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BF" w:rsidRPr="001732BF" w:rsidRDefault="001732BF" w:rsidP="001732BF">
      <w:pPr>
        <w:spacing w:after="0" w:line="360" w:lineRule="auto"/>
        <w:outlineLvl w:val="0"/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</w:pPr>
      <w:r w:rsidRPr="001732BF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Выступление Президента Группы Всемирного банка Дэвида Малпасса по случаю 75-летнего юбилея конференции в Бреттон-Вудсе</w:t>
      </w:r>
    </w:p>
    <w:p w:rsidR="001732BF" w:rsidRPr="001732BF" w:rsidRDefault="001732BF" w:rsidP="001732BF">
      <w:pPr>
        <w:pStyle w:val="loopsubheader"/>
        <w:spacing w:before="0" w:beforeAutospacing="0" w:after="0" w:afterAutospacing="0" w:line="360" w:lineRule="auto"/>
        <w:rPr>
          <w:rFonts w:ascii="Arial" w:hAnsi="Arial" w:cs="Arial"/>
          <w:bCs/>
          <w:color w:val="333333"/>
          <w:sz w:val="22"/>
          <w:szCs w:val="22"/>
        </w:rPr>
      </w:pPr>
      <w:r w:rsidRPr="001732BF">
        <w:rPr>
          <w:rFonts w:ascii="Arial" w:hAnsi="Arial" w:cs="Arial"/>
          <w:bCs/>
          <w:caps/>
          <w:color w:val="787878"/>
          <w:sz w:val="22"/>
          <w:szCs w:val="22"/>
          <w:shd w:val="clear" w:color="auto" w:fill="F6F6F6"/>
        </w:rPr>
        <w:t> 16 ИЮЛЯ 2019</w:t>
      </w:r>
    </w:p>
    <w:p w:rsidR="001732BF" w:rsidRPr="001732BF" w:rsidRDefault="001732BF" w:rsidP="001732BF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333333"/>
          <w:sz w:val="22"/>
          <w:szCs w:val="22"/>
        </w:rPr>
      </w:pPr>
      <w:r w:rsidRPr="001732BF">
        <w:rPr>
          <w:rFonts w:ascii="Arial" w:hAnsi="Arial" w:cs="Arial"/>
          <w:bCs/>
          <w:color w:val="333333"/>
          <w:sz w:val="22"/>
          <w:szCs w:val="22"/>
        </w:rPr>
        <w:t>Президент Группы Всемирного банка Дэвид Малпасс</w:t>
      </w:r>
    </w:p>
    <w:p w:rsidR="001732BF" w:rsidRPr="001732BF" w:rsidRDefault="001732BF" w:rsidP="001732BF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333333"/>
          <w:sz w:val="22"/>
          <w:szCs w:val="22"/>
        </w:rPr>
      </w:pPr>
      <w:r w:rsidRPr="001732BF">
        <w:rPr>
          <w:rFonts w:ascii="Arial" w:hAnsi="Arial" w:cs="Arial"/>
          <w:bCs/>
          <w:color w:val="333333"/>
          <w:sz w:val="22"/>
          <w:szCs w:val="22"/>
        </w:rPr>
        <w:t>Париж, Франция</w:t>
      </w:r>
    </w:p>
    <w:p w:rsidR="001732BF" w:rsidRPr="001732BF" w:rsidRDefault="001732BF" w:rsidP="001732BF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333333"/>
          <w:sz w:val="22"/>
          <w:szCs w:val="22"/>
        </w:rPr>
      </w:pPr>
      <w:r w:rsidRPr="001732BF">
        <w:rPr>
          <w:rFonts w:ascii="Arial" w:hAnsi="Arial" w:cs="Arial"/>
          <w:bCs/>
          <w:color w:val="333333"/>
          <w:sz w:val="22"/>
          <w:szCs w:val="22"/>
        </w:rPr>
        <w:t>Вариант, подготовленный для выступления</w:t>
      </w:r>
    </w:p>
    <w:p w:rsidR="001732BF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</w:p>
    <w:p w:rsidR="001732BF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732BF">
        <w:rPr>
          <w:rFonts w:ascii="Arial" w:hAnsi="Arial" w:cs="Arial"/>
          <w:color w:val="333333"/>
        </w:rPr>
        <w:t>Мы собрались здесь сегодня, чтобы отметить 75-летний юбилей конференции, состоявшейся в 1944 году в Бреттон-Вудсе, штат Нью-Гемпшир. Как вам всем известно, итогом этой конференции стало учреждение Международного банка реконструкции и развития – ныне Всемирного банка, президентом которого я являюсь.</w:t>
      </w:r>
    </w:p>
    <w:p w:rsidR="001732BF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732BF">
        <w:rPr>
          <w:rFonts w:ascii="Arial" w:hAnsi="Arial" w:cs="Arial"/>
          <w:color w:val="333333"/>
        </w:rPr>
        <w:t>Я хотел бы напомнить о некоторых вехах финансовой истории Всемирного банка и остановиться на некоторых проблемах в области развития. Гораздо более подробно я рассматриваю эти вопросы в своей статье, вошедшей в сборник материалов к 75-летию Бреттон-Вудсской конференции.</w:t>
      </w:r>
    </w:p>
    <w:p w:rsidR="001732BF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732BF">
        <w:rPr>
          <w:rFonts w:ascii="Arial" w:hAnsi="Arial" w:cs="Arial"/>
          <w:color w:val="333333"/>
        </w:rPr>
        <w:t>Конференция в Бреттон-Вудсе открылась вечером 1 июля 1944 года, когда по всей Европе и в Тихоокеанском регионе еще бушевала война. Председательствовавший на конференции министр финансов США Генри Моргентау призвал делегатов из 44 стран мира создать «динамичную мировую экономику, в рамках которой народ любой страны сможет в мирной обстановке реализовать свой потенциал, … улучшить свои условия жизни и во все большей мере пользоваться плодами материального прогресса».</w:t>
      </w:r>
    </w:p>
    <w:p w:rsidR="001732BF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732BF">
        <w:rPr>
          <w:rFonts w:ascii="Arial" w:hAnsi="Arial" w:cs="Arial"/>
          <w:color w:val="333333"/>
        </w:rPr>
        <w:t xml:space="preserve">Всемирный банк начал свою работу в 1947 году: он сформировал свой капитал из средств, перечисленных по подписке странами-акционерами, и утвердил свой первый заем. Этот заем представлял собой очень простую операцию и был </w:t>
      </w:r>
      <w:r w:rsidRPr="001732BF">
        <w:rPr>
          <w:rFonts w:ascii="Arial" w:hAnsi="Arial" w:cs="Arial"/>
          <w:color w:val="333333"/>
        </w:rPr>
        <w:lastRenderedPageBreak/>
        <w:t>предоставлен на основании короткого письма-заявки от Франции, в котором кратко излагалась программа восстановления экономики страны. В июле 1947 года Всемирный банк осуществил первый выпуск своих облигаций и предоставил Франции заем на 250 млн долл. США на закупку оборудования и сырья. По нынешнему курсу доллара этот заем был бы эквивалентен 2,85 млрд. долл. США и остается одним из крупнейших в истории Банка.</w:t>
      </w:r>
    </w:p>
    <w:p w:rsidR="001732BF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732BF">
        <w:rPr>
          <w:rFonts w:ascii="Arial" w:hAnsi="Arial" w:cs="Arial"/>
          <w:color w:val="333333"/>
        </w:rPr>
        <w:t>Восстановление экономики оставалось одним из ключевых направлений деятельности Банка. В июне я участвовал в мероприятиях «Группы двадцати» в Осаке, Япония, а затем отправился в Токио на высокоскоростном поезде. В начале 1960-х Всемирный банк помог профинансировать постройку этих экспрессов, чтобы завершить эту работу до начала Олимпийских игр в Токио в 1964 году. Вскоре после этого Япония смогла покинуть число стран-заемщиков Всемирного банка и спустя короткое время стала одним из его крупнейших доноров. Мы приветствуем эти экономические успехи и результаты нашего многолетнего партнерства с Японией и другими донорами.</w:t>
      </w:r>
    </w:p>
    <w:p w:rsidR="001732BF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732BF">
        <w:rPr>
          <w:rFonts w:ascii="Arial" w:hAnsi="Arial" w:cs="Arial"/>
          <w:color w:val="333333"/>
        </w:rPr>
        <w:t>Еще одним направлением работы Банка уже в начале его деятельности стало содействие развитию. В первом пункте Статей соглашения говорится, что одной из целей Банка является «стимулирование развития производственных мощностей и ресурсов менее развитых стран». В 1948 году Банк предоставил два займа правительству Чили на приобретение оборудования и сельскохозяйственной техники.</w:t>
      </w:r>
    </w:p>
    <w:p w:rsidR="001732BF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732BF">
        <w:rPr>
          <w:rFonts w:ascii="Arial" w:hAnsi="Arial" w:cs="Arial"/>
          <w:color w:val="333333"/>
        </w:rPr>
        <w:t xml:space="preserve">Тогда же, в 1940-х годах, Банк признал в своем третьем годовом отчете, что ценность его работы, в числе прочего, состоит и в аналитике – «помощи его членам в анализе стоящих перед ними проблем в области </w:t>
      </w:r>
      <w:proofErr w:type="gramStart"/>
      <w:r w:rsidRPr="001732BF">
        <w:rPr>
          <w:rFonts w:ascii="Arial" w:hAnsi="Arial" w:cs="Arial"/>
          <w:color w:val="333333"/>
        </w:rPr>
        <w:t>развития,…</w:t>
      </w:r>
      <w:proofErr w:type="gramEnd"/>
      <w:r w:rsidRPr="001732BF">
        <w:rPr>
          <w:rFonts w:ascii="Arial" w:hAnsi="Arial" w:cs="Arial"/>
          <w:color w:val="333333"/>
        </w:rPr>
        <w:t xml:space="preserve"> разработке общих принципов, позволяющих им как можно рациональнее и быстрее продвигаться вперед в деле развития».</w:t>
      </w:r>
    </w:p>
    <w:p w:rsidR="001732BF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732BF">
        <w:rPr>
          <w:rFonts w:ascii="Arial" w:hAnsi="Arial" w:cs="Arial"/>
          <w:color w:val="333333"/>
        </w:rPr>
        <w:t>Необходимо, чтобы многие из этих принципов развития проистекали из частного сектора. В 1956 году начала свою работу Международная финансовая корпорация (IFC), на которую возлагалась непростая задача – осуществлять инвестиции только в проекты частного сектора только «в случаях, когда частный капитал не может быть привлечен в достаточных объемах на разумных условиях».</w:t>
      </w:r>
    </w:p>
    <w:p w:rsidR="001732BF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732BF">
        <w:rPr>
          <w:rFonts w:ascii="Arial" w:hAnsi="Arial" w:cs="Arial"/>
          <w:color w:val="333333"/>
        </w:rPr>
        <w:lastRenderedPageBreak/>
        <w:t>В 1960 году акционеры Банка учредили МАР, Международную ассоциацию развития, для предоставления беднейшим странам грантов и кредитов под низкий процент. С тех пор МАР предоставила 113 странам мира около 400 млрд долл. США, а доноры каждые три года пополняли ее ресурсы. В деле сокращения масштабов бедности удалось достичь определенных успехов. Благодаря, в том числе, и финансированию и содействию развитию со стороны Всемирного банка, число живущих в крайней бедности сократилось более чем на 1,1 млрд человек. По некоторым оценкам, в 2018 году уровень бедности составлял 8,6 процента. Считается, что это самый низкий показатель уровня бедности в мире за всю историю, однако он по-прежнему чересчур высок.</w:t>
      </w:r>
    </w:p>
    <w:p w:rsidR="001732BF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732BF">
        <w:rPr>
          <w:rFonts w:ascii="Arial" w:hAnsi="Arial" w:cs="Arial"/>
          <w:color w:val="333333"/>
        </w:rPr>
        <w:t>Со времен Второй мировой войны наша планета пережила множество потрясений, и на этом фоне трехлетний цикл пополнения ресурсов МАР для беднейших стран отличается удивительной стабильностью и четкой целеустремленностью. К концу 2019 года мы надеемся завершить обсуждение МАР-19 – 19-го пополнения ресурсов, и Франция – страна-хозяйка нашего сегодняшнего мероприятия – играет активную, ведущую роль в процессе пополнения и в привлечении внимания сообщества, занимающегося проблемами развития, к ситуации в регионе Сахель.</w:t>
      </w:r>
    </w:p>
    <w:p w:rsidR="001732BF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732BF">
        <w:rPr>
          <w:rFonts w:ascii="Arial" w:hAnsi="Arial" w:cs="Arial"/>
          <w:color w:val="333333"/>
        </w:rPr>
        <w:t>Масштаб потребностей МАР и мирового сообщества огромен. Более 700 млн человек по-прежнему живут в крайней бедности. В Африке к югу от Сахары численность бедных не сокращается, а растет, а чтобы поспеть за ростом населения в этом регионе, необходимо будет ежегодно создавать 15 млн новых рабочих мест. Нынешние темпы роста экономики будут недостаточными для того, чтобы достичь масштабных целей в области устойчивого развития, которые мы все ставим перед собой.</w:t>
      </w:r>
    </w:p>
    <w:p w:rsidR="001732BF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732BF">
        <w:rPr>
          <w:rFonts w:ascii="Arial" w:hAnsi="Arial" w:cs="Arial"/>
          <w:color w:val="333333"/>
        </w:rPr>
        <w:t xml:space="preserve">За 75 лет, прошедших после Бреттон-Вудсской конференции, Всемирный банк и политика в области развития изменились; изменилась и система финансирования развития. В 1981 году Банк первым организовал валютный своп, проведя совместно с корпорацией IBM конвертацию американских долларов в швейцарские франки и немецкие марки. Гораздо более объемными по сравнению с первоначальными стали соглашения Всемирного банка о предоставлении </w:t>
      </w:r>
      <w:r w:rsidRPr="001732BF">
        <w:rPr>
          <w:rFonts w:ascii="Arial" w:hAnsi="Arial" w:cs="Arial"/>
          <w:color w:val="333333"/>
        </w:rPr>
        <w:lastRenderedPageBreak/>
        <w:t>займов правительствам: в них появились оговорки об отказе от залога активов и о паритетном подходе. В 1970-х годах страны – экспортеры нефти активно заимствовали средства у коммерческих банков в виде синдицированных кредитов с участием сотен кредиторов, а в 1980-х годах это обернулось большими сложностями в процессе реструктуризации задолженности. В 1980-х годах, когда министром финансов США был Джеймс Бейкер, я занимался в министерстве проблемами задолженности, а впоследствии, когда министром финансов в правительстве президента Рейгана стал г-н Брейди, я руководил подразделением министерства финансов по взаимодействию с развивающимися странами и МБР и занимался вопросами секьюритизации облигаций.</w:t>
      </w:r>
    </w:p>
    <w:p w:rsidR="001732BF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732BF">
        <w:rPr>
          <w:rFonts w:ascii="Arial" w:hAnsi="Arial" w:cs="Arial"/>
          <w:color w:val="333333"/>
        </w:rPr>
        <w:t>Вместе с министром Брейди я участвовал в работе Ежегодных совещаний Всемирного банка и МВФ в Берлине осенью 1988 года и отметил ту жизненно важную роль, которую Всемирный банк и другие международные финансовые учреждения играли в развитии Восточной Европы после падения Берлинской стены и распада Советского Союза.</w:t>
      </w:r>
    </w:p>
    <w:p w:rsidR="001732BF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732BF">
        <w:rPr>
          <w:rFonts w:ascii="Arial" w:hAnsi="Arial" w:cs="Arial"/>
          <w:color w:val="333333"/>
        </w:rPr>
        <w:t>В 1989 году Всемирный банк провел первый выпуск облигаций, обращение которых и расчеты по которым осуществлялись по всему миру. Это позволило устранить дисбаланс в системах ценообразования между Соединенными Штатами и Европой, и снизить стоимость заимствований для Банка. В 2000 году Банк выпустил свою первую электронную облигацию. Она стала первой облигацией, предлагавшейся по всему миру в сети Интернет, и розничные инвесторы впервые получили возможность вкладывать средства в мероприятия Банка в области развития. Восемь лет спустя Банк выпустил первую в мире «зеленую облигацию». Инвесторы впервые получили возможность напрямую поддерживать проекты в области климата, не беря на себя проектные риски, и это помогло изменить подход инвесторов к принятию решений о распределении своих инвестиций исходя из баланса риска, дохода и воздействия на процесс развития.</w:t>
      </w:r>
    </w:p>
    <w:p w:rsidR="001732BF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732BF">
        <w:rPr>
          <w:rFonts w:ascii="Arial" w:hAnsi="Arial" w:cs="Arial"/>
          <w:color w:val="333333"/>
        </w:rPr>
        <w:t xml:space="preserve">В 2018 году Банк и его акционеры разработали пакет мер по увеличению капитала МБРР и IFC. Применительно к МБРР предусматривается стимулирование выхода из числа заемщиков и дифференцированная структура стоимости заимствований – это должно помочь перераспределить ресурсы в пользу наиболее нуждающихся </w:t>
      </w:r>
      <w:r w:rsidRPr="001732BF">
        <w:rPr>
          <w:rFonts w:ascii="Arial" w:hAnsi="Arial" w:cs="Arial"/>
          <w:color w:val="333333"/>
        </w:rPr>
        <w:lastRenderedPageBreak/>
        <w:t>в них заемщиков. Вводится лимит экономически приемлемой задолженности – эта мера может помочь повысить эффективность работы Банка. Увеличение капитала IFC основывается на том, что, как свидетельствует опыт, условия, в которых существует частный сектор страны, и разработанный ею план развития – это основополагающие принципы Статей соглашения Всемирного банка – имеют определяющее значение для выполнения миссии Всемирного банка: искоренения крайней бедности и обеспечения общего благосостояния.</w:t>
      </w:r>
    </w:p>
    <w:p w:rsidR="001732BF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732BF">
        <w:rPr>
          <w:rFonts w:ascii="Arial" w:hAnsi="Arial" w:cs="Arial"/>
          <w:color w:val="333333"/>
        </w:rPr>
        <w:t>Таким образом, в 2019 году Группа Всемирного банка располагает несравнимо более обширным арсеналом инструментов и методов, нежели на заре своего существования. Я уже упомянул МБРР, МАР и IFC. В состав Группы входят также ICSID – Международный центр по урегулированию инвестиционных споров, учрежденный в 1966 году, и MIGA – Многостороннее агентство по инвестиционным гарантиям, созданное в 1988 году, в первый период моей работы в министерстве финансов США.</w:t>
      </w:r>
    </w:p>
    <w:p w:rsidR="001732BF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732BF">
        <w:rPr>
          <w:rFonts w:ascii="Arial" w:hAnsi="Arial" w:cs="Arial"/>
          <w:color w:val="333333"/>
        </w:rPr>
        <w:t>Кроме того, Группа Всемирного банка использует разнообразные аналитические инструменты и оказывает технические и консультационные услуги, также способствующие прогрессу стран. Одним из примеров этого служит ежегодный доклад «Ведение бизнеса», содержащий рейтинг стран по качеству их деловой среды, в том числе по таким аспектам, как договорное право, нормативное регулирование создания новых компаний и налогообложение. Еще один пример – это доклад «Женщины, бизнес и закон», в котором содержится комплексный глобальный анализ законов и нормативных актов, негативно сказывающихся на способности женщин принимать полноценное участие в экономической жизни. В прошлом году мы представили Индекс человеческого капитала, который сейчас используем как инструмент, помогающий провести количественную оценку значимости идеального здоровья, успешного обучения и профессиональных навыков.</w:t>
      </w:r>
    </w:p>
    <w:p w:rsidR="001732BF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732BF">
        <w:rPr>
          <w:rFonts w:ascii="Arial" w:hAnsi="Arial" w:cs="Arial"/>
          <w:color w:val="333333"/>
        </w:rPr>
        <w:t xml:space="preserve">А теперь позвольте мне сказать несколько слов о перспективах. В своей работе мы, сотрудники Группы Всемирного банка, ставим во главу угла действенные страновые программы по улучшению условий жизни – наращиванию темпов экономического роста, повышению медианного уровня дохода, созданию рабочих </w:t>
      </w:r>
      <w:r w:rsidRPr="001732BF">
        <w:rPr>
          <w:rFonts w:ascii="Arial" w:hAnsi="Arial" w:cs="Arial"/>
          <w:color w:val="333333"/>
        </w:rPr>
        <w:lastRenderedPageBreak/>
        <w:t>мест, полноценному вовлечению женщин и молодежи в экономическую жизнь, решению экологических и климатических проблем, а также поддержке строительства более эффективной и стабильной экономики в интересах всех и каждого.</w:t>
      </w:r>
    </w:p>
    <w:p w:rsidR="001732BF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732BF">
        <w:rPr>
          <w:rFonts w:ascii="Arial" w:hAnsi="Arial" w:cs="Arial"/>
          <w:color w:val="333333"/>
        </w:rPr>
        <w:t>Темпы прогресса сегодня нарастают, миллионы людей продолжают избавляться от оков бедности. Но во многих регионах мира ситуация сегодня более нестабильна, чем в последние десятилетия, и бóльшая доля бедного населения планеты живет в районах, страдающих от конфликтов, насилия и последствий изменения климата. Требуется решительнее проявлять инициативу, сосредотачивая внимание на вопросах свободы и безопасности и создавая условия, способствующие расширению возможностей; нам насущно необходимо, чтобы страны устранили стоящие перед ними препятствия и добились улучшения условий жизни самых бедных и уязвимых слоев населения.</w:t>
      </w:r>
    </w:p>
    <w:p w:rsidR="00214A62" w:rsidRPr="001732BF" w:rsidRDefault="001732BF" w:rsidP="001732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732BF">
        <w:rPr>
          <w:rFonts w:ascii="Arial" w:hAnsi="Arial" w:cs="Arial"/>
          <w:color w:val="333333"/>
        </w:rPr>
        <w:t>22 июля 1944 года – ровно 75 лет тому назад – в горах Нью-Гемпшира министр Моргентау объявил закрытой Бреттон-Вудсскую конференцию – событие, оставившее важный след в истории. В ходе оживленных дискуссий ее участники выработали и согласовали комплекс идей и идеалов, послуживший прочным фундаментом деятельности Группы Всемирного банка и определивший многие наши потребности в области развития, которые актуальны и поныне.</w:t>
      </w:r>
    </w:p>
    <w:sectPr w:rsidR="00214A62" w:rsidRPr="00173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BF"/>
    <w:rsid w:val="001732BF"/>
    <w:rsid w:val="00214A62"/>
    <w:rsid w:val="00C2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2DDC"/>
  <w15:chartTrackingRefBased/>
  <w15:docId w15:val="{93CC9DA6-1551-49A4-B5A3-2FC2FEAA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3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psubheader">
    <w:name w:val="_loop_subheader"/>
    <w:basedOn w:val="Normal"/>
    <w:rsid w:val="0017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32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Janenaite</dc:creator>
  <cp:keywords/>
  <dc:description/>
  <cp:lastModifiedBy>Lina Janenaite</cp:lastModifiedBy>
  <cp:revision>1</cp:revision>
  <dcterms:created xsi:type="dcterms:W3CDTF">2019-09-03T15:04:00Z</dcterms:created>
  <dcterms:modified xsi:type="dcterms:W3CDTF">2019-09-03T15:13:00Z</dcterms:modified>
</cp:coreProperties>
</file>