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8F0BD5" w:rsidRDefault="006B48BB" w:rsidP="008F0BD5">
      <w:pPr>
        <w:jc w:val="center"/>
        <w:rPr>
          <w:rFonts w:ascii="Bell MT" w:hAnsi="Bell MT"/>
          <w:b/>
          <w:sz w:val="40"/>
          <w:szCs w:val="40"/>
        </w:rPr>
      </w:pPr>
      <w:bookmarkStart w:id="0" w:name="_Toc349101132"/>
      <w:r>
        <w:rPr>
          <w:noProof/>
        </w:rPr>
        <w:pict>
          <v:shapetype id="_x0000_t202" coordsize="21600,21600" o:spt="202" path="m,l,21600r21600,l21600,xe">
            <v:stroke joinstyle="miter"/>
            <v:path gradientshapeok="t" o:connecttype="rect"/>
          </v:shapetype>
          <v:shape id="Text Box 2" o:spid="_x0000_s1047" type="#_x0000_t202" style="position:absolute;left:0;text-align:left;margin-left:412.5pt;margin-top:-25.85pt;width:127.8pt;height:46.3pt;z-index:251662336;visibility:visible;mso-height-percent:200;mso-wrap-distance-left:9pt;mso-wrap-distance-top:0;mso-wrap-distance-right:9pt;mso-wrap-distance-bottom:0;mso-position-horizontal-relative:text;mso-position-vertical-relative:text;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" filled="f" stroked="f">
            <v:textbox style="mso-fit-shape-to-text:t">
              <w:txbxContent>
                <w:p w:rsidR="009C13A9" w:rsidRPr="009C13A9" w:rsidRDefault="009C13A9">
                  <w:pPr>
                    <w:rPr>
                      <w:rFonts w:ascii="Arial" w:hAnsi="Arial" w:cs="Arial"/>
                      <w:sz w:val="44"/>
                      <w:szCs w:val="44"/>
                    </w:rPr>
                  </w:pPr>
                  <w:bookmarkStart w:id="1" w:name="_GoBack"/>
                  <w:r w:rsidRPr="009C13A9">
                    <w:rPr>
                      <w:rFonts w:ascii="Arial" w:hAnsi="Arial" w:cs="Arial"/>
                      <w:sz w:val="44"/>
                      <w:szCs w:val="44"/>
                    </w:rPr>
                    <w:t>IPP665 v2</w:t>
                  </w:r>
                  <w:bookmarkEnd w:id="1"/>
                </w:p>
              </w:txbxContent>
            </v:textbox>
          </v:shape>
        </w:pict>
      </w:r>
      <w:r>
        <w:rPr>
          <w:rFonts w:ascii="Bell MT" w:eastAsia="MS Mincho" w:hAnsi="Bell MT"/>
          <w:i/>
          <w:noProof/>
          <w:sz w:val="44"/>
          <w:szCs w:val="44"/>
        </w:rPr>
        <w:pict>
          <v:group id="_x0000_s1032" style="position:absolute;left:0;text-align:left;margin-left:-6.95pt;margin-top:.8pt;width:618.5pt;height:877.4pt;z-index:-251658240;mso-position-horizontal-relative:page;mso-position-vertical-relative:page" coordsize="12240,15840" o:allowincell="f">
            <v:rect id="_x0000_s1033" style="position:absolute;width:12240;height:15840;mso-width-percent:1000;mso-height-percent:1000;mso-position-horizontal:center;mso-position-horizontal-relative:page;mso-position-vertical:top;mso-position-vertical-relative:page;mso-width-percent:1000;mso-height-percent:1000" fillcolor="#b2a1c7 [1943]" strokecolor="#8064a2 [3207]" strokeweight="1pt">
              <v:fill color2="#8064a2 [3207]" focusposition=".5,.5" focussize="" focus="50%" type="gradient"/>
              <v:shadow on="t" type="perspective" color="#3f3151 [1607]" offset="1pt" offset2="-3pt"/>
              <o:extrusion v:ext="view" viewpoint="-34.72222mm,34.72222mm" viewpointorigin="-.5,.5" skewangle="45" lightposition="-50000" lightposition2="50000"/>
            </v:rect>
            <v:rect id="_x0000_s1034" style="position:absolute;left:612;top:638;width:11016;height:14564;mso-width-percent:900;mso-height-percent:920;mso-position-horizontal:center;mso-position-horizontal-relative:page;mso-position-vertical:center;mso-position-vertical-relative:page;mso-width-percent:900;mso-height-percent:920" fillcolor="#95b3d7" strokecolor="#95b3d7" strokeweight="1pt">
              <v:fill color2="#dbe5f1" angle="-45" focusposition="1" focussize="" focus="-50%" type="gradient"/>
              <v:shadow color="#243f60" opacity=".5" offset="-6pt,-6pt"/>
              <o:extrusion v:ext="view" color="#938953" on="t"/>
            </v:rect>
            <w10:wrap anchorx="page" anchory="page"/>
          </v:group>
        </w:pict>
      </w:r>
      <w:r w:rsidR="008F0BD5">
        <w:rPr>
          <w:rFonts w:ascii="Century Schoolbook" w:hAnsi="Century Schoolbook"/>
          <w:b/>
          <w:sz w:val="36"/>
          <w:szCs w:val="36"/>
        </w:rPr>
        <w:t>MANAGEMENT AND PROTECTION OF KEY BIODIVERSITY AREAS IN BELIZE PROJECT</w:t>
      </w:r>
    </w:p>
    <w:p w:rsidR="008F0BD5" w:rsidRPr="008F0BD5" w:rsidRDefault="008F0BD5" w:rsidP="008F0BD5">
      <w:pPr>
        <w:jc w:val="center"/>
        <w:rPr>
          <w:rFonts w:ascii="Calisto MT" w:hAnsi="Calisto MT"/>
          <w:i/>
          <w:sz w:val="44"/>
          <w:szCs w:val="44"/>
        </w:rPr>
      </w:pPr>
      <w:r w:rsidRPr="008F0BD5">
        <w:rPr>
          <w:rFonts w:ascii="Calisto MT" w:hAnsi="Calisto MT"/>
          <w:i/>
          <w:sz w:val="44"/>
          <w:szCs w:val="44"/>
        </w:rPr>
        <w:t>Social Safeguards                                                        Operational Policy 4.10</w:t>
      </w:r>
    </w:p>
    <w:p w:rsidR="008F0BD5" w:rsidRDefault="008F0BD5" w:rsidP="008F0BD5">
      <w:pPr>
        <w:jc w:val="center"/>
        <w:rPr>
          <w:rFonts w:ascii="Elephant" w:hAnsi="Elephant"/>
          <w:sz w:val="26"/>
          <w:szCs w:val="26"/>
          <w:u w:val="single"/>
        </w:rPr>
      </w:pPr>
    </w:p>
    <w:p w:rsidR="008F0BD5" w:rsidRDefault="008F0BD5" w:rsidP="008F0BD5">
      <w:pPr>
        <w:jc w:val="center"/>
        <w:rPr>
          <w:rFonts w:ascii="Elephant" w:hAnsi="Elephant"/>
          <w:sz w:val="26"/>
          <w:szCs w:val="26"/>
          <w:u w:val="single"/>
        </w:rPr>
      </w:pPr>
    </w:p>
    <w:p w:rsidR="008F0BD5" w:rsidRDefault="008F0BD5" w:rsidP="008F0BD5">
      <w:pPr>
        <w:jc w:val="center"/>
        <w:rPr>
          <w:rFonts w:ascii="Elephant" w:hAnsi="Elephant"/>
          <w:sz w:val="26"/>
          <w:szCs w:val="26"/>
          <w:u w:val="single"/>
        </w:rPr>
      </w:pPr>
    </w:p>
    <w:p w:rsidR="008F0BD5" w:rsidRDefault="006B48BB" w:rsidP="008F0BD5">
      <w:pPr>
        <w:jc w:val="center"/>
        <w:rPr>
          <w:rFonts w:ascii="Elephant" w:hAnsi="Elephant"/>
          <w:sz w:val="26"/>
          <w:szCs w:val="26"/>
          <w:u w:val="single"/>
        </w:rPr>
      </w:pPr>
      <w:r>
        <w:rPr>
          <w:noProof/>
        </w:rPr>
        <w:pict>
          <v:roundrect id="_x0000_s1039" style="position:absolute;left:0;text-align:left;margin-left:18.75pt;margin-top:.95pt;width:451.5pt;height:156.75pt;z-index:251660288" arcsize="10923f" filled="f" fillcolor="#ece9dc" strokecolor="#c2d69b" strokeweight="1pt">
            <v:fill color2="#d6e3bc"/>
            <v:shadow on="t" type="perspective" color="#4e6128" opacity=".5" offset="1pt" offset2="-3pt"/>
            <v:textbox style="mso-next-textbox:#_x0000_s1039">
              <w:txbxContent>
                <w:p w:rsidR="00772A57" w:rsidRPr="008F0BD5" w:rsidRDefault="00772A57" w:rsidP="008F0BD5">
                  <w:pPr>
                    <w:jc w:val="center"/>
                    <w:rPr>
                      <w:rFonts w:ascii="Bell MT" w:hAnsi="Bell MT" w:cs="Times New Roman"/>
                      <w:b/>
                      <w:sz w:val="44"/>
                      <w:szCs w:val="44"/>
                    </w:rPr>
                  </w:pPr>
                  <w:r w:rsidRPr="008F0BD5">
                    <w:rPr>
                      <w:rFonts w:ascii="Bell MT" w:hAnsi="Bell MT" w:cs="Times New Roman"/>
                      <w:b/>
                      <w:sz w:val="44"/>
                      <w:szCs w:val="44"/>
                      <w:u w:val="single"/>
                    </w:rPr>
                    <w:t>CULTURALLY APPROPRIATE COMMUNITY CONSULTATIONS AND INDIGENOUS PEOPLES PLANNING FRAMEWORK</w:t>
                  </w:r>
                </w:p>
              </w:txbxContent>
            </v:textbox>
          </v:roundrect>
        </w:pict>
      </w:r>
    </w:p>
    <w:p w:rsidR="008F0BD5" w:rsidRDefault="008F0BD5" w:rsidP="008F0BD5">
      <w:pPr>
        <w:jc w:val="center"/>
        <w:rPr>
          <w:rFonts w:ascii="Elephant" w:hAnsi="Elephant"/>
          <w:sz w:val="26"/>
          <w:szCs w:val="26"/>
          <w:u w:val="single"/>
        </w:rPr>
      </w:pPr>
    </w:p>
    <w:p w:rsidR="008F0BD5" w:rsidRDefault="008F0BD5" w:rsidP="008F0BD5">
      <w:pPr>
        <w:jc w:val="center"/>
        <w:rPr>
          <w:rFonts w:ascii="Elephant" w:hAnsi="Elephant"/>
          <w:sz w:val="26"/>
          <w:szCs w:val="26"/>
          <w:u w:val="single"/>
        </w:rPr>
      </w:pPr>
    </w:p>
    <w:p w:rsidR="008F0BD5" w:rsidRDefault="008F0BD5" w:rsidP="008F0BD5">
      <w:pPr>
        <w:jc w:val="center"/>
        <w:rPr>
          <w:rFonts w:ascii="Calisto MT" w:hAnsi="Calisto MT"/>
          <w:b/>
          <w:sz w:val="28"/>
          <w:szCs w:val="28"/>
        </w:rPr>
      </w:pPr>
    </w:p>
    <w:p w:rsidR="008F0BD5" w:rsidRDefault="008F0BD5" w:rsidP="008F0BD5">
      <w:pPr>
        <w:jc w:val="center"/>
        <w:rPr>
          <w:rFonts w:ascii="Calisto MT" w:hAnsi="Calisto MT"/>
          <w:b/>
          <w:sz w:val="28"/>
          <w:szCs w:val="28"/>
        </w:rPr>
      </w:pPr>
    </w:p>
    <w:p w:rsidR="008F0BD5" w:rsidRDefault="008F0BD5" w:rsidP="008F0BD5">
      <w:pPr>
        <w:jc w:val="center"/>
        <w:rPr>
          <w:rFonts w:ascii="Calisto MT" w:hAnsi="Calisto MT"/>
          <w:b/>
          <w:sz w:val="32"/>
          <w:szCs w:val="32"/>
        </w:rPr>
      </w:pPr>
    </w:p>
    <w:p w:rsidR="008F0BD5" w:rsidRDefault="008F0BD5" w:rsidP="008F0BD5">
      <w:pPr>
        <w:jc w:val="center"/>
        <w:rPr>
          <w:rFonts w:ascii="Calisto MT" w:hAnsi="Calisto MT"/>
          <w:b/>
          <w:sz w:val="32"/>
          <w:szCs w:val="32"/>
        </w:rPr>
      </w:pPr>
    </w:p>
    <w:p w:rsidR="008F0BD5" w:rsidRDefault="008F0BD5" w:rsidP="008F0BD5">
      <w:pPr>
        <w:jc w:val="center"/>
        <w:rPr>
          <w:rFonts w:ascii="Calisto MT" w:hAnsi="Calisto MT"/>
          <w:b/>
          <w:sz w:val="32"/>
          <w:szCs w:val="32"/>
        </w:rPr>
      </w:pPr>
    </w:p>
    <w:p w:rsidR="008F0BD5" w:rsidRDefault="008F0BD5" w:rsidP="008F0BD5">
      <w:pPr>
        <w:jc w:val="center"/>
        <w:rPr>
          <w:rFonts w:ascii="Calisto MT" w:hAnsi="Calisto MT"/>
          <w:b/>
          <w:sz w:val="32"/>
          <w:szCs w:val="32"/>
        </w:rPr>
      </w:pPr>
    </w:p>
    <w:p w:rsidR="008F0BD5" w:rsidRDefault="008F0BD5" w:rsidP="008F0BD5">
      <w:pPr>
        <w:ind w:left="720" w:firstLine="720"/>
        <w:rPr>
          <w:rFonts w:ascii="Bodoni MT" w:eastAsia="Arial Unicode MS" w:hAnsi="Bodoni MT" w:cs="Arial"/>
          <w:b/>
          <w:sz w:val="36"/>
          <w:szCs w:val="36"/>
        </w:rPr>
      </w:pPr>
    </w:p>
    <w:p w:rsidR="007742E6" w:rsidRDefault="007742E6" w:rsidP="008F0BD5">
      <w:pPr>
        <w:jc w:val="center"/>
        <w:rPr>
          <w:rFonts w:ascii="Bodoni MT" w:eastAsia="Arial Unicode MS" w:hAnsi="Bodoni MT" w:cs="Arial"/>
          <w:i/>
          <w:sz w:val="40"/>
          <w:szCs w:val="40"/>
        </w:rPr>
      </w:pPr>
    </w:p>
    <w:p w:rsidR="008F0BD5" w:rsidRPr="008F0BD5" w:rsidRDefault="008F0BD5" w:rsidP="008F0BD5">
      <w:pPr>
        <w:jc w:val="center"/>
        <w:rPr>
          <w:rFonts w:ascii="Bodoni MT" w:eastAsia="Arial Unicode MS" w:hAnsi="Bodoni MT" w:cs="Arial"/>
          <w:i/>
          <w:sz w:val="40"/>
          <w:szCs w:val="40"/>
        </w:rPr>
      </w:pPr>
      <w:r w:rsidRPr="008F0BD5">
        <w:rPr>
          <w:rFonts w:ascii="Bodoni MT" w:eastAsia="Arial Unicode MS" w:hAnsi="Bodoni MT" w:cs="Arial"/>
          <w:i/>
          <w:sz w:val="40"/>
          <w:szCs w:val="40"/>
        </w:rPr>
        <w:t xml:space="preserve">July </w:t>
      </w:r>
      <w:r w:rsidR="0029320E">
        <w:rPr>
          <w:rFonts w:ascii="Bodoni MT" w:eastAsia="Arial Unicode MS" w:hAnsi="Bodoni MT" w:cs="Arial"/>
          <w:i/>
          <w:sz w:val="40"/>
          <w:szCs w:val="40"/>
        </w:rPr>
        <w:t>31</w:t>
      </w:r>
      <w:r w:rsidR="0029320E">
        <w:rPr>
          <w:rFonts w:ascii="Bodoni MT" w:eastAsia="Arial Unicode MS" w:hAnsi="Bodoni MT" w:cs="Arial"/>
          <w:i/>
          <w:sz w:val="40"/>
          <w:szCs w:val="40"/>
          <w:vertAlign w:val="superscript"/>
        </w:rPr>
        <w:t>st</w:t>
      </w:r>
      <w:r w:rsidRPr="008F0BD5">
        <w:rPr>
          <w:rFonts w:ascii="Bodoni MT" w:eastAsia="Arial Unicode MS" w:hAnsi="Bodoni MT" w:cs="Arial"/>
          <w:i/>
          <w:sz w:val="40"/>
          <w:szCs w:val="40"/>
        </w:rPr>
        <w:t>, 2014</w:t>
      </w:r>
    </w:p>
    <w:p w:rsidR="007742E6" w:rsidRDefault="007742E6" w:rsidP="008F0BD5">
      <w:pPr>
        <w:jc w:val="center"/>
        <w:rPr>
          <w:rFonts w:ascii="Helvetica" w:eastAsia="Arial Unicode MS" w:hAnsi="Helvetica" w:cs="Arial"/>
        </w:rPr>
      </w:pPr>
    </w:p>
    <w:p w:rsidR="008F0BD5" w:rsidRPr="008F0BD5" w:rsidRDefault="008F0BD5" w:rsidP="008F0BD5">
      <w:pPr>
        <w:jc w:val="center"/>
        <w:rPr>
          <w:rFonts w:ascii="Helvetica" w:eastAsia="Arial Unicode MS" w:hAnsi="Helvetica" w:cs="Arial"/>
        </w:rPr>
      </w:pPr>
      <w:r w:rsidRPr="008F0BD5">
        <w:rPr>
          <w:rFonts w:ascii="Helvetica" w:eastAsia="Arial Unicode MS" w:hAnsi="Helvetica" w:cs="Arial"/>
        </w:rPr>
        <w:t>_____________________________________</w:t>
      </w:r>
      <w:r>
        <w:rPr>
          <w:rFonts w:ascii="Helvetica" w:eastAsia="Arial Unicode MS" w:hAnsi="Helvetica" w:cs="Arial"/>
        </w:rPr>
        <w:t>_______________________________________</w:t>
      </w:r>
    </w:p>
    <w:p w:rsidR="008F0BD5" w:rsidRDefault="008F0BD5">
      <w:pPr>
        <w:pStyle w:val="TOCHeading"/>
        <w:spacing w:before="0" w:line="240" w:lineRule="auto"/>
        <w:rPr>
          <w:rFonts w:ascii="Bell MT" w:eastAsia="MS Mincho" w:hAnsi="Bell MT"/>
          <w:i/>
          <w:sz w:val="44"/>
          <w:szCs w:val="44"/>
        </w:rPr>
      </w:pPr>
      <w:r>
        <w:rPr>
          <w:rFonts w:ascii="Bell MT" w:eastAsia="MS Mincho" w:hAnsi="Bell MT"/>
          <w:i/>
          <w:sz w:val="44"/>
          <w:szCs w:val="44"/>
        </w:rPr>
        <w:br w:type="page"/>
      </w:r>
    </w:p>
    <w:sdt>
      <w:sdtPr>
        <w:rPr>
          <w:rFonts w:eastAsiaTheme="minorHAnsi"/>
          <w:b/>
          <w:bCs/>
          <w:lang w:val="en-BZ"/>
        </w:rPr>
        <w:id w:val="2129348932"/>
        <w:docPartObj>
          <w:docPartGallery w:val="Table of Contents"/>
          <w:docPartUnique/>
        </w:docPartObj>
      </w:sdtPr>
      <w:sdtEndPr>
        <w:rPr>
          <w:rFonts w:eastAsiaTheme="minorEastAsia"/>
          <w:b w:val="0"/>
          <w:bCs w:val="0"/>
          <w:noProof/>
          <w:lang w:val="en-US"/>
        </w:rPr>
      </w:sdtEndPr>
      <w:sdtContent>
        <w:p w:rsidR="00B029F4" w:rsidRDefault="003E77AE" w:rsidP="008F0BD5">
          <w:r w:rsidRPr="004E6D0B">
            <w:rPr>
              <w:b/>
            </w:rPr>
            <w:t>Table of Contents</w:t>
          </w:r>
        </w:p>
        <w:p w:rsidR="004E6D0B" w:rsidRDefault="00E0373D" w:rsidP="004E6D0B">
          <w:pPr>
            <w:pStyle w:val="TOC1"/>
            <w:tabs>
              <w:tab w:val="clear" w:pos="9350"/>
              <w:tab w:val="right" w:leader="dot" w:pos="9900"/>
            </w:tabs>
            <w:rPr>
              <w:noProof/>
            </w:rPr>
          </w:pPr>
          <w:r>
            <w:fldChar w:fldCharType="begin"/>
          </w:r>
          <w:r w:rsidR="003E77AE">
            <w:instrText xml:space="preserve"> TOC \o "1-3" \h \z \u </w:instrText>
          </w:r>
          <w:r>
            <w:fldChar w:fldCharType="separate"/>
          </w:r>
          <w:hyperlink w:anchor="_Toc394406012" w:history="1">
            <w:r w:rsidR="004E6D0B" w:rsidRPr="00E53856">
              <w:rPr>
                <w:rStyle w:val="Hyperlink"/>
                <w:rFonts w:ascii="Calisto MT" w:eastAsia="MS Mincho" w:hAnsi="Calisto MT"/>
                <w:noProof/>
              </w:rPr>
              <w:t>IN</w:t>
            </w:r>
            <w:r w:rsidR="004E6D0B" w:rsidRPr="00E53856">
              <w:rPr>
                <w:rStyle w:val="Hyperlink"/>
                <w:rFonts w:ascii="Calisto MT" w:hAnsi="Calisto MT"/>
                <w:noProof/>
              </w:rPr>
              <w:t>T</w:t>
            </w:r>
            <w:r w:rsidR="004E6D0B" w:rsidRPr="00E53856">
              <w:rPr>
                <w:rStyle w:val="Hyperlink"/>
                <w:rFonts w:ascii="Calisto MT" w:eastAsia="MS Mincho" w:hAnsi="Calisto MT"/>
                <w:noProof/>
              </w:rPr>
              <w:t>RODUCTION</w:t>
            </w:r>
            <w:r w:rsidR="004E6D0B">
              <w:rPr>
                <w:noProof/>
                <w:webHidden/>
              </w:rPr>
              <w:tab/>
            </w:r>
            <w:r>
              <w:rPr>
                <w:noProof/>
                <w:webHidden/>
              </w:rPr>
              <w:fldChar w:fldCharType="begin"/>
            </w:r>
            <w:r w:rsidR="004E6D0B">
              <w:rPr>
                <w:noProof/>
                <w:webHidden/>
              </w:rPr>
              <w:instrText xml:space="preserve"> PAGEREF _Toc394406012 \h </w:instrText>
            </w:r>
            <w:r>
              <w:rPr>
                <w:noProof/>
                <w:webHidden/>
              </w:rPr>
            </w:r>
            <w:r>
              <w:rPr>
                <w:noProof/>
                <w:webHidden/>
              </w:rPr>
              <w:fldChar w:fldCharType="separate"/>
            </w:r>
            <w:r w:rsidR="00772A57">
              <w:rPr>
                <w:noProof/>
                <w:webHidden/>
              </w:rPr>
              <w:t>1</w:t>
            </w:r>
            <w:r>
              <w:rPr>
                <w:noProof/>
                <w:webHidden/>
              </w:rPr>
              <w:fldChar w:fldCharType="end"/>
            </w:r>
          </w:hyperlink>
        </w:p>
        <w:p w:rsidR="004E6D0B" w:rsidRDefault="006B48BB" w:rsidP="004E6D0B">
          <w:pPr>
            <w:pStyle w:val="TOC1"/>
            <w:tabs>
              <w:tab w:val="clear" w:pos="9350"/>
              <w:tab w:val="right" w:leader="dot" w:pos="9900"/>
            </w:tabs>
            <w:rPr>
              <w:noProof/>
            </w:rPr>
          </w:pPr>
          <w:hyperlink w:anchor="_Toc394406013" w:history="1">
            <w:r w:rsidR="004E6D0B" w:rsidRPr="00E53856">
              <w:rPr>
                <w:rStyle w:val="Hyperlink"/>
                <w:rFonts w:ascii="Calisto MT" w:eastAsia="MS Mincho" w:hAnsi="Calisto MT"/>
                <w:noProof/>
              </w:rPr>
              <w:t>PROJECT OBJECTIVES</w:t>
            </w:r>
            <w:r w:rsidR="004E6D0B">
              <w:rPr>
                <w:noProof/>
                <w:webHidden/>
              </w:rPr>
              <w:tab/>
            </w:r>
            <w:r w:rsidR="00E0373D">
              <w:rPr>
                <w:noProof/>
                <w:webHidden/>
              </w:rPr>
              <w:fldChar w:fldCharType="begin"/>
            </w:r>
            <w:r w:rsidR="004E6D0B">
              <w:rPr>
                <w:noProof/>
                <w:webHidden/>
              </w:rPr>
              <w:instrText xml:space="preserve"> PAGEREF _Toc394406013 \h </w:instrText>
            </w:r>
            <w:r w:rsidR="00E0373D">
              <w:rPr>
                <w:noProof/>
                <w:webHidden/>
              </w:rPr>
            </w:r>
            <w:r w:rsidR="00E0373D">
              <w:rPr>
                <w:noProof/>
                <w:webHidden/>
              </w:rPr>
              <w:fldChar w:fldCharType="separate"/>
            </w:r>
            <w:r w:rsidR="00772A57">
              <w:rPr>
                <w:noProof/>
                <w:webHidden/>
              </w:rPr>
              <w:t>1</w:t>
            </w:r>
            <w:r w:rsidR="00E0373D">
              <w:rPr>
                <w:noProof/>
                <w:webHidden/>
              </w:rPr>
              <w:fldChar w:fldCharType="end"/>
            </w:r>
          </w:hyperlink>
        </w:p>
        <w:p w:rsidR="004E6D0B" w:rsidRDefault="006B48BB" w:rsidP="004E6D0B">
          <w:pPr>
            <w:pStyle w:val="TOC1"/>
            <w:tabs>
              <w:tab w:val="clear" w:pos="9350"/>
              <w:tab w:val="right" w:leader="dot" w:pos="9900"/>
            </w:tabs>
            <w:rPr>
              <w:noProof/>
            </w:rPr>
          </w:pPr>
          <w:hyperlink w:anchor="_Toc394406014" w:history="1">
            <w:r w:rsidR="004E6D0B" w:rsidRPr="00E53856">
              <w:rPr>
                <w:rStyle w:val="Hyperlink"/>
                <w:rFonts w:ascii="Calisto MT" w:eastAsia="MS Mincho" w:hAnsi="Calisto MT"/>
                <w:noProof/>
              </w:rPr>
              <w:t>PROJECT ACTIVITIES</w:t>
            </w:r>
            <w:r w:rsidR="004E6D0B">
              <w:rPr>
                <w:noProof/>
                <w:webHidden/>
              </w:rPr>
              <w:tab/>
            </w:r>
            <w:r w:rsidR="00E0373D">
              <w:rPr>
                <w:noProof/>
                <w:webHidden/>
              </w:rPr>
              <w:fldChar w:fldCharType="begin"/>
            </w:r>
            <w:r w:rsidR="004E6D0B">
              <w:rPr>
                <w:noProof/>
                <w:webHidden/>
              </w:rPr>
              <w:instrText xml:space="preserve"> PAGEREF _Toc394406014 \h </w:instrText>
            </w:r>
            <w:r w:rsidR="00E0373D">
              <w:rPr>
                <w:noProof/>
                <w:webHidden/>
              </w:rPr>
            </w:r>
            <w:r w:rsidR="00E0373D">
              <w:rPr>
                <w:noProof/>
                <w:webHidden/>
              </w:rPr>
              <w:fldChar w:fldCharType="separate"/>
            </w:r>
            <w:r w:rsidR="00772A57">
              <w:rPr>
                <w:noProof/>
                <w:webHidden/>
              </w:rPr>
              <w:t>2</w:t>
            </w:r>
            <w:r w:rsidR="00E0373D">
              <w:rPr>
                <w:noProof/>
                <w:webHidden/>
              </w:rPr>
              <w:fldChar w:fldCharType="end"/>
            </w:r>
          </w:hyperlink>
        </w:p>
        <w:p w:rsidR="004E6D0B" w:rsidRDefault="006B48BB" w:rsidP="004E6D0B">
          <w:pPr>
            <w:pStyle w:val="TOC1"/>
            <w:tabs>
              <w:tab w:val="clear" w:pos="9350"/>
              <w:tab w:val="right" w:leader="dot" w:pos="9900"/>
            </w:tabs>
            <w:rPr>
              <w:noProof/>
            </w:rPr>
          </w:pPr>
          <w:hyperlink w:anchor="_Toc394406015" w:history="1">
            <w:r w:rsidR="004E6D0B" w:rsidRPr="00E53856">
              <w:rPr>
                <w:rStyle w:val="Hyperlink"/>
                <w:rFonts w:ascii="Calisto MT" w:eastAsia="MS Mincho" w:hAnsi="Calisto MT"/>
                <w:noProof/>
              </w:rPr>
              <w:t>KEY BIODIVERSITY AREAS</w:t>
            </w:r>
            <w:r w:rsidR="004E6D0B">
              <w:rPr>
                <w:noProof/>
                <w:webHidden/>
              </w:rPr>
              <w:tab/>
            </w:r>
            <w:r w:rsidR="00E0373D">
              <w:rPr>
                <w:noProof/>
                <w:webHidden/>
              </w:rPr>
              <w:fldChar w:fldCharType="begin"/>
            </w:r>
            <w:r w:rsidR="004E6D0B">
              <w:rPr>
                <w:noProof/>
                <w:webHidden/>
              </w:rPr>
              <w:instrText xml:space="preserve"> PAGEREF _Toc394406015 \h </w:instrText>
            </w:r>
            <w:r w:rsidR="00E0373D">
              <w:rPr>
                <w:noProof/>
                <w:webHidden/>
              </w:rPr>
            </w:r>
            <w:r w:rsidR="00E0373D">
              <w:rPr>
                <w:noProof/>
                <w:webHidden/>
              </w:rPr>
              <w:fldChar w:fldCharType="separate"/>
            </w:r>
            <w:r w:rsidR="00772A57">
              <w:rPr>
                <w:noProof/>
                <w:webHidden/>
              </w:rPr>
              <w:t>4</w:t>
            </w:r>
            <w:r w:rsidR="00E0373D">
              <w:rPr>
                <w:noProof/>
                <w:webHidden/>
              </w:rPr>
              <w:fldChar w:fldCharType="end"/>
            </w:r>
          </w:hyperlink>
        </w:p>
        <w:p w:rsidR="004E6D0B" w:rsidRDefault="006B48BB" w:rsidP="004E6D0B">
          <w:pPr>
            <w:pStyle w:val="TOC1"/>
            <w:tabs>
              <w:tab w:val="clear" w:pos="9350"/>
              <w:tab w:val="right" w:leader="dot" w:pos="9900"/>
            </w:tabs>
            <w:rPr>
              <w:noProof/>
            </w:rPr>
          </w:pPr>
          <w:hyperlink w:anchor="_Toc394406016" w:history="1">
            <w:r w:rsidR="004E6D0B" w:rsidRPr="00E53856">
              <w:rPr>
                <w:rStyle w:val="Hyperlink"/>
                <w:rFonts w:ascii="Calisto MT" w:eastAsia="MS Mincho" w:hAnsi="Calisto MT"/>
                <w:noProof/>
              </w:rPr>
              <w:t>PROJECT BENEFICIARIES</w:t>
            </w:r>
            <w:r w:rsidR="004E6D0B">
              <w:rPr>
                <w:noProof/>
                <w:webHidden/>
              </w:rPr>
              <w:tab/>
            </w:r>
            <w:r w:rsidR="00E0373D">
              <w:rPr>
                <w:noProof/>
                <w:webHidden/>
              </w:rPr>
              <w:fldChar w:fldCharType="begin"/>
            </w:r>
            <w:r w:rsidR="004E6D0B">
              <w:rPr>
                <w:noProof/>
                <w:webHidden/>
              </w:rPr>
              <w:instrText xml:space="preserve"> PAGEREF _Toc394406016 \h </w:instrText>
            </w:r>
            <w:r w:rsidR="00E0373D">
              <w:rPr>
                <w:noProof/>
                <w:webHidden/>
              </w:rPr>
            </w:r>
            <w:r w:rsidR="00E0373D">
              <w:rPr>
                <w:noProof/>
                <w:webHidden/>
              </w:rPr>
              <w:fldChar w:fldCharType="separate"/>
            </w:r>
            <w:r w:rsidR="00772A57">
              <w:rPr>
                <w:noProof/>
                <w:webHidden/>
              </w:rPr>
              <w:t>5</w:t>
            </w:r>
            <w:r w:rsidR="00E0373D">
              <w:rPr>
                <w:noProof/>
                <w:webHidden/>
              </w:rPr>
              <w:fldChar w:fldCharType="end"/>
            </w:r>
          </w:hyperlink>
        </w:p>
        <w:p w:rsidR="004E6D0B" w:rsidRDefault="006B48BB" w:rsidP="004E6D0B">
          <w:pPr>
            <w:pStyle w:val="TOC1"/>
            <w:tabs>
              <w:tab w:val="clear" w:pos="9350"/>
              <w:tab w:val="right" w:leader="dot" w:pos="9900"/>
            </w:tabs>
            <w:rPr>
              <w:noProof/>
            </w:rPr>
          </w:pPr>
          <w:hyperlink w:anchor="_Toc394406017" w:history="1">
            <w:r w:rsidR="004E6D0B" w:rsidRPr="00E53856">
              <w:rPr>
                <w:rStyle w:val="Hyperlink"/>
                <w:rFonts w:ascii="Calisto MT" w:eastAsia="MS Mincho" w:hAnsi="Calisto MT"/>
                <w:noProof/>
              </w:rPr>
              <w:t>POTENTIAL IMPACTS AND PROPOSED MITIGATION MEASURES</w:t>
            </w:r>
            <w:r w:rsidR="004E6D0B">
              <w:rPr>
                <w:noProof/>
                <w:webHidden/>
              </w:rPr>
              <w:tab/>
            </w:r>
            <w:r w:rsidR="00E0373D">
              <w:rPr>
                <w:noProof/>
                <w:webHidden/>
              </w:rPr>
              <w:fldChar w:fldCharType="begin"/>
            </w:r>
            <w:r w:rsidR="004E6D0B">
              <w:rPr>
                <w:noProof/>
                <w:webHidden/>
              </w:rPr>
              <w:instrText xml:space="preserve"> PAGEREF _Toc394406017 \h </w:instrText>
            </w:r>
            <w:r w:rsidR="00E0373D">
              <w:rPr>
                <w:noProof/>
                <w:webHidden/>
              </w:rPr>
            </w:r>
            <w:r w:rsidR="00E0373D">
              <w:rPr>
                <w:noProof/>
                <w:webHidden/>
              </w:rPr>
              <w:fldChar w:fldCharType="separate"/>
            </w:r>
            <w:r w:rsidR="00772A57">
              <w:rPr>
                <w:noProof/>
                <w:webHidden/>
              </w:rPr>
              <w:t>8</w:t>
            </w:r>
            <w:r w:rsidR="00E0373D">
              <w:rPr>
                <w:noProof/>
                <w:webHidden/>
              </w:rPr>
              <w:fldChar w:fldCharType="end"/>
            </w:r>
          </w:hyperlink>
        </w:p>
        <w:p w:rsidR="004E6D0B" w:rsidRDefault="006B48BB" w:rsidP="004E6D0B">
          <w:pPr>
            <w:pStyle w:val="TOC1"/>
            <w:tabs>
              <w:tab w:val="clear" w:pos="9350"/>
              <w:tab w:val="right" w:leader="dot" w:pos="9900"/>
            </w:tabs>
            <w:rPr>
              <w:noProof/>
            </w:rPr>
          </w:pPr>
          <w:hyperlink w:anchor="_Toc394406018" w:history="1">
            <w:r w:rsidR="004E6D0B" w:rsidRPr="00E53856">
              <w:rPr>
                <w:rStyle w:val="Hyperlink"/>
                <w:rFonts w:ascii="Calisto MT" w:hAnsi="Calisto MT"/>
                <w:noProof/>
              </w:rPr>
              <w:t>CULTURALLY APPROPRIATE CONSULTATION PROTOCOL</w:t>
            </w:r>
            <w:r w:rsidR="004E6D0B">
              <w:rPr>
                <w:noProof/>
                <w:webHidden/>
              </w:rPr>
              <w:tab/>
            </w:r>
            <w:r w:rsidR="00E0373D">
              <w:rPr>
                <w:noProof/>
                <w:webHidden/>
              </w:rPr>
              <w:fldChar w:fldCharType="begin"/>
            </w:r>
            <w:r w:rsidR="004E6D0B">
              <w:rPr>
                <w:noProof/>
                <w:webHidden/>
              </w:rPr>
              <w:instrText xml:space="preserve"> PAGEREF _Toc394406018 \h </w:instrText>
            </w:r>
            <w:r w:rsidR="00E0373D">
              <w:rPr>
                <w:noProof/>
                <w:webHidden/>
              </w:rPr>
            </w:r>
            <w:r w:rsidR="00E0373D">
              <w:rPr>
                <w:noProof/>
                <w:webHidden/>
              </w:rPr>
              <w:fldChar w:fldCharType="separate"/>
            </w:r>
            <w:r w:rsidR="00772A57">
              <w:rPr>
                <w:noProof/>
                <w:webHidden/>
              </w:rPr>
              <w:t>10</w:t>
            </w:r>
            <w:r w:rsidR="00E0373D">
              <w:rPr>
                <w:noProof/>
                <w:webHidden/>
              </w:rPr>
              <w:fldChar w:fldCharType="end"/>
            </w:r>
          </w:hyperlink>
        </w:p>
        <w:p w:rsidR="004E6D0B" w:rsidRDefault="006B48BB" w:rsidP="004E6D0B">
          <w:pPr>
            <w:pStyle w:val="TOC2"/>
            <w:tabs>
              <w:tab w:val="right" w:leader="dot" w:pos="9900"/>
              <w:tab w:val="right" w:leader="dot" w:pos="9926"/>
            </w:tabs>
            <w:rPr>
              <w:noProof/>
            </w:rPr>
          </w:pPr>
          <w:hyperlink w:anchor="_Toc394406019" w:history="1">
            <w:r w:rsidR="004E6D0B" w:rsidRPr="00E53856">
              <w:rPr>
                <w:rStyle w:val="Hyperlink"/>
                <w:rFonts w:ascii="Calisto MT" w:hAnsi="Calisto MT"/>
                <w:noProof/>
                <w:lang w:eastAsia="zh-CN" w:bidi="en-US"/>
              </w:rPr>
              <w:t>Obtaining broad community support</w:t>
            </w:r>
            <w:r w:rsidR="004E6D0B">
              <w:rPr>
                <w:noProof/>
                <w:webHidden/>
              </w:rPr>
              <w:tab/>
            </w:r>
            <w:r w:rsidR="00E0373D">
              <w:rPr>
                <w:noProof/>
                <w:webHidden/>
              </w:rPr>
              <w:fldChar w:fldCharType="begin"/>
            </w:r>
            <w:r w:rsidR="004E6D0B">
              <w:rPr>
                <w:noProof/>
                <w:webHidden/>
              </w:rPr>
              <w:instrText xml:space="preserve"> PAGEREF _Toc394406019 \h </w:instrText>
            </w:r>
            <w:r w:rsidR="00E0373D">
              <w:rPr>
                <w:noProof/>
                <w:webHidden/>
              </w:rPr>
            </w:r>
            <w:r w:rsidR="00E0373D">
              <w:rPr>
                <w:noProof/>
                <w:webHidden/>
              </w:rPr>
              <w:fldChar w:fldCharType="separate"/>
            </w:r>
            <w:r w:rsidR="00772A57">
              <w:rPr>
                <w:noProof/>
                <w:webHidden/>
              </w:rPr>
              <w:t>10</w:t>
            </w:r>
            <w:r w:rsidR="00E0373D">
              <w:rPr>
                <w:noProof/>
                <w:webHidden/>
              </w:rPr>
              <w:fldChar w:fldCharType="end"/>
            </w:r>
          </w:hyperlink>
        </w:p>
        <w:p w:rsidR="004E6D0B" w:rsidRDefault="006B48BB" w:rsidP="004E6D0B">
          <w:pPr>
            <w:pStyle w:val="TOC2"/>
            <w:tabs>
              <w:tab w:val="right" w:leader="dot" w:pos="9900"/>
              <w:tab w:val="right" w:leader="dot" w:pos="9926"/>
            </w:tabs>
            <w:rPr>
              <w:noProof/>
            </w:rPr>
          </w:pPr>
          <w:hyperlink w:anchor="_Toc394406020" w:history="1">
            <w:r w:rsidR="004E6D0B" w:rsidRPr="00E53856">
              <w:rPr>
                <w:rStyle w:val="Hyperlink"/>
                <w:rFonts w:ascii="Calisto MT" w:hAnsi="Calisto MT"/>
                <w:noProof/>
              </w:rPr>
              <w:t>Consultation Principles: Free, Prior, and Informed Consultation</w:t>
            </w:r>
            <w:r w:rsidR="004E6D0B">
              <w:rPr>
                <w:noProof/>
                <w:webHidden/>
              </w:rPr>
              <w:tab/>
            </w:r>
            <w:r w:rsidR="00E0373D">
              <w:rPr>
                <w:noProof/>
                <w:webHidden/>
              </w:rPr>
              <w:fldChar w:fldCharType="begin"/>
            </w:r>
            <w:r w:rsidR="004E6D0B">
              <w:rPr>
                <w:noProof/>
                <w:webHidden/>
              </w:rPr>
              <w:instrText xml:space="preserve"> PAGEREF _Toc394406020 \h </w:instrText>
            </w:r>
            <w:r w:rsidR="00E0373D">
              <w:rPr>
                <w:noProof/>
                <w:webHidden/>
              </w:rPr>
            </w:r>
            <w:r w:rsidR="00E0373D">
              <w:rPr>
                <w:noProof/>
                <w:webHidden/>
              </w:rPr>
              <w:fldChar w:fldCharType="separate"/>
            </w:r>
            <w:r w:rsidR="00772A57">
              <w:rPr>
                <w:noProof/>
                <w:webHidden/>
              </w:rPr>
              <w:t>12</w:t>
            </w:r>
            <w:r w:rsidR="00E0373D">
              <w:rPr>
                <w:noProof/>
                <w:webHidden/>
              </w:rPr>
              <w:fldChar w:fldCharType="end"/>
            </w:r>
          </w:hyperlink>
        </w:p>
        <w:p w:rsidR="004E6D0B" w:rsidRDefault="006B48BB" w:rsidP="004E6D0B">
          <w:pPr>
            <w:pStyle w:val="TOC2"/>
            <w:tabs>
              <w:tab w:val="right" w:leader="dot" w:pos="9900"/>
              <w:tab w:val="right" w:leader="dot" w:pos="9926"/>
            </w:tabs>
            <w:rPr>
              <w:noProof/>
            </w:rPr>
          </w:pPr>
          <w:hyperlink w:anchor="_Toc394406021" w:history="1">
            <w:r w:rsidR="004E6D0B" w:rsidRPr="00E53856">
              <w:rPr>
                <w:rStyle w:val="Hyperlink"/>
                <w:rFonts w:ascii="Calisto MT" w:hAnsi="Calisto MT"/>
                <w:noProof/>
              </w:rPr>
              <w:t>Institutional and Legal Framework</w:t>
            </w:r>
            <w:r w:rsidR="004E6D0B">
              <w:rPr>
                <w:noProof/>
                <w:webHidden/>
              </w:rPr>
              <w:tab/>
            </w:r>
            <w:r w:rsidR="00E0373D">
              <w:rPr>
                <w:noProof/>
                <w:webHidden/>
              </w:rPr>
              <w:fldChar w:fldCharType="begin"/>
            </w:r>
            <w:r w:rsidR="004E6D0B">
              <w:rPr>
                <w:noProof/>
                <w:webHidden/>
              </w:rPr>
              <w:instrText xml:space="preserve"> PAGEREF _Toc394406021 \h </w:instrText>
            </w:r>
            <w:r w:rsidR="00E0373D">
              <w:rPr>
                <w:noProof/>
                <w:webHidden/>
              </w:rPr>
            </w:r>
            <w:r w:rsidR="00E0373D">
              <w:rPr>
                <w:noProof/>
                <w:webHidden/>
              </w:rPr>
              <w:fldChar w:fldCharType="separate"/>
            </w:r>
            <w:r w:rsidR="00772A57">
              <w:rPr>
                <w:noProof/>
                <w:webHidden/>
              </w:rPr>
              <w:t>13</w:t>
            </w:r>
            <w:r w:rsidR="00E0373D">
              <w:rPr>
                <w:noProof/>
                <w:webHidden/>
              </w:rPr>
              <w:fldChar w:fldCharType="end"/>
            </w:r>
          </w:hyperlink>
        </w:p>
        <w:p w:rsidR="004E6D0B" w:rsidRDefault="006B48BB" w:rsidP="004E6D0B">
          <w:pPr>
            <w:pStyle w:val="TOC1"/>
            <w:tabs>
              <w:tab w:val="clear" w:pos="9350"/>
              <w:tab w:val="right" w:leader="dot" w:pos="9900"/>
            </w:tabs>
            <w:rPr>
              <w:noProof/>
            </w:rPr>
          </w:pPr>
          <w:hyperlink w:anchor="_Toc394406022" w:history="1">
            <w:r w:rsidR="004E6D0B" w:rsidRPr="00E53856">
              <w:rPr>
                <w:rStyle w:val="Hyperlink"/>
                <w:rFonts w:ascii="Calisto MT" w:hAnsi="Calisto MT"/>
                <w:noProof/>
              </w:rPr>
              <w:t>COMMUNITY CONSULTATIONS</w:t>
            </w:r>
            <w:r w:rsidR="004E6D0B">
              <w:rPr>
                <w:noProof/>
                <w:webHidden/>
              </w:rPr>
              <w:tab/>
            </w:r>
            <w:r w:rsidR="00E0373D">
              <w:rPr>
                <w:noProof/>
                <w:webHidden/>
              </w:rPr>
              <w:fldChar w:fldCharType="begin"/>
            </w:r>
            <w:r w:rsidR="004E6D0B">
              <w:rPr>
                <w:noProof/>
                <w:webHidden/>
              </w:rPr>
              <w:instrText xml:space="preserve"> PAGEREF _Toc394406022 \h </w:instrText>
            </w:r>
            <w:r w:rsidR="00E0373D">
              <w:rPr>
                <w:noProof/>
                <w:webHidden/>
              </w:rPr>
            </w:r>
            <w:r w:rsidR="00E0373D">
              <w:rPr>
                <w:noProof/>
                <w:webHidden/>
              </w:rPr>
              <w:fldChar w:fldCharType="separate"/>
            </w:r>
            <w:r w:rsidR="00772A57">
              <w:rPr>
                <w:noProof/>
                <w:webHidden/>
              </w:rPr>
              <w:t>14</w:t>
            </w:r>
            <w:r w:rsidR="00E0373D">
              <w:rPr>
                <w:noProof/>
                <w:webHidden/>
              </w:rPr>
              <w:fldChar w:fldCharType="end"/>
            </w:r>
          </w:hyperlink>
        </w:p>
        <w:p w:rsidR="004E6D0B" w:rsidRDefault="006B48BB" w:rsidP="004E6D0B">
          <w:pPr>
            <w:pStyle w:val="TOC2"/>
            <w:tabs>
              <w:tab w:val="right" w:leader="dot" w:pos="9900"/>
              <w:tab w:val="right" w:leader="dot" w:pos="9926"/>
            </w:tabs>
            <w:rPr>
              <w:noProof/>
            </w:rPr>
          </w:pPr>
          <w:hyperlink w:anchor="_Toc394406023" w:history="1">
            <w:r w:rsidR="004E6D0B" w:rsidRPr="00E53856">
              <w:rPr>
                <w:rStyle w:val="Hyperlink"/>
                <w:rFonts w:ascii="Calisto MT" w:hAnsi="Calisto MT"/>
                <w:noProof/>
              </w:rPr>
              <w:t>Positive Impacts of Community Consultations</w:t>
            </w:r>
            <w:r w:rsidR="004E6D0B">
              <w:rPr>
                <w:noProof/>
                <w:webHidden/>
              </w:rPr>
              <w:tab/>
            </w:r>
            <w:r w:rsidR="00E0373D">
              <w:rPr>
                <w:noProof/>
                <w:webHidden/>
              </w:rPr>
              <w:fldChar w:fldCharType="begin"/>
            </w:r>
            <w:r w:rsidR="004E6D0B">
              <w:rPr>
                <w:noProof/>
                <w:webHidden/>
              </w:rPr>
              <w:instrText xml:space="preserve"> PAGEREF _Toc394406023 \h </w:instrText>
            </w:r>
            <w:r w:rsidR="00E0373D">
              <w:rPr>
                <w:noProof/>
                <w:webHidden/>
              </w:rPr>
            </w:r>
            <w:r w:rsidR="00E0373D">
              <w:rPr>
                <w:noProof/>
                <w:webHidden/>
              </w:rPr>
              <w:fldChar w:fldCharType="separate"/>
            </w:r>
            <w:r w:rsidR="00772A57">
              <w:rPr>
                <w:noProof/>
                <w:webHidden/>
              </w:rPr>
              <w:t>15</w:t>
            </w:r>
            <w:r w:rsidR="00E0373D">
              <w:rPr>
                <w:noProof/>
                <w:webHidden/>
              </w:rPr>
              <w:fldChar w:fldCharType="end"/>
            </w:r>
          </w:hyperlink>
        </w:p>
        <w:p w:rsidR="004E6D0B" w:rsidRDefault="006B48BB" w:rsidP="004E6D0B">
          <w:pPr>
            <w:pStyle w:val="TOC2"/>
            <w:tabs>
              <w:tab w:val="right" w:leader="dot" w:pos="9900"/>
              <w:tab w:val="right" w:leader="dot" w:pos="9926"/>
            </w:tabs>
            <w:rPr>
              <w:noProof/>
            </w:rPr>
          </w:pPr>
          <w:hyperlink w:anchor="_Toc394406024" w:history="1">
            <w:r w:rsidR="004E6D0B" w:rsidRPr="00E53856">
              <w:rPr>
                <w:rStyle w:val="Hyperlink"/>
                <w:rFonts w:ascii="Calisto MT" w:hAnsi="Calisto MT"/>
                <w:noProof/>
              </w:rPr>
              <w:t>Positive Impacts of Indigenous communities consultation</w:t>
            </w:r>
            <w:r w:rsidR="004E6D0B">
              <w:rPr>
                <w:noProof/>
                <w:webHidden/>
              </w:rPr>
              <w:tab/>
            </w:r>
            <w:r w:rsidR="00E0373D">
              <w:rPr>
                <w:noProof/>
                <w:webHidden/>
              </w:rPr>
              <w:fldChar w:fldCharType="begin"/>
            </w:r>
            <w:r w:rsidR="004E6D0B">
              <w:rPr>
                <w:noProof/>
                <w:webHidden/>
              </w:rPr>
              <w:instrText xml:space="preserve"> PAGEREF _Toc394406024 \h </w:instrText>
            </w:r>
            <w:r w:rsidR="00E0373D">
              <w:rPr>
                <w:noProof/>
                <w:webHidden/>
              </w:rPr>
            </w:r>
            <w:r w:rsidR="00E0373D">
              <w:rPr>
                <w:noProof/>
                <w:webHidden/>
              </w:rPr>
              <w:fldChar w:fldCharType="separate"/>
            </w:r>
            <w:r w:rsidR="00772A57">
              <w:rPr>
                <w:noProof/>
                <w:webHidden/>
              </w:rPr>
              <w:t>15</w:t>
            </w:r>
            <w:r w:rsidR="00E0373D">
              <w:rPr>
                <w:noProof/>
                <w:webHidden/>
              </w:rPr>
              <w:fldChar w:fldCharType="end"/>
            </w:r>
          </w:hyperlink>
        </w:p>
        <w:p w:rsidR="004E6D0B" w:rsidRDefault="006B48BB" w:rsidP="004E6D0B">
          <w:pPr>
            <w:pStyle w:val="TOC2"/>
            <w:tabs>
              <w:tab w:val="right" w:leader="dot" w:pos="9900"/>
              <w:tab w:val="right" w:leader="dot" w:pos="9926"/>
            </w:tabs>
            <w:rPr>
              <w:noProof/>
            </w:rPr>
          </w:pPr>
          <w:hyperlink w:anchor="_Toc394406025" w:history="1">
            <w:r w:rsidR="004E6D0B" w:rsidRPr="00E53856">
              <w:rPr>
                <w:rStyle w:val="Hyperlink"/>
                <w:rFonts w:ascii="Calisto MT" w:hAnsi="Calisto MT"/>
                <w:noProof/>
              </w:rPr>
              <w:t>Community participation in the preparation of the project</w:t>
            </w:r>
            <w:r w:rsidR="004E6D0B">
              <w:rPr>
                <w:noProof/>
                <w:webHidden/>
              </w:rPr>
              <w:tab/>
            </w:r>
            <w:r w:rsidR="00E0373D">
              <w:rPr>
                <w:noProof/>
                <w:webHidden/>
              </w:rPr>
              <w:fldChar w:fldCharType="begin"/>
            </w:r>
            <w:r w:rsidR="004E6D0B">
              <w:rPr>
                <w:noProof/>
                <w:webHidden/>
              </w:rPr>
              <w:instrText xml:space="preserve"> PAGEREF _Toc394406025 \h </w:instrText>
            </w:r>
            <w:r w:rsidR="00E0373D">
              <w:rPr>
                <w:noProof/>
                <w:webHidden/>
              </w:rPr>
            </w:r>
            <w:r w:rsidR="00E0373D">
              <w:rPr>
                <w:noProof/>
                <w:webHidden/>
              </w:rPr>
              <w:fldChar w:fldCharType="separate"/>
            </w:r>
            <w:r w:rsidR="00772A57">
              <w:rPr>
                <w:noProof/>
                <w:webHidden/>
              </w:rPr>
              <w:t>15</w:t>
            </w:r>
            <w:r w:rsidR="00E0373D">
              <w:rPr>
                <w:noProof/>
                <w:webHidden/>
              </w:rPr>
              <w:fldChar w:fldCharType="end"/>
            </w:r>
          </w:hyperlink>
        </w:p>
        <w:p w:rsidR="004E6D0B" w:rsidRDefault="006B48BB" w:rsidP="004E6D0B">
          <w:pPr>
            <w:pStyle w:val="TOC1"/>
            <w:tabs>
              <w:tab w:val="clear" w:pos="9350"/>
              <w:tab w:val="right" w:leader="dot" w:pos="9900"/>
            </w:tabs>
            <w:rPr>
              <w:noProof/>
            </w:rPr>
          </w:pPr>
          <w:hyperlink w:anchor="_Toc394406026" w:history="1">
            <w:r w:rsidR="004E6D0B" w:rsidRPr="00E53856">
              <w:rPr>
                <w:rStyle w:val="Hyperlink"/>
                <w:rFonts w:ascii="Calisto MT" w:eastAsia="Times New Roman" w:hAnsi="Calisto MT"/>
                <w:noProof/>
                <w:lang w:bidi="en-US"/>
              </w:rPr>
              <w:t>THE INDIGENOUS PEOPLES PLANNING FRAMEWORK</w:t>
            </w:r>
            <w:r w:rsidR="004E6D0B">
              <w:rPr>
                <w:noProof/>
                <w:webHidden/>
              </w:rPr>
              <w:tab/>
            </w:r>
            <w:r w:rsidR="00E0373D">
              <w:rPr>
                <w:noProof/>
                <w:webHidden/>
              </w:rPr>
              <w:fldChar w:fldCharType="begin"/>
            </w:r>
            <w:r w:rsidR="004E6D0B">
              <w:rPr>
                <w:noProof/>
                <w:webHidden/>
              </w:rPr>
              <w:instrText xml:space="preserve"> PAGEREF _Toc394406026 \h </w:instrText>
            </w:r>
            <w:r w:rsidR="00E0373D">
              <w:rPr>
                <w:noProof/>
                <w:webHidden/>
              </w:rPr>
            </w:r>
            <w:r w:rsidR="00E0373D">
              <w:rPr>
                <w:noProof/>
                <w:webHidden/>
              </w:rPr>
              <w:fldChar w:fldCharType="separate"/>
            </w:r>
            <w:r w:rsidR="00772A57">
              <w:rPr>
                <w:noProof/>
                <w:webHidden/>
              </w:rPr>
              <w:t>17</w:t>
            </w:r>
            <w:r w:rsidR="00E0373D">
              <w:rPr>
                <w:noProof/>
                <w:webHidden/>
              </w:rPr>
              <w:fldChar w:fldCharType="end"/>
            </w:r>
          </w:hyperlink>
        </w:p>
        <w:p w:rsidR="004E6D0B" w:rsidRDefault="006B48BB" w:rsidP="004E6D0B">
          <w:pPr>
            <w:pStyle w:val="TOC2"/>
            <w:tabs>
              <w:tab w:val="right" w:leader="dot" w:pos="9900"/>
              <w:tab w:val="right" w:leader="dot" w:pos="9926"/>
            </w:tabs>
            <w:rPr>
              <w:noProof/>
            </w:rPr>
          </w:pPr>
          <w:hyperlink w:anchor="_Toc394406027" w:history="1">
            <w:r w:rsidR="004E6D0B" w:rsidRPr="00E53856">
              <w:rPr>
                <w:rStyle w:val="Hyperlink"/>
                <w:rFonts w:ascii="Calisto MT" w:hAnsi="Calisto MT"/>
                <w:noProof/>
              </w:rPr>
              <w:t>Consultations with Indigenous Communities</w:t>
            </w:r>
            <w:r w:rsidR="004E6D0B">
              <w:rPr>
                <w:noProof/>
                <w:webHidden/>
              </w:rPr>
              <w:tab/>
            </w:r>
            <w:r w:rsidR="00E0373D">
              <w:rPr>
                <w:noProof/>
                <w:webHidden/>
              </w:rPr>
              <w:fldChar w:fldCharType="begin"/>
            </w:r>
            <w:r w:rsidR="004E6D0B">
              <w:rPr>
                <w:noProof/>
                <w:webHidden/>
              </w:rPr>
              <w:instrText xml:space="preserve"> PAGEREF _Toc394406027 \h </w:instrText>
            </w:r>
            <w:r w:rsidR="00E0373D">
              <w:rPr>
                <w:noProof/>
                <w:webHidden/>
              </w:rPr>
            </w:r>
            <w:r w:rsidR="00E0373D">
              <w:rPr>
                <w:noProof/>
                <w:webHidden/>
              </w:rPr>
              <w:fldChar w:fldCharType="separate"/>
            </w:r>
            <w:r w:rsidR="00772A57">
              <w:rPr>
                <w:noProof/>
                <w:webHidden/>
              </w:rPr>
              <w:t>18</w:t>
            </w:r>
            <w:r w:rsidR="00E0373D">
              <w:rPr>
                <w:noProof/>
                <w:webHidden/>
              </w:rPr>
              <w:fldChar w:fldCharType="end"/>
            </w:r>
          </w:hyperlink>
        </w:p>
        <w:p w:rsidR="004E6D0B" w:rsidRDefault="006B48BB" w:rsidP="004E6D0B">
          <w:pPr>
            <w:pStyle w:val="TOC2"/>
            <w:tabs>
              <w:tab w:val="right" w:leader="dot" w:pos="9900"/>
              <w:tab w:val="right" w:leader="dot" w:pos="9926"/>
            </w:tabs>
            <w:rPr>
              <w:noProof/>
            </w:rPr>
          </w:pPr>
          <w:hyperlink w:anchor="_Toc394406028" w:history="1">
            <w:r w:rsidR="004E6D0B" w:rsidRPr="00E53856">
              <w:rPr>
                <w:rStyle w:val="Hyperlink"/>
                <w:rFonts w:ascii="Calisto MT" w:hAnsi="Calisto MT"/>
                <w:noProof/>
              </w:rPr>
              <w:t>Steps and protocol for consulting indigenous Maya communities</w:t>
            </w:r>
            <w:r w:rsidR="004E6D0B">
              <w:rPr>
                <w:noProof/>
                <w:webHidden/>
              </w:rPr>
              <w:tab/>
            </w:r>
            <w:r w:rsidR="00E0373D">
              <w:rPr>
                <w:noProof/>
                <w:webHidden/>
              </w:rPr>
              <w:fldChar w:fldCharType="begin"/>
            </w:r>
            <w:r w:rsidR="004E6D0B">
              <w:rPr>
                <w:noProof/>
                <w:webHidden/>
              </w:rPr>
              <w:instrText xml:space="preserve"> PAGEREF _Toc394406028 \h </w:instrText>
            </w:r>
            <w:r w:rsidR="00E0373D">
              <w:rPr>
                <w:noProof/>
                <w:webHidden/>
              </w:rPr>
            </w:r>
            <w:r w:rsidR="00E0373D">
              <w:rPr>
                <w:noProof/>
                <w:webHidden/>
              </w:rPr>
              <w:fldChar w:fldCharType="separate"/>
            </w:r>
            <w:r w:rsidR="00772A57">
              <w:rPr>
                <w:noProof/>
                <w:webHidden/>
              </w:rPr>
              <w:t>19</w:t>
            </w:r>
            <w:r w:rsidR="00E0373D">
              <w:rPr>
                <w:noProof/>
                <w:webHidden/>
              </w:rPr>
              <w:fldChar w:fldCharType="end"/>
            </w:r>
          </w:hyperlink>
        </w:p>
        <w:p w:rsidR="004E6D0B" w:rsidRDefault="006B48BB" w:rsidP="004E6D0B">
          <w:pPr>
            <w:pStyle w:val="TOC2"/>
            <w:tabs>
              <w:tab w:val="right" w:leader="dot" w:pos="9900"/>
              <w:tab w:val="right" w:leader="dot" w:pos="9926"/>
            </w:tabs>
            <w:rPr>
              <w:noProof/>
            </w:rPr>
          </w:pPr>
          <w:hyperlink w:anchor="_Toc394406029" w:history="1">
            <w:r w:rsidR="004E6D0B" w:rsidRPr="00E53856">
              <w:rPr>
                <w:rStyle w:val="Hyperlink"/>
                <w:rFonts w:ascii="Calisto MT" w:hAnsi="Calisto MT"/>
                <w:noProof/>
              </w:rPr>
              <w:t>Application of the IPPF during Project Implementation</w:t>
            </w:r>
            <w:r w:rsidR="004E6D0B">
              <w:rPr>
                <w:noProof/>
                <w:webHidden/>
              </w:rPr>
              <w:tab/>
            </w:r>
            <w:r w:rsidR="00E0373D">
              <w:rPr>
                <w:noProof/>
                <w:webHidden/>
              </w:rPr>
              <w:fldChar w:fldCharType="begin"/>
            </w:r>
            <w:r w:rsidR="004E6D0B">
              <w:rPr>
                <w:noProof/>
                <w:webHidden/>
              </w:rPr>
              <w:instrText xml:space="preserve"> PAGEREF _Toc394406029 \h </w:instrText>
            </w:r>
            <w:r w:rsidR="00E0373D">
              <w:rPr>
                <w:noProof/>
                <w:webHidden/>
              </w:rPr>
            </w:r>
            <w:r w:rsidR="00E0373D">
              <w:rPr>
                <w:noProof/>
                <w:webHidden/>
              </w:rPr>
              <w:fldChar w:fldCharType="separate"/>
            </w:r>
            <w:r w:rsidR="00772A57">
              <w:rPr>
                <w:noProof/>
                <w:webHidden/>
              </w:rPr>
              <w:t>20</w:t>
            </w:r>
            <w:r w:rsidR="00E0373D">
              <w:rPr>
                <w:noProof/>
                <w:webHidden/>
              </w:rPr>
              <w:fldChar w:fldCharType="end"/>
            </w:r>
          </w:hyperlink>
        </w:p>
        <w:p w:rsidR="004E6D0B" w:rsidRDefault="006B48BB" w:rsidP="004E6D0B">
          <w:pPr>
            <w:pStyle w:val="TOC2"/>
            <w:tabs>
              <w:tab w:val="right" w:leader="dot" w:pos="9900"/>
              <w:tab w:val="right" w:leader="dot" w:pos="9926"/>
            </w:tabs>
            <w:rPr>
              <w:noProof/>
            </w:rPr>
          </w:pPr>
          <w:hyperlink w:anchor="_Toc394406030" w:history="1">
            <w:r w:rsidR="004E6D0B" w:rsidRPr="00E53856">
              <w:rPr>
                <w:rStyle w:val="Hyperlink"/>
                <w:rFonts w:ascii="Calisto MT" w:hAnsi="Calisto MT"/>
                <w:noProof/>
              </w:rPr>
              <w:t>Social Assessments</w:t>
            </w:r>
            <w:r w:rsidR="004E6D0B">
              <w:rPr>
                <w:noProof/>
                <w:webHidden/>
              </w:rPr>
              <w:tab/>
            </w:r>
            <w:r w:rsidR="00E0373D">
              <w:rPr>
                <w:noProof/>
                <w:webHidden/>
              </w:rPr>
              <w:fldChar w:fldCharType="begin"/>
            </w:r>
            <w:r w:rsidR="004E6D0B">
              <w:rPr>
                <w:noProof/>
                <w:webHidden/>
              </w:rPr>
              <w:instrText xml:space="preserve"> PAGEREF _Toc394406030 \h </w:instrText>
            </w:r>
            <w:r w:rsidR="00E0373D">
              <w:rPr>
                <w:noProof/>
                <w:webHidden/>
              </w:rPr>
            </w:r>
            <w:r w:rsidR="00E0373D">
              <w:rPr>
                <w:noProof/>
                <w:webHidden/>
              </w:rPr>
              <w:fldChar w:fldCharType="separate"/>
            </w:r>
            <w:r w:rsidR="00772A57">
              <w:rPr>
                <w:noProof/>
                <w:webHidden/>
              </w:rPr>
              <w:t>20</w:t>
            </w:r>
            <w:r w:rsidR="00E0373D">
              <w:rPr>
                <w:noProof/>
                <w:webHidden/>
              </w:rPr>
              <w:fldChar w:fldCharType="end"/>
            </w:r>
          </w:hyperlink>
        </w:p>
        <w:p w:rsidR="004E6D0B" w:rsidRDefault="006B48BB" w:rsidP="004E6D0B">
          <w:pPr>
            <w:pStyle w:val="TOC2"/>
            <w:tabs>
              <w:tab w:val="right" w:leader="dot" w:pos="9900"/>
              <w:tab w:val="right" w:leader="dot" w:pos="9926"/>
            </w:tabs>
            <w:rPr>
              <w:noProof/>
            </w:rPr>
          </w:pPr>
          <w:hyperlink w:anchor="_Toc394406031" w:history="1">
            <w:r w:rsidR="004E6D0B" w:rsidRPr="00E53856">
              <w:rPr>
                <w:rStyle w:val="Hyperlink"/>
                <w:rFonts w:ascii="Calisto MT" w:hAnsi="Calisto MT"/>
                <w:noProof/>
              </w:rPr>
              <w:t>Indigenous Peoples Plans</w:t>
            </w:r>
            <w:r w:rsidR="004E6D0B">
              <w:rPr>
                <w:noProof/>
                <w:webHidden/>
              </w:rPr>
              <w:tab/>
            </w:r>
            <w:r w:rsidR="00E0373D">
              <w:rPr>
                <w:noProof/>
                <w:webHidden/>
              </w:rPr>
              <w:fldChar w:fldCharType="begin"/>
            </w:r>
            <w:r w:rsidR="004E6D0B">
              <w:rPr>
                <w:noProof/>
                <w:webHidden/>
              </w:rPr>
              <w:instrText xml:space="preserve"> PAGEREF _Toc394406031 \h </w:instrText>
            </w:r>
            <w:r w:rsidR="00E0373D">
              <w:rPr>
                <w:noProof/>
                <w:webHidden/>
              </w:rPr>
            </w:r>
            <w:r w:rsidR="00E0373D">
              <w:rPr>
                <w:noProof/>
                <w:webHidden/>
              </w:rPr>
              <w:fldChar w:fldCharType="separate"/>
            </w:r>
            <w:r w:rsidR="00772A57">
              <w:rPr>
                <w:noProof/>
                <w:webHidden/>
              </w:rPr>
              <w:t>21</w:t>
            </w:r>
            <w:r w:rsidR="00E0373D">
              <w:rPr>
                <w:noProof/>
                <w:webHidden/>
              </w:rPr>
              <w:fldChar w:fldCharType="end"/>
            </w:r>
          </w:hyperlink>
        </w:p>
        <w:p w:rsidR="004E6D0B" w:rsidRDefault="006B48BB" w:rsidP="004E6D0B">
          <w:pPr>
            <w:pStyle w:val="TOC1"/>
            <w:tabs>
              <w:tab w:val="clear" w:pos="9350"/>
              <w:tab w:val="right" w:leader="dot" w:pos="9900"/>
            </w:tabs>
            <w:rPr>
              <w:noProof/>
            </w:rPr>
          </w:pPr>
          <w:hyperlink w:anchor="_Toc394406032" w:history="1">
            <w:r w:rsidR="004E6D0B" w:rsidRPr="00E53856">
              <w:rPr>
                <w:rStyle w:val="Hyperlink"/>
                <w:rFonts w:ascii="Calisto MT" w:hAnsi="Calisto MT"/>
                <w:noProof/>
              </w:rPr>
              <w:t>MONITORING AND REPORTING ARRANGEMENTS</w:t>
            </w:r>
            <w:r w:rsidR="004E6D0B">
              <w:rPr>
                <w:noProof/>
                <w:webHidden/>
              </w:rPr>
              <w:tab/>
            </w:r>
            <w:r w:rsidR="00E0373D">
              <w:rPr>
                <w:noProof/>
                <w:webHidden/>
              </w:rPr>
              <w:fldChar w:fldCharType="begin"/>
            </w:r>
            <w:r w:rsidR="004E6D0B">
              <w:rPr>
                <w:noProof/>
                <w:webHidden/>
              </w:rPr>
              <w:instrText xml:space="preserve"> PAGEREF _Toc394406032 \h </w:instrText>
            </w:r>
            <w:r w:rsidR="00E0373D">
              <w:rPr>
                <w:noProof/>
                <w:webHidden/>
              </w:rPr>
            </w:r>
            <w:r w:rsidR="00E0373D">
              <w:rPr>
                <w:noProof/>
                <w:webHidden/>
              </w:rPr>
              <w:fldChar w:fldCharType="separate"/>
            </w:r>
            <w:r w:rsidR="00772A57">
              <w:rPr>
                <w:noProof/>
                <w:webHidden/>
              </w:rPr>
              <w:t>22</w:t>
            </w:r>
            <w:r w:rsidR="00E0373D">
              <w:rPr>
                <w:noProof/>
                <w:webHidden/>
              </w:rPr>
              <w:fldChar w:fldCharType="end"/>
            </w:r>
          </w:hyperlink>
        </w:p>
        <w:p w:rsidR="004E6D0B" w:rsidRDefault="006B48BB" w:rsidP="004E6D0B">
          <w:pPr>
            <w:pStyle w:val="TOC1"/>
            <w:tabs>
              <w:tab w:val="clear" w:pos="9350"/>
              <w:tab w:val="right" w:leader="dot" w:pos="9900"/>
            </w:tabs>
            <w:rPr>
              <w:noProof/>
            </w:rPr>
          </w:pPr>
          <w:hyperlink w:anchor="_Toc394406033" w:history="1">
            <w:r w:rsidR="004E6D0B" w:rsidRPr="00E53856">
              <w:rPr>
                <w:rStyle w:val="Hyperlink"/>
                <w:rFonts w:ascii="Calisto MT" w:hAnsi="Calisto MT"/>
                <w:noProof/>
              </w:rPr>
              <w:t>GRIEVANCE REDRESS MECHANISM</w:t>
            </w:r>
            <w:r w:rsidR="004E6D0B">
              <w:rPr>
                <w:noProof/>
                <w:webHidden/>
              </w:rPr>
              <w:tab/>
            </w:r>
            <w:r w:rsidR="00E0373D">
              <w:rPr>
                <w:noProof/>
                <w:webHidden/>
              </w:rPr>
              <w:fldChar w:fldCharType="begin"/>
            </w:r>
            <w:r w:rsidR="004E6D0B">
              <w:rPr>
                <w:noProof/>
                <w:webHidden/>
              </w:rPr>
              <w:instrText xml:space="preserve"> PAGEREF _Toc394406033 \h </w:instrText>
            </w:r>
            <w:r w:rsidR="00E0373D">
              <w:rPr>
                <w:noProof/>
                <w:webHidden/>
              </w:rPr>
            </w:r>
            <w:r w:rsidR="00E0373D">
              <w:rPr>
                <w:noProof/>
                <w:webHidden/>
              </w:rPr>
              <w:fldChar w:fldCharType="separate"/>
            </w:r>
            <w:r w:rsidR="00772A57">
              <w:rPr>
                <w:noProof/>
                <w:webHidden/>
              </w:rPr>
              <w:t>22</w:t>
            </w:r>
            <w:r w:rsidR="00E0373D">
              <w:rPr>
                <w:noProof/>
                <w:webHidden/>
              </w:rPr>
              <w:fldChar w:fldCharType="end"/>
            </w:r>
          </w:hyperlink>
        </w:p>
        <w:p w:rsidR="004E6D0B" w:rsidRDefault="006B48BB" w:rsidP="004E6D0B">
          <w:pPr>
            <w:pStyle w:val="TOC1"/>
            <w:tabs>
              <w:tab w:val="clear" w:pos="9350"/>
              <w:tab w:val="right" w:leader="dot" w:pos="9900"/>
            </w:tabs>
            <w:rPr>
              <w:noProof/>
            </w:rPr>
          </w:pPr>
          <w:hyperlink w:anchor="_Toc394406034" w:history="1">
            <w:r w:rsidR="004E6D0B" w:rsidRPr="00E53856">
              <w:rPr>
                <w:rStyle w:val="Hyperlink"/>
                <w:rFonts w:ascii="Calisto MT" w:hAnsi="Calisto MT"/>
                <w:noProof/>
              </w:rPr>
              <w:t>DISCLOSURE ARRANGEMENTS FOR IPPs</w:t>
            </w:r>
            <w:r w:rsidR="004E6D0B">
              <w:rPr>
                <w:noProof/>
                <w:webHidden/>
              </w:rPr>
              <w:tab/>
            </w:r>
            <w:r w:rsidR="00E0373D">
              <w:rPr>
                <w:noProof/>
                <w:webHidden/>
              </w:rPr>
              <w:fldChar w:fldCharType="begin"/>
            </w:r>
            <w:r w:rsidR="004E6D0B">
              <w:rPr>
                <w:noProof/>
                <w:webHidden/>
              </w:rPr>
              <w:instrText xml:space="preserve"> PAGEREF _Toc394406034 \h </w:instrText>
            </w:r>
            <w:r w:rsidR="00E0373D">
              <w:rPr>
                <w:noProof/>
                <w:webHidden/>
              </w:rPr>
            </w:r>
            <w:r w:rsidR="00E0373D">
              <w:rPr>
                <w:noProof/>
                <w:webHidden/>
              </w:rPr>
              <w:fldChar w:fldCharType="separate"/>
            </w:r>
            <w:r w:rsidR="00772A57">
              <w:rPr>
                <w:noProof/>
                <w:webHidden/>
              </w:rPr>
              <w:t>25</w:t>
            </w:r>
            <w:r w:rsidR="00E0373D">
              <w:rPr>
                <w:noProof/>
                <w:webHidden/>
              </w:rPr>
              <w:fldChar w:fldCharType="end"/>
            </w:r>
          </w:hyperlink>
        </w:p>
        <w:p w:rsidR="004E6D0B" w:rsidRDefault="006B48BB" w:rsidP="004E6D0B">
          <w:pPr>
            <w:pStyle w:val="TOC1"/>
            <w:tabs>
              <w:tab w:val="clear" w:pos="9350"/>
              <w:tab w:val="right" w:leader="dot" w:pos="9900"/>
            </w:tabs>
            <w:rPr>
              <w:noProof/>
            </w:rPr>
          </w:pPr>
          <w:hyperlink w:anchor="_Toc394406035" w:history="1">
            <w:r w:rsidR="004E6D0B" w:rsidRPr="00E53856">
              <w:rPr>
                <w:rStyle w:val="Hyperlink"/>
                <w:rFonts w:ascii="Bodoni MT" w:hAnsi="Bodoni MT" w:cs="Times New Roman"/>
                <w:noProof/>
              </w:rPr>
              <w:t>Annex 1: Map of Chiquibul Forest and Adjacent Communities</w:t>
            </w:r>
            <w:r w:rsidR="004E6D0B">
              <w:rPr>
                <w:noProof/>
                <w:webHidden/>
              </w:rPr>
              <w:tab/>
            </w:r>
            <w:r w:rsidR="00E0373D">
              <w:rPr>
                <w:noProof/>
                <w:webHidden/>
              </w:rPr>
              <w:fldChar w:fldCharType="begin"/>
            </w:r>
            <w:r w:rsidR="004E6D0B">
              <w:rPr>
                <w:noProof/>
                <w:webHidden/>
              </w:rPr>
              <w:instrText xml:space="preserve"> PAGEREF _Toc394406035 \h </w:instrText>
            </w:r>
            <w:r w:rsidR="00E0373D">
              <w:rPr>
                <w:noProof/>
                <w:webHidden/>
              </w:rPr>
            </w:r>
            <w:r w:rsidR="00E0373D">
              <w:rPr>
                <w:noProof/>
                <w:webHidden/>
              </w:rPr>
              <w:fldChar w:fldCharType="separate"/>
            </w:r>
            <w:r w:rsidR="00772A57">
              <w:rPr>
                <w:noProof/>
                <w:webHidden/>
              </w:rPr>
              <w:t>26</w:t>
            </w:r>
            <w:r w:rsidR="00E0373D">
              <w:rPr>
                <w:noProof/>
                <w:webHidden/>
              </w:rPr>
              <w:fldChar w:fldCharType="end"/>
            </w:r>
          </w:hyperlink>
        </w:p>
        <w:p w:rsidR="004E6D0B" w:rsidRDefault="006B48BB" w:rsidP="004E6D0B">
          <w:pPr>
            <w:pStyle w:val="TOC1"/>
            <w:tabs>
              <w:tab w:val="clear" w:pos="9350"/>
              <w:tab w:val="right" w:leader="dot" w:pos="9900"/>
            </w:tabs>
            <w:rPr>
              <w:noProof/>
            </w:rPr>
          </w:pPr>
          <w:hyperlink w:anchor="_Toc394406036" w:history="1">
            <w:r w:rsidR="004E6D0B" w:rsidRPr="00E53856">
              <w:rPr>
                <w:rStyle w:val="Hyperlink"/>
                <w:rFonts w:ascii="Bodoni MT" w:hAnsi="Bodoni MT" w:cs="Times New Roman"/>
                <w:noProof/>
              </w:rPr>
              <w:t>Annex 2: Stakeholder Consultations</w:t>
            </w:r>
            <w:r w:rsidR="004E6D0B">
              <w:rPr>
                <w:noProof/>
                <w:webHidden/>
              </w:rPr>
              <w:tab/>
            </w:r>
            <w:r w:rsidR="00E0373D">
              <w:rPr>
                <w:noProof/>
                <w:webHidden/>
              </w:rPr>
              <w:fldChar w:fldCharType="begin"/>
            </w:r>
            <w:r w:rsidR="004E6D0B">
              <w:rPr>
                <w:noProof/>
                <w:webHidden/>
              </w:rPr>
              <w:instrText xml:space="preserve"> PAGEREF _Toc394406036 \h </w:instrText>
            </w:r>
            <w:r w:rsidR="00E0373D">
              <w:rPr>
                <w:noProof/>
                <w:webHidden/>
              </w:rPr>
            </w:r>
            <w:r w:rsidR="00E0373D">
              <w:rPr>
                <w:noProof/>
                <w:webHidden/>
              </w:rPr>
              <w:fldChar w:fldCharType="separate"/>
            </w:r>
            <w:r w:rsidR="00772A57">
              <w:rPr>
                <w:noProof/>
                <w:webHidden/>
              </w:rPr>
              <w:t>27</w:t>
            </w:r>
            <w:r w:rsidR="00E0373D">
              <w:rPr>
                <w:noProof/>
                <w:webHidden/>
              </w:rPr>
              <w:fldChar w:fldCharType="end"/>
            </w:r>
          </w:hyperlink>
        </w:p>
        <w:p w:rsidR="004E6D0B" w:rsidRDefault="006B48BB" w:rsidP="004E6D0B">
          <w:pPr>
            <w:pStyle w:val="TOC1"/>
            <w:tabs>
              <w:tab w:val="clear" w:pos="9350"/>
              <w:tab w:val="right" w:leader="dot" w:pos="9900"/>
            </w:tabs>
            <w:rPr>
              <w:noProof/>
            </w:rPr>
          </w:pPr>
          <w:hyperlink w:anchor="_Toc394406037" w:history="1">
            <w:r w:rsidR="004E6D0B" w:rsidRPr="00E53856">
              <w:rPr>
                <w:rStyle w:val="Hyperlink"/>
                <w:noProof/>
              </w:rPr>
              <w:t>1.1 Inception Workshop</w:t>
            </w:r>
            <w:r w:rsidR="004E6D0B">
              <w:rPr>
                <w:noProof/>
                <w:webHidden/>
              </w:rPr>
              <w:tab/>
            </w:r>
            <w:r w:rsidR="00E0373D">
              <w:rPr>
                <w:noProof/>
                <w:webHidden/>
              </w:rPr>
              <w:fldChar w:fldCharType="begin"/>
            </w:r>
            <w:r w:rsidR="004E6D0B">
              <w:rPr>
                <w:noProof/>
                <w:webHidden/>
              </w:rPr>
              <w:instrText xml:space="preserve"> PAGEREF _Toc394406037 \h </w:instrText>
            </w:r>
            <w:r w:rsidR="00E0373D">
              <w:rPr>
                <w:noProof/>
                <w:webHidden/>
              </w:rPr>
            </w:r>
            <w:r w:rsidR="00E0373D">
              <w:rPr>
                <w:noProof/>
                <w:webHidden/>
              </w:rPr>
              <w:fldChar w:fldCharType="separate"/>
            </w:r>
            <w:r w:rsidR="00772A57">
              <w:rPr>
                <w:noProof/>
                <w:webHidden/>
              </w:rPr>
              <w:t>27</w:t>
            </w:r>
            <w:r w:rsidR="00E0373D">
              <w:rPr>
                <w:noProof/>
                <w:webHidden/>
              </w:rPr>
              <w:fldChar w:fldCharType="end"/>
            </w:r>
          </w:hyperlink>
        </w:p>
        <w:p w:rsidR="004E6D0B" w:rsidRDefault="006B48BB" w:rsidP="004E6D0B">
          <w:pPr>
            <w:pStyle w:val="TOC1"/>
            <w:tabs>
              <w:tab w:val="clear" w:pos="9350"/>
              <w:tab w:val="right" w:leader="dot" w:pos="9900"/>
            </w:tabs>
            <w:rPr>
              <w:noProof/>
            </w:rPr>
          </w:pPr>
          <w:hyperlink w:anchor="_Toc394406038" w:history="1">
            <w:r w:rsidR="004E6D0B" w:rsidRPr="00E53856">
              <w:rPr>
                <w:rStyle w:val="Hyperlink"/>
                <w:noProof/>
              </w:rPr>
              <w:t>1.2 Field Visits Notes</w:t>
            </w:r>
            <w:r w:rsidR="004E6D0B">
              <w:rPr>
                <w:noProof/>
                <w:webHidden/>
              </w:rPr>
              <w:tab/>
            </w:r>
            <w:r w:rsidR="00E0373D">
              <w:rPr>
                <w:noProof/>
                <w:webHidden/>
              </w:rPr>
              <w:fldChar w:fldCharType="begin"/>
            </w:r>
            <w:r w:rsidR="004E6D0B">
              <w:rPr>
                <w:noProof/>
                <w:webHidden/>
              </w:rPr>
              <w:instrText xml:space="preserve"> PAGEREF _Toc394406038 \h </w:instrText>
            </w:r>
            <w:r w:rsidR="00E0373D">
              <w:rPr>
                <w:noProof/>
                <w:webHidden/>
              </w:rPr>
            </w:r>
            <w:r w:rsidR="00E0373D">
              <w:rPr>
                <w:noProof/>
                <w:webHidden/>
              </w:rPr>
              <w:fldChar w:fldCharType="separate"/>
            </w:r>
            <w:r w:rsidR="00772A57">
              <w:rPr>
                <w:noProof/>
                <w:webHidden/>
              </w:rPr>
              <w:t>40</w:t>
            </w:r>
            <w:r w:rsidR="00E0373D">
              <w:rPr>
                <w:noProof/>
                <w:webHidden/>
              </w:rPr>
              <w:fldChar w:fldCharType="end"/>
            </w:r>
          </w:hyperlink>
        </w:p>
        <w:p w:rsidR="004E6D0B" w:rsidRDefault="006B48BB" w:rsidP="004E6D0B">
          <w:pPr>
            <w:pStyle w:val="TOC1"/>
            <w:tabs>
              <w:tab w:val="clear" w:pos="9350"/>
              <w:tab w:val="right" w:leader="dot" w:pos="9900"/>
            </w:tabs>
            <w:rPr>
              <w:noProof/>
            </w:rPr>
          </w:pPr>
          <w:hyperlink w:anchor="_Toc394406039" w:history="1">
            <w:r w:rsidR="004E6D0B" w:rsidRPr="00E53856">
              <w:rPr>
                <w:rStyle w:val="Hyperlink"/>
                <w:noProof/>
              </w:rPr>
              <w:t>1.3 KBAs target areas selection process</w:t>
            </w:r>
            <w:r w:rsidR="004E6D0B">
              <w:rPr>
                <w:noProof/>
                <w:webHidden/>
              </w:rPr>
              <w:tab/>
            </w:r>
            <w:r w:rsidR="00E0373D">
              <w:rPr>
                <w:noProof/>
                <w:webHidden/>
              </w:rPr>
              <w:fldChar w:fldCharType="begin"/>
            </w:r>
            <w:r w:rsidR="004E6D0B">
              <w:rPr>
                <w:noProof/>
                <w:webHidden/>
              </w:rPr>
              <w:instrText xml:space="preserve"> PAGEREF _Toc394406039 \h </w:instrText>
            </w:r>
            <w:r w:rsidR="00E0373D">
              <w:rPr>
                <w:noProof/>
                <w:webHidden/>
              </w:rPr>
            </w:r>
            <w:r w:rsidR="00E0373D">
              <w:rPr>
                <w:noProof/>
                <w:webHidden/>
              </w:rPr>
              <w:fldChar w:fldCharType="separate"/>
            </w:r>
            <w:r w:rsidR="00772A57">
              <w:rPr>
                <w:noProof/>
                <w:webHidden/>
              </w:rPr>
              <w:t>46</w:t>
            </w:r>
            <w:r w:rsidR="00E0373D">
              <w:rPr>
                <w:noProof/>
                <w:webHidden/>
              </w:rPr>
              <w:fldChar w:fldCharType="end"/>
            </w:r>
          </w:hyperlink>
        </w:p>
        <w:p w:rsidR="004E6D0B" w:rsidRDefault="006B48BB" w:rsidP="004E6D0B">
          <w:pPr>
            <w:pStyle w:val="TOC1"/>
            <w:tabs>
              <w:tab w:val="clear" w:pos="9350"/>
              <w:tab w:val="right" w:leader="dot" w:pos="9900"/>
            </w:tabs>
            <w:rPr>
              <w:noProof/>
            </w:rPr>
          </w:pPr>
          <w:hyperlink w:anchor="_Toc394406040" w:history="1">
            <w:r w:rsidR="004E6D0B" w:rsidRPr="00E53856">
              <w:rPr>
                <w:rStyle w:val="Hyperlink"/>
                <w:rFonts w:cs="Times New Roman"/>
                <w:noProof/>
              </w:rPr>
              <w:t xml:space="preserve">1.4 </w:t>
            </w:r>
            <w:r w:rsidR="004E6D0B" w:rsidRPr="00E53856">
              <w:rPr>
                <w:rStyle w:val="Hyperlink"/>
                <w:noProof/>
              </w:rPr>
              <w:t xml:space="preserve">Participants List for Validation </w:t>
            </w:r>
            <w:r w:rsidR="004E6D0B" w:rsidRPr="00E53856">
              <w:rPr>
                <w:rStyle w:val="Hyperlink"/>
                <w:rFonts w:cs="Times New Roman"/>
                <w:noProof/>
              </w:rPr>
              <w:t>Workshop</w:t>
            </w:r>
            <w:r w:rsidR="004E6D0B">
              <w:rPr>
                <w:noProof/>
                <w:webHidden/>
              </w:rPr>
              <w:tab/>
            </w:r>
            <w:r w:rsidR="00E0373D">
              <w:rPr>
                <w:noProof/>
                <w:webHidden/>
              </w:rPr>
              <w:fldChar w:fldCharType="begin"/>
            </w:r>
            <w:r w:rsidR="004E6D0B">
              <w:rPr>
                <w:noProof/>
                <w:webHidden/>
              </w:rPr>
              <w:instrText xml:space="preserve"> PAGEREF _Toc394406040 \h </w:instrText>
            </w:r>
            <w:r w:rsidR="00E0373D">
              <w:rPr>
                <w:noProof/>
                <w:webHidden/>
              </w:rPr>
            </w:r>
            <w:r w:rsidR="00E0373D">
              <w:rPr>
                <w:noProof/>
                <w:webHidden/>
              </w:rPr>
              <w:fldChar w:fldCharType="separate"/>
            </w:r>
            <w:r w:rsidR="00772A57">
              <w:rPr>
                <w:noProof/>
                <w:webHidden/>
              </w:rPr>
              <w:t>51</w:t>
            </w:r>
            <w:r w:rsidR="00E0373D">
              <w:rPr>
                <w:noProof/>
                <w:webHidden/>
              </w:rPr>
              <w:fldChar w:fldCharType="end"/>
            </w:r>
          </w:hyperlink>
        </w:p>
        <w:p w:rsidR="004E6D0B" w:rsidRDefault="006B48BB" w:rsidP="004E6D0B">
          <w:pPr>
            <w:pStyle w:val="TOC1"/>
            <w:tabs>
              <w:tab w:val="clear" w:pos="9350"/>
              <w:tab w:val="right" w:leader="dot" w:pos="9900"/>
            </w:tabs>
            <w:rPr>
              <w:noProof/>
            </w:rPr>
          </w:pPr>
          <w:hyperlink w:anchor="_Toc394406041" w:history="1">
            <w:r w:rsidR="004E6D0B" w:rsidRPr="00E53856">
              <w:rPr>
                <w:rStyle w:val="Hyperlink"/>
                <w:noProof/>
              </w:rPr>
              <w:t>1.5 Toledo Consultation Workshop</w:t>
            </w:r>
            <w:r w:rsidR="004E6D0B">
              <w:rPr>
                <w:noProof/>
                <w:webHidden/>
              </w:rPr>
              <w:tab/>
            </w:r>
            <w:r w:rsidR="00E0373D">
              <w:rPr>
                <w:noProof/>
                <w:webHidden/>
              </w:rPr>
              <w:fldChar w:fldCharType="begin"/>
            </w:r>
            <w:r w:rsidR="004E6D0B">
              <w:rPr>
                <w:noProof/>
                <w:webHidden/>
              </w:rPr>
              <w:instrText xml:space="preserve"> PAGEREF _Toc394406041 \h </w:instrText>
            </w:r>
            <w:r w:rsidR="00E0373D">
              <w:rPr>
                <w:noProof/>
                <w:webHidden/>
              </w:rPr>
            </w:r>
            <w:r w:rsidR="00E0373D">
              <w:rPr>
                <w:noProof/>
                <w:webHidden/>
              </w:rPr>
              <w:fldChar w:fldCharType="separate"/>
            </w:r>
            <w:r w:rsidR="00772A57">
              <w:rPr>
                <w:noProof/>
                <w:webHidden/>
              </w:rPr>
              <w:t>69</w:t>
            </w:r>
            <w:r w:rsidR="00E0373D">
              <w:rPr>
                <w:noProof/>
                <w:webHidden/>
              </w:rPr>
              <w:fldChar w:fldCharType="end"/>
            </w:r>
          </w:hyperlink>
        </w:p>
        <w:p w:rsidR="004E6D0B" w:rsidRDefault="006B48BB" w:rsidP="004E6D0B">
          <w:pPr>
            <w:pStyle w:val="TOC1"/>
            <w:tabs>
              <w:tab w:val="clear" w:pos="9350"/>
              <w:tab w:val="right" w:leader="dot" w:pos="9900"/>
            </w:tabs>
            <w:rPr>
              <w:noProof/>
            </w:rPr>
          </w:pPr>
          <w:hyperlink w:anchor="_Toc394406042" w:history="1">
            <w:r w:rsidR="004E6D0B" w:rsidRPr="00E53856">
              <w:rPr>
                <w:rStyle w:val="Hyperlink"/>
                <w:noProof/>
              </w:rPr>
              <w:t>1.6 Indigenous Leaders Consultation</w:t>
            </w:r>
            <w:r w:rsidR="004E6D0B">
              <w:rPr>
                <w:noProof/>
                <w:webHidden/>
              </w:rPr>
              <w:tab/>
            </w:r>
            <w:r w:rsidR="00E0373D">
              <w:rPr>
                <w:noProof/>
                <w:webHidden/>
              </w:rPr>
              <w:fldChar w:fldCharType="begin"/>
            </w:r>
            <w:r w:rsidR="004E6D0B">
              <w:rPr>
                <w:noProof/>
                <w:webHidden/>
              </w:rPr>
              <w:instrText xml:space="preserve"> PAGEREF _Toc394406042 \h </w:instrText>
            </w:r>
            <w:r w:rsidR="00E0373D">
              <w:rPr>
                <w:noProof/>
                <w:webHidden/>
              </w:rPr>
            </w:r>
            <w:r w:rsidR="00E0373D">
              <w:rPr>
                <w:noProof/>
                <w:webHidden/>
              </w:rPr>
              <w:fldChar w:fldCharType="separate"/>
            </w:r>
            <w:r w:rsidR="00772A57">
              <w:rPr>
                <w:noProof/>
                <w:webHidden/>
              </w:rPr>
              <w:t>78</w:t>
            </w:r>
            <w:r w:rsidR="00E0373D">
              <w:rPr>
                <w:noProof/>
                <w:webHidden/>
              </w:rPr>
              <w:fldChar w:fldCharType="end"/>
            </w:r>
          </w:hyperlink>
        </w:p>
        <w:p w:rsidR="004E6D0B" w:rsidRDefault="006B48BB">
          <w:pPr>
            <w:pStyle w:val="TOC1"/>
            <w:rPr>
              <w:noProof/>
            </w:rPr>
          </w:pPr>
          <w:hyperlink w:anchor="_Toc394406043" w:history="1">
            <w:r w:rsidR="004E6D0B" w:rsidRPr="00E53856">
              <w:rPr>
                <w:rStyle w:val="Hyperlink"/>
                <w:noProof/>
              </w:rPr>
              <w:t>1.7 Summary of Concerns from all consultations &amp; Response</w:t>
            </w:r>
            <w:r w:rsidR="004E6D0B">
              <w:rPr>
                <w:noProof/>
                <w:webHidden/>
              </w:rPr>
              <w:tab/>
            </w:r>
            <w:r w:rsidR="00E0373D">
              <w:rPr>
                <w:noProof/>
                <w:webHidden/>
              </w:rPr>
              <w:fldChar w:fldCharType="begin"/>
            </w:r>
            <w:r w:rsidR="004E6D0B">
              <w:rPr>
                <w:noProof/>
                <w:webHidden/>
              </w:rPr>
              <w:instrText xml:space="preserve"> PAGEREF _Toc394406043 \h </w:instrText>
            </w:r>
            <w:r w:rsidR="00E0373D">
              <w:rPr>
                <w:noProof/>
                <w:webHidden/>
              </w:rPr>
            </w:r>
            <w:r w:rsidR="00E0373D">
              <w:rPr>
                <w:noProof/>
                <w:webHidden/>
              </w:rPr>
              <w:fldChar w:fldCharType="separate"/>
            </w:r>
            <w:r w:rsidR="00772A57">
              <w:rPr>
                <w:noProof/>
                <w:webHidden/>
              </w:rPr>
              <w:t>83</w:t>
            </w:r>
            <w:r w:rsidR="00E0373D">
              <w:rPr>
                <w:noProof/>
                <w:webHidden/>
              </w:rPr>
              <w:fldChar w:fldCharType="end"/>
            </w:r>
          </w:hyperlink>
        </w:p>
        <w:p w:rsidR="00B029F4" w:rsidRDefault="00E0373D">
          <w:pPr>
            <w:spacing w:after="0" w:line="240" w:lineRule="auto"/>
          </w:pPr>
          <w:r>
            <w:rPr>
              <w:b/>
              <w:bCs/>
              <w:noProof/>
            </w:rPr>
            <w:fldChar w:fldCharType="end"/>
          </w:r>
        </w:p>
      </w:sdtContent>
    </w:sdt>
    <w:p w:rsidR="00C61271" w:rsidRDefault="00C61271">
      <w:pPr>
        <w:pStyle w:val="TableofFigures"/>
        <w:tabs>
          <w:tab w:val="right" w:leader="dot" w:pos="9350"/>
        </w:tabs>
        <w:rPr>
          <w:lang w:bidi="en-US"/>
        </w:rPr>
      </w:pPr>
    </w:p>
    <w:p w:rsidR="005B4B75" w:rsidRPr="00D23D1B" w:rsidRDefault="00E0373D">
      <w:pPr>
        <w:pStyle w:val="TableofFigures"/>
        <w:tabs>
          <w:tab w:val="right" w:leader="dot" w:pos="9926"/>
        </w:tabs>
        <w:rPr>
          <w:noProof/>
          <w:lang w:val="en-BZ" w:eastAsia="en-BZ"/>
        </w:rPr>
      </w:pPr>
      <w:r w:rsidRPr="00D23D1B">
        <w:rPr>
          <w:lang w:bidi="en-US"/>
        </w:rPr>
        <w:fldChar w:fldCharType="begin"/>
      </w:r>
      <w:r w:rsidR="00ED7E8D" w:rsidRPr="00D23D1B">
        <w:rPr>
          <w:lang w:bidi="en-US"/>
        </w:rPr>
        <w:instrText xml:space="preserve"> TOC \h \z \c "Figure" </w:instrText>
      </w:r>
      <w:r w:rsidRPr="00D23D1B">
        <w:rPr>
          <w:lang w:bidi="en-US"/>
        </w:rPr>
        <w:fldChar w:fldCharType="separate"/>
      </w:r>
      <w:hyperlink w:anchor="_Toc394309885" w:history="1">
        <w:r w:rsidR="005B4B75" w:rsidRPr="00D23D1B">
          <w:rPr>
            <w:rStyle w:val="Hyperlink"/>
            <w:noProof/>
          </w:rPr>
          <w:t>Figure 1</w:t>
        </w:r>
        <w:r w:rsidR="005B4B75" w:rsidRPr="00D23D1B">
          <w:rPr>
            <w:rStyle w:val="Hyperlink"/>
            <w:rFonts w:eastAsia="Times New Roman" w:cs="Times New Roman"/>
            <w:caps/>
            <w:noProof/>
            <w:lang w:bidi="en-US"/>
          </w:rPr>
          <w:t>: The Key Biodiversity Areas in Belize using IUCN Red List of Species</w:t>
        </w:r>
        <w:r w:rsidR="005B4B75" w:rsidRPr="00D23D1B">
          <w:rPr>
            <w:noProof/>
            <w:webHidden/>
          </w:rPr>
          <w:tab/>
        </w:r>
        <w:r w:rsidRPr="00D23D1B">
          <w:rPr>
            <w:noProof/>
            <w:webHidden/>
          </w:rPr>
          <w:fldChar w:fldCharType="begin"/>
        </w:r>
        <w:r w:rsidR="005B4B75" w:rsidRPr="00D23D1B">
          <w:rPr>
            <w:noProof/>
            <w:webHidden/>
          </w:rPr>
          <w:instrText xml:space="preserve"> PAGEREF _Toc394309885 \h </w:instrText>
        </w:r>
        <w:r w:rsidRPr="00D23D1B">
          <w:rPr>
            <w:noProof/>
            <w:webHidden/>
          </w:rPr>
        </w:r>
        <w:r w:rsidRPr="00D23D1B">
          <w:rPr>
            <w:noProof/>
            <w:webHidden/>
          </w:rPr>
          <w:fldChar w:fldCharType="separate"/>
        </w:r>
        <w:r w:rsidR="00772A57">
          <w:rPr>
            <w:noProof/>
            <w:webHidden/>
          </w:rPr>
          <w:t>5</w:t>
        </w:r>
        <w:r w:rsidRPr="00D23D1B">
          <w:rPr>
            <w:noProof/>
            <w:webHidden/>
          </w:rPr>
          <w:fldChar w:fldCharType="end"/>
        </w:r>
      </w:hyperlink>
    </w:p>
    <w:p w:rsidR="005B4B75" w:rsidRPr="00D23D1B" w:rsidRDefault="006B48BB">
      <w:pPr>
        <w:pStyle w:val="TableofFigures"/>
        <w:tabs>
          <w:tab w:val="right" w:leader="dot" w:pos="9926"/>
        </w:tabs>
        <w:rPr>
          <w:noProof/>
          <w:lang w:val="en-BZ" w:eastAsia="en-BZ"/>
        </w:rPr>
      </w:pPr>
      <w:hyperlink w:anchor="_Toc394309886" w:history="1">
        <w:r w:rsidR="005B4B75" w:rsidRPr="00D23D1B">
          <w:rPr>
            <w:rStyle w:val="Hyperlink"/>
            <w:noProof/>
          </w:rPr>
          <w:t>Figure 2: THE TARGET KBAs FOR THE PROPOSED PROJECT</w:t>
        </w:r>
        <w:r w:rsidR="005B4B75" w:rsidRPr="00D23D1B">
          <w:rPr>
            <w:noProof/>
            <w:webHidden/>
          </w:rPr>
          <w:tab/>
        </w:r>
        <w:r w:rsidR="00E0373D" w:rsidRPr="00D23D1B">
          <w:rPr>
            <w:noProof/>
            <w:webHidden/>
          </w:rPr>
          <w:fldChar w:fldCharType="begin"/>
        </w:r>
        <w:r w:rsidR="005B4B75" w:rsidRPr="00D23D1B">
          <w:rPr>
            <w:noProof/>
            <w:webHidden/>
          </w:rPr>
          <w:instrText xml:space="preserve"> PAGEREF _Toc394309886 \h </w:instrText>
        </w:r>
        <w:r w:rsidR="00E0373D" w:rsidRPr="00D23D1B">
          <w:rPr>
            <w:noProof/>
            <w:webHidden/>
          </w:rPr>
        </w:r>
        <w:r w:rsidR="00E0373D" w:rsidRPr="00D23D1B">
          <w:rPr>
            <w:noProof/>
            <w:webHidden/>
          </w:rPr>
          <w:fldChar w:fldCharType="separate"/>
        </w:r>
        <w:r w:rsidR="00772A57">
          <w:rPr>
            <w:noProof/>
            <w:webHidden/>
          </w:rPr>
          <w:t>6</w:t>
        </w:r>
        <w:r w:rsidR="00E0373D" w:rsidRPr="00D23D1B">
          <w:rPr>
            <w:noProof/>
            <w:webHidden/>
          </w:rPr>
          <w:fldChar w:fldCharType="end"/>
        </w:r>
      </w:hyperlink>
    </w:p>
    <w:p w:rsidR="005B4B75" w:rsidRPr="00D23D1B" w:rsidRDefault="006B48BB">
      <w:pPr>
        <w:pStyle w:val="TableofFigures"/>
        <w:tabs>
          <w:tab w:val="right" w:leader="dot" w:pos="9926"/>
        </w:tabs>
        <w:rPr>
          <w:noProof/>
          <w:lang w:val="en-BZ" w:eastAsia="en-BZ"/>
        </w:rPr>
      </w:pPr>
      <w:hyperlink w:anchor="_Toc394309887" w:history="1">
        <w:r w:rsidR="005B4B75" w:rsidRPr="00D23D1B">
          <w:rPr>
            <w:rStyle w:val="Hyperlink"/>
            <w:noProof/>
          </w:rPr>
          <w:t>Figure 3: Social Development consultant presenting social assessment</w:t>
        </w:r>
        <w:r w:rsidR="005B4B75" w:rsidRPr="00D23D1B">
          <w:rPr>
            <w:noProof/>
            <w:webHidden/>
          </w:rPr>
          <w:tab/>
        </w:r>
        <w:r w:rsidR="00E0373D" w:rsidRPr="00D23D1B">
          <w:rPr>
            <w:noProof/>
            <w:webHidden/>
          </w:rPr>
          <w:fldChar w:fldCharType="begin"/>
        </w:r>
        <w:r w:rsidR="005B4B75" w:rsidRPr="00D23D1B">
          <w:rPr>
            <w:noProof/>
            <w:webHidden/>
          </w:rPr>
          <w:instrText xml:space="preserve"> PAGEREF _Toc394309887 \h </w:instrText>
        </w:r>
        <w:r w:rsidR="00E0373D" w:rsidRPr="00D23D1B">
          <w:rPr>
            <w:noProof/>
            <w:webHidden/>
          </w:rPr>
        </w:r>
        <w:r w:rsidR="00E0373D" w:rsidRPr="00D23D1B">
          <w:rPr>
            <w:noProof/>
            <w:webHidden/>
          </w:rPr>
          <w:fldChar w:fldCharType="separate"/>
        </w:r>
        <w:r w:rsidR="00772A57">
          <w:rPr>
            <w:noProof/>
            <w:webHidden/>
          </w:rPr>
          <w:t>52</w:t>
        </w:r>
        <w:r w:rsidR="00E0373D" w:rsidRPr="00D23D1B">
          <w:rPr>
            <w:noProof/>
            <w:webHidden/>
          </w:rPr>
          <w:fldChar w:fldCharType="end"/>
        </w:r>
      </w:hyperlink>
    </w:p>
    <w:p w:rsidR="005B4B75" w:rsidRPr="00D23D1B" w:rsidRDefault="006B48BB">
      <w:pPr>
        <w:pStyle w:val="TableofFigures"/>
        <w:tabs>
          <w:tab w:val="right" w:leader="dot" w:pos="9926"/>
        </w:tabs>
        <w:rPr>
          <w:noProof/>
          <w:lang w:val="en-BZ" w:eastAsia="en-BZ"/>
        </w:rPr>
      </w:pPr>
      <w:hyperlink w:anchor="_Toc394309888" w:history="1">
        <w:r w:rsidR="005B4B75" w:rsidRPr="00D23D1B">
          <w:rPr>
            <w:rStyle w:val="Hyperlink"/>
            <w:noProof/>
          </w:rPr>
          <w:t>Figure 4: Participants at the validation workshop</w:t>
        </w:r>
        <w:r w:rsidR="005B4B75" w:rsidRPr="00D23D1B">
          <w:rPr>
            <w:noProof/>
            <w:webHidden/>
          </w:rPr>
          <w:tab/>
        </w:r>
        <w:r w:rsidR="00E0373D" w:rsidRPr="00D23D1B">
          <w:rPr>
            <w:noProof/>
            <w:webHidden/>
          </w:rPr>
          <w:fldChar w:fldCharType="begin"/>
        </w:r>
        <w:r w:rsidR="005B4B75" w:rsidRPr="00D23D1B">
          <w:rPr>
            <w:noProof/>
            <w:webHidden/>
          </w:rPr>
          <w:instrText xml:space="preserve"> PAGEREF _Toc394309888 \h </w:instrText>
        </w:r>
        <w:r w:rsidR="00E0373D" w:rsidRPr="00D23D1B">
          <w:rPr>
            <w:noProof/>
            <w:webHidden/>
          </w:rPr>
        </w:r>
        <w:r w:rsidR="00E0373D" w:rsidRPr="00D23D1B">
          <w:rPr>
            <w:noProof/>
            <w:webHidden/>
          </w:rPr>
          <w:fldChar w:fldCharType="separate"/>
        </w:r>
        <w:r w:rsidR="00772A57">
          <w:rPr>
            <w:noProof/>
            <w:webHidden/>
          </w:rPr>
          <w:t>53</w:t>
        </w:r>
        <w:r w:rsidR="00E0373D" w:rsidRPr="00D23D1B">
          <w:rPr>
            <w:noProof/>
            <w:webHidden/>
          </w:rPr>
          <w:fldChar w:fldCharType="end"/>
        </w:r>
      </w:hyperlink>
    </w:p>
    <w:p w:rsidR="005B4B75" w:rsidRPr="00D23D1B" w:rsidRDefault="006B48BB">
      <w:pPr>
        <w:pStyle w:val="TableofFigures"/>
        <w:tabs>
          <w:tab w:val="right" w:leader="dot" w:pos="9926"/>
        </w:tabs>
        <w:rPr>
          <w:noProof/>
          <w:lang w:val="en-BZ" w:eastAsia="en-BZ"/>
        </w:rPr>
      </w:pPr>
      <w:hyperlink w:anchor="_Toc394309889" w:history="1">
        <w:r w:rsidR="005B4B75" w:rsidRPr="00D23D1B">
          <w:rPr>
            <w:rStyle w:val="Hyperlink"/>
            <w:noProof/>
          </w:rPr>
          <w:t>Figure 5: Mayan Translator conveying message in Kekchi for the community representatives</w:t>
        </w:r>
        <w:r w:rsidR="005B4B75" w:rsidRPr="00D23D1B">
          <w:rPr>
            <w:noProof/>
            <w:webHidden/>
          </w:rPr>
          <w:tab/>
        </w:r>
        <w:r w:rsidR="00E0373D" w:rsidRPr="00D23D1B">
          <w:rPr>
            <w:noProof/>
            <w:webHidden/>
          </w:rPr>
          <w:fldChar w:fldCharType="begin"/>
        </w:r>
        <w:r w:rsidR="005B4B75" w:rsidRPr="00D23D1B">
          <w:rPr>
            <w:noProof/>
            <w:webHidden/>
          </w:rPr>
          <w:instrText xml:space="preserve"> PAGEREF _Toc394309889 \h </w:instrText>
        </w:r>
        <w:r w:rsidR="00E0373D" w:rsidRPr="00D23D1B">
          <w:rPr>
            <w:noProof/>
            <w:webHidden/>
          </w:rPr>
        </w:r>
        <w:r w:rsidR="00E0373D" w:rsidRPr="00D23D1B">
          <w:rPr>
            <w:noProof/>
            <w:webHidden/>
          </w:rPr>
          <w:fldChar w:fldCharType="separate"/>
        </w:r>
        <w:r w:rsidR="00772A57">
          <w:rPr>
            <w:noProof/>
            <w:webHidden/>
          </w:rPr>
          <w:t>71</w:t>
        </w:r>
        <w:r w:rsidR="00E0373D" w:rsidRPr="00D23D1B">
          <w:rPr>
            <w:noProof/>
            <w:webHidden/>
          </w:rPr>
          <w:fldChar w:fldCharType="end"/>
        </w:r>
      </w:hyperlink>
    </w:p>
    <w:p w:rsidR="005B4B75" w:rsidRPr="00D23D1B" w:rsidRDefault="006B48BB">
      <w:pPr>
        <w:pStyle w:val="TableofFigures"/>
        <w:tabs>
          <w:tab w:val="right" w:leader="dot" w:pos="9926"/>
        </w:tabs>
        <w:rPr>
          <w:noProof/>
          <w:lang w:val="en-BZ" w:eastAsia="en-BZ"/>
        </w:rPr>
      </w:pPr>
      <w:hyperlink w:anchor="_Toc394309890" w:history="1">
        <w:r w:rsidR="005B4B75" w:rsidRPr="00D23D1B">
          <w:rPr>
            <w:rStyle w:val="Hyperlink"/>
            <w:noProof/>
          </w:rPr>
          <w:t>Figure 6: Representative from TIDE expressing his support for the project</w:t>
        </w:r>
        <w:r w:rsidR="005B4B75" w:rsidRPr="00D23D1B">
          <w:rPr>
            <w:noProof/>
            <w:webHidden/>
          </w:rPr>
          <w:tab/>
        </w:r>
        <w:r w:rsidR="00E0373D" w:rsidRPr="00D23D1B">
          <w:rPr>
            <w:noProof/>
            <w:webHidden/>
          </w:rPr>
          <w:fldChar w:fldCharType="begin"/>
        </w:r>
        <w:r w:rsidR="005B4B75" w:rsidRPr="00D23D1B">
          <w:rPr>
            <w:noProof/>
            <w:webHidden/>
          </w:rPr>
          <w:instrText xml:space="preserve"> PAGEREF _Toc394309890 \h </w:instrText>
        </w:r>
        <w:r w:rsidR="00E0373D" w:rsidRPr="00D23D1B">
          <w:rPr>
            <w:noProof/>
            <w:webHidden/>
          </w:rPr>
        </w:r>
        <w:r w:rsidR="00E0373D" w:rsidRPr="00D23D1B">
          <w:rPr>
            <w:noProof/>
            <w:webHidden/>
          </w:rPr>
          <w:fldChar w:fldCharType="separate"/>
        </w:r>
        <w:r w:rsidR="00772A57">
          <w:rPr>
            <w:noProof/>
            <w:webHidden/>
          </w:rPr>
          <w:t>72</w:t>
        </w:r>
        <w:r w:rsidR="00E0373D" w:rsidRPr="00D23D1B">
          <w:rPr>
            <w:noProof/>
            <w:webHidden/>
          </w:rPr>
          <w:fldChar w:fldCharType="end"/>
        </w:r>
      </w:hyperlink>
    </w:p>
    <w:p w:rsidR="005B4B75" w:rsidRPr="00D23D1B" w:rsidRDefault="006B48BB">
      <w:pPr>
        <w:pStyle w:val="TableofFigures"/>
        <w:tabs>
          <w:tab w:val="right" w:leader="dot" w:pos="9926"/>
        </w:tabs>
        <w:rPr>
          <w:noProof/>
          <w:lang w:val="en-BZ" w:eastAsia="en-BZ"/>
        </w:rPr>
      </w:pPr>
      <w:hyperlink w:anchor="_Toc394309891" w:history="1">
        <w:r w:rsidR="005B4B75" w:rsidRPr="00D23D1B">
          <w:rPr>
            <w:rStyle w:val="Hyperlink"/>
            <w:noProof/>
          </w:rPr>
          <w:t>Figure 7: Alcalde of Indian Creek voicing his concern regarding demarcation of protected areas boundary</w:t>
        </w:r>
        <w:r w:rsidR="005B4B75" w:rsidRPr="00D23D1B">
          <w:rPr>
            <w:noProof/>
            <w:webHidden/>
          </w:rPr>
          <w:tab/>
        </w:r>
        <w:r w:rsidR="00E0373D" w:rsidRPr="00D23D1B">
          <w:rPr>
            <w:noProof/>
            <w:webHidden/>
          </w:rPr>
          <w:fldChar w:fldCharType="begin"/>
        </w:r>
        <w:r w:rsidR="005B4B75" w:rsidRPr="00D23D1B">
          <w:rPr>
            <w:noProof/>
            <w:webHidden/>
          </w:rPr>
          <w:instrText xml:space="preserve"> PAGEREF _Toc394309891 \h </w:instrText>
        </w:r>
        <w:r w:rsidR="00E0373D" w:rsidRPr="00D23D1B">
          <w:rPr>
            <w:noProof/>
            <w:webHidden/>
          </w:rPr>
        </w:r>
        <w:r w:rsidR="00E0373D" w:rsidRPr="00D23D1B">
          <w:rPr>
            <w:noProof/>
            <w:webHidden/>
          </w:rPr>
          <w:fldChar w:fldCharType="separate"/>
        </w:r>
        <w:r w:rsidR="00772A57">
          <w:rPr>
            <w:noProof/>
            <w:webHidden/>
          </w:rPr>
          <w:t>73</w:t>
        </w:r>
        <w:r w:rsidR="00E0373D" w:rsidRPr="00D23D1B">
          <w:rPr>
            <w:noProof/>
            <w:webHidden/>
          </w:rPr>
          <w:fldChar w:fldCharType="end"/>
        </w:r>
      </w:hyperlink>
    </w:p>
    <w:p w:rsidR="00ED7E8D" w:rsidRPr="00D23D1B" w:rsidRDefault="00E0373D">
      <w:pPr>
        <w:rPr>
          <w:lang w:bidi="en-US"/>
        </w:rPr>
      </w:pPr>
      <w:r w:rsidRPr="00D23D1B">
        <w:rPr>
          <w:lang w:bidi="en-US"/>
        </w:rPr>
        <w:fldChar w:fldCharType="end"/>
      </w:r>
    </w:p>
    <w:p w:rsidR="005B4B75" w:rsidRPr="00D23D1B" w:rsidRDefault="00E0373D">
      <w:pPr>
        <w:pStyle w:val="TableofFigures"/>
        <w:tabs>
          <w:tab w:val="right" w:leader="dot" w:pos="9926"/>
        </w:tabs>
        <w:rPr>
          <w:noProof/>
          <w:lang w:val="en-BZ" w:eastAsia="en-BZ"/>
        </w:rPr>
      </w:pPr>
      <w:r w:rsidRPr="00D23D1B">
        <w:rPr>
          <w:lang w:bidi="en-US"/>
        </w:rPr>
        <w:fldChar w:fldCharType="begin"/>
      </w:r>
      <w:r w:rsidR="004F491B" w:rsidRPr="00D23D1B">
        <w:rPr>
          <w:lang w:bidi="en-US"/>
        </w:rPr>
        <w:instrText xml:space="preserve"> TOC \h \z \c "Table" </w:instrText>
      </w:r>
      <w:r w:rsidRPr="00D23D1B">
        <w:rPr>
          <w:lang w:bidi="en-US"/>
        </w:rPr>
        <w:fldChar w:fldCharType="separate"/>
      </w:r>
      <w:hyperlink w:anchor="_Toc394309872" w:history="1">
        <w:r w:rsidR="005B4B75" w:rsidRPr="00D23D1B">
          <w:rPr>
            <w:rStyle w:val="Hyperlink"/>
            <w:noProof/>
          </w:rPr>
          <w:t>Table 1: Selected Priority Sites for the Project</w:t>
        </w:r>
        <w:r w:rsidR="005B4B75" w:rsidRPr="00D23D1B">
          <w:rPr>
            <w:noProof/>
            <w:webHidden/>
          </w:rPr>
          <w:tab/>
        </w:r>
        <w:r w:rsidRPr="00D23D1B">
          <w:rPr>
            <w:noProof/>
            <w:webHidden/>
          </w:rPr>
          <w:fldChar w:fldCharType="begin"/>
        </w:r>
        <w:r w:rsidR="005B4B75" w:rsidRPr="00D23D1B">
          <w:rPr>
            <w:noProof/>
            <w:webHidden/>
          </w:rPr>
          <w:instrText xml:space="preserve"> PAGEREF _Toc394309872 \h </w:instrText>
        </w:r>
        <w:r w:rsidRPr="00D23D1B">
          <w:rPr>
            <w:noProof/>
            <w:webHidden/>
          </w:rPr>
        </w:r>
        <w:r w:rsidRPr="00D23D1B">
          <w:rPr>
            <w:noProof/>
            <w:webHidden/>
          </w:rPr>
          <w:fldChar w:fldCharType="separate"/>
        </w:r>
        <w:r w:rsidR="00772A57">
          <w:rPr>
            <w:noProof/>
            <w:webHidden/>
          </w:rPr>
          <w:t>4</w:t>
        </w:r>
        <w:r w:rsidRPr="00D23D1B">
          <w:rPr>
            <w:noProof/>
            <w:webHidden/>
          </w:rPr>
          <w:fldChar w:fldCharType="end"/>
        </w:r>
      </w:hyperlink>
    </w:p>
    <w:p w:rsidR="005B4B75" w:rsidRPr="00D23D1B" w:rsidRDefault="006B48BB">
      <w:pPr>
        <w:pStyle w:val="TableofFigures"/>
        <w:tabs>
          <w:tab w:val="right" w:leader="dot" w:pos="9926"/>
        </w:tabs>
        <w:rPr>
          <w:noProof/>
          <w:lang w:val="en-BZ" w:eastAsia="en-BZ"/>
        </w:rPr>
      </w:pPr>
      <w:hyperlink w:anchor="_Toc394309873" w:history="1">
        <w:r w:rsidR="005B4B75" w:rsidRPr="00D23D1B">
          <w:rPr>
            <w:rStyle w:val="Hyperlink"/>
            <w:noProof/>
          </w:rPr>
          <w:t>Table 2: Adjacent Communities, Ethnicity and Application of Indigenous Peoples Consultation Protocol</w:t>
        </w:r>
        <w:r w:rsidR="005B4B75" w:rsidRPr="00D23D1B">
          <w:rPr>
            <w:noProof/>
            <w:webHidden/>
          </w:rPr>
          <w:tab/>
        </w:r>
        <w:r w:rsidR="00E0373D" w:rsidRPr="00D23D1B">
          <w:rPr>
            <w:noProof/>
            <w:webHidden/>
          </w:rPr>
          <w:fldChar w:fldCharType="begin"/>
        </w:r>
        <w:r w:rsidR="005B4B75" w:rsidRPr="00D23D1B">
          <w:rPr>
            <w:noProof/>
            <w:webHidden/>
          </w:rPr>
          <w:instrText xml:space="preserve"> PAGEREF _Toc394309873 \h </w:instrText>
        </w:r>
        <w:r w:rsidR="00E0373D" w:rsidRPr="00D23D1B">
          <w:rPr>
            <w:noProof/>
            <w:webHidden/>
          </w:rPr>
        </w:r>
        <w:r w:rsidR="00E0373D" w:rsidRPr="00D23D1B">
          <w:rPr>
            <w:noProof/>
            <w:webHidden/>
          </w:rPr>
          <w:fldChar w:fldCharType="separate"/>
        </w:r>
        <w:r w:rsidR="00772A57">
          <w:rPr>
            <w:noProof/>
            <w:webHidden/>
          </w:rPr>
          <w:t>10</w:t>
        </w:r>
        <w:r w:rsidR="00E0373D" w:rsidRPr="00D23D1B">
          <w:rPr>
            <w:noProof/>
            <w:webHidden/>
          </w:rPr>
          <w:fldChar w:fldCharType="end"/>
        </w:r>
      </w:hyperlink>
    </w:p>
    <w:p w:rsidR="005B4B75" w:rsidRPr="00D23D1B" w:rsidRDefault="006B48BB">
      <w:pPr>
        <w:pStyle w:val="TableofFigures"/>
        <w:tabs>
          <w:tab w:val="right" w:leader="dot" w:pos="9926"/>
        </w:tabs>
        <w:rPr>
          <w:noProof/>
          <w:lang w:val="en-BZ" w:eastAsia="en-BZ"/>
        </w:rPr>
      </w:pPr>
      <w:hyperlink w:anchor="_Toc394309874" w:history="1">
        <w:r w:rsidR="005B4B75" w:rsidRPr="00D23D1B">
          <w:rPr>
            <w:rStyle w:val="Hyperlink"/>
            <w:noProof/>
          </w:rPr>
          <w:t>Table 3: Grievance Redress Mechanism</w:t>
        </w:r>
        <w:r w:rsidR="005B4B75" w:rsidRPr="00D23D1B">
          <w:rPr>
            <w:noProof/>
            <w:webHidden/>
          </w:rPr>
          <w:tab/>
        </w:r>
        <w:r w:rsidR="00E0373D" w:rsidRPr="00D23D1B">
          <w:rPr>
            <w:noProof/>
            <w:webHidden/>
          </w:rPr>
          <w:fldChar w:fldCharType="begin"/>
        </w:r>
        <w:r w:rsidR="005B4B75" w:rsidRPr="00D23D1B">
          <w:rPr>
            <w:noProof/>
            <w:webHidden/>
          </w:rPr>
          <w:instrText xml:space="preserve"> PAGEREF _Toc394309874 \h </w:instrText>
        </w:r>
        <w:r w:rsidR="00E0373D" w:rsidRPr="00D23D1B">
          <w:rPr>
            <w:noProof/>
            <w:webHidden/>
          </w:rPr>
        </w:r>
        <w:r w:rsidR="00E0373D" w:rsidRPr="00D23D1B">
          <w:rPr>
            <w:noProof/>
            <w:webHidden/>
          </w:rPr>
          <w:fldChar w:fldCharType="separate"/>
        </w:r>
        <w:r w:rsidR="00772A57">
          <w:rPr>
            <w:noProof/>
            <w:webHidden/>
          </w:rPr>
          <w:t>23</w:t>
        </w:r>
        <w:r w:rsidR="00E0373D" w:rsidRPr="00D23D1B">
          <w:rPr>
            <w:noProof/>
            <w:webHidden/>
          </w:rPr>
          <w:fldChar w:fldCharType="end"/>
        </w:r>
      </w:hyperlink>
    </w:p>
    <w:p w:rsidR="005B4B75" w:rsidRPr="00D23D1B" w:rsidRDefault="006B48BB">
      <w:pPr>
        <w:pStyle w:val="TableofFigures"/>
        <w:tabs>
          <w:tab w:val="right" w:leader="dot" w:pos="9926"/>
        </w:tabs>
        <w:rPr>
          <w:noProof/>
          <w:lang w:val="en-BZ" w:eastAsia="en-BZ"/>
        </w:rPr>
      </w:pPr>
      <w:hyperlink w:anchor="_Toc394309875" w:history="1">
        <w:r w:rsidR="005B4B75" w:rsidRPr="00D23D1B">
          <w:rPr>
            <w:rStyle w:val="Hyperlink"/>
            <w:noProof/>
          </w:rPr>
          <w:t>Table 4: Disclosure Arrangements</w:t>
        </w:r>
        <w:r w:rsidR="005B4B75" w:rsidRPr="00D23D1B">
          <w:rPr>
            <w:noProof/>
            <w:webHidden/>
          </w:rPr>
          <w:tab/>
        </w:r>
        <w:r w:rsidR="00E0373D" w:rsidRPr="00D23D1B">
          <w:rPr>
            <w:noProof/>
            <w:webHidden/>
          </w:rPr>
          <w:fldChar w:fldCharType="begin"/>
        </w:r>
        <w:r w:rsidR="005B4B75" w:rsidRPr="00D23D1B">
          <w:rPr>
            <w:noProof/>
            <w:webHidden/>
          </w:rPr>
          <w:instrText xml:space="preserve"> PAGEREF _Toc394309875 \h </w:instrText>
        </w:r>
        <w:r w:rsidR="00E0373D" w:rsidRPr="00D23D1B">
          <w:rPr>
            <w:noProof/>
            <w:webHidden/>
          </w:rPr>
        </w:r>
        <w:r w:rsidR="00E0373D" w:rsidRPr="00D23D1B">
          <w:rPr>
            <w:noProof/>
            <w:webHidden/>
          </w:rPr>
          <w:fldChar w:fldCharType="separate"/>
        </w:r>
        <w:r w:rsidR="00772A57">
          <w:rPr>
            <w:noProof/>
            <w:webHidden/>
          </w:rPr>
          <w:t>25</w:t>
        </w:r>
        <w:r w:rsidR="00E0373D" w:rsidRPr="00D23D1B">
          <w:rPr>
            <w:noProof/>
            <w:webHidden/>
          </w:rPr>
          <w:fldChar w:fldCharType="end"/>
        </w:r>
      </w:hyperlink>
    </w:p>
    <w:p w:rsidR="005B4B75" w:rsidRPr="00D23D1B" w:rsidRDefault="006B48BB">
      <w:pPr>
        <w:pStyle w:val="TableofFigures"/>
        <w:tabs>
          <w:tab w:val="right" w:leader="dot" w:pos="9926"/>
        </w:tabs>
        <w:rPr>
          <w:noProof/>
          <w:lang w:val="en-BZ" w:eastAsia="en-BZ"/>
        </w:rPr>
      </w:pPr>
      <w:hyperlink w:anchor="_Toc394309876" w:history="1">
        <w:r w:rsidR="005B4B75" w:rsidRPr="00D23D1B">
          <w:rPr>
            <w:rStyle w:val="Hyperlink"/>
            <w:noProof/>
          </w:rPr>
          <w:t>Table 5: Ranking Results for Selection of Target Sites</w:t>
        </w:r>
        <w:r w:rsidR="005B4B75" w:rsidRPr="00D23D1B">
          <w:rPr>
            <w:noProof/>
            <w:webHidden/>
          </w:rPr>
          <w:tab/>
        </w:r>
        <w:r w:rsidR="00E0373D" w:rsidRPr="00D23D1B">
          <w:rPr>
            <w:noProof/>
            <w:webHidden/>
          </w:rPr>
          <w:fldChar w:fldCharType="begin"/>
        </w:r>
        <w:r w:rsidR="005B4B75" w:rsidRPr="00D23D1B">
          <w:rPr>
            <w:noProof/>
            <w:webHidden/>
          </w:rPr>
          <w:instrText xml:space="preserve"> PAGEREF _Toc394309876 \h </w:instrText>
        </w:r>
        <w:r w:rsidR="00E0373D" w:rsidRPr="00D23D1B">
          <w:rPr>
            <w:noProof/>
            <w:webHidden/>
          </w:rPr>
        </w:r>
        <w:r w:rsidR="00E0373D" w:rsidRPr="00D23D1B">
          <w:rPr>
            <w:noProof/>
            <w:webHidden/>
          </w:rPr>
          <w:fldChar w:fldCharType="separate"/>
        </w:r>
        <w:r w:rsidR="00772A57">
          <w:rPr>
            <w:noProof/>
            <w:webHidden/>
          </w:rPr>
          <w:t>47</w:t>
        </w:r>
        <w:r w:rsidR="00E0373D" w:rsidRPr="00D23D1B">
          <w:rPr>
            <w:noProof/>
            <w:webHidden/>
          </w:rPr>
          <w:fldChar w:fldCharType="end"/>
        </w:r>
      </w:hyperlink>
    </w:p>
    <w:p w:rsidR="005B4B75" w:rsidRPr="00D23D1B" w:rsidRDefault="006B48BB">
      <w:pPr>
        <w:pStyle w:val="TableofFigures"/>
        <w:tabs>
          <w:tab w:val="right" w:leader="dot" w:pos="9926"/>
        </w:tabs>
        <w:rPr>
          <w:noProof/>
          <w:lang w:val="en-BZ" w:eastAsia="en-BZ"/>
        </w:rPr>
      </w:pPr>
      <w:hyperlink w:anchor="_Toc394309877" w:history="1">
        <w:r w:rsidR="005B4B75" w:rsidRPr="00D23D1B">
          <w:rPr>
            <w:rStyle w:val="Hyperlink"/>
            <w:noProof/>
          </w:rPr>
          <w:t>Table 6: Terrestrial Prioritization Criteria</w:t>
        </w:r>
        <w:r w:rsidR="005B4B75" w:rsidRPr="00D23D1B">
          <w:rPr>
            <w:noProof/>
            <w:webHidden/>
          </w:rPr>
          <w:tab/>
        </w:r>
        <w:r w:rsidR="00E0373D" w:rsidRPr="00D23D1B">
          <w:rPr>
            <w:noProof/>
            <w:webHidden/>
          </w:rPr>
          <w:fldChar w:fldCharType="begin"/>
        </w:r>
        <w:r w:rsidR="005B4B75" w:rsidRPr="00D23D1B">
          <w:rPr>
            <w:noProof/>
            <w:webHidden/>
          </w:rPr>
          <w:instrText xml:space="preserve"> PAGEREF _Toc394309877 \h </w:instrText>
        </w:r>
        <w:r w:rsidR="00E0373D" w:rsidRPr="00D23D1B">
          <w:rPr>
            <w:noProof/>
            <w:webHidden/>
          </w:rPr>
        </w:r>
        <w:r w:rsidR="00E0373D" w:rsidRPr="00D23D1B">
          <w:rPr>
            <w:noProof/>
            <w:webHidden/>
          </w:rPr>
          <w:fldChar w:fldCharType="separate"/>
        </w:r>
        <w:r w:rsidR="00772A57">
          <w:rPr>
            <w:noProof/>
            <w:webHidden/>
          </w:rPr>
          <w:t>48</w:t>
        </w:r>
        <w:r w:rsidR="00E0373D" w:rsidRPr="00D23D1B">
          <w:rPr>
            <w:noProof/>
            <w:webHidden/>
          </w:rPr>
          <w:fldChar w:fldCharType="end"/>
        </w:r>
      </w:hyperlink>
    </w:p>
    <w:p w:rsidR="00ED7E8D" w:rsidRDefault="00E0373D">
      <w:pPr>
        <w:rPr>
          <w:lang w:bidi="en-US"/>
        </w:rPr>
      </w:pPr>
      <w:r w:rsidRPr="00D23D1B">
        <w:rPr>
          <w:lang w:bidi="en-US"/>
        </w:rPr>
        <w:fldChar w:fldCharType="end"/>
      </w:r>
    </w:p>
    <w:p w:rsidR="00941BBF" w:rsidRDefault="00E0373D" w:rsidP="00941BBF">
      <w:pPr>
        <w:pStyle w:val="TableofFigures"/>
        <w:tabs>
          <w:tab w:val="right" w:leader="dot" w:pos="9350"/>
        </w:tabs>
        <w:rPr>
          <w:noProof/>
        </w:rPr>
      </w:pPr>
      <w:r>
        <w:rPr>
          <w:lang w:bidi="en-US"/>
        </w:rPr>
        <w:fldChar w:fldCharType="begin"/>
      </w:r>
      <w:r w:rsidR="00605551">
        <w:rPr>
          <w:lang w:bidi="en-US"/>
        </w:rPr>
        <w:instrText xml:space="preserve"> TOC \h \z \c "Annex" </w:instrText>
      </w:r>
      <w:r>
        <w:rPr>
          <w:lang w:bidi="en-US"/>
        </w:rPr>
        <w:fldChar w:fldCharType="separate"/>
      </w:r>
    </w:p>
    <w:p w:rsidR="00DF69F2" w:rsidRDefault="00DF69F2">
      <w:pPr>
        <w:pStyle w:val="TableofFigures"/>
        <w:tabs>
          <w:tab w:val="right" w:leader="dot" w:pos="9350"/>
        </w:tabs>
        <w:rPr>
          <w:noProof/>
        </w:rPr>
      </w:pPr>
    </w:p>
    <w:p w:rsidR="003A1708" w:rsidRDefault="00E0373D">
      <w:pPr>
        <w:rPr>
          <w:lang w:bidi="en-US"/>
        </w:rPr>
        <w:sectPr w:rsidR="003A1708" w:rsidSect="003A1708">
          <w:footerReference w:type="default" r:id="rId9"/>
          <w:type w:val="continuous"/>
          <w:pgSz w:w="12240" w:h="15840"/>
          <w:pgMar w:top="1152" w:right="1152" w:bottom="1152" w:left="1152" w:header="706" w:footer="706" w:gutter="0"/>
          <w:pgNumType w:fmt="lowerRoman" w:start="1"/>
          <w:cols w:space="720"/>
          <w:titlePg/>
          <w:docGrid w:linePitch="299"/>
        </w:sectPr>
      </w:pPr>
      <w:r>
        <w:rPr>
          <w:lang w:bidi="en-US"/>
        </w:rPr>
        <w:fldChar w:fldCharType="end"/>
      </w:r>
    </w:p>
    <w:p w:rsidR="004F491B" w:rsidRDefault="004F491B">
      <w:pPr>
        <w:rPr>
          <w:lang w:bidi="en-US"/>
        </w:rPr>
      </w:pPr>
    </w:p>
    <w:p w:rsidR="00DF69F2" w:rsidRPr="004E6D0B" w:rsidRDefault="007742E6" w:rsidP="004E6D0B">
      <w:pPr>
        <w:pStyle w:val="Heading1"/>
        <w:rPr>
          <w:rFonts w:ascii="Calisto MT" w:eastAsia="MS Mincho" w:hAnsi="Calisto MT"/>
          <w:sz w:val="24"/>
          <w:szCs w:val="24"/>
        </w:rPr>
      </w:pPr>
      <w:bookmarkStart w:id="2" w:name="_Toc394406012"/>
      <w:r w:rsidRPr="004E6D0B">
        <w:rPr>
          <w:rFonts w:ascii="Calisto MT" w:eastAsia="MS Mincho" w:hAnsi="Calisto MT"/>
          <w:sz w:val="24"/>
          <w:szCs w:val="24"/>
        </w:rPr>
        <w:t>IN</w:t>
      </w:r>
      <w:r w:rsidRPr="004E6D0B">
        <w:rPr>
          <w:rFonts w:ascii="Calisto MT" w:hAnsi="Calisto MT"/>
          <w:sz w:val="24"/>
          <w:szCs w:val="24"/>
        </w:rPr>
        <w:t>T</w:t>
      </w:r>
      <w:r w:rsidRPr="004E6D0B">
        <w:rPr>
          <w:rFonts w:ascii="Calisto MT" w:eastAsia="MS Mincho" w:hAnsi="Calisto MT"/>
          <w:sz w:val="24"/>
          <w:szCs w:val="24"/>
        </w:rPr>
        <w:t>RODUCTION</w:t>
      </w:r>
      <w:bookmarkEnd w:id="2"/>
    </w:p>
    <w:p w:rsidR="00DF69F2" w:rsidRPr="007742E6" w:rsidRDefault="00DF69F2" w:rsidP="003D239B">
      <w:pPr>
        <w:spacing w:after="0" w:line="240" w:lineRule="auto"/>
        <w:rPr>
          <w:rFonts w:eastAsia="MS Mincho"/>
          <w:sz w:val="16"/>
          <w:szCs w:val="16"/>
        </w:rPr>
      </w:pPr>
    </w:p>
    <w:p w:rsidR="00B029F4" w:rsidRPr="007742E6" w:rsidRDefault="004F4DF3" w:rsidP="00F73CCE">
      <w:pPr>
        <w:spacing w:after="0" w:line="240" w:lineRule="auto"/>
        <w:jc w:val="both"/>
        <w:rPr>
          <w:rFonts w:eastAsia="Times New Roman" w:cs="Arial"/>
          <w:sz w:val="23"/>
          <w:szCs w:val="23"/>
          <w:lang w:bidi="en-US"/>
        </w:rPr>
      </w:pPr>
      <w:r w:rsidRPr="007742E6">
        <w:rPr>
          <w:rFonts w:eastAsia="MS Mincho" w:cs="Arial"/>
          <w:sz w:val="23"/>
          <w:szCs w:val="23"/>
        </w:rPr>
        <w:t>The Management and Protection of Key Biodiversity Areas in Belize Project</w:t>
      </w:r>
      <w:r w:rsidRPr="007742E6">
        <w:rPr>
          <w:rFonts w:eastAsia="Times New Roman" w:cs="Arial"/>
          <w:sz w:val="23"/>
          <w:szCs w:val="23"/>
          <w:lang w:bidi="en-US"/>
        </w:rPr>
        <w:t xml:space="preserve"> is part of the World Bank’s Country Partnership Strategy for Belize (CPS FY12-FY15), which focuses on supporting the Government of Belize to achieve “Inclusive and Sustainable Natural Resource-Based Growth and Enhanced Climate Resilience.” The design of the CPS was based on (a) wide Government and non-government stakeholder consultation in Belize, (b) the need for selectivity in the areas of intervention, (c) an evaluation of other donor programs to ensure the CPS fills key gaps/complements other donor programs in order to most effectively address the country’s development challenges, and (d) the Bank’s comparative advantage and the potential impact it could have given the importance of natural resources in Belize’s development and growth prospects. </w:t>
      </w:r>
    </w:p>
    <w:p w:rsidR="003D239B" w:rsidRPr="007742E6" w:rsidRDefault="004F4DF3" w:rsidP="00F73CCE">
      <w:pPr>
        <w:pStyle w:val="NormalWeb"/>
        <w:jc w:val="both"/>
        <w:rPr>
          <w:rFonts w:asciiTheme="minorHAnsi" w:hAnsiTheme="minorHAnsi" w:cs="Arial"/>
          <w:sz w:val="23"/>
          <w:szCs w:val="23"/>
          <w:lang w:eastAsia="zh-CN"/>
        </w:rPr>
      </w:pPr>
      <w:r w:rsidRPr="007742E6">
        <w:rPr>
          <w:rFonts w:asciiTheme="minorHAnsi" w:hAnsiTheme="minorHAnsi" w:cs="Arial"/>
          <w:sz w:val="23"/>
          <w:szCs w:val="23"/>
          <w:lang w:bidi="en-US"/>
        </w:rPr>
        <w:t>This project seeks to protect the natural capital of Belize, and thereby help to improve the country’s growth prospects and accrue benefits to the poor who often depend on natural resource-driven sectors.   It will support many of the measures identified in the First National Communication on climate change, such as the introduction of forest management plans, the promotion of agro-forestry, the restoration of abandoned agricultural lands, the establishment and maintenance of protected areas, and the development of a national forest fire management plan</w:t>
      </w:r>
      <w:r w:rsidR="006D3793" w:rsidRPr="007742E6">
        <w:rPr>
          <w:rFonts w:asciiTheme="minorHAnsi" w:hAnsiTheme="minorHAnsi" w:cs="Arial"/>
          <w:sz w:val="23"/>
          <w:szCs w:val="23"/>
          <w:lang w:bidi="en-US"/>
        </w:rPr>
        <w:t>.</w:t>
      </w:r>
    </w:p>
    <w:p w:rsidR="003D239B" w:rsidRPr="007742E6" w:rsidRDefault="003D239B" w:rsidP="00F73CCE">
      <w:pPr>
        <w:pStyle w:val="NormalWeb"/>
        <w:jc w:val="both"/>
        <w:rPr>
          <w:rFonts w:asciiTheme="minorHAnsi" w:hAnsiTheme="minorHAnsi" w:cs="Arial"/>
          <w:sz w:val="23"/>
          <w:szCs w:val="23"/>
        </w:rPr>
      </w:pPr>
      <w:r w:rsidRPr="007742E6">
        <w:rPr>
          <w:rFonts w:asciiTheme="minorHAnsi" w:hAnsiTheme="minorHAnsi" w:cs="Arial"/>
          <w:sz w:val="23"/>
          <w:szCs w:val="23"/>
          <w:lang w:eastAsia="zh-CN"/>
        </w:rPr>
        <w:t xml:space="preserve">The Culturally Appropriate Community Consultation and The Indigenous Peoples Planning Framework (IPPF) provide information on the types of programs and subprojects to be proposed for financing under the KBA project. It outlines how communities will be consulted and the principles of the consultation. The framework is divided into two sections: the first section provides information on the project objectives and components. The second section identifies the selected adjacent communities proposed to participate in the project. Specials considerations for Indigenous Peoples are outlined.  </w:t>
      </w:r>
    </w:p>
    <w:p w:rsidR="007742E6" w:rsidRPr="004E6D0B" w:rsidRDefault="007742E6" w:rsidP="004E6D0B">
      <w:pPr>
        <w:pStyle w:val="Heading1"/>
        <w:rPr>
          <w:rFonts w:ascii="Calisto MT" w:eastAsia="MS Mincho" w:hAnsi="Calisto MT"/>
          <w:sz w:val="24"/>
          <w:szCs w:val="24"/>
        </w:rPr>
      </w:pPr>
      <w:bookmarkStart w:id="3" w:name="_Toc394406013"/>
      <w:r w:rsidRPr="004E6D0B">
        <w:rPr>
          <w:rFonts w:ascii="Calisto MT" w:eastAsia="MS Mincho" w:hAnsi="Calisto MT"/>
          <w:sz w:val="24"/>
          <w:szCs w:val="24"/>
        </w:rPr>
        <w:t>PROJECT OBJECTIVES</w:t>
      </w:r>
      <w:bookmarkEnd w:id="3"/>
    </w:p>
    <w:p w:rsidR="007742E6" w:rsidRDefault="007742E6" w:rsidP="007742E6">
      <w:pPr>
        <w:spacing w:after="0" w:line="240" w:lineRule="auto"/>
        <w:rPr>
          <w:rFonts w:eastAsia="MS Mincho"/>
        </w:rPr>
      </w:pPr>
    </w:p>
    <w:bookmarkEnd w:id="0"/>
    <w:p w:rsidR="00B029F4" w:rsidRDefault="004F4DF3">
      <w:pPr>
        <w:spacing w:after="0" w:line="240" w:lineRule="auto"/>
        <w:jc w:val="both"/>
        <w:rPr>
          <w:rFonts w:eastAsia="Times New Roman" w:cs="Arial"/>
          <w:sz w:val="23"/>
          <w:szCs w:val="23"/>
          <w:lang w:bidi="en-US"/>
        </w:rPr>
      </w:pPr>
      <w:r w:rsidRPr="007742E6">
        <w:rPr>
          <w:rFonts w:eastAsia="Times New Roman" w:cs="Arial"/>
          <w:sz w:val="23"/>
          <w:szCs w:val="23"/>
          <w:lang w:bidi="en-US"/>
        </w:rPr>
        <w:t>The Project’s Development Objective (PDO) is to strengthen natural resource management and biodiversity conservation through the mitigation of threats to Key Biodiversity Areas (KBAs) in Belize.  These threats include:</w:t>
      </w:r>
    </w:p>
    <w:p w:rsidR="007742E6" w:rsidRPr="007742E6" w:rsidRDefault="007742E6">
      <w:pPr>
        <w:spacing w:after="0" w:line="240" w:lineRule="auto"/>
        <w:jc w:val="both"/>
        <w:rPr>
          <w:rFonts w:eastAsia="Times New Roman" w:cs="Arial"/>
          <w:sz w:val="23"/>
          <w:szCs w:val="23"/>
          <w:lang w:bidi="en-US"/>
        </w:rPr>
      </w:pPr>
    </w:p>
    <w:p w:rsidR="00B029F4" w:rsidRPr="007742E6" w:rsidRDefault="004F4DF3">
      <w:pPr>
        <w:numPr>
          <w:ilvl w:val="0"/>
          <w:numId w:val="1"/>
        </w:numPr>
        <w:spacing w:after="0" w:line="240" w:lineRule="auto"/>
        <w:contextualSpacing/>
        <w:jc w:val="both"/>
        <w:rPr>
          <w:rFonts w:eastAsia="Times New Roman" w:cs="Arial"/>
          <w:sz w:val="23"/>
          <w:szCs w:val="23"/>
          <w:lang w:bidi="en-US"/>
        </w:rPr>
      </w:pPr>
      <w:r w:rsidRPr="007742E6">
        <w:rPr>
          <w:rFonts w:eastAsia="Times New Roman" w:cs="Arial"/>
          <w:sz w:val="23"/>
          <w:szCs w:val="23"/>
          <w:lang w:bidi="en-US"/>
        </w:rPr>
        <w:t xml:space="preserve">Illegal logging, hunting, farming, and extraction of non-timber forest products (NTFP); </w:t>
      </w:r>
    </w:p>
    <w:p w:rsidR="00B029F4" w:rsidRPr="007742E6" w:rsidRDefault="004F4DF3">
      <w:pPr>
        <w:numPr>
          <w:ilvl w:val="0"/>
          <w:numId w:val="1"/>
        </w:numPr>
        <w:spacing w:after="0" w:line="240" w:lineRule="auto"/>
        <w:contextualSpacing/>
        <w:jc w:val="both"/>
        <w:rPr>
          <w:rFonts w:eastAsia="Times New Roman" w:cs="Arial"/>
          <w:sz w:val="23"/>
          <w:szCs w:val="23"/>
          <w:lang w:bidi="en-US"/>
        </w:rPr>
      </w:pPr>
      <w:r w:rsidRPr="007742E6">
        <w:rPr>
          <w:rFonts w:eastAsia="Times New Roman" w:cs="Arial"/>
          <w:sz w:val="23"/>
          <w:szCs w:val="23"/>
          <w:lang w:bidi="en-US"/>
        </w:rPr>
        <w:t xml:space="preserve">Inadequate management structures, institutional arrangements, policy and legislative instruments, and capacities for forest governance, including understanding and application of sustainable forest management (SFM), sustainable land management (SLM), biodiversity conservation and sustainable human development; </w:t>
      </w:r>
    </w:p>
    <w:p w:rsidR="00B029F4" w:rsidRPr="007742E6" w:rsidRDefault="004F4DF3">
      <w:pPr>
        <w:numPr>
          <w:ilvl w:val="0"/>
          <w:numId w:val="1"/>
        </w:numPr>
        <w:spacing w:after="0" w:line="240" w:lineRule="auto"/>
        <w:contextualSpacing/>
        <w:jc w:val="both"/>
        <w:rPr>
          <w:rFonts w:eastAsia="Times New Roman" w:cs="Arial"/>
          <w:sz w:val="23"/>
          <w:szCs w:val="23"/>
          <w:lang w:bidi="en-US"/>
        </w:rPr>
      </w:pPr>
      <w:r w:rsidRPr="007742E6">
        <w:rPr>
          <w:rFonts w:eastAsia="Times New Roman" w:cs="Arial"/>
          <w:sz w:val="23"/>
          <w:szCs w:val="23"/>
          <w:lang w:bidi="en-US"/>
        </w:rPr>
        <w:t>Poverty</w:t>
      </w:r>
      <w:r w:rsidR="007742E6">
        <w:rPr>
          <w:rFonts w:eastAsia="Times New Roman" w:cs="Arial"/>
          <w:sz w:val="23"/>
          <w:szCs w:val="23"/>
          <w:lang w:bidi="en-US"/>
        </w:rPr>
        <w:t>; and</w:t>
      </w:r>
    </w:p>
    <w:p w:rsidR="00B029F4" w:rsidRPr="007742E6" w:rsidRDefault="004F4DF3">
      <w:pPr>
        <w:numPr>
          <w:ilvl w:val="0"/>
          <w:numId w:val="1"/>
        </w:numPr>
        <w:spacing w:after="0" w:line="240" w:lineRule="auto"/>
        <w:contextualSpacing/>
        <w:jc w:val="both"/>
        <w:rPr>
          <w:rFonts w:eastAsia="Times New Roman" w:cs="Arial"/>
          <w:sz w:val="23"/>
          <w:szCs w:val="23"/>
          <w:lang w:bidi="en-US"/>
        </w:rPr>
      </w:pPr>
      <w:r w:rsidRPr="007742E6">
        <w:rPr>
          <w:rFonts w:eastAsia="Times New Roman" w:cs="Arial"/>
          <w:sz w:val="23"/>
          <w:szCs w:val="23"/>
          <w:lang w:bidi="en-US"/>
        </w:rPr>
        <w:t>Limited awareness among resource users and resource managers that the potential benefits from the management and protection of Belize’s natural capital could be harnessed for human development, and the adva</w:t>
      </w:r>
      <w:r w:rsidR="007742E6" w:rsidRPr="007742E6">
        <w:rPr>
          <w:rFonts w:eastAsia="Times New Roman" w:cs="Arial"/>
          <w:sz w:val="23"/>
          <w:szCs w:val="23"/>
          <w:lang w:bidi="en-US"/>
        </w:rPr>
        <w:t>ncement of Belize and Belizeans.</w:t>
      </w:r>
    </w:p>
    <w:p w:rsidR="007742E6" w:rsidRPr="007742E6" w:rsidRDefault="007742E6" w:rsidP="006D3793">
      <w:pPr>
        <w:pStyle w:val="Heading2"/>
        <w:rPr>
          <w:rFonts w:eastAsia="Times New Roman"/>
          <w:sz w:val="16"/>
          <w:szCs w:val="16"/>
          <w:lang w:bidi="en-US"/>
        </w:rPr>
      </w:pPr>
    </w:p>
    <w:p w:rsidR="00B74E1D" w:rsidRDefault="00B74E1D">
      <w:pPr>
        <w:rPr>
          <w:rFonts w:ascii="Calisto MT" w:eastAsia="MS Mincho" w:hAnsi="Calisto MT" w:cs="Times New Roman"/>
          <w:b/>
          <w:sz w:val="24"/>
          <w:szCs w:val="24"/>
          <w:u w:val="single"/>
        </w:rPr>
      </w:pPr>
      <w:r>
        <w:rPr>
          <w:rFonts w:ascii="Calisto MT" w:eastAsia="MS Mincho" w:hAnsi="Calisto MT" w:cs="Times New Roman"/>
          <w:b/>
          <w:sz w:val="24"/>
          <w:szCs w:val="24"/>
          <w:u w:val="single"/>
        </w:rPr>
        <w:br w:type="page"/>
      </w:r>
    </w:p>
    <w:p w:rsidR="007742E6" w:rsidRPr="004E6D0B" w:rsidRDefault="007742E6" w:rsidP="004E6D0B">
      <w:pPr>
        <w:pStyle w:val="Heading1"/>
        <w:rPr>
          <w:rFonts w:ascii="Calisto MT" w:eastAsia="MS Mincho" w:hAnsi="Calisto MT"/>
          <w:sz w:val="24"/>
          <w:szCs w:val="24"/>
        </w:rPr>
      </w:pPr>
      <w:bookmarkStart w:id="4" w:name="_Toc394406014"/>
      <w:r w:rsidRPr="004E6D0B">
        <w:rPr>
          <w:rFonts w:ascii="Calisto MT" w:eastAsia="MS Mincho" w:hAnsi="Calisto MT"/>
          <w:sz w:val="24"/>
          <w:szCs w:val="24"/>
        </w:rPr>
        <w:lastRenderedPageBreak/>
        <w:t>PROJECT ACTIVITIES</w:t>
      </w:r>
      <w:bookmarkEnd w:id="4"/>
    </w:p>
    <w:p w:rsidR="007742E6" w:rsidRPr="007742E6" w:rsidRDefault="007742E6" w:rsidP="007742E6">
      <w:pPr>
        <w:spacing w:after="0" w:line="240" w:lineRule="auto"/>
        <w:rPr>
          <w:rFonts w:eastAsia="MS Mincho"/>
          <w:sz w:val="16"/>
          <w:szCs w:val="16"/>
        </w:rPr>
      </w:pPr>
    </w:p>
    <w:p w:rsidR="00B029F4" w:rsidRDefault="004F4DF3">
      <w:pPr>
        <w:spacing w:after="0" w:line="240" w:lineRule="auto"/>
        <w:jc w:val="both"/>
        <w:rPr>
          <w:rFonts w:eastAsia="Times New Roman" w:cs="Calibri"/>
          <w:lang w:bidi="en-US"/>
        </w:rPr>
      </w:pPr>
      <w:r w:rsidRPr="004F4DF3">
        <w:rPr>
          <w:rFonts w:eastAsia="Times New Roman" w:cs="Calibri"/>
          <w:lang w:bidi="en-US"/>
        </w:rPr>
        <w:t>The Project will finance the following four components:</w:t>
      </w:r>
    </w:p>
    <w:p w:rsidR="00B029F4" w:rsidRDefault="00B029F4">
      <w:pPr>
        <w:spacing w:after="0" w:line="240" w:lineRule="auto"/>
        <w:jc w:val="both"/>
        <w:rPr>
          <w:rFonts w:eastAsia="Times New Roman" w:cs="Calibri"/>
          <w:b/>
          <w:lang w:bidi="en-US"/>
        </w:rPr>
      </w:pPr>
    </w:p>
    <w:p w:rsidR="00B029F4" w:rsidRDefault="004F4DF3">
      <w:pPr>
        <w:spacing w:after="0" w:line="240" w:lineRule="auto"/>
        <w:jc w:val="both"/>
        <w:rPr>
          <w:rFonts w:eastAsia="Times New Roman" w:cs="Calibri"/>
          <w:lang w:bidi="en-US"/>
        </w:rPr>
      </w:pPr>
      <w:r w:rsidRPr="004F4DF3">
        <w:rPr>
          <w:rFonts w:eastAsia="Times New Roman" w:cs="Calibri"/>
          <w:b/>
          <w:lang w:bidi="en-US"/>
        </w:rPr>
        <w:t xml:space="preserve">Component 1: </w:t>
      </w:r>
      <w:r w:rsidRPr="004F4DF3">
        <w:rPr>
          <w:rFonts w:eastAsia="Times New Roman" w:cs="Calibri"/>
          <w:lang w:bidi="en-US"/>
        </w:rPr>
        <w:t>Supporting Forest Protection and Sustainable Forest Management Activities in Key Biodiversity Areas</w:t>
      </w:r>
    </w:p>
    <w:p w:rsidR="00B029F4" w:rsidRDefault="006B48BB">
      <w:pPr>
        <w:spacing w:after="0" w:line="240" w:lineRule="auto"/>
        <w:jc w:val="both"/>
        <w:rPr>
          <w:rFonts w:eastAsia="Times New Roman" w:cs="Calibri"/>
          <w:lang w:bidi="en-US"/>
        </w:rPr>
      </w:pPr>
      <w:r>
        <w:rPr>
          <w:rFonts w:eastAsia="Times New Roman" w:cs="Calibri"/>
          <w:lang w:bidi="en-US"/>
        </w:rPr>
        <w:pict>
          <v:rect id="_x0000_i1025" style="width:0;height:1.5pt" o:hralign="center" o:hrstd="t" o:hr="t" fillcolor="#a0a0a0" stroked="f"/>
        </w:pict>
      </w:r>
    </w:p>
    <w:p w:rsidR="00940BC3" w:rsidRDefault="004F4DF3">
      <w:pPr>
        <w:spacing w:after="0" w:line="240" w:lineRule="auto"/>
        <w:jc w:val="both"/>
        <w:rPr>
          <w:rFonts w:eastAsia="Times New Roman" w:cs="Calibri"/>
          <w:b/>
          <w:lang w:bidi="en-US"/>
        </w:rPr>
      </w:pPr>
      <w:r w:rsidRPr="004F4DF3">
        <w:rPr>
          <w:rFonts w:eastAsia="Times New Roman" w:cs="Calibri"/>
          <w:lang w:bidi="en-US"/>
        </w:rPr>
        <w:t>(</w:t>
      </w:r>
      <w:r w:rsidRPr="004F4DF3">
        <w:rPr>
          <w:rFonts w:eastAsia="Times New Roman" w:cs="Calibri"/>
          <w:b/>
          <w:lang w:bidi="en-US"/>
        </w:rPr>
        <w:t xml:space="preserve">1.1) Forest protection </w:t>
      </w:r>
    </w:p>
    <w:p w:rsidR="00940BC3" w:rsidRDefault="004F4DF3">
      <w:pPr>
        <w:spacing w:after="0" w:line="240" w:lineRule="auto"/>
        <w:jc w:val="both"/>
        <w:rPr>
          <w:rFonts w:eastAsia="Times New Roman" w:cs="Calibri"/>
          <w:lang w:bidi="en-US"/>
        </w:rPr>
      </w:pPr>
      <w:r w:rsidRPr="004F4DF3">
        <w:rPr>
          <w:rFonts w:eastAsia="Times New Roman" w:cs="Calibri"/>
          <w:lang w:bidi="en-US"/>
        </w:rPr>
        <w:t xml:space="preserve">(1.1a) Support for the review of the Belize’s land tenure legislation with a view to identifying potential improvements to such legislation; </w:t>
      </w:r>
    </w:p>
    <w:p w:rsidR="00940BC3" w:rsidRDefault="004F4DF3">
      <w:pPr>
        <w:spacing w:after="0" w:line="240" w:lineRule="auto"/>
        <w:jc w:val="both"/>
        <w:rPr>
          <w:rFonts w:eastAsia="Times New Roman" w:cs="Calibri"/>
          <w:lang w:bidi="en-US"/>
        </w:rPr>
      </w:pPr>
      <w:r w:rsidRPr="004F4DF3">
        <w:rPr>
          <w:rFonts w:eastAsia="Times New Roman" w:cs="Calibri"/>
          <w:lang w:bidi="en-US"/>
        </w:rPr>
        <w:t xml:space="preserve">(1.1b) Support for training required to promote a REDD+ program; and </w:t>
      </w:r>
    </w:p>
    <w:p w:rsidR="00B029F4" w:rsidRDefault="004F4DF3">
      <w:pPr>
        <w:spacing w:after="0" w:line="240" w:lineRule="auto"/>
        <w:jc w:val="both"/>
        <w:rPr>
          <w:rFonts w:eastAsia="Times New Roman" w:cs="Calibri"/>
          <w:lang w:bidi="en-US"/>
        </w:rPr>
      </w:pPr>
      <w:r w:rsidRPr="004F4DF3">
        <w:rPr>
          <w:rFonts w:eastAsia="Times New Roman" w:cs="Calibri"/>
          <w:lang w:bidi="en-US"/>
        </w:rPr>
        <w:t>(1.1c) Support for the development and establishment of a fire incidence rapid response team, including through preparation of a work plan and the provision of training and required equipment (e.g., fire rakes, fire swatters, nomex clothing, etc).</w:t>
      </w:r>
    </w:p>
    <w:p w:rsidR="00B029F4" w:rsidRDefault="00B029F4">
      <w:pPr>
        <w:spacing w:after="0" w:line="240" w:lineRule="auto"/>
        <w:jc w:val="both"/>
        <w:rPr>
          <w:rFonts w:eastAsia="Times New Roman" w:cs="Calibri"/>
          <w:lang w:bidi="en-US"/>
        </w:rPr>
      </w:pPr>
    </w:p>
    <w:p w:rsidR="00940BC3" w:rsidRDefault="004F4DF3">
      <w:pPr>
        <w:spacing w:after="0" w:line="240" w:lineRule="auto"/>
        <w:jc w:val="both"/>
        <w:rPr>
          <w:rFonts w:eastAsia="Times New Roman" w:cs="Calibri"/>
          <w:lang w:bidi="en-US"/>
        </w:rPr>
      </w:pPr>
      <w:r w:rsidRPr="004F4DF3">
        <w:rPr>
          <w:rFonts w:eastAsia="Times New Roman" w:cs="Calibri"/>
          <w:lang w:bidi="en-US"/>
        </w:rPr>
        <w:t>(</w:t>
      </w:r>
      <w:r w:rsidRPr="004F4DF3">
        <w:rPr>
          <w:rFonts w:eastAsia="Times New Roman" w:cs="Calibri"/>
          <w:b/>
          <w:lang w:bidi="en-US"/>
        </w:rPr>
        <w:t>1.2) Sustainable forest management</w:t>
      </w:r>
      <w:r w:rsidRPr="004F4DF3">
        <w:rPr>
          <w:rFonts w:eastAsia="Times New Roman" w:cs="Calibri"/>
          <w:lang w:bidi="en-US"/>
        </w:rPr>
        <w:t xml:space="preserve">: contributing to reduction of emissions from deforestation and degradation and increase in sequestration of CO2. Sustainable forest management with local communities in targeted areas will be achieved through </w:t>
      </w:r>
    </w:p>
    <w:p w:rsidR="00940BC3" w:rsidRDefault="004F4DF3">
      <w:pPr>
        <w:spacing w:after="0" w:line="240" w:lineRule="auto"/>
        <w:jc w:val="both"/>
        <w:rPr>
          <w:rFonts w:eastAsia="Times New Roman" w:cs="Calibri"/>
          <w:lang w:bidi="en-US"/>
        </w:rPr>
      </w:pPr>
      <w:r w:rsidRPr="004F4DF3">
        <w:rPr>
          <w:rFonts w:eastAsia="Times New Roman" w:cs="Calibri"/>
          <w:lang w:bidi="en-US"/>
        </w:rPr>
        <w:t xml:space="preserve">(1.2a) Rehabilitation of critical areas of high conservation values through identification, development and implementation of community-based Sub-projects, incorporating climate change mitigation and resiliency measures; </w:t>
      </w:r>
    </w:p>
    <w:p w:rsidR="00940BC3" w:rsidRDefault="004F4DF3">
      <w:pPr>
        <w:spacing w:after="0" w:line="240" w:lineRule="auto"/>
        <w:jc w:val="both"/>
        <w:rPr>
          <w:rFonts w:eastAsia="Times New Roman" w:cs="Calibri"/>
          <w:lang w:bidi="en-US"/>
        </w:rPr>
      </w:pPr>
      <w:r w:rsidRPr="004F4DF3">
        <w:rPr>
          <w:rFonts w:eastAsia="Times New Roman" w:cs="Calibri"/>
          <w:lang w:bidi="en-US"/>
        </w:rPr>
        <w:t xml:space="preserve">(1.2b) Implementation of Sub-projects for sustainable harvesting and marketing of non-timber forest products (such as xate, cohune nut, bay leaf, and popta seeds) and for other community-based forestry opportunities, including, but not limited to, assessment and identification of opportunities for community-based forestry, stakeholder mapping and mobilization, identification of potential products, marketing and product development, training on product development, market analysis and development, and development of business plans; </w:t>
      </w:r>
    </w:p>
    <w:p w:rsidR="00940BC3" w:rsidRDefault="004F4DF3">
      <w:pPr>
        <w:spacing w:after="0" w:line="240" w:lineRule="auto"/>
        <w:jc w:val="both"/>
        <w:rPr>
          <w:rFonts w:eastAsia="Times New Roman" w:cs="Calibri"/>
          <w:lang w:bidi="en-US"/>
        </w:rPr>
      </w:pPr>
      <w:r w:rsidRPr="004F4DF3">
        <w:rPr>
          <w:rFonts w:eastAsia="Times New Roman" w:cs="Calibri"/>
          <w:lang w:bidi="en-US"/>
        </w:rPr>
        <w:t xml:space="preserve">(1.2c) Support for identification and implementation of activities raising awareness on sustainable forest management; and </w:t>
      </w:r>
    </w:p>
    <w:p w:rsidR="00B029F4" w:rsidRDefault="004F4DF3">
      <w:pPr>
        <w:spacing w:after="0" w:line="240" w:lineRule="auto"/>
        <w:jc w:val="both"/>
        <w:rPr>
          <w:rFonts w:eastAsia="Times New Roman" w:cs="Calibri"/>
          <w:lang w:bidi="en-US"/>
        </w:rPr>
      </w:pPr>
      <w:r w:rsidRPr="004F4DF3">
        <w:rPr>
          <w:rFonts w:eastAsia="Times New Roman" w:cs="Calibri"/>
          <w:lang w:bidi="en-US"/>
        </w:rPr>
        <w:t xml:space="preserve">(1.2d) Support for the development and implementation of sustainable forest management plans, including through assessing existing forestry standards (e.g., reduced impact logging tool, M&amp;E tool, voluntary code of conduct) for monitoring and evaluation, existing tools and programs to reduce illegal logging, and for the establishment of an forest information system (FIS) including collection and management of information on change in forest cover, degradation, illegal activities, fire, sustainable forest management, REDD+, and a data sharing protocol with environmental impact assessments and provision of training on such FIS. </w:t>
      </w:r>
    </w:p>
    <w:p w:rsidR="00B029F4" w:rsidRDefault="00B029F4">
      <w:pPr>
        <w:spacing w:after="0" w:line="240" w:lineRule="auto"/>
        <w:jc w:val="both"/>
        <w:rPr>
          <w:rFonts w:eastAsia="Times New Roman" w:cs="Calibri"/>
          <w:b/>
          <w:lang w:bidi="en-US"/>
        </w:rPr>
      </w:pPr>
    </w:p>
    <w:p w:rsidR="00B029F4" w:rsidRDefault="004F4DF3">
      <w:pPr>
        <w:spacing w:after="0" w:line="240" w:lineRule="auto"/>
        <w:jc w:val="both"/>
        <w:rPr>
          <w:rFonts w:eastAsia="Times New Roman" w:cs="Calibri"/>
          <w:lang w:bidi="en-US"/>
        </w:rPr>
      </w:pPr>
      <w:r w:rsidRPr="004F4DF3">
        <w:rPr>
          <w:rFonts w:eastAsia="Times New Roman" w:cs="Calibri"/>
          <w:b/>
          <w:lang w:bidi="en-US"/>
        </w:rPr>
        <w:t xml:space="preserve">Component 2: </w:t>
      </w:r>
      <w:r w:rsidRPr="004F4DF3">
        <w:rPr>
          <w:rFonts w:eastAsia="Times New Roman" w:cs="Calibri"/>
          <w:lang w:bidi="en-US"/>
        </w:rPr>
        <w:t xml:space="preserve">Promoting Effective Management of Key Biodiversity Areas (KBAs): Effective management is critical to mitigate threats to the KBAs. </w:t>
      </w:r>
    </w:p>
    <w:p w:rsidR="00B029F4" w:rsidRDefault="006B48BB">
      <w:pPr>
        <w:spacing w:after="0" w:line="240" w:lineRule="auto"/>
        <w:jc w:val="both"/>
        <w:rPr>
          <w:rFonts w:eastAsia="Times New Roman" w:cs="Calibri"/>
          <w:lang w:bidi="en-US"/>
        </w:rPr>
      </w:pPr>
      <w:r>
        <w:rPr>
          <w:rFonts w:eastAsia="Times New Roman" w:cs="Calibri"/>
          <w:lang w:bidi="en-US"/>
        </w:rPr>
        <w:pict>
          <v:rect id="_x0000_i1026" style="width:0;height:1.5pt" o:hralign="center" o:hrstd="t" o:hr="t" fillcolor="#a0a0a0" stroked="f"/>
        </w:pict>
      </w:r>
    </w:p>
    <w:p w:rsidR="00B029F4" w:rsidRDefault="00B029F4">
      <w:pPr>
        <w:spacing w:after="0" w:line="240" w:lineRule="auto"/>
        <w:jc w:val="both"/>
        <w:rPr>
          <w:rFonts w:eastAsia="Times New Roman" w:cs="Calibri"/>
          <w:lang w:bidi="en-US"/>
        </w:rPr>
      </w:pPr>
    </w:p>
    <w:p w:rsidR="00940BC3" w:rsidRDefault="004F4DF3">
      <w:pPr>
        <w:spacing w:after="0" w:line="240" w:lineRule="auto"/>
        <w:jc w:val="both"/>
        <w:rPr>
          <w:rFonts w:eastAsia="Times New Roman" w:cs="Calibri"/>
          <w:lang w:bidi="en-US"/>
        </w:rPr>
      </w:pPr>
      <w:r w:rsidRPr="004F4DF3">
        <w:rPr>
          <w:rFonts w:eastAsia="Times New Roman" w:cs="Calibri"/>
          <w:b/>
          <w:lang w:bidi="en-US"/>
        </w:rPr>
        <w:t>(2.1) Improving management of the KBAs:</w:t>
      </w:r>
    </w:p>
    <w:p w:rsidR="00940BC3" w:rsidRDefault="004F4DF3">
      <w:pPr>
        <w:spacing w:after="0" w:line="240" w:lineRule="auto"/>
        <w:jc w:val="both"/>
        <w:rPr>
          <w:rFonts w:eastAsia="Times New Roman" w:cs="Calibri"/>
          <w:lang w:bidi="en-US"/>
        </w:rPr>
      </w:pPr>
      <w:r w:rsidRPr="004F4DF3">
        <w:rPr>
          <w:rFonts w:eastAsia="Times New Roman" w:cs="Calibri"/>
          <w:lang w:bidi="en-US"/>
        </w:rPr>
        <w:t xml:space="preserve">(2.1a) Support for the implementation of recommendations set forth in the PA Rationalization Exercise, including development of procedures, guidelines, criteria and corresponding regulations for the declaration, re-alignment and de-reservation of PAs and operationalization of Belize’s comprehensive PAs legislation to integrate those PAs which are currently managed under different legislative acts; </w:t>
      </w:r>
    </w:p>
    <w:p w:rsidR="00940BC3" w:rsidRDefault="004F4DF3">
      <w:pPr>
        <w:spacing w:after="0" w:line="240" w:lineRule="auto"/>
        <w:jc w:val="both"/>
        <w:rPr>
          <w:rFonts w:eastAsia="Times New Roman" w:cs="Calibri"/>
          <w:lang w:bidi="en-US"/>
        </w:rPr>
      </w:pPr>
      <w:r w:rsidRPr="004F4DF3">
        <w:rPr>
          <w:rFonts w:eastAsia="Times New Roman" w:cs="Calibri"/>
          <w:lang w:bidi="en-US"/>
        </w:rPr>
        <w:t xml:space="preserve">(2.1b) Support for the development and effective implementation of PA management plans in the targeted Project Sites, including through identification of management needs, development of a geographic information system (GIS) database and application for data management and analysis, provision of natural resource management training and mentoring, and capacity building of Protected Areas Co-management Organizations; and </w:t>
      </w:r>
    </w:p>
    <w:p w:rsidR="00B029F4" w:rsidRDefault="004F4DF3">
      <w:pPr>
        <w:spacing w:after="0" w:line="240" w:lineRule="auto"/>
        <w:jc w:val="both"/>
        <w:rPr>
          <w:rFonts w:eastAsia="Times New Roman" w:cs="Calibri"/>
          <w:lang w:bidi="en-US"/>
        </w:rPr>
      </w:pPr>
      <w:r w:rsidRPr="004F4DF3">
        <w:rPr>
          <w:rFonts w:eastAsia="Times New Roman" w:cs="Calibri"/>
          <w:lang w:bidi="en-US"/>
        </w:rPr>
        <w:lastRenderedPageBreak/>
        <w:t xml:space="preserve">(2.1c) Support for updating the National Protected Areas System Plan (NPASP) to take into account considerations of climate change mitigation and resilience. </w:t>
      </w:r>
    </w:p>
    <w:p w:rsidR="007742E6" w:rsidRDefault="007742E6">
      <w:pPr>
        <w:spacing w:after="0" w:line="240" w:lineRule="auto"/>
        <w:jc w:val="both"/>
        <w:rPr>
          <w:rFonts w:eastAsia="Times New Roman" w:cs="Calibri"/>
          <w:lang w:bidi="en-US"/>
        </w:rPr>
      </w:pPr>
    </w:p>
    <w:p w:rsidR="006D3793" w:rsidRDefault="004F4DF3">
      <w:pPr>
        <w:spacing w:after="0" w:line="240" w:lineRule="auto"/>
        <w:jc w:val="both"/>
        <w:rPr>
          <w:rFonts w:eastAsia="Times New Roman" w:cs="Calibri"/>
          <w:lang w:bidi="en-US"/>
        </w:rPr>
      </w:pPr>
      <w:r w:rsidRPr="004F4DF3">
        <w:rPr>
          <w:rFonts w:eastAsia="Times New Roman" w:cs="Calibri"/>
          <w:b/>
          <w:lang w:bidi="en-US"/>
        </w:rPr>
        <w:t>(2.2) Monitoring and compliance of PAs:</w:t>
      </w:r>
    </w:p>
    <w:p w:rsidR="006D3793" w:rsidRDefault="004F4DF3">
      <w:pPr>
        <w:spacing w:after="0" w:line="240" w:lineRule="auto"/>
        <w:jc w:val="both"/>
        <w:rPr>
          <w:rFonts w:eastAsia="Times New Roman" w:cs="Calibri"/>
          <w:lang w:bidi="en-US"/>
        </w:rPr>
      </w:pPr>
      <w:r w:rsidRPr="004F4DF3">
        <w:rPr>
          <w:rFonts w:eastAsia="Times New Roman" w:cs="Calibri"/>
          <w:lang w:bidi="en-US"/>
        </w:rPr>
        <w:t xml:space="preserve">(2.2a) Support for reviewing the legal framework for the protection of biodiversity and forests with a view to identifying potential improvements to such legal framework, including an analysis of and proposed updates to Belize’s Forest Act and Wildlife Act; </w:t>
      </w:r>
    </w:p>
    <w:p w:rsidR="006D3793" w:rsidRDefault="004F4DF3">
      <w:pPr>
        <w:spacing w:after="0" w:line="240" w:lineRule="auto"/>
        <w:jc w:val="both"/>
        <w:rPr>
          <w:rFonts w:eastAsia="Times New Roman" w:cs="Calibri"/>
          <w:lang w:bidi="en-US"/>
        </w:rPr>
      </w:pPr>
      <w:r w:rsidRPr="004F4DF3">
        <w:rPr>
          <w:rFonts w:eastAsia="Times New Roman" w:cs="Calibri"/>
          <w:lang w:bidi="en-US"/>
        </w:rPr>
        <w:t xml:space="preserve">(2.2b) Support for implementation of monitoring and compliance in the Project Sites through demarcation of Project Site boundaries, establishment of a Compliance and Monitoring Unit, development and implementation of an operational plan for ensuring compliance with protected status of PAs, provision of training, equipment and transportation for the Compliance and Monitoring Unit; and </w:t>
      </w:r>
    </w:p>
    <w:p w:rsidR="00B029F4" w:rsidRDefault="004F4DF3">
      <w:pPr>
        <w:spacing w:after="0" w:line="240" w:lineRule="auto"/>
        <w:jc w:val="both"/>
        <w:rPr>
          <w:rFonts w:eastAsia="Times New Roman" w:cs="Calibri"/>
          <w:lang w:bidi="en-US"/>
        </w:rPr>
      </w:pPr>
      <w:r w:rsidRPr="004F4DF3">
        <w:rPr>
          <w:rFonts w:eastAsia="Times New Roman" w:cs="Calibri"/>
          <w:lang w:bidi="en-US"/>
        </w:rPr>
        <w:t xml:space="preserve">(2.2c) Support for the development and establishment of a biodiversity monitoring system for KBAs and for increasing biodiversity monitoring capacity, including through support for implementation of the National Biodiversity Monitoring Program in the Project Sites, incorporation of biodiversity information into FIS for the Project Sites, development of biodiversity monitoring guidelines, identification of a biodiversity monitoring field crew, and provision of monitoring tools and training on biodiversity monitoring to stakeholders.  </w:t>
      </w:r>
    </w:p>
    <w:p w:rsidR="00B029F4" w:rsidRDefault="00B029F4">
      <w:pPr>
        <w:spacing w:after="0" w:line="240" w:lineRule="auto"/>
        <w:jc w:val="both"/>
        <w:rPr>
          <w:rFonts w:eastAsia="Times New Roman" w:cs="Calibri"/>
          <w:b/>
          <w:lang w:bidi="en-US"/>
        </w:rPr>
      </w:pPr>
    </w:p>
    <w:p w:rsidR="00B029F4" w:rsidRDefault="004F4DF3">
      <w:pPr>
        <w:spacing w:after="0" w:line="240" w:lineRule="auto"/>
        <w:jc w:val="both"/>
        <w:rPr>
          <w:rFonts w:eastAsia="Times New Roman" w:cs="Calibri"/>
          <w:lang w:bidi="en-US"/>
        </w:rPr>
      </w:pPr>
      <w:r w:rsidRPr="004F4DF3">
        <w:rPr>
          <w:rFonts w:eastAsia="Times New Roman" w:cs="Calibri"/>
          <w:b/>
          <w:lang w:bidi="en-US"/>
        </w:rPr>
        <w:t>Component 3:</w:t>
      </w:r>
      <w:r w:rsidRPr="004F4DF3">
        <w:rPr>
          <w:rFonts w:eastAsia="Times New Roman" w:cs="Calibri"/>
          <w:lang w:bidi="en-US"/>
        </w:rPr>
        <w:t xml:space="preserve"> Institutional Strengthening and Capacity Building for Enhanced Enforcement of Environmental Regulations</w:t>
      </w:r>
    </w:p>
    <w:p w:rsidR="00B029F4" w:rsidRDefault="006B48BB">
      <w:pPr>
        <w:spacing w:after="0" w:line="240" w:lineRule="auto"/>
        <w:jc w:val="both"/>
        <w:rPr>
          <w:rFonts w:eastAsia="Times New Roman" w:cs="Calibri"/>
          <w:lang w:bidi="en-US"/>
        </w:rPr>
      </w:pPr>
      <w:r>
        <w:rPr>
          <w:rFonts w:eastAsia="Times New Roman" w:cs="Calibri"/>
          <w:lang w:bidi="en-US"/>
        </w:rPr>
        <w:pict>
          <v:rect id="_x0000_i1027" style="width:0;height:1.5pt" o:hralign="center" o:hrstd="t" o:hr="t" fillcolor="#a0a0a0" stroked="f"/>
        </w:pict>
      </w:r>
    </w:p>
    <w:p w:rsidR="00B029F4" w:rsidRDefault="004F4DF3">
      <w:pPr>
        <w:spacing w:after="0" w:line="240" w:lineRule="auto"/>
        <w:jc w:val="both"/>
        <w:rPr>
          <w:rFonts w:eastAsia="Times New Roman" w:cs="Calibri"/>
          <w:lang w:bidi="en-US"/>
        </w:rPr>
      </w:pPr>
      <w:r w:rsidRPr="004F4DF3">
        <w:rPr>
          <w:rFonts w:eastAsia="Times New Roman" w:cs="Calibri"/>
          <w:lang w:bidi="en-US"/>
        </w:rPr>
        <w:t xml:space="preserve">This component will promote enhanced coordination and provide training among Government agencies charged with environmental management. This is critical for the long-term protection of areas through proper natural resources management, which includes climate change mitigation, and biodiversity conservation. </w:t>
      </w:r>
    </w:p>
    <w:p w:rsidR="00B029F4" w:rsidRDefault="00B029F4">
      <w:pPr>
        <w:spacing w:after="0" w:line="240" w:lineRule="auto"/>
        <w:jc w:val="both"/>
        <w:rPr>
          <w:rFonts w:eastAsia="Times New Roman" w:cs="Calibri"/>
          <w:lang w:bidi="en-US"/>
        </w:rPr>
      </w:pPr>
    </w:p>
    <w:p w:rsidR="006D3793" w:rsidRDefault="004F4DF3">
      <w:pPr>
        <w:spacing w:after="0" w:line="240" w:lineRule="auto"/>
        <w:jc w:val="both"/>
        <w:rPr>
          <w:rFonts w:eastAsia="Times New Roman" w:cs="Calibri"/>
          <w:lang w:bidi="en-US"/>
        </w:rPr>
      </w:pPr>
      <w:r w:rsidRPr="004F4DF3">
        <w:rPr>
          <w:rFonts w:eastAsia="Times New Roman" w:cs="Calibri"/>
          <w:b/>
          <w:lang w:bidi="en-US"/>
        </w:rPr>
        <w:t>(3.1) Increased coordination for balancing environmental management and development</w:t>
      </w:r>
      <w:r w:rsidRPr="004F4DF3">
        <w:rPr>
          <w:rFonts w:eastAsia="Times New Roman" w:cs="Calibri"/>
          <w:lang w:bidi="en-US"/>
        </w:rPr>
        <w:t xml:space="preserve">: </w:t>
      </w:r>
    </w:p>
    <w:p w:rsidR="006D3793" w:rsidRDefault="004F4DF3">
      <w:pPr>
        <w:spacing w:after="0" w:line="240" w:lineRule="auto"/>
        <w:jc w:val="both"/>
        <w:rPr>
          <w:rFonts w:eastAsia="Times New Roman" w:cs="Calibri"/>
          <w:lang w:bidi="en-US"/>
        </w:rPr>
      </w:pPr>
      <w:r w:rsidRPr="004F4DF3">
        <w:rPr>
          <w:rFonts w:eastAsia="Times New Roman" w:cs="Calibri"/>
          <w:lang w:bidi="en-US"/>
        </w:rPr>
        <w:t xml:space="preserve">(3.1a) Support for the establishment of a departmental committee for the promotion of a balance between environmental management and development needs, and </w:t>
      </w:r>
    </w:p>
    <w:p w:rsidR="00B029F4" w:rsidRDefault="004F4DF3">
      <w:pPr>
        <w:spacing w:after="0" w:line="240" w:lineRule="auto"/>
        <w:jc w:val="both"/>
        <w:rPr>
          <w:rFonts w:eastAsia="Times New Roman" w:cs="Calibri"/>
          <w:lang w:bidi="en-US"/>
        </w:rPr>
      </w:pPr>
      <w:r w:rsidRPr="004F4DF3">
        <w:rPr>
          <w:rFonts w:eastAsia="Times New Roman" w:cs="Calibri"/>
          <w:lang w:bidi="en-US"/>
        </w:rPr>
        <w:t>(3.1b) Strengthening of compliance monitoring capacity of staff in the MFFSD’s Department of the Environment and other key agencies including provision of equipment and training in thematic areas such as compliance monitoring, use of new equipment, site inspection techniques, environmental audits, interpretation of lab analyses, and water quality monitoring.</w:t>
      </w:r>
    </w:p>
    <w:p w:rsidR="00B029F4" w:rsidRDefault="00B029F4">
      <w:pPr>
        <w:spacing w:after="0" w:line="240" w:lineRule="auto"/>
        <w:jc w:val="both"/>
        <w:rPr>
          <w:rFonts w:eastAsia="Times New Roman" w:cs="Calibri"/>
          <w:lang w:bidi="en-US"/>
        </w:rPr>
      </w:pPr>
    </w:p>
    <w:p w:rsidR="006D3793" w:rsidRDefault="004F4DF3">
      <w:pPr>
        <w:spacing w:after="0" w:line="240" w:lineRule="auto"/>
        <w:jc w:val="both"/>
        <w:rPr>
          <w:rFonts w:eastAsia="Times New Roman" w:cs="Calibri"/>
          <w:lang w:bidi="en-US"/>
        </w:rPr>
      </w:pPr>
      <w:r w:rsidRPr="004F4DF3">
        <w:rPr>
          <w:rFonts w:eastAsia="Times New Roman" w:cs="Calibri"/>
          <w:b/>
          <w:lang w:bidi="en-US"/>
        </w:rPr>
        <w:t>(3.2) Strengthening and improvement of environmental screening tools and processes.</w:t>
      </w:r>
    </w:p>
    <w:p w:rsidR="006D3793" w:rsidRDefault="004F4DF3">
      <w:pPr>
        <w:spacing w:after="0" w:line="240" w:lineRule="auto"/>
        <w:jc w:val="both"/>
        <w:rPr>
          <w:rFonts w:eastAsia="Times New Roman" w:cs="Calibri"/>
          <w:lang w:bidi="en-US"/>
        </w:rPr>
      </w:pPr>
      <w:r w:rsidRPr="004F4DF3">
        <w:rPr>
          <w:rFonts w:eastAsia="Times New Roman" w:cs="Calibri"/>
          <w:lang w:bidi="en-US"/>
        </w:rPr>
        <w:t xml:space="preserve">(3.2a) Support for the establishment of a standardized environmental impact assessment (EIA) program and protocols for enhanced environmental screening and scoping, including revising Belize’s existing EIA program, updating the EIA manual, and mainstreaming the EIA processes into relevant institutions and entities; </w:t>
      </w:r>
    </w:p>
    <w:p w:rsidR="006D3793" w:rsidRDefault="004F4DF3">
      <w:pPr>
        <w:spacing w:after="0" w:line="240" w:lineRule="auto"/>
        <w:jc w:val="both"/>
        <w:rPr>
          <w:rFonts w:eastAsia="Times New Roman" w:cs="Calibri"/>
          <w:lang w:bidi="en-US"/>
        </w:rPr>
      </w:pPr>
      <w:r w:rsidRPr="004F4DF3">
        <w:rPr>
          <w:rFonts w:eastAsia="Times New Roman" w:cs="Calibri"/>
          <w:lang w:bidi="en-US"/>
        </w:rPr>
        <w:t xml:space="preserve">(3.2b) Support to improve the capacity for decision-making in the EIA process, including through the development and implementation of an information management system for EIAs, the definition of roles and responsibilities of Belize’s National Environmental Assessment Committee (NEAC) and other key agencies in the EIA process, an assessment of the EIA process with a view to  improving such process with a focus on stakeholder involvement, and the review of, and development of proposed amendments to, Belize’s EIA regulations to include other environmental tools and processes; and </w:t>
      </w:r>
    </w:p>
    <w:p w:rsidR="00B029F4" w:rsidRDefault="004F4DF3">
      <w:pPr>
        <w:spacing w:after="0" w:line="240" w:lineRule="auto"/>
        <w:jc w:val="both"/>
        <w:rPr>
          <w:rFonts w:eastAsia="Times New Roman" w:cs="Calibri"/>
          <w:lang w:bidi="en-US"/>
        </w:rPr>
      </w:pPr>
      <w:r w:rsidRPr="004F4DF3">
        <w:rPr>
          <w:rFonts w:eastAsia="Times New Roman" w:cs="Calibri"/>
          <w:lang w:bidi="en-US"/>
        </w:rPr>
        <w:t>(3.2c) Training for staff in the MFFSD’s Department of the Environment and other key agencies on other environmental management tools, instruments and concepts to enhance the environmental screening and clearance process.</w:t>
      </w:r>
    </w:p>
    <w:p w:rsidR="00B029F4" w:rsidRDefault="00B029F4">
      <w:pPr>
        <w:spacing w:after="0" w:line="240" w:lineRule="auto"/>
        <w:jc w:val="both"/>
        <w:rPr>
          <w:rFonts w:eastAsia="Times New Roman" w:cs="Calibri"/>
          <w:b/>
          <w:lang w:bidi="en-US"/>
        </w:rPr>
      </w:pPr>
    </w:p>
    <w:p w:rsidR="00B029F4" w:rsidRDefault="004F4DF3">
      <w:pPr>
        <w:spacing w:after="0" w:line="240" w:lineRule="auto"/>
        <w:jc w:val="both"/>
        <w:rPr>
          <w:rFonts w:eastAsia="Times New Roman" w:cs="Calibri"/>
          <w:lang w:bidi="en-US"/>
        </w:rPr>
      </w:pPr>
      <w:r w:rsidRPr="004F4DF3">
        <w:rPr>
          <w:rFonts w:eastAsia="Times New Roman" w:cs="Calibri"/>
          <w:b/>
          <w:lang w:bidi="en-US"/>
        </w:rPr>
        <w:t>Component 4:</w:t>
      </w:r>
      <w:r w:rsidRPr="004F4DF3">
        <w:rPr>
          <w:rFonts w:eastAsia="Times New Roman" w:cs="Calibri"/>
          <w:lang w:bidi="en-US"/>
        </w:rPr>
        <w:t xml:space="preserve"> Project management, monitoring and assessment</w:t>
      </w:r>
    </w:p>
    <w:p w:rsidR="00B029F4" w:rsidRDefault="006B48BB">
      <w:pPr>
        <w:spacing w:after="0" w:line="240" w:lineRule="auto"/>
        <w:jc w:val="both"/>
        <w:rPr>
          <w:rFonts w:eastAsia="Times New Roman" w:cs="Calibri"/>
          <w:lang w:bidi="en-US"/>
        </w:rPr>
      </w:pPr>
      <w:r>
        <w:rPr>
          <w:rFonts w:eastAsia="Times New Roman" w:cs="Calibri"/>
          <w:lang w:bidi="en-US"/>
        </w:rPr>
        <w:pict>
          <v:rect id="_x0000_i1028" style="width:0;height:1.5pt" o:hralign="center" o:hrstd="t" o:hr="t" fillcolor="#a0a0a0" stroked="f"/>
        </w:pict>
      </w:r>
    </w:p>
    <w:p w:rsidR="006D3793" w:rsidRDefault="004F4DF3">
      <w:pPr>
        <w:spacing w:after="0" w:line="240" w:lineRule="auto"/>
        <w:jc w:val="both"/>
        <w:rPr>
          <w:rFonts w:eastAsia="Times New Roman" w:cs="Calibri"/>
          <w:lang w:bidi="en-US"/>
        </w:rPr>
      </w:pPr>
      <w:r w:rsidRPr="004F4DF3">
        <w:rPr>
          <w:rFonts w:eastAsia="Times New Roman" w:cs="Calibri"/>
          <w:lang w:bidi="en-US"/>
        </w:rPr>
        <w:t xml:space="preserve">This component will support the Project Implementing Agency Group (PIAG) to undertake </w:t>
      </w:r>
    </w:p>
    <w:p w:rsidR="006D3793" w:rsidRDefault="004F4DF3">
      <w:pPr>
        <w:spacing w:after="0" w:line="240" w:lineRule="auto"/>
        <w:jc w:val="both"/>
        <w:rPr>
          <w:rFonts w:eastAsia="Times New Roman" w:cs="Calibri"/>
          <w:lang w:bidi="en-US"/>
        </w:rPr>
      </w:pPr>
      <w:r w:rsidRPr="004F4DF3">
        <w:rPr>
          <w:rFonts w:eastAsia="Times New Roman" w:cs="Calibri"/>
          <w:lang w:bidi="en-US"/>
        </w:rPr>
        <w:lastRenderedPageBreak/>
        <w:t xml:space="preserve">(4.a) project management and implementation support including technical, administrative and fiduciary support and compliance with environmental and social safeguards, </w:t>
      </w:r>
    </w:p>
    <w:p w:rsidR="00B029F4" w:rsidRDefault="004F4DF3">
      <w:pPr>
        <w:spacing w:after="0" w:line="240" w:lineRule="auto"/>
        <w:jc w:val="both"/>
        <w:rPr>
          <w:rFonts w:eastAsia="Times New Roman" w:cs="Calibri"/>
          <w:lang w:bidi="en-US"/>
        </w:rPr>
      </w:pPr>
      <w:proofErr w:type="gramStart"/>
      <w:r w:rsidRPr="004F4DF3">
        <w:rPr>
          <w:rFonts w:eastAsia="Times New Roman" w:cs="Calibri"/>
          <w:lang w:bidi="en-US"/>
        </w:rPr>
        <w:t>(4.b) monitoring and evaluation, data collection, stakeholder involvement and coordination.</w:t>
      </w:r>
      <w:proofErr w:type="gramEnd"/>
    </w:p>
    <w:p w:rsidR="004E6D0B" w:rsidRDefault="004E6D0B">
      <w:pPr>
        <w:spacing w:after="0" w:line="240" w:lineRule="auto"/>
        <w:jc w:val="both"/>
        <w:rPr>
          <w:rFonts w:eastAsia="Times New Roman" w:cs="Calibri"/>
          <w:lang w:bidi="en-US"/>
        </w:rPr>
      </w:pPr>
    </w:p>
    <w:p w:rsidR="00943166" w:rsidRPr="004E6D0B" w:rsidRDefault="00943166" w:rsidP="004E6D0B">
      <w:pPr>
        <w:pStyle w:val="Heading1"/>
        <w:rPr>
          <w:rFonts w:ascii="Calisto MT" w:eastAsia="MS Mincho" w:hAnsi="Calisto MT"/>
          <w:sz w:val="24"/>
          <w:szCs w:val="24"/>
        </w:rPr>
      </w:pPr>
      <w:bookmarkStart w:id="5" w:name="_Toc394406015"/>
      <w:r w:rsidRPr="004E6D0B">
        <w:rPr>
          <w:rFonts w:ascii="Calisto MT" w:eastAsia="MS Mincho" w:hAnsi="Calisto MT"/>
          <w:sz w:val="24"/>
          <w:szCs w:val="24"/>
        </w:rPr>
        <w:t>KEY BIODIVERSITY AREAS</w:t>
      </w:r>
      <w:bookmarkEnd w:id="5"/>
    </w:p>
    <w:p w:rsidR="00B029F4" w:rsidRDefault="00B029F4">
      <w:pPr>
        <w:widowControl w:val="0"/>
        <w:autoSpaceDE w:val="0"/>
        <w:autoSpaceDN w:val="0"/>
        <w:adjustRightInd w:val="0"/>
        <w:spacing w:after="0" w:line="240" w:lineRule="auto"/>
        <w:jc w:val="both"/>
        <w:rPr>
          <w:rFonts w:eastAsia="Times New Roman" w:cs="Calibri"/>
          <w:lang w:bidi="en-US"/>
        </w:rPr>
      </w:pPr>
    </w:p>
    <w:p w:rsidR="00B029F4" w:rsidRDefault="004F4DF3">
      <w:pPr>
        <w:widowControl w:val="0"/>
        <w:autoSpaceDE w:val="0"/>
        <w:autoSpaceDN w:val="0"/>
        <w:adjustRightInd w:val="0"/>
        <w:spacing w:after="0" w:line="240" w:lineRule="auto"/>
        <w:jc w:val="both"/>
        <w:rPr>
          <w:rFonts w:eastAsia="Times New Roman" w:cs="Calibri"/>
          <w:lang w:bidi="en-US"/>
        </w:rPr>
      </w:pPr>
      <w:r w:rsidRPr="004F4DF3">
        <w:rPr>
          <w:rFonts w:eastAsia="Times New Roman" w:cs="Calibri"/>
          <w:lang w:bidi="en-US"/>
        </w:rPr>
        <w:t xml:space="preserve">Using the concept of Key Biodiversity Areas (KBAs) developed by global practitioners seeking to identify and ultimately ensure that networks of globally important sites are safeguarded, a collaborative effort by the Government of Belize, Belize Tropical Forest Studies, Conservation International, and the Critical Ecosystem Partnership Fund resulted in the definition of the KBAs in Belize as detailed in the report “Establishing a Baseline to Monitor Species and Key Biodiversity Areas in Belize” (Meerman, 2007).  </w:t>
      </w:r>
    </w:p>
    <w:p w:rsidR="00B029F4" w:rsidRDefault="00B029F4">
      <w:pPr>
        <w:spacing w:after="0" w:line="240" w:lineRule="auto"/>
        <w:jc w:val="both"/>
        <w:rPr>
          <w:rFonts w:eastAsia="Times New Roman" w:cs="Times New Roman"/>
          <w:lang w:bidi="en-US"/>
        </w:rPr>
      </w:pPr>
    </w:p>
    <w:p w:rsidR="00B029F4" w:rsidRDefault="004F4DF3">
      <w:pPr>
        <w:spacing w:after="0" w:line="240" w:lineRule="auto"/>
        <w:jc w:val="both"/>
        <w:rPr>
          <w:rFonts w:eastAsia="Times New Roman" w:cs="Times New Roman"/>
          <w:lang w:bidi="en-US"/>
        </w:rPr>
      </w:pPr>
      <w:r w:rsidRPr="004F4DF3">
        <w:rPr>
          <w:rFonts w:eastAsia="Times New Roman" w:cs="Times New Roman"/>
          <w:lang w:bidi="en-US"/>
        </w:rPr>
        <w:t>The KBAs roughly fall into 2 large blocks and a number of isolated sites.  The target Project Sites are presented in Table 1.</w:t>
      </w:r>
    </w:p>
    <w:p w:rsidR="00ED7E8D" w:rsidRDefault="00ED7E8D">
      <w:pPr>
        <w:spacing w:after="0" w:line="240" w:lineRule="auto"/>
        <w:jc w:val="both"/>
        <w:rPr>
          <w:rFonts w:eastAsia="Times New Roman" w:cs="Times New Roman"/>
          <w:lang w:bidi="en-US"/>
        </w:rPr>
      </w:pPr>
    </w:p>
    <w:p w:rsidR="00DA35A3" w:rsidRDefault="00DA35A3">
      <w:pPr>
        <w:spacing w:after="0" w:line="240" w:lineRule="auto"/>
        <w:jc w:val="both"/>
        <w:rPr>
          <w:rFonts w:eastAsia="Times New Roman" w:cs="Times New Roman"/>
          <w:lang w:bidi="en-US"/>
        </w:rPr>
      </w:pPr>
    </w:p>
    <w:p w:rsidR="00ED7E8D" w:rsidRPr="002F1734" w:rsidRDefault="00ED7E8D" w:rsidP="00ED7E8D">
      <w:pPr>
        <w:pStyle w:val="Caption"/>
        <w:keepNext/>
        <w:jc w:val="center"/>
        <w:rPr>
          <w:sz w:val="22"/>
          <w:u w:val="single"/>
        </w:rPr>
      </w:pPr>
      <w:bookmarkStart w:id="6" w:name="_Toc394309872"/>
      <w:r w:rsidRPr="002F1734">
        <w:rPr>
          <w:sz w:val="22"/>
          <w:u w:val="single"/>
        </w:rPr>
        <w:t xml:space="preserve">Table </w:t>
      </w:r>
      <w:r w:rsidR="00E0373D" w:rsidRPr="002F1734">
        <w:rPr>
          <w:sz w:val="22"/>
          <w:u w:val="single"/>
        </w:rPr>
        <w:fldChar w:fldCharType="begin"/>
      </w:r>
      <w:r w:rsidRPr="002F1734">
        <w:rPr>
          <w:sz w:val="22"/>
          <w:u w:val="single"/>
        </w:rPr>
        <w:instrText xml:space="preserve"> SEQ Table \* ARABIC </w:instrText>
      </w:r>
      <w:r w:rsidR="00E0373D" w:rsidRPr="002F1734">
        <w:rPr>
          <w:sz w:val="22"/>
          <w:u w:val="single"/>
        </w:rPr>
        <w:fldChar w:fldCharType="separate"/>
      </w:r>
      <w:r w:rsidR="00772A57">
        <w:rPr>
          <w:noProof/>
          <w:sz w:val="22"/>
          <w:u w:val="single"/>
        </w:rPr>
        <w:t>1</w:t>
      </w:r>
      <w:r w:rsidR="00E0373D" w:rsidRPr="002F1734">
        <w:rPr>
          <w:sz w:val="22"/>
          <w:u w:val="single"/>
        </w:rPr>
        <w:fldChar w:fldCharType="end"/>
      </w:r>
      <w:r w:rsidRPr="002F1734">
        <w:rPr>
          <w:sz w:val="22"/>
          <w:u w:val="single"/>
        </w:rPr>
        <w:t>: Selected Priority Sites for the Project</w:t>
      </w:r>
      <w:bookmarkEnd w:id="6"/>
    </w:p>
    <w:tbl>
      <w:tblPr>
        <w:tblW w:w="9087"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115" w:type="dxa"/>
          <w:right w:w="115" w:type="dxa"/>
        </w:tblCellMar>
        <w:tblLook w:val="00A0" w:firstRow="1" w:lastRow="0" w:firstColumn="1" w:lastColumn="0" w:noHBand="0" w:noVBand="0"/>
      </w:tblPr>
      <w:tblGrid>
        <w:gridCol w:w="2268"/>
        <w:gridCol w:w="2981"/>
        <w:gridCol w:w="2364"/>
        <w:gridCol w:w="1474"/>
      </w:tblGrid>
      <w:tr w:rsidR="00926E26" w:rsidRPr="00D12A37">
        <w:trPr>
          <w:jc w:val="center"/>
        </w:trPr>
        <w:tc>
          <w:tcPr>
            <w:tcW w:w="2268" w:type="dxa"/>
            <w:shd w:val="clear" w:color="auto" w:fill="D6E3BC"/>
          </w:tcPr>
          <w:p w:rsidR="00926E26" w:rsidRDefault="00926E26">
            <w:pPr>
              <w:pStyle w:val="ListParagraph"/>
              <w:widowControl w:val="0"/>
              <w:tabs>
                <w:tab w:val="left" w:pos="720"/>
              </w:tabs>
              <w:autoSpaceDE w:val="0"/>
              <w:autoSpaceDN w:val="0"/>
              <w:adjustRightInd w:val="0"/>
              <w:spacing w:after="0" w:line="240" w:lineRule="auto"/>
              <w:ind w:left="-73" w:right="-117"/>
              <w:contextualSpacing w:val="0"/>
              <w:rPr>
                <w:b/>
                <w:i/>
              </w:rPr>
            </w:pPr>
            <w:bookmarkStart w:id="7" w:name="OLE_LINK1"/>
            <w:r w:rsidRPr="004F4DF3">
              <w:rPr>
                <w:b/>
                <w:i/>
              </w:rPr>
              <w:t>Name</w:t>
            </w:r>
          </w:p>
        </w:tc>
        <w:tc>
          <w:tcPr>
            <w:tcW w:w="2981" w:type="dxa"/>
            <w:shd w:val="clear" w:color="auto" w:fill="D6E3BC"/>
          </w:tcPr>
          <w:p w:rsidR="00926E26" w:rsidRPr="004F4DF3" w:rsidRDefault="00926E26">
            <w:pPr>
              <w:pStyle w:val="ListParagraph"/>
              <w:widowControl w:val="0"/>
              <w:tabs>
                <w:tab w:val="left" w:pos="720"/>
              </w:tabs>
              <w:autoSpaceDE w:val="0"/>
              <w:autoSpaceDN w:val="0"/>
              <w:adjustRightInd w:val="0"/>
              <w:spacing w:after="0" w:line="240" w:lineRule="auto"/>
              <w:ind w:left="0" w:right="-79"/>
              <w:contextualSpacing w:val="0"/>
              <w:rPr>
                <w:b/>
                <w:i/>
              </w:rPr>
            </w:pPr>
            <w:r>
              <w:rPr>
                <w:b/>
                <w:i/>
              </w:rPr>
              <w:t>Category</w:t>
            </w:r>
          </w:p>
        </w:tc>
        <w:tc>
          <w:tcPr>
            <w:tcW w:w="2364" w:type="dxa"/>
            <w:shd w:val="clear" w:color="auto" w:fill="D6E3BC"/>
          </w:tcPr>
          <w:p w:rsidR="00926E26" w:rsidRDefault="00926E26">
            <w:pPr>
              <w:pStyle w:val="ListParagraph"/>
              <w:widowControl w:val="0"/>
              <w:tabs>
                <w:tab w:val="left" w:pos="720"/>
              </w:tabs>
              <w:autoSpaceDE w:val="0"/>
              <w:autoSpaceDN w:val="0"/>
              <w:adjustRightInd w:val="0"/>
              <w:spacing w:after="0" w:line="240" w:lineRule="auto"/>
              <w:ind w:left="0" w:right="-79"/>
              <w:contextualSpacing w:val="0"/>
              <w:rPr>
                <w:b/>
                <w:i/>
              </w:rPr>
            </w:pPr>
            <w:r w:rsidRPr="004F4DF3">
              <w:rPr>
                <w:b/>
                <w:i/>
              </w:rPr>
              <w:t>KBA</w:t>
            </w:r>
          </w:p>
        </w:tc>
        <w:tc>
          <w:tcPr>
            <w:tcW w:w="1474" w:type="dxa"/>
            <w:shd w:val="clear" w:color="auto" w:fill="D6E3BC"/>
          </w:tcPr>
          <w:p w:rsidR="00926E26" w:rsidRDefault="00926E26">
            <w:pPr>
              <w:pStyle w:val="ListParagraph"/>
              <w:widowControl w:val="0"/>
              <w:autoSpaceDE w:val="0"/>
              <w:autoSpaceDN w:val="0"/>
              <w:adjustRightInd w:val="0"/>
              <w:spacing w:after="0" w:line="240" w:lineRule="auto"/>
              <w:ind w:left="-64" w:right="-107"/>
              <w:contextualSpacing w:val="0"/>
              <w:rPr>
                <w:b/>
                <w:i/>
              </w:rPr>
            </w:pPr>
            <w:r w:rsidRPr="004F4DF3">
              <w:rPr>
                <w:b/>
                <w:i/>
              </w:rPr>
              <w:t>Area (ha)</w:t>
            </w:r>
          </w:p>
        </w:tc>
      </w:tr>
      <w:tr w:rsidR="00926E26" w:rsidRPr="00D12A37">
        <w:trPr>
          <w:trHeight w:val="278"/>
          <w:jc w:val="center"/>
        </w:trPr>
        <w:tc>
          <w:tcPr>
            <w:tcW w:w="2268" w:type="dxa"/>
          </w:tcPr>
          <w:p w:rsidR="00926E26" w:rsidRPr="00D12A37" w:rsidRDefault="00926E26">
            <w:pPr>
              <w:pStyle w:val="Default"/>
              <w:ind w:left="-73" w:right="-117"/>
              <w:rPr>
                <w:rFonts w:asciiTheme="minorHAnsi" w:hAnsiTheme="minorHAnsi"/>
                <w:sz w:val="22"/>
                <w:szCs w:val="22"/>
              </w:rPr>
            </w:pPr>
            <w:r w:rsidRPr="004F4DF3">
              <w:rPr>
                <w:rFonts w:asciiTheme="minorHAnsi" w:hAnsiTheme="minorHAnsi"/>
                <w:sz w:val="22"/>
                <w:szCs w:val="22"/>
              </w:rPr>
              <w:t xml:space="preserve">Freshwater Creek </w:t>
            </w:r>
          </w:p>
        </w:tc>
        <w:tc>
          <w:tcPr>
            <w:tcW w:w="2981" w:type="dxa"/>
          </w:tcPr>
          <w:p w:rsidR="00926E26" w:rsidRPr="004F4DF3" w:rsidRDefault="00926E26">
            <w:pPr>
              <w:pStyle w:val="Default"/>
              <w:ind w:left="-69" w:right="-79"/>
              <w:rPr>
                <w:rFonts w:asciiTheme="minorHAnsi" w:hAnsiTheme="minorHAnsi"/>
                <w:sz w:val="22"/>
                <w:szCs w:val="22"/>
              </w:rPr>
            </w:pPr>
            <w:r>
              <w:rPr>
                <w:rFonts w:asciiTheme="minorHAnsi" w:hAnsiTheme="minorHAnsi"/>
                <w:sz w:val="22"/>
                <w:szCs w:val="22"/>
              </w:rPr>
              <w:t>Forest Reserve</w:t>
            </w:r>
          </w:p>
        </w:tc>
        <w:tc>
          <w:tcPr>
            <w:tcW w:w="2364" w:type="dxa"/>
          </w:tcPr>
          <w:p w:rsidR="00926E26" w:rsidRPr="00D12A37" w:rsidRDefault="00926E26">
            <w:pPr>
              <w:pStyle w:val="Default"/>
              <w:ind w:left="-69" w:right="-79"/>
              <w:rPr>
                <w:rFonts w:asciiTheme="minorHAnsi" w:hAnsiTheme="minorHAnsi"/>
                <w:sz w:val="22"/>
                <w:szCs w:val="22"/>
              </w:rPr>
            </w:pPr>
            <w:r w:rsidRPr="004F4DF3">
              <w:rPr>
                <w:rFonts w:asciiTheme="minorHAnsi" w:hAnsiTheme="minorHAnsi"/>
                <w:sz w:val="22"/>
                <w:szCs w:val="22"/>
              </w:rPr>
              <w:t xml:space="preserve">Northern Lowlands </w:t>
            </w:r>
          </w:p>
        </w:tc>
        <w:tc>
          <w:tcPr>
            <w:tcW w:w="1474" w:type="dxa"/>
          </w:tcPr>
          <w:p w:rsidR="00926E26" w:rsidRPr="00D12A37" w:rsidRDefault="00926E26">
            <w:pPr>
              <w:pStyle w:val="Default"/>
              <w:ind w:left="-64" w:right="-107"/>
              <w:jc w:val="right"/>
              <w:rPr>
                <w:rFonts w:asciiTheme="minorHAnsi" w:hAnsiTheme="minorHAnsi"/>
                <w:sz w:val="22"/>
                <w:szCs w:val="22"/>
              </w:rPr>
            </w:pPr>
            <w:r w:rsidRPr="004F4DF3">
              <w:rPr>
                <w:rFonts w:asciiTheme="minorHAnsi" w:hAnsiTheme="minorHAnsi"/>
                <w:sz w:val="22"/>
                <w:szCs w:val="22"/>
              </w:rPr>
              <w:t>13,370</w:t>
            </w:r>
          </w:p>
        </w:tc>
      </w:tr>
      <w:tr w:rsidR="00926E26" w:rsidRPr="00D12A37">
        <w:trPr>
          <w:trHeight w:val="278"/>
          <w:jc w:val="center"/>
        </w:trPr>
        <w:tc>
          <w:tcPr>
            <w:tcW w:w="2268" w:type="dxa"/>
          </w:tcPr>
          <w:p w:rsidR="00926E26" w:rsidRPr="00D12A37" w:rsidRDefault="00926E26">
            <w:pPr>
              <w:pStyle w:val="Default"/>
              <w:ind w:left="-73" w:right="-117"/>
              <w:rPr>
                <w:rFonts w:asciiTheme="minorHAnsi" w:hAnsiTheme="minorHAnsi"/>
                <w:sz w:val="22"/>
                <w:szCs w:val="22"/>
              </w:rPr>
            </w:pPr>
            <w:r w:rsidRPr="004F4DF3">
              <w:rPr>
                <w:rFonts w:asciiTheme="minorHAnsi" w:hAnsiTheme="minorHAnsi"/>
                <w:sz w:val="22"/>
                <w:szCs w:val="22"/>
              </w:rPr>
              <w:t xml:space="preserve">Spanish Creek </w:t>
            </w:r>
          </w:p>
        </w:tc>
        <w:tc>
          <w:tcPr>
            <w:tcW w:w="2981" w:type="dxa"/>
          </w:tcPr>
          <w:p w:rsidR="00926E26" w:rsidRPr="004F4DF3" w:rsidRDefault="00926E26">
            <w:pPr>
              <w:pStyle w:val="Default"/>
              <w:ind w:left="-69" w:right="-79"/>
              <w:rPr>
                <w:rFonts w:asciiTheme="minorHAnsi" w:hAnsiTheme="minorHAnsi"/>
                <w:sz w:val="22"/>
                <w:szCs w:val="22"/>
              </w:rPr>
            </w:pPr>
            <w:r>
              <w:rPr>
                <w:rFonts w:asciiTheme="minorHAnsi" w:hAnsiTheme="minorHAnsi"/>
                <w:sz w:val="22"/>
                <w:szCs w:val="22"/>
              </w:rPr>
              <w:t>Wildlife Sanctuary</w:t>
            </w:r>
          </w:p>
        </w:tc>
        <w:tc>
          <w:tcPr>
            <w:tcW w:w="2364" w:type="dxa"/>
          </w:tcPr>
          <w:p w:rsidR="00926E26" w:rsidRPr="00D12A37" w:rsidRDefault="00926E26">
            <w:pPr>
              <w:pStyle w:val="Default"/>
              <w:ind w:left="-69" w:right="-79"/>
              <w:rPr>
                <w:rFonts w:asciiTheme="minorHAnsi" w:hAnsiTheme="minorHAnsi"/>
                <w:sz w:val="22"/>
                <w:szCs w:val="22"/>
              </w:rPr>
            </w:pPr>
            <w:r w:rsidRPr="004F4DF3">
              <w:rPr>
                <w:rFonts w:asciiTheme="minorHAnsi" w:hAnsiTheme="minorHAnsi"/>
                <w:sz w:val="22"/>
                <w:szCs w:val="22"/>
              </w:rPr>
              <w:t xml:space="preserve">Northern Lowlands </w:t>
            </w:r>
          </w:p>
        </w:tc>
        <w:tc>
          <w:tcPr>
            <w:tcW w:w="1474" w:type="dxa"/>
          </w:tcPr>
          <w:p w:rsidR="00926E26" w:rsidRPr="00D12A37" w:rsidRDefault="00926E26">
            <w:pPr>
              <w:pStyle w:val="Default"/>
              <w:ind w:left="-64" w:right="-107"/>
              <w:jc w:val="right"/>
              <w:rPr>
                <w:rFonts w:asciiTheme="minorHAnsi" w:hAnsiTheme="minorHAnsi"/>
                <w:sz w:val="22"/>
                <w:szCs w:val="22"/>
              </w:rPr>
            </w:pPr>
            <w:r w:rsidRPr="004F4DF3">
              <w:rPr>
                <w:rFonts w:asciiTheme="minorHAnsi" w:hAnsiTheme="minorHAnsi"/>
                <w:sz w:val="22"/>
                <w:szCs w:val="22"/>
              </w:rPr>
              <w:t xml:space="preserve">2,387 </w:t>
            </w:r>
          </w:p>
        </w:tc>
      </w:tr>
      <w:tr w:rsidR="00926E26" w:rsidRPr="00D12A37">
        <w:trPr>
          <w:jc w:val="center"/>
        </w:trPr>
        <w:tc>
          <w:tcPr>
            <w:tcW w:w="2268" w:type="dxa"/>
          </w:tcPr>
          <w:p w:rsidR="00926E26" w:rsidRPr="00D12A37" w:rsidRDefault="00926E26">
            <w:pPr>
              <w:pStyle w:val="Default"/>
              <w:ind w:left="-73" w:right="-117"/>
              <w:rPr>
                <w:rFonts w:asciiTheme="minorHAnsi" w:hAnsiTheme="minorHAnsi"/>
                <w:sz w:val="22"/>
                <w:szCs w:val="22"/>
              </w:rPr>
            </w:pPr>
            <w:r w:rsidRPr="004F4DF3">
              <w:rPr>
                <w:rFonts w:asciiTheme="minorHAnsi" w:hAnsiTheme="minorHAnsi"/>
                <w:sz w:val="22"/>
                <w:szCs w:val="22"/>
              </w:rPr>
              <w:t>Vaca</w:t>
            </w:r>
          </w:p>
        </w:tc>
        <w:tc>
          <w:tcPr>
            <w:tcW w:w="2981" w:type="dxa"/>
          </w:tcPr>
          <w:p w:rsidR="00926E26" w:rsidRPr="004F4DF3" w:rsidRDefault="00926E26">
            <w:pPr>
              <w:pStyle w:val="Default"/>
              <w:ind w:left="-69" w:right="-79"/>
              <w:rPr>
                <w:rFonts w:asciiTheme="minorHAnsi" w:hAnsiTheme="minorHAnsi"/>
                <w:sz w:val="22"/>
                <w:szCs w:val="22"/>
              </w:rPr>
            </w:pPr>
            <w:r>
              <w:rPr>
                <w:rFonts w:asciiTheme="minorHAnsi" w:hAnsiTheme="minorHAnsi"/>
                <w:sz w:val="22"/>
                <w:szCs w:val="22"/>
              </w:rPr>
              <w:t>Forest Reserve</w:t>
            </w:r>
          </w:p>
        </w:tc>
        <w:tc>
          <w:tcPr>
            <w:tcW w:w="2364" w:type="dxa"/>
          </w:tcPr>
          <w:p w:rsidR="00926E26" w:rsidRPr="00D12A37" w:rsidRDefault="00926E26">
            <w:pPr>
              <w:pStyle w:val="Default"/>
              <w:ind w:left="-69" w:right="-79"/>
              <w:rPr>
                <w:rFonts w:asciiTheme="minorHAnsi" w:hAnsiTheme="minorHAnsi"/>
                <w:sz w:val="22"/>
                <w:szCs w:val="22"/>
              </w:rPr>
            </w:pPr>
            <w:r w:rsidRPr="004F4DF3">
              <w:rPr>
                <w:rFonts w:asciiTheme="minorHAnsi" w:hAnsiTheme="minorHAnsi"/>
                <w:sz w:val="22"/>
                <w:szCs w:val="22"/>
              </w:rPr>
              <w:t xml:space="preserve">Maya Mountains Massif </w:t>
            </w:r>
          </w:p>
        </w:tc>
        <w:tc>
          <w:tcPr>
            <w:tcW w:w="1474" w:type="dxa"/>
          </w:tcPr>
          <w:p w:rsidR="00926E26" w:rsidRPr="00D12A37" w:rsidRDefault="00926E26">
            <w:pPr>
              <w:pStyle w:val="Default"/>
              <w:ind w:left="-64" w:right="-107"/>
              <w:jc w:val="right"/>
              <w:rPr>
                <w:rFonts w:asciiTheme="minorHAnsi" w:hAnsiTheme="minorHAnsi"/>
                <w:sz w:val="22"/>
                <w:szCs w:val="22"/>
              </w:rPr>
            </w:pPr>
            <w:r w:rsidRPr="004F4DF3">
              <w:rPr>
                <w:rFonts w:asciiTheme="minorHAnsi" w:hAnsiTheme="minorHAnsi"/>
                <w:sz w:val="22"/>
                <w:szCs w:val="22"/>
              </w:rPr>
              <w:t>16,367</w:t>
            </w:r>
          </w:p>
        </w:tc>
      </w:tr>
      <w:tr w:rsidR="00926E26" w:rsidRPr="00D12A37">
        <w:trPr>
          <w:jc w:val="center"/>
        </w:trPr>
        <w:tc>
          <w:tcPr>
            <w:tcW w:w="2268" w:type="dxa"/>
          </w:tcPr>
          <w:p w:rsidR="00926E26" w:rsidRPr="00D12A37" w:rsidRDefault="00926E26">
            <w:pPr>
              <w:pStyle w:val="Default"/>
              <w:ind w:left="-73" w:right="-117"/>
              <w:rPr>
                <w:rFonts w:asciiTheme="minorHAnsi" w:hAnsiTheme="minorHAnsi"/>
                <w:sz w:val="22"/>
                <w:szCs w:val="22"/>
              </w:rPr>
            </w:pPr>
            <w:r w:rsidRPr="004F4DF3">
              <w:rPr>
                <w:rFonts w:asciiTheme="minorHAnsi" w:hAnsiTheme="minorHAnsi"/>
                <w:sz w:val="22"/>
                <w:szCs w:val="22"/>
              </w:rPr>
              <w:t xml:space="preserve">Chiquibul </w:t>
            </w:r>
          </w:p>
        </w:tc>
        <w:tc>
          <w:tcPr>
            <w:tcW w:w="2981" w:type="dxa"/>
          </w:tcPr>
          <w:p w:rsidR="00926E26" w:rsidRPr="004F4DF3" w:rsidRDefault="00B0716B">
            <w:pPr>
              <w:pStyle w:val="Default"/>
              <w:ind w:left="-69" w:right="-79"/>
              <w:rPr>
                <w:rFonts w:asciiTheme="minorHAnsi" w:hAnsiTheme="minorHAnsi"/>
                <w:sz w:val="22"/>
                <w:szCs w:val="22"/>
              </w:rPr>
            </w:pPr>
            <w:r>
              <w:rPr>
                <w:rFonts w:asciiTheme="minorHAnsi" w:hAnsiTheme="minorHAnsi"/>
                <w:sz w:val="22"/>
                <w:szCs w:val="22"/>
              </w:rPr>
              <w:t>National Park</w:t>
            </w:r>
          </w:p>
        </w:tc>
        <w:tc>
          <w:tcPr>
            <w:tcW w:w="2364" w:type="dxa"/>
          </w:tcPr>
          <w:p w:rsidR="00926E26" w:rsidRPr="00D12A37" w:rsidRDefault="00926E26">
            <w:pPr>
              <w:pStyle w:val="Default"/>
              <w:ind w:left="-69" w:right="-79"/>
              <w:rPr>
                <w:rFonts w:asciiTheme="minorHAnsi" w:hAnsiTheme="minorHAnsi"/>
                <w:sz w:val="22"/>
                <w:szCs w:val="22"/>
              </w:rPr>
            </w:pPr>
            <w:r w:rsidRPr="004F4DF3">
              <w:rPr>
                <w:rFonts w:asciiTheme="minorHAnsi" w:hAnsiTheme="minorHAnsi"/>
                <w:sz w:val="22"/>
                <w:szCs w:val="22"/>
              </w:rPr>
              <w:t xml:space="preserve">Maya Mountains Massif </w:t>
            </w:r>
          </w:p>
        </w:tc>
        <w:tc>
          <w:tcPr>
            <w:tcW w:w="1474" w:type="dxa"/>
          </w:tcPr>
          <w:p w:rsidR="00926E26" w:rsidRPr="00D12A37" w:rsidRDefault="00926E26">
            <w:pPr>
              <w:pStyle w:val="Default"/>
              <w:ind w:left="-64" w:right="-107"/>
              <w:jc w:val="right"/>
              <w:rPr>
                <w:rFonts w:asciiTheme="minorHAnsi" w:hAnsiTheme="minorHAnsi"/>
                <w:sz w:val="22"/>
                <w:szCs w:val="22"/>
              </w:rPr>
            </w:pPr>
            <w:r w:rsidRPr="004F4DF3">
              <w:rPr>
                <w:rFonts w:asciiTheme="minorHAnsi" w:hAnsiTheme="minorHAnsi"/>
                <w:sz w:val="22"/>
                <w:szCs w:val="22"/>
              </w:rPr>
              <w:t xml:space="preserve">106,785 </w:t>
            </w:r>
          </w:p>
        </w:tc>
      </w:tr>
      <w:tr w:rsidR="00926E26" w:rsidRPr="00D12A37">
        <w:trPr>
          <w:trHeight w:val="152"/>
          <w:jc w:val="center"/>
        </w:trPr>
        <w:tc>
          <w:tcPr>
            <w:tcW w:w="2268" w:type="dxa"/>
          </w:tcPr>
          <w:p w:rsidR="00926E26" w:rsidRPr="00D12A37" w:rsidRDefault="00926E26">
            <w:pPr>
              <w:pStyle w:val="Default"/>
              <w:ind w:left="-73" w:right="-117"/>
              <w:rPr>
                <w:rFonts w:asciiTheme="minorHAnsi" w:hAnsiTheme="minorHAnsi"/>
                <w:sz w:val="22"/>
                <w:szCs w:val="22"/>
              </w:rPr>
            </w:pPr>
            <w:r w:rsidRPr="004F4DF3">
              <w:rPr>
                <w:rFonts w:asciiTheme="minorHAnsi" w:hAnsiTheme="minorHAnsi"/>
                <w:sz w:val="22"/>
                <w:szCs w:val="22"/>
              </w:rPr>
              <w:t>Maya Mountain</w:t>
            </w:r>
            <w:r w:rsidR="00B86B13">
              <w:rPr>
                <w:rFonts w:asciiTheme="minorHAnsi" w:hAnsiTheme="minorHAnsi"/>
                <w:sz w:val="22"/>
                <w:szCs w:val="22"/>
              </w:rPr>
              <w:t xml:space="preserve"> North</w:t>
            </w:r>
          </w:p>
        </w:tc>
        <w:tc>
          <w:tcPr>
            <w:tcW w:w="2981" w:type="dxa"/>
          </w:tcPr>
          <w:p w:rsidR="00926E26" w:rsidRPr="004F4DF3" w:rsidRDefault="00926E26">
            <w:pPr>
              <w:pStyle w:val="Default"/>
              <w:ind w:left="-69" w:right="-79"/>
              <w:rPr>
                <w:rFonts w:asciiTheme="minorHAnsi" w:hAnsiTheme="minorHAnsi"/>
                <w:sz w:val="22"/>
                <w:szCs w:val="22"/>
              </w:rPr>
            </w:pPr>
            <w:r>
              <w:rPr>
                <w:rFonts w:asciiTheme="minorHAnsi" w:hAnsiTheme="minorHAnsi"/>
                <w:sz w:val="22"/>
                <w:szCs w:val="22"/>
              </w:rPr>
              <w:t>Forest Reserve</w:t>
            </w:r>
          </w:p>
        </w:tc>
        <w:tc>
          <w:tcPr>
            <w:tcW w:w="2364" w:type="dxa"/>
          </w:tcPr>
          <w:p w:rsidR="00926E26" w:rsidRPr="00D12A37" w:rsidRDefault="00926E26">
            <w:pPr>
              <w:pStyle w:val="Default"/>
              <w:ind w:left="-69" w:right="-79"/>
              <w:rPr>
                <w:rFonts w:asciiTheme="minorHAnsi" w:hAnsiTheme="minorHAnsi"/>
                <w:sz w:val="22"/>
                <w:szCs w:val="22"/>
              </w:rPr>
            </w:pPr>
            <w:r w:rsidRPr="004F4DF3">
              <w:rPr>
                <w:rFonts w:asciiTheme="minorHAnsi" w:hAnsiTheme="minorHAnsi"/>
                <w:sz w:val="22"/>
                <w:szCs w:val="22"/>
              </w:rPr>
              <w:t xml:space="preserve">Maya Mountains Massif </w:t>
            </w:r>
          </w:p>
        </w:tc>
        <w:tc>
          <w:tcPr>
            <w:tcW w:w="1474" w:type="dxa"/>
          </w:tcPr>
          <w:p w:rsidR="00926E26" w:rsidRPr="00D12A37" w:rsidRDefault="00926E26">
            <w:pPr>
              <w:pStyle w:val="ListParagraph"/>
              <w:widowControl w:val="0"/>
              <w:tabs>
                <w:tab w:val="left" w:pos="720"/>
              </w:tabs>
              <w:autoSpaceDE w:val="0"/>
              <w:autoSpaceDN w:val="0"/>
              <w:adjustRightInd w:val="0"/>
              <w:spacing w:after="0" w:line="240" w:lineRule="auto"/>
              <w:ind w:left="-58" w:right="-101"/>
              <w:contextualSpacing w:val="0"/>
              <w:jc w:val="right"/>
            </w:pPr>
            <w:r w:rsidRPr="004F4DF3">
              <w:t xml:space="preserve">16,847 </w:t>
            </w:r>
          </w:p>
        </w:tc>
      </w:tr>
      <w:tr w:rsidR="00926E26" w:rsidRPr="00D12A37">
        <w:trPr>
          <w:jc w:val="center"/>
        </w:trPr>
        <w:tc>
          <w:tcPr>
            <w:tcW w:w="2268" w:type="dxa"/>
          </w:tcPr>
          <w:p w:rsidR="00926E26" w:rsidRPr="00D12A37" w:rsidRDefault="00926E26">
            <w:pPr>
              <w:pStyle w:val="Default"/>
              <w:ind w:left="-73" w:right="-117"/>
              <w:rPr>
                <w:rFonts w:asciiTheme="minorHAnsi" w:hAnsiTheme="minorHAnsi"/>
                <w:sz w:val="22"/>
                <w:szCs w:val="22"/>
              </w:rPr>
            </w:pPr>
            <w:r w:rsidRPr="004F4DF3">
              <w:rPr>
                <w:rFonts w:asciiTheme="minorHAnsi" w:hAnsiTheme="minorHAnsi"/>
                <w:sz w:val="22"/>
                <w:szCs w:val="22"/>
              </w:rPr>
              <w:t>Columbia River</w:t>
            </w:r>
          </w:p>
        </w:tc>
        <w:tc>
          <w:tcPr>
            <w:tcW w:w="2981" w:type="dxa"/>
          </w:tcPr>
          <w:p w:rsidR="00926E26" w:rsidRPr="004F4DF3" w:rsidRDefault="00926E26">
            <w:pPr>
              <w:pStyle w:val="Default"/>
              <w:ind w:left="-69" w:right="-79"/>
              <w:rPr>
                <w:rFonts w:asciiTheme="minorHAnsi" w:hAnsiTheme="minorHAnsi"/>
                <w:sz w:val="22"/>
                <w:szCs w:val="22"/>
              </w:rPr>
            </w:pPr>
            <w:r>
              <w:rPr>
                <w:rFonts w:asciiTheme="minorHAnsi" w:hAnsiTheme="minorHAnsi"/>
                <w:sz w:val="22"/>
                <w:szCs w:val="22"/>
              </w:rPr>
              <w:t>Forest Reserve</w:t>
            </w:r>
          </w:p>
        </w:tc>
        <w:tc>
          <w:tcPr>
            <w:tcW w:w="2364" w:type="dxa"/>
          </w:tcPr>
          <w:p w:rsidR="00926E26" w:rsidRPr="00D12A37" w:rsidRDefault="00926E26">
            <w:pPr>
              <w:pStyle w:val="Default"/>
              <w:ind w:left="-69" w:right="-79"/>
              <w:rPr>
                <w:rFonts w:asciiTheme="minorHAnsi" w:hAnsiTheme="minorHAnsi"/>
                <w:sz w:val="22"/>
                <w:szCs w:val="22"/>
              </w:rPr>
            </w:pPr>
            <w:r w:rsidRPr="004F4DF3">
              <w:rPr>
                <w:rFonts w:asciiTheme="minorHAnsi" w:hAnsiTheme="minorHAnsi"/>
                <w:sz w:val="22"/>
                <w:szCs w:val="22"/>
              </w:rPr>
              <w:t xml:space="preserve">Maya Mountains Massif </w:t>
            </w:r>
          </w:p>
        </w:tc>
        <w:tc>
          <w:tcPr>
            <w:tcW w:w="1474" w:type="dxa"/>
          </w:tcPr>
          <w:p w:rsidR="00926E26" w:rsidRPr="00D12A37" w:rsidRDefault="00926E26">
            <w:pPr>
              <w:pStyle w:val="Default"/>
              <w:ind w:left="-64" w:right="-107"/>
              <w:jc w:val="right"/>
              <w:rPr>
                <w:rFonts w:asciiTheme="minorHAnsi" w:hAnsiTheme="minorHAnsi"/>
                <w:sz w:val="22"/>
                <w:szCs w:val="22"/>
              </w:rPr>
            </w:pPr>
            <w:r w:rsidRPr="004F4DF3">
              <w:rPr>
                <w:rFonts w:asciiTheme="minorHAnsi" w:hAnsiTheme="minorHAnsi"/>
                <w:sz w:val="22"/>
                <w:szCs w:val="22"/>
              </w:rPr>
              <w:t>59,973</w:t>
            </w:r>
          </w:p>
        </w:tc>
      </w:tr>
      <w:bookmarkEnd w:id="7"/>
    </w:tbl>
    <w:p w:rsidR="00B029F4" w:rsidRDefault="00B029F4">
      <w:pPr>
        <w:widowControl w:val="0"/>
        <w:tabs>
          <w:tab w:val="left" w:pos="720"/>
        </w:tabs>
        <w:autoSpaceDE w:val="0"/>
        <w:autoSpaceDN w:val="0"/>
        <w:adjustRightInd w:val="0"/>
        <w:spacing w:after="0" w:line="240" w:lineRule="auto"/>
        <w:jc w:val="both"/>
        <w:rPr>
          <w:rFonts w:eastAsia="Calibri" w:cs="Times New Roman"/>
          <w:lang w:bidi="en-US"/>
        </w:rPr>
      </w:pPr>
    </w:p>
    <w:p w:rsidR="00ED7E8D" w:rsidRDefault="00ED7E8D">
      <w:pPr>
        <w:widowControl w:val="0"/>
        <w:tabs>
          <w:tab w:val="left" w:pos="720"/>
        </w:tabs>
        <w:autoSpaceDE w:val="0"/>
        <w:autoSpaceDN w:val="0"/>
        <w:adjustRightInd w:val="0"/>
        <w:spacing w:after="0" w:line="240" w:lineRule="auto"/>
        <w:jc w:val="both"/>
        <w:rPr>
          <w:rFonts w:eastAsia="Calibri" w:cs="Times New Roman"/>
          <w:lang w:bidi="en-US"/>
        </w:rPr>
      </w:pPr>
    </w:p>
    <w:p w:rsidR="00B029F4" w:rsidRDefault="004F4DF3">
      <w:pPr>
        <w:widowControl w:val="0"/>
        <w:tabs>
          <w:tab w:val="left" w:pos="720"/>
        </w:tabs>
        <w:autoSpaceDE w:val="0"/>
        <w:autoSpaceDN w:val="0"/>
        <w:adjustRightInd w:val="0"/>
        <w:spacing w:after="0" w:line="240" w:lineRule="auto"/>
        <w:jc w:val="both"/>
        <w:rPr>
          <w:rFonts w:eastAsia="Calibri" w:cs="Times New Roman"/>
          <w:lang w:bidi="en-US"/>
        </w:rPr>
      </w:pPr>
      <w:r w:rsidRPr="004F4DF3">
        <w:rPr>
          <w:rFonts w:eastAsia="Calibri" w:cs="Times New Roman"/>
          <w:lang w:bidi="en-US"/>
        </w:rPr>
        <w:t>The key biodiversity areas (KBAs) as determined by Meerman 2007 are presented in Figure 1.</w:t>
      </w:r>
    </w:p>
    <w:p w:rsidR="00566A47" w:rsidRDefault="00566A47">
      <w:pPr>
        <w:pStyle w:val="Caption"/>
        <w:spacing w:after="0"/>
        <w:rPr>
          <w:sz w:val="22"/>
          <w:szCs w:val="22"/>
          <w:highlight w:val="yellow"/>
        </w:rPr>
      </w:pPr>
    </w:p>
    <w:p w:rsidR="00DA35A3" w:rsidRDefault="00DA35A3">
      <w:pPr>
        <w:rPr>
          <w:b/>
          <w:bCs/>
        </w:rPr>
      </w:pPr>
      <w:r>
        <w:br w:type="page"/>
      </w:r>
    </w:p>
    <w:p w:rsidR="00B029F4" w:rsidRPr="00E5361A" w:rsidRDefault="004F4DF3" w:rsidP="00E5361A">
      <w:pPr>
        <w:pStyle w:val="Caption"/>
        <w:spacing w:after="0"/>
        <w:rPr>
          <w:rFonts w:ascii="Calibri" w:eastAsia="Times New Roman" w:hAnsi="Calibri" w:cs="Times New Roman"/>
          <w:caps/>
          <w:sz w:val="22"/>
          <w:szCs w:val="22"/>
          <w:lang w:bidi="en-US"/>
        </w:rPr>
      </w:pPr>
      <w:bookmarkStart w:id="8" w:name="_Toc394309885"/>
      <w:r w:rsidRPr="00E5361A">
        <w:rPr>
          <w:sz w:val="22"/>
          <w:szCs w:val="22"/>
        </w:rPr>
        <w:lastRenderedPageBreak/>
        <w:t xml:space="preserve">Figure </w:t>
      </w:r>
      <w:r w:rsidR="00E0373D" w:rsidRPr="00E5361A">
        <w:rPr>
          <w:sz w:val="22"/>
          <w:szCs w:val="22"/>
        </w:rPr>
        <w:fldChar w:fldCharType="begin"/>
      </w:r>
      <w:r w:rsidRPr="00E5361A">
        <w:rPr>
          <w:sz w:val="22"/>
          <w:szCs w:val="22"/>
        </w:rPr>
        <w:instrText xml:space="preserve"> SEQ Figure \* ARABIC </w:instrText>
      </w:r>
      <w:r w:rsidR="00E0373D" w:rsidRPr="00E5361A">
        <w:rPr>
          <w:sz w:val="22"/>
          <w:szCs w:val="22"/>
        </w:rPr>
        <w:fldChar w:fldCharType="separate"/>
      </w:r>
      <w:r w:rsidR="00772A57">
        <w:rPr>
          <w:noProof/>
          <w:sz w:val="22"/>
          <w:szCs w:val="22"/>
        </w:rPr>
        <w:t>1</w:t>
      </w:r>
      <w:r w:rsidR="00E0373D" w:rsidRPr="00E5361A">
        <w:rPr>
          <w:noProof/>
          <w:sz w:val="22"/>
          <w:szCs w:val="22"/>
        </w:rPr>
        <w:fldChar w:fldCharType="end"/>
      </w:r>
      <w:r w:rsidRPr="00E5361A">
        <w:rPr>
          <w:rFonts w:eastAsia="Times New Roman" w:cs="Times New Roman"/>
          <w:caps/>
          <w:sz w:val="22"/>
          <w:szCs w:val="22"/>
          <w:lang w:bidi="en-US"/>
        </w:rPr>
        <w:t xml:space="preserve">: </w:t>
      </w:r>
      <w:r w:rsidR="00DA35A3">
        <w:rPr>
          <w:rFonts w:ascii="Calibri" w:eastAsia="Times New Roman" w:hAnsi="Calibri" w:cs="Times New Roman"/>
          <w:caps/>
          <w:sz w:val="22"/>
          <w:szCs w:val="22"/>
          <w:lang w:bidi="en-US"/>
        </w:rPr>
        <w:t xml:space="preserve">The Key Biodiversity </w:t>
      </w:r>
      <w:r w:rsidR="00E5361A" w:rsidRPr="00E5361A">
        <w:rPr>
          <w:rFonts w:ascii="Calibri" w:eastAsia="Times New Roman" w:hAnsi="Calibri" w:cs="Times New Roman"/>
          <w:caps/>
          <w:sz w:val="22"/>
          <w:szCs w:val="22"/>
          <w:lang w:bidi="en-US"/>
        </w:rPr>
        <w:t>Areas in Belize using IUCN Red List of Species</w:t>
      </w:r>
      <w:bookmarkEnd w:id="8"/>
    </w:p>
    <w:p w:rsidR="00E5361A" w:rsidRPr="00E5361A" w:rsidRDefault="00E5361A" w:rsidP="00E5361A">
      <w:pPr>
        <w:rPr>
          <w:lang w:bidi="en-US"/>
        </w:rPr>
      </w:pPr>
    </w:p>
    <w:p w:rsidR="00B029F4" w:rsidRDefault="00B029F4">
      <w:pPr>
        <w:spacing w:after="0" w:line="240" w:lineRule="auto"/>
        <w:rPr>
          <w:rFonts w:eastAsia="Calibri" w:cs="Times New Roman"/>
          <w:lang w:bidi="en-US"/>
        </w:rPr>
      </w:pPr>
      <w:r>
        <w:rPr>
          <w:noProof/>
        </w:rPr>
        <w:drawing>
          <wp:inline distT="0" distB="0" distL="0" distR="0">
            <wp:extent cx="4173975" cy="6019800"/>
            <wp:effectExtent l="19050" t="0" r="0" b="0"/>
            <wp:docPr id="1" name="Picture 1" descr="KB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BAS.jpg"/>
                    <pic:cNvPicPr/>
                  </pic:nvPicPr>
                  <pic:blipFill>
                    <a:blip r:embed="rId10" cstate="print"/>
                    <a:stretch>
                      <a:fillRect/>
                    </a:stretch>
                  </pic:blipFill>
                  <pic:spPr>
                    <a:xfrm>
                      <a:off x="0" y="0"/>
                      <a:ext cx="4173975" cy="6019800"/>
                    </a:xfrm>
                    <a:prstGeom prst="rect">
                      <a:avLst/>
                    </a:prstGeom>
                  </pic:spPr>
                </pic:pic>
              </a:graphicData>
            </a:graphic>
          </wp:inline>
        </w:drawing>
      </w:r>
    </w:p>
    <w:p w:rsidR="00090F12" w:rsidRDefault="00B029F4">
      <w:pPr>
        <w:rPr>
          <w:lang w:bidi="en-US"/>
        </w:rPr>
      </w:pPr>
      <w:r w:rsidRPr="00E5361A">
        <w:rPr>
          <w:lang w:bidi="en-US"/>
        </w:rPr>
        <w:t>Source: Meerman, 2007.</w:t>
      </w:r>
    </w:p>
    <w:p w:rsidR="00DA35A3" w:rsidRPr="004E6D0B" w:rsidRDefault="00DA35A3" w:rsidP="004E6D0B">
      <w:pPr>
        <w:pStyle w:val="Heading1"/>
        <w:rPr>
          <w:rFonts w:ascii="Calisto MT" w:eastAsia="MS Mincho" w:hAnsi="Calisto MT"/>
          <w:sz w:val="24"/>
          <w:szCs w:val="24"/>
        </w:rPr>
      </w:pPr>
      <w:bookmarkStart w:id="9" w:name="_Toc394406016"/>
      <w:r w:rsidRPr="004E6D0B">
        <w:rPr>
          <w:rFonts w:ascii="Calisto MT" w:eastAsia="MS Mincho" w:hAnsi="Calisto MT"/>
          <w:sz w:val="24"/>
          <w:szCs w:val="24"/>
        </w:rPr>
        <w:t>PROJECT BENEFICIARIES</w:t>
      </w:r>
      <w:bookmarkEnd w:id="9"/>
    </w:p>
    <w:p w:rsidR="00B029F4" w:rsidRDefault="00B029F4">
      <w:pPr>
        <w:spacing w:after="0" w:line="240" w:lineRule="auto"/>
        <w:rPr>
          <w:lang w:bidi="en-US"/>
        </w:rPr>
      </w:pPr>
    </w:p>
    <w:p w:rsidR="00B029F4" w:rsidRDefault="004F4DF3">
      <w:pPr>
        <w:spacing w:after="0" w:line="240" w:lineRule="auto"/>
        <w:jc w:val="both"/>
        <w:rPr>
          <w:rFonts w:eastAsia="Times New Roman" w:cs="Calibri"/>
          <w:lang w:bidi="en-US"/>
        </w:rPr>
      </w:pPr>
      <w:r w:rsidRPr="004F4DF3">
        <w:rPr>
          <w:rFonts w:eastAsia="Times New Roman" w:cs="Times New Roman"/>
          <w:lang w:bidi="en-US"/>
        </w:rPr>
        <w:t xml:space="preserve">The direct beneficiaries of the Project include the local population who use the KBAs for hunting, farming, logging, and extraction of non-timber forest products. The primary non-extractive use of the KBAs is for tourism services (tours, bird watching, hiking, caving etc.). These people would benefit from support for livelihood options that enhance their socio-economic existence and, at the same time, contribute to sustainable natural resource management of KBAs. </w:t>
      </w:r>
      <w:r w:rsidR="00566A47" w:rsidRPr="00E15255">
        <w:rPr>
          <w:rFonts w:eastAsia="Times New Roman" w:cs="Calibri"/>
          <w:lang w:bidi="en-US"/>
        </w:rPr>
        <w:t>The locations of sites and the adjacent communities are presented in Figure 2.</w:t>
      </w:r>
    </w:p>
    <w:p w:rsidR="00566A47" w:rsidRPr="00E15255" w:rsidRDefault="00566A47" w:rsidP="00566A47">
      <w:pPr>
        <w:spacing w:after="0" w:line="240" w:lineRule="auto"/>
        <w:jc w:val="both"/>
        <w:rPr>
          <w:rFonts w:eastAsia="Times New Roman" w:cs="Times New Roman"/>
          <w:lang w:bidi="en-US"/>
        </w:rPr>
      </w:pPr>
    </w:p>
    <w:p w:rsidR="00566A47" w:rsidRDefault="00566A47" w:rsidP="00566A47">
      <w:pPr>
        <w:pStyle w:val="Caption"/>
        <w:spacing w:after="0"/>
        <w:rPr>
          <w:sz w:val="22"/>
          <w:szCs w:val="22"/>
        </w:rPr>
      </w:pPr>
      <w:bookmarkStart w:id="10" w:name="_Toc394309886"/>
      <w:r w:rsidRPr="00E15255">
        <w:rPr>
          <w:sz w:val="22"/>
          <w:szCs w:val="22"/>
        </w:rPr>
        <w:t xml:space="preserve">Figure </w:t>
      </w:r>
      <w:r w:rsidR="00E0373D" w:rsidRPr="00E15255">
        <w:rPr>
          <w:sz w:val="22"/>
          <w:szCs w:val="22"/>
        </w:rPr>
        <w:fldChar w:fldCharType="begin"/>
      </w:r>
      <w:r w:rsidRPr="00E15255">
        <w:rPr>
          <w:sz w:val="22"/>
          <w:szCs w:val="22"/>
        </w:rPr>
        <w:instrText xml:space="preserve"> SEQ Figure \* ARABIC </w:instrText>
      </w:r>
      <w:r w:rsidR="00E0373D" w:rsidRPr="00E15255">
        <w:rPr>
          <w:sz w:val="22"/>
          <w:szCs w:val="22"/>
        </w:rPr>
        <w:fldChar w:fldCharType="separate"/>
      </w:r>
      <w:r w:rsidR="00772A57">
        <w:rPr>
          <w:noProof/>
          <w:sz w:val="22"/>
          <w:szCs w:val="22"/>
        </w:rPr>
        <w:t>2</w:t>
      </w:r>
      <w:r w:rsidR="00E0373D" w:rsidRPr="00E15255">
        <w:rPr>
          <w:noProof/>
          <w:sz w:val="22"/>
          <w:szCs w:val="22"/>
        </w:rPr>
        <w:fldChar w:fldCharType="end"/>
      </w:r>
      <w:r w:rsidRPr="00E15255">
        <w:rPr>
          <w:sz w:val="22"/>
          <w:szCs w:val="22"/>
        </w:rPr>
        <w:t>: T</w:t>
      </w:r>
      <w:r w:rsidR="00DA35A3">
        <w:rPr>
          <w:sz w:val="22"/>
          <w:szCs w:val="22"/>
        </w:rPr>
        <w:t xml:space="preserve">HE TARGET </w:t>
      </w:r>
      <w:r w:rsidRPr="00E15255">
        <w:rPr>
          <w:sz w:val="22"/>
          <w:szCs w:val="22"/>
        </w:rPr>
        <w:t xml:space="preserve">KBAs </w:t>
      </w:r>
      <w:r w:rsidR="00DA35A3">
        <w:rPr>
          <w:sz w:val="22"/>
          <w:szCs w:val="22"/>
        </w:rPr>
        <w:t>FOR THE PROPOSED PROJECT</w:t>
      </w:r>
      <w:bookmarkEnd w:id="10"/>
    </w:p>
    <w:p w:rsidR="00DA35A3" w:rsidRPr="00DA35A3" w:rsidRDefault="00DA35A3" w:rsidP="00DA35A3"/>
    <w:p w:rsidR="00566A47" w:rsidRPr="00E15255" w:rsidRDefault="00B029F4" w:rsidP="00566A47">
      <w:pPr>
        <w:spacing w:after="0" w:line="240" w:lineRule="auto"/>
        <w:jc w:val="both"/>
        <w:rPr>
          <w:rFonts w:eastAsia="Times New Roman" w:cs="Times New Roman"/>
          <w:lang w:bidi="en-US"/>
        </w:rPr>
      </w:pPr>
      <w:r>
        <w:rPr>
          <w:rFonts w:eastAsia="Times New Roman" w:cs="Times New Roman"/>
          <w:noProof/>
        </w:rPr>
        <w:drawing>
          <wp:inline distT="0" distB="0" distL="0" distR="0">
            <wp:extent cx="4714875" cy="7016281"/>
            <wp:effectExtent l="19050" t="0" r="952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mmunitiesAdjacentToPoposedProjectSites.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4721302" cy="7025845"/>
                    </a:xfrm>
                    <a:prstGeom prst="rect">
                      <a:avLst/>
                    </a:prstGeom>
                  </pic:spPr>
                </pic:pic>
              </a:graphicData>
            </a:graphic>
          </wp:inline>
        </w:drawing>
      </w:r>
    </w:p>
    <w:p w:rsidR="00566A47" w:rsidRDefault="00566A47" w:rsidP="00566A47">
      <w:pPr>
        <w:spacing w:after="0" w:line="240" w:lineRule="auto"/>
        <w:jc w:val="both"/>
      </w:pPr>
    </w:p>
    <w:p w:rsidR="00DC4739" w:rsidRDefault="00DC4739">
      <w:pPr>
        <w:spacing w:after="0" w:line="240" w:lineRule="auto"/>
        <w:jc w:val="both"/>
        <w:rPr>
          <w:rFonts w:eastAsia="Times New Roman" w:cs="Times New Roman"/>
          <w:i/>
          <w:lang w:bidi="en-US"/>
        </w:rPr>
      </w:pPr>
    </w:p>
    <w:p w:rsidR="00DC4739" w:rsidRDefault="00DC4739">
      <w:pPr>
        <w:spacing w:after="0" w:line="240" w:lineRule="auto"/>
        <w:jc w:val="both"/>
        <w:rPr>
          <w:rFonts w:eastAsia="Times New Roman" w:cs="Times New Roman"/>
          <w:i/>
          <w:lang w:bidi="en-US"/>
        </w:rPr>
      </w:pPr>
    </w:p>
    <w:p w:rsidR="00DC4739" w:rsidRDefault="00DC4739" w:rsidP="00DC4739">
      <w:pPr>
        <w:spacing w:after="0" w:line="240" w:lineRule="auto"/>
        <w:jc w:val="both"/>
        <w:rPr>
          <w:rFonts w:eastAsia="Times New Roman" w:cs="Times New Roman"/>
          <w:lang w:bidi="en-US"/>
        </w:rPr>
      </w:pPr>
      <w:r w:rsidRPr="00E5361A">
        <w:rPr>
          <w:rFonts w:eastAsia="Times New Roman" w:cs="Times New Roman"/>
          <w:i/>
          <w:lang w:bidi="en-US"/>
        </w:rPr>
        <w:t>Adjacent Communities:</w:t>
      </w:r>
      <w:r>
        <w:t xml:space="preserve">The term adjacent communities will be used for the purpose of this document. Based on a collective decision by the participants of the consultation exercises held in Belmopan and Toledo, the </w:t>
      </w:r>
      <w:r>
        <w:lastRenderedPageBreak/>
        <w:t xml:space="preserve">term adjacent communities refer to:  those communities </w:t>
      </w:r>
      <w:r w:rsidRPr="00EA7889">
        <w:t>who have immediate access</w:t>
      </w:r>
      <w:r>
        <w:t xml:space="preserve"> to; are geographically proximate; and/or have traditionally used the protected areas for extraction or recreation purposes.  A second group of users have been identified, these are considered community of influence or secondary users and refer to those communities or citizens of those communities who; have concessions; licenses to use; and/or occasionally use the protected areas for extraction or recreation purposes.</w:t>
      </w:r>
    </w:p>
    <w:p w:rsidR="00DC4739" w:rsidRDefault="00DC4739">
      <w:pPr>
        <w:spacing w:after="0" w:line="240" w:lineRule="auto"/>
        <w:jc w:val="both"/>
        <w:rPr>
          <w:rFonts w:eastAsia="Times New Roman" w:cs="Times New Roman"/>
          <w:i/>
          <w:lang w:bidi="en-US"/>
        </w:rPr>
      </w:pPr>
    </w:p>
    <w:p w:rsidR="00E5361A" w:rsidRDefault="00E5361A">
      <w:pPr>
        <w:spacing w:after="0" w:line="240" w:lineRule="auto"/>
        <w:jc w:val="both"/>
        <w:rPr>
          <w:rFonts w:eastAsia="Times New Roman" w:cs="Times New Roman"/>
          <w:lang w:bidi="en-US"/>
        </w:rPr>
      </w:pPr>
      <w:r w:rsidRPr="00E5361A">
        <w:rPr>
          <w:rFonts w:eastAsia="Times New Roman" w:cs="Times New Roman"/>
          <w:i/>
          <w:lang w:bidi="en-US"/>
        </w:rPr>
        <w:t>Governmental Agencies:</w:t>
      </w:r>
      <w:r w:rsidR="004F4DF3" w:rsidRPr="004F4DF3">
        <w:rPr>
          <w:rFonts w:eastAsia="Times New Roman" w:cs="Times New Roman"/>
          <w:lang w:bidi="en-US"/>
        </w:rPr>
        <w:t xml:space="preserve">The Government departments that are responsible for protection and management of Belize’s natural resources would benefit through improvement of capacities for the management of natural resources. </w:t>
      </w:r>
    </w:p>
    <w:p w:rsidR="00E5361A" w:rsidRDefault="00E5361A">
      <w:pPr>
        <w:spacing w:after="0" w:line="240" w:lineRule="auto"/>
        <w:jc w:val="both"/>
        <w:rPr>
          <w:rFonts w:eastAsia="Times New Roman" w:cs="Times New Roman"/>
          <w:lang w:bidi="en-US"/>
        </w:rPr>
      </w:pPr>
    </w:p>
    <w:p w:rsidR="00E5361A" w:rsidRDefault="00E5361A">
      <w:pPr>
        <w:spacing w:after="0" w:line="240" w:lineRule="auto"/>
        <w:jc w:val="both"/>
        <w:rPr>
          <w:rFonts w:eastAsia="Times New Roman" w:cs="Times New Roman"/>
          <w:lang w:bidi="en-US"/>
        </w:rPr>
      </w:pPr>
      <w:r w:rsidRPr="00E5361A">
        <w:rPr>
          <w:rFonts w:eastAsia="Times New Roman" w:cs="Times New Roman"/>
          <w:i/>
          <w:lang w:bidi="en-US"/>
        </w:rPr>
        <w:t>Non-Governmental Agencies:</w:t>
      </w:r>
      <w:r w:rsidR="004F4DF3" w:rsidRPr="004F4DF3">
        <w:rPr>
          <w:rFonts w:eastAsia="Times New Roman" w:cs="Times New Roman"/>
          <w:lang w:bidi="en-US"/>
        </w:rPr>
        <w:t xml:space="preserve">The NGOs that assist with the management of PAs and those that engage in the promotion of livelihood activities among communities that utilize PAs with the view to reduce pressures on KBAs should experience improvement in their management capacities and they will serve as conduits through which aspects of the Project would be implemented. </w:t>
      </w:r>
    </w:p>
    <w:p w:rsidR="00E5361A" w:rsidRDefault="00E5361A">
      <w:pPr>
        <w:spacing w:after="0" w:line="240" w:lineRule="auto"/>
        <w:jc w:val="both"/>
        <w:rPr>
          <w:rFonts w:eastAsia="Times New Roman" w:cs="Times New Roman"/>
          <w:lang w:bidi="en-US"/>
        </w:rPr>
      </w:pPr>
    </w:p>
    <w:p w:rsidR="00B029F4" w:rsidRDefault="004F4DF3">
      <w:pPr>
        <w:spacing w:after="0" w:line="240" w:lineRule="auto"/>
        <w:jc w:val="both"/>
        <w:rPr>
          <w:rFonts w:eastAsia="Times New Roman" w:cs="Times New Roman"/>
          <w:lang w:bidi="en-US"/>
        </w:rPr>
      </w:pPr>
      <w:r w:rsidRPr="00E5361A">
        <w:rPr>
          <w:rFonts w:eastAsia="Times New Roman" w:cs="Times New Roman"/>
          <w:i/>
          <w:lang w:bidi="en-US"/>
        </w:rPr>
        <w:t>Owners and managers of private lands</w:t>
      </w:r>
      <w:r w:rsidR="00E5361A" w:rsidRPr="00E5361A">
        <w:rPr>
          <w:rFonts w:eastAsia="Times New Roman" w:cs="Times New Roman"/>
          <w:i/>
          <w:lang w:bidi="en-US"/>
        </w:rPr>
        <w:t>:</w:t>
      </w:r>
      <w:r w:rsidR="00E5361A">
        <w:rPr>
          <w:rFonts w:eastAsia="Times New Roman" w:cs="Times New Roman"/>
          <w:lang w:bidi="en-US"/>
        </w:rPr>
        <w:t xml:space="preserve">Those private owners or managers of lands adjacent or within </w:t>
      </w:r>
      <w:r w:rsidRPr="004F4DF3">
        <w:rPr>
          <w:rFonts w:eastAsia="Times New Roman" w:cs="Times New Roman"/>
          <w:lang w:bidi="en-US"/>
        </w:rPr>
        <w:t xml:space="preserve">KBAs who apply biodiversity-friendly management approaches could utilize the Project to advocate for legal and institutional arrangements that recognize private PAs and integrate them into the PAs system.  </w:t>
      </w:r>
    </w:p>
    <w:p w:rsidR="00B029F4" w:rsidRDefault="00B029F4">
      <w:pPr>
        <w:spacing w:after="0" w:line="240" w:lineRule="auto"/>
        <w:jc w:val="both"/>
        <w:rPr>
          <w:rFonts w:eastAsia="Times New Roman" w:cs="Times New Roman"/>
          <w:lang w:bidi="en-US"/>
        </w:rPr>
      </w:pPr>
    </w:p>
    <w:p w:rsidR="00B029F4" w:rsidRDefault="00E5361A">
      <w:pPr>
        <w:spacing w:after="0" w:line="240" w:lineRule="auto"/>
        <w:jc w:val="both"/>
        <w:rPr>
          <w:rFonts w:eastAsia="Times New Roman" w:cs="Times New Roman"/>
          <w:lang w:bidi="en-US"/>
        </w:rPr>
      </w:pPr>
      <w:r w:rsidRPr="00E5361A">
        <w:rPr>
          <w:rFonts w:eastAsia="Times New Roman" w:cs="Times New Roman"/>
          <w:i/>
          <w:lang w:bidi="en-US"/>
        </w:rPr>
        <w:t>Vulnerable Populations:</w:t>
      </w:r>
      <w:r w:rsidR="004F4DF3" w:rsidRPr="004F4DF3">
        <w:rPr>
          <w:rFonts w:eastAsia="Times New Roman" w:cs="Times New Roman"/>
          <w:lang w:bidi="en-US"/>
        </w:rPr>
        <w:t>The management and protection efforts will impact a diversified population.  Efforts will be made under the project to reach and engage all those who are affected.  However, in line with World Bank Operational Policy 4.10 indigenous men and women near prioritized KBAs will be targeted for consultation and to ensure that they are among the beneficiaries of the project</w:t>
      </w:r>
      <w:r w:rsidR="006D3793">
        <w:rPr>
          <w:rFonts w:eastAsia="Times New Roman" w:cs="Times New Roman"/>
          <w:lang w:bidi="en-US"/>
        </w:rPr>
        <w:t xml:space="preserve"> and that management plans are not approved without </w:t>
      </w:r>
      <w:r w:rsidR="00F00BE4">
        <w:rPr>
          <w:rFonts w:eastAsia="Times New Roman" w:cs="Times New Roman"/>
          <w:lang w:bidi="en-US"/>
        </w:rPr>
        <w:t>consultation</w:t>
      </w:r>
      <w:r w:rsidR="004F4DF3" w:rsidRPr="004F4DF3">
        <w:rPr>
          <w:rFonts w:eastAsia="Times New Roman" w:cs="Times New Roman"/>
          <w:lang w:bidi="en-US"/>
        </w:rPr>
        <w:t xml:space="preserve">. Women are specifically singled out in light of Belize’s ratification of the Convention on the Elimination on all forms of Discrimination Against Women in May 1990, Conference of the Parties (COP) Decision 1X/24 on the approval and endorsement of the Convention on Biodiversity (CBD) Gender Plan of Action and COP Decision X/19, which amongst other matters invited Parties to consider gender as a core cross-cutting issue in the implementation of biodiversity-related activities. </w:t>
      </w:r>
    </w:p>
    <w:p w:rsidR="00A129B7" w:rsidRDefault="00A129B7" w:rsidP="009A04FB">
      <w:pPr>
        <w:spacing w:after="0" w:line="240" w:lineRule="auto"/>
        <w:jc w:val="both"/>
        <w:rPr>
          <w:rFonts w:eastAsia="Times New Roman" w:cs="Times New Roman"/>
          <w:lang w:bidi="en-US"/>
        </w:rPr>
      </w:pPr>
    </w:p>
    <w:p w:rsidR="00A129B7" w:rsidRDefault="00A129B7" w:rsidP="009A04FB">
      <w:pPr>
        <w:spacing w:after="0" w:line="240" w:lineRule="auto"/>
        <w:jc w:val="both"/>
        <w:rPr>
          <w:rFonts w:ascii="Calibri" w:eastAsia="Times New Roman" w:hAnsi="Calibri" w:cs="Arial"/>
          <w:bCs/>
          <w:szCs w:val="20"/>
          <w:lang w:eastAsia="zh-CN" w:bidi="en-US"/>
        </w:rPr>
      </w:pPr>
      <w:r w:rsidRPr="00B17B5A">
        <w:rPr>
          <w:rFonts w:ascii="Calibri" w:eastAsia="Times New Roman" w:hAnsi="Calibri" w:cs="Arial"/>
          <w:bCs/>
          <w:szCs w:val="20"/>
          <w:lang w:eastAsia="zh-CN" w:bidi="en-US"/>
        </w:rPr>
        <w:t>Anecdotal evidence suggests that within at least three of the six targeted protected areas, farmers are producing agricultural crops. Some farmers, as in the case of Vaca, are Belizean residents who have been given permission by the co-managers and are actively engaged in production of agricultural crops. Others are Belizeans or foreign-born persons living in Belize who are using the park unauthorized or Guatemalan nationals living on their side of the protected area. There are other users such as illegal loggers, hunters, poachers and extractors of other resources such as xate, leaf for thatch, seeds, and other non-timber forest products that may be a little more difficult to identify and quantify.  While a few persons may venture into the protected areas to extract resources, it is important to note that most of the adjacent communities use the buffer areas of the reserve. In the event of the need to resettle any of these users, the Involuntary Resettlement Policy Framework will come into effect.</w:t>
      </w:r>
    </w:p>
    <w:p w:rsidR="00A129B7" w:rsidRDefault="00A129B7" w:rsidP="00A129B7">
      <w:pPr>
        <w:spacing w:after="0" w:line="240" w:lineRule="auto"/>
        <w:jc w:val="both"/>
        <w:rPr>
          <w:rFonts w:ascii="Calibri" w:eastAsia="Times New Roman" w:hAnsi="Calibri" w:cs="Arial"/>
          <w:bCs/>
          <w:szCs w:val="20"/>
          <w:lang w:eastAsia="zh-CN" w:bidi="en-US"/>
        </w:rPr>
      </w:pPr>
    </w:p>
    <w:p w:rsidR="00DA35A3" w:rsidRDefault="00DA35A3" w:rsidP="00DA35A3">
      <w:pPr>
        <w:spacing w:after="0" w:line="240" w:lineRule="auto"/>
        <w:rPr>
          <w:rFonts w:ascii="Calisto MT" w:eastAsia="MS Mincho" w:hAnsi="Calisto MT" w:cs="Times New Roman"/>
          <w:b/>
          <w:sz w:val="24"/>
          <w:szCs w:val="24"/>
          <w:u w:val="single"/>
        </w:rPr>
      </w:pPr>
    </w:p>
    <w:p w:rsidR="00B74E1D" w:rsidRDefault="00B74E1D">
      <w:pPr>
        <w:rPr>
          <w:rFonts w:ascii="Calisto MT" w:eastAsia="MS Mincho" w:hAnsi="Calisto MT" w:cs="Times New Roman"/>
          <w:b/>
          <w:sz w:val="23"/>
          <w:szCs w:val="23"/>
          <w:u w:val="single"/>
        </w:rPr>
      </w:pPr>
      <w:r>
        <w:rPr>
          <w:rFonts w:ascii="Calisto MT" w:eastAsia="MS Mincho" w:hAnsi="Calisto MT" w:cs="Times New Roman"/>
          <w:b/>
          <w:sz w:val="23"/>
          <w:szCs w:val="23"/>
          <w:u w:val="single"/>
        </w:rPr>
        <w:br w:type="page"/>
      </w:r>
    </w:p>
    <w:p w:rsidR="00DA35A3" w:rsidRPr="004E6D0B" w:rsidRDefault="00DA35A3" w:rsidP="004E6D0B">
      <w:pPr>
        <w:pStyle w:val="Heading1"/>
        <w:rPr>
          <w:rFonts w:ascii="Calisto MT" w:eastAsia="MS Mincho" w:hAnsi="Calisto MT"/>
          <w:sz w:val="24"/>
          <w:szCs w:val="24"/>
        </w:rPr>
      </w:pPr>
      <w:bookmarkStart w:id="11" w:name="_Toc394406017"/>
      <w:r w:rsidRPr="004E6D0B">
        <w:rPr>
          <w:rFonts w:ascii="Calisto MT" w:eastAsia="MS Mincho" w:hAnsi="Calisto MT"/>
          <w:sz w:val="24"/>
          <w:szCs w:val="24"/>
        </w:rPr>
        <w:lastRenderedPageBreak/>
        <w:t>POTENTIAL IMPACTS AND PROPOSED MITIGATION MEASURES</w:t>
      </w:r>
      <w:bookmarkEnd w:id="11"/>
    </w:p>
    <w:p w:rsidR="00607CA4" w:rsidRDefault="00607CA4" w:rsidP="00607CA4">
      <w:pPr>
        <w:tabs>
          <w:tab w:val="left" w:pos="5835"/>
        </w:tabs>
        <w:spacing w:after="0" w:line="240" w:lineRule="auto"/>
        <w:jc w:val="both"/>
      </w:pPr>
    </w:p>
    <w:p w:rsidR="00607CA4" w:rsidRDefault="00607CA4" w:rsidP="00607CA4">
      <w:pPr>
        <w:tabs>
          <w:tab w:val="left" w:pos="5835"/>
        </w:tabs>
        <w:spacing w:after="0" w:line="240" w:lineRule="auto"/>
        <w:jc w:val="both"/>
      </w:pPr>
      <w:r>
        <w:t>The following section specifies the activities that will</w:t>
      </w:r>
      <w:r w:rsidR="0001781A">
        <w:t xml:space="preserve"> potentially</w:t>
      </w:r>
      <w:r>
        <w:t xml:space="preserve"> impact communities either negatively or positively. As a result, communities will need to be consulted in order to determine what mitigation measures should be adopted. </w:t>
      </w:r>
      <w:r w:rsidR="00ED7AEC">
        <w:t>The components and sub-components are listed highlighting the specific aspect that will require community input. Preliminary consultations indicate that activities</w:t>
      </w:r>
      <w:r w:rsidR="00B17B5A">
        <w:t xml:space="preserve"> in the KBA’s are generally cultivation of agricultural crops, extraction of timber and non-timber forest products and </w:t>
      </w:r>
      <w:r w:rsidR="00ED7AEC">
        <w:t>tourism-related recreational activities.</w:t>
      </w:r>
    </w:p>
    <w:p w:rsidR="00B17B5A" w:rsidRDefault="00B17B5A" w:rsidP="00607CA4">
      <w:pPr>
        <w:tabs>
          <w:tab w:val="left" w:pos="5835"/>
        </w:tabs>
        <w:spacing w:after="0" w:line="240" w:lineRule="auto"/>
        <w:jc w:val="both"/>
      </w:pPr>
    </w:p>
    <w:p w:rsidR="00B17B5A" w:rsidRDefault="00B17B5A" w:rsidP="00B17B5A">
      <w:pPr>
        <w:spacing w:after="0" w:line="240" w:lineRule="auto"/>
        <w:jc w:val="both"/>
      </w:pPr>
      <w:r w:rsidRPr="004357F0">
        <w:rPr>
          <w:i/>
        </w:rPr>
        <w:t>Agricultural Activities:</w:t>
      </w:r>
      <w:r w:rsidR="00ED7AEC">
        <w:rPr>
          <w:i/>
        </w:rPr>
        <w:t>F</w:t>
      </w:r>
      <w:r w:rsidRPr="00DB76A2">
        <w:t xml:space="preserve">arming activities </w:t>
      </w:r>
      <w:r w:rsidR="00ED7AEC">
        <w:t>are</w:t>
      </w:r>
      <w:r w:rsidRPr="00DB76A2">
        <w:t xml:space="preserve"> occurring </w:t>
      </w:r>
      <w:r>
        <w:t>within the</w:t>
      </w:r>
      <w:r w:rsidRPr="00DB76A2">
        <w:t xml:space="preserve"> Vaca Forest Reserve, Maya Mountain Forest Reserve, and Colombia River Forest Reserve. FCD has reported that there are significant agricultural activities in Chiquibul National Park primarily undertaken by Guatemalan residents who live adjacent to the protected area</w:t>
      </w:r>
      <w:r>
        <w:t xml:space="preserve"> on the Guatemalan side of the PA</w:t>
      </w:r>
      <w:r w:rsidR="00ED7AEC" w:rsidRPr="00ED7AEC">
        <w:rPr>
          <w:i/>
        </w:rPr>
        <w:t>(Annex A: Chiquibul Incursions)</w:t>
      </w:r>
      <w:r w:rsidRPr="00ED7AEC">
        <w:rPr>
          <w:i/>
        </w:rPr>
        <w:t xml:space="preserve">.  </w:t>
      </w:r>
      <w:r w:rsidRPr="00DB76A2">
        <w:t>There have also been agricultural activities in and near Freshwater Creek Forest Reserve and this has led to some realignment of the boundary of the protected area, reducing its boundary to half its original size. Agricultural pressure</w:t>
      </w:r>
      <w:r>
        <w:t>s continue</w:t>
      </w:r>
      <w:r w:rsidRPr="00DB76A2">
        <w:t xml:space="preserve"> to be applied to that protected area.  </w:t>
      </w:r>
    </w:p>
    <w:p w:rsidR="00B17B5A" w:rsidRDefault="00B17B5A" w:rsidP="00B17B5A">
      <w:pPr>
        <w:spacing w:after="0" w:line="240" w:lineRule="auto"/>
        <w:jc w:val="both"/>
        <w:rPr>
          <w:rFonts w:eastAsia="Times New Roman"/>
          <w:i/>
          <w:lang w:eastAsia="zh-CN"/>
        </w:rPr>
      </w:pPr>
    </w:p>
    <w:p w:rsidR="00B17B5A" w:rsidRDefault="00B17B5A" w:rsidP="00B17B5A">
      <w:pPr>
        <w:spacing w:after="0" w:line="240" w:lineRule="auto"/>
        <w:jc w:val="both"/>
        <w:rPr>
          <w:rFonts w:eastAsia="Times New Roman"/>
          <w:lang w:eastAsia="zh-CN"/>
        </w:rPr>
      </w:pPr>
      <w:r w:rsidRPr="004357F0">
        <w:rPr>
          <w:rFonts w:eastAsia="Times New Roman"/>
          <w:i/>
          <w:lang w:eastAsia="zh-CN"/>
        </w:rPr>
        <w:t>Extraction Activities:</w:t>
      </w:r>
      <w:r w:rsidRPr="00DB76A2">
        <w:rPr>
          <w:rFonts w:eastAsia="Times New Roman"/>
          <w:lang w:eastAsia="zh-CN"/>
        </w:rPr>
        <w:t>The project will increase monitoring presence, in and around the target sites so the activities of illegal loggers, poachers, hunters and extractors of other resources from the protected areas will be decreased.  These resource users may or may not come from communities that are adjacent to the targeted protected areas.  The Forest Department will - contact the community leaders of the communities from which resource users come to promote discussions among community members about the project and provide the illegal users of the res</w:t>
      </w:r>
      <w:r>
        <w:rPr>
          <w:rFonts w:eastAsia="Times New Roman"/>
          <w:lang w:eastAsia="zh-CN"/>
        </w:rPr>
        <w:t>ources an opportunity to identif</w:t>
      </w:r>
      <w:r w:rsidRPr="00DB76A2">
        <w:rPr>
          <w:rFonts w:eastAsia="Times New Roman"/>
          <w:lang w:eastAsia="zh-CN"/>
        </w:rPr>
        <w:t xml:space="preserve">y ways in which the project can help them to transition to activities that provide a sustainable alternative livelihood that is socially, legally, and culturally appropriate.   </w:t>
      </w:r>
    </w:p>
    <w:p w:rsidR="00B17B5A" w:rsidRDefault="00B17B5A" w:rsidP="00607CA4">
      <w:pPr>
        <w:tabs>
          <w:tab w:val="left" w:pos="5835"/>
        </w:tabs>
        <w:spacing w:after="0" w:line="240" w:lineRule="auto"/>
        <w:jc w:val="both"/>
      </w:pPr>
    </w:p>
    <w:p w:rsidR="00607CA4" w:rsidRDefault="00607CA4" w:rsidP="00607CA4">
      <w:pPr>
        <w:spacing w:after="0" w:line="240" w:lineRule="auto"/>
        <w:jc w:val="both"/>
        <w:rPr>
          <w:rFonts w:eastAsia="Times New Roman" w:cs="Calibri"/>
          <w:lang w:bidi="en-US"/>
        </w:rPr>
      </w:pPr>
      <w:r w:rsidRPr="004F4DF3">
        <w:rPr>
          <w:rFonts w:eastAsia="Times New Roman" w:cs="Calibri"/>
          <w:b/>
          <w:lang w:bidi="en-US"/>
        </w:rPr>
        <w:t xml:space="preserve">Component 1: </w:t>
      </w:r>
      <w:r w:rsidRPr="004F4DF3">
        <w:rPr>
          <w:rFonts w:eastAsia="Times New Roman" w:cs="Calibri"/>
          <w:lang w:bidi="en-US"/>
        </w:rPr>
        <w:t>Supporting Forest Protection and Sustainable Forest Management Activities in Key Biodiversity Areas</w:t>
      </w:r>
    </w:p>
    <w:p w:rsidR="00607CA4" w:rsidRDefault="006B48BB" w:rsidP="00607CA4">
      <w:pPr>
        <w:spacing w:after="0" w:line="240" w:lineRule="auto"/>
        <w:jc w:val="both"/>
        <w:rPr>
          <w:rFonts w:eastAsia="Times New Roman" w:cs="Calibri"/>
          <w:lang w:bidi="en-US"/>
        </w:rPr>
      </w:pPr>
      <w:r>
        <w:rPr>
          <w:rFonts w:eastAsia="Times New Roman" w:cs="Calibri"/>
          <w:lang w:bidi="en-US"/>
        </w:rPr>
        <w:pict>
          <v:rect id="_x0000_i1029" style="width:0;height:1.5pt" o:hralign="center" o:hrstd="t" o:hr="t" fillcolor="#a0a0a0" stroked="f"/>
        </w:pict>
      </w:r>
    </w:p>
    <w:tbl>
      <w:tblPr>
        <w:tblStyle w:val="TableGrid"/>
        <w:tblW w:w="0" w:type="auto"/>
        <w:tblLook w:val="04A0" w:firstRow="1" w:lastRow="0" w:firstColumn="1" w:lastColumn="0" w:noHBand="0" w:noVBand="1"/>
      </w:tblPr>
      <w:tblGrid>
        <w:gridCol w:w="3116"/>
        <w:gridCol w:w="3117"/>
        <w:gridCol w:w="3117"/>
      </w:tblGrid>
      <w:tr w:rsidR="00607CA4" w:rsidRPr="00F918F4" w:rsidTr="00F918F4">
        <w:tc>
          <w:tcPr>
            <w:tcW w:w="3116" w:type="dxa"/>
            <w:shd w:val="clear" w:color="auto" w:fill="A6A6A6" w:themeFill="background1" w:themeFillShade="A6"/>
          </w:tcPr>
          <w:p w:rsidR="00607CA4" w:rsidRPr="00F918F4" w:rsidRDefault="00607CA4" w:rsidP="00F918F4">
            <w:pPr>
              <w:jc w:val="both"/>
              <w:rPr>
                <w:rFonts w:eastAsia="Times New Roman" w:cs="Calibri"/>
                <w:lang w:bidi="en-US"/>
              </w:rPr>
            </w:pPr>
            <w:r w:rsidRPr="00F918F4">
              <w:rPr>
                <w:rFonts w:eastAsia="Times New Roman" w:cs="Calibri"/>
                <w:lang w:bidi="en-US"/>
              </w:rPr>
              <w:t>Sub-component</w:t>
            </w:r>
          </w:p>
        </w:tc>
        <w:tc>
          <w:tcPr>
            <w:tcW w:w="3117" w:type="dxa"/>
            <w:shd w:val="clear" w:color="auto" w:fill="A6A6A6" w:themeFill="background1" w:themeFillShade="A6"/>
          </w:tcPr>
          <w:p w:rsidR="00607CA4" w:rsidRPr="00F918F4" w:rsidRDefault="00F11C0F" w:rsidP="00F918F4">
            <w:pPr>
              <w:jc w:val="both"/>
              <w:rPr>
                <w:rFonts w:eastAsia="Times New Roman" w:cs="Calibri"/>
                <w:lang w:bidi="en-US"/>
              </w:rPr>
            </w:pPr>
            <w:r>
              <w:rPr>
                <w:rFonts w:eastAsia="Times New Roman" w:cs="Calibri"/>
                <w:lang w:bidi="en-US"/>
              </w:rPr>
              <w:t xml:space="preserve">Potential </w:t>
            </w:r>
            <w:r w:rsidR="00607CA4" w:rsidRPr="00F918F4">
              <w:rPr>
                <w:rFonts w:eastAsia="Times New Roman" w:cs="Calibri"/>
                <w:lang w:bidi="en-US"/>
              </w:rPr>
              <w:t>Impact</w:t>
            </w:r>
          </w:p>
        </w:tc>
        <w:tc>
          <w:tcPr>
            <w:tcW w:w="3117" w:type="dxa"/>
            <w:shd w:val="clear" w:color="auto" w:fill="A6A6A6" w:themeFill="background1" w:themeFillShade="A6"/>
          </w:tcPr>
          <w:p w:rsidR="00607CA4" w:rsidRPr="00F918F4" w:rsidRDefault="00607CA4" w:rsidP="00F918F4">
            <w:pPr>
              <w:jc w:val="both"/>
              <w:rPr>
                <w:rFonts w:eastAsia="Times New Roman" w:cs="Calibri"/>
                <w:lang w:bidi="en-US"/>
              </w:rPr>
            </w:pPr>
            <w:r w:rsidRPr="00F918F4">
              <w:rPr>
                <w:rFonts w:eastAsia="Times New Roman" w:cs="Calibri"/>
                <w:lang w:bidi="en-US"/>
              </w:rPr>
              <w:t>Mitigation Measure</w:t>
            </w:r>
          </w:p>
        </w:tc>
      </w:tr>
      <w:tr w:rsidR="00607CA4" w:rsidRPr="00F918F4" w:rsidTr="00F918F4">
        <w:tc>
          <w:tcPr>
            <w:tcW w:w="9350" w:type="dxa"/>
            <w:gridSpan w:val="3"/>
          </w:tcPr>
          <w:p w:rsidR="00607CA4" w:rsidRPr="00F918F4" w:rsidRDefault="00607CA4" w:rsidP="00F918F4">
            <w:pPr>
              <w:jc w:val="both"/>
              <w:rPr>
                <w:rFonts w:eastAsia="Times New Roman" w:cs="Calibri"/>
                <w:lang w:bidi="en-US"/>
              </w:rPr>
            </w:pPr>
            <w:r w:rsidRPr="00F918F4">
              <w:rPr>
                <w:rFonts w:eastAsia="Times New Roman" w:cs="Calibri"/>
                <w:lang w:bidi="en-US"/>
              </w:rPr>
              <w:t>(</w:t>
            </w:r>
            <w:r w:rsidRPr="00F918F4">
              <w:rPr>
                <w:rFonts w:eastAsia="Times New Roman" w:cs="Calibri"/>
                <w:b/>
                <w:lang w:bidi="en-US"/>
              </w:rPr>
              <w:t>1.1) Forest protection:</w:t>
            </w:r>
          </w:p>
        </w:tc>
      </w:tr>
      <w:tr w:rsidR="00607CA4" w:rsidRPr="00F918F4" w:rsidTr="00F918F4">
        <w:tc>
          <w:tcPr>
            <w:tcW w:w="3116" w:type="dxa"/>
          </w:tcPr>
          <w:p w:rsidR="00607CA4" w:rsidRPr="00F918F4" w:rsidRDefault="00607CA4" w:rsidP="00F918F4">
            <w:pPr>
              <w:jc w:val="both"/>
              <w:rPr>
                <w:rFonts w:eastAsia="Times New Roman" w:cs="Calibri"/>
                <w:lang w:bidi="en-US"/>
              </w:rPr>
            </w:pPr>
            <w:r w:rsidRPr="00F918F4">
              <w:rPr>
                <w:rFonts w:eastAsia="Times New Roman" w:cs="Calibri"/>
                <w:lang w:bidi="en-US"/>
              </w:rPr>
              <w:t>(1.1a) land tenure legislation reviewed</w:t>
            </w:r>
          </w:p>
        </w:tc>
        <w:tc>
          <w:tcPr>
            <w:tcW w:w="3117" w:type="dxa"/>
          </w:tcPr>
          <w:p w:rsidR="00607CA4" w:rsidRPr="00F918F4" w:rsidRDefault="00607CA4" w:rsidP="00F918F4">
            <w:pPr>
              <w:jc w:val="both"/>
              <w:rPr>
                <w:rFonts w:eastAsia="Times New Roman" w:cs="Calibri"/>
                <w:lang w:bidi="en-US"/>
              </w:rPr>
            </w:pPr>
            <w:r w:rsidRPr="00F918F4">
              <w:rPr>
                <w:rFonts w:eastAsia="Times New Roman" w:cs="Calibri"/>
                <w:lang w:bidi="en-US"/>
              </w:rPr>
              <w:t xml:space="preserve">Tax incentives to landowners to reduce deforestation pressure </w:t>
            </w:r>
          </w:p>
        </w:tc>
        <w:tc>
          <w:tcPr>
            <w:tcW w:w="3117" w:type="dxa"/>
          </w:tcPr>
          <w:p w:rsidR="00607CA4" w:rsidRPr="00F918F4" w:rsidRDefault="00607CA4" w:rsidP="00F918F4">
            <w:pPr>
              <w:pStyle w:val="ListParagraph"/>
              <w:ind w:left="33"/>
              <w:jc w:val="both"/>
              <w:rPr>
                <w:rFonts w:eastAsia="Times New Roman" w:cs="Calibri"/>
                <w:lang w:bidi="en-US"/>
              </w:rPr>
            </w:pPr>
            <w:r w:rsidRPr="00F918F4">
              <w:rPr>
                <w:rFonts w:eastAsia="Times New Roman" w:cs="Calibri"/>
                <w:lang w:bidi="en-US"/>
              </w:rPr>
              <w:t>-Identify and adopt alternative land use</w:t>
            </w:r>
          </w:p>
        </w:tc>
      </w:tr>
      <w:tr w:rsidR="00607CA4" w:rsidRPr="00F918F4" w:rsidTr="00F918F4">
        <w:tc>
          <w:tcPr>
            <w:tcW w:w="3116" w:type="dxa"/>
          </w:tcPr>
          <w:p w:rsidR="00607CA4" w:rsidRPr="00F918F4" w:rsidRDefault="00607CA4" w:rsidP="00F918F4">
            <w:pPr>
              <w:jc w:val="both"/>
              <w:rPr>
                <w:rFonts w:eastAsia="Times New Roman" w:cs="Calibri"/>
                <w:lang w:bidi="en-US"/>
              </w:rPr>
            </w:pPr>
            <w:r w:rsidRPr="00F918F4">
              <w:rPr>
                <w:rFonts w:eastAsia="Times New Roman" w:cs="Calibri"/>
                <w:lang w:bidi="en-US"/>
              </w:rPr>
              <w:t>(1.1b) promote and support REDD+ program</w:t>
            </w:r>
          </w:p>
        </w:tc>
        <w:tc>
          <w:tcPr>
            <w:tcW w:w="3117" w:type="dxa"/>
          </w:tcPr>
          <w:p w:rsidR="00607CA4" w:rsidRPr="00F918F4" w:rsidRDefault="00607CA4" w:rsidP="00F918F4">
            <w:pPr>
              <w:jc w:val="both"/>
              <w:rPr>
                <w:rFonts w:eastAsia="Times New Roman" w:cs="Calibri"/>
                <w:lang w:bidi="en-US"/>
              </w:rPr>
            </w:pPr>
            <w:r w:rsidRPr="00F918F4">
              <w:rPr>
                <w:rFonts w:eastAsia="Times New Roman" w:cs="Calibri"/>
                <w:lang w:bidi="en-US"/>
              </w:rPr>
              <w:t>Forest monitoring, social forestry, carbon accounting etc.</w:t>
            </w:r>
          </w:p>
        </w:tc>
        <w:tc>
          <w:tcPr>
            <w:tcW w:w="3117" w:type="dxa"/>
          </w:tcPr>
          <w:p w:rsidR="00607CA4" w:rsidRPr="00F918F4" w:rsidRDefault="00607CA4" w:rsidP="00F918F4">
            <w:pPr>
              <w:pStyle w:val="ListParagraph"/>
              <w:ind w:left="33"/>
              <w:jc w:val="both"/>
              <w:rPr>
                <w:rFonts w:eastAsia="Times New Roman" w:cs="Calibri"/>
                <w:lang w:bidi="en-US"/>
              </w:rPr>
            </w:pPr>
            <w:r w:rsidRPr="00F918F4">
              <w:rPr>
                <w:rFonts w:eastAsia="Times New Roman" w:cs="Calibri"/>
                <w:lang w:bidi="en-US"/>
              </w:rPr>
              <w:t xml:space="preserve">-build community capacity </w:t>
            </w:r>
          </w:p>
        </w:tc>
      </w:tr>
      <w:tr w:rsidR="00607CA4" w:rsidRPr="00F918F4" w:rsidTr="00F918F4">
        <w:tc>
          <w:tcPr>
            <w:tcW w:w="3116" w:type="dxa"/>
          </w:tcPr>
          <w:p w:rsidR="00607CA4" w:rsidRPr="00F918F4" w:rsidRDefault="00607CA4" w:rsidP="00F918F4">
            <w:pPr>
              <w:jc w:val="both"/>
              <w:rPr>
                <w:rFonts w:eastAsia="Times New Roman" w:cs="Calibri"/>
                <w:lang w:bidi="en-US"/>
              </w:rPr>
            </w:pPr>
            <w:r w:rsidRPr="00F918F4">
              <w:rPr>
                <w:rFonts w:eastAsia="Times New Roman" w:cs="Calibri"/>
                <w:lang w:bidi="en-US"/>
              </w:rPr>
              <w:t>(1.1c) Fire incidence rapid response</w:t>
            </w:r>
          </w:p>
        </w:tc>
        <w:tc>
          <w:tcPr>
            <w:tcW w:w="3117" w:type="dxa"/>
          </w:tcPr>
          <w:p w:rsidR="00607CA4" w:rsidRPr="00F918F4" w:rsidRDefault="00607CA4" w:rsidP="00F918F4">
            <w:pPr>
              <w:jc w:val="both"/>
              <w:rPr>
                <w:rFonts w:eastAsia="Times New Roman" w:cs="Calibri"/>
                <w:lang w:bidi="en-US"/>
              </w:rPr>
            </w:pPr>
            <w:r w:rsidRPr="00F918F4">
              <w:rPr>
                <w:rFonts w:eastAsia="Times New Roman" w:cs="Calibri"/>
                <w:lang w:bidi="en-US"/>
              </w:rPr>
              <w:t>Fire incidence rapid response team coordinated by the FD &amp; field communications from the community level</w:t>
            </w:r>
          </w:p>
        </w:tc>
        <w:tc>
          <w:tcPr>
            <w:tcW w:w="3117" w:type="dxa"/>
          </w:tcPr>
          <w:p w:rsidR="00607CA4" w:rsidRPr="00F918F4" w:rsidRDefault="00607CA4" w:rsidP="00F918F4">
            <w:pPr>
              <w:jc w:val="both"/>
              <w:rPr>
                <w:rFonts w:eastAsia="Times New Roman" w:cs="Calibri"/>
                <w:lang w:bidi="en-US"/>
              </w:rPr>
            </w:pPr>
            <w:r w:rsidRPr="00F918F4">
              <w:rPr>
                <w:rFonts w:eastAsia="Times New Roman" w:cs="Calibri"/>
                <w:lang w:bidi="en-US"/>
              </w:rPr>
              <w:t>-training on monitoring and forest fire management, detection and fire suppression techniques</w:t>
            </w:r>
          </w:p>
        </w:tc>
      </w:tr>
      <w:tr w:rsidR="00607CA4" w:rsidRPr="00F918F4" w:rsidTr="00F918F4">
        <w:tc>
          <w:tcPr>
            <w:tcW w:w="9350" w:type="dxa"/>
            <w:gridSpan w:val="3"/>
          </w:tcPr>
          <w:p w:rsidR="00607CA4" w:rsidRPr="00F918F4" w:rsidRDefault="00607CA4" w:rsidP="00F918F4">
            <w:pPr>
              <w:jc w:val="both"/>
            </w:pPr>
            <w:r w:rsidRPr="00F918F4">
              <w:rPr>
                <w:rFonts w:eastAsia="Times New Roman" w:cs="Calibri"/>
                <w:lang w:bidi="en-US"/>
              </w:rPr>
              <w:t>(</w:t>
            </w:r>
            <w:r w:rsidRPr="00F918F4">
              <w:rPr>
                <w:rFonts w:eastAsia="Times New Roman" w:cs="Calibri"/>
                <w:b/>
                <w:lang w:bidi="en-US"/>
              </w:rPr>
              <w:t>1.2) Sustainable forest management</w:t>
            </w:r>
            <w:r w:rsidRPr="00F918F4">
              <w:rPr>
                <w:rFonts w:eastAsia="Times New Roman" w:cs="Calibri"/>
                <w:lang w:bidi="en-US"/>
              </w:rPr>
              <w:t>:</w:t>
            </w:r>
          </w:p>
        </w:tc>
      </w:tr>
      <w:tr w:rsidR="00607CA4" w:rsidRPr="00F918F4" w:rsidTr="00F918F4">
        <w:tc>
          <w:tcPr>
            <w:tcW w:w="3116" w:type="dxa"/>
          </w:tcPr>
          <w:p w:rsidR="00607CA4" w:rsidRPr="00F918F4" w:rsidRDefault="00607CA4" w:rsidP="00F918F4">
            <w:pPr>
              <w:jc w:val="both"/>
              <w:rPr>
                <w:rFonts w:eastAsia="Times New Roman" w:cs="Calibri"/>
                <w:lang w:bidi="en-US"/>
              </w:rPr>
            </w:pPr>
            <w:r w:rsidRPr="00F918F4">
              <w:rPr>
                <w:rFonts w:eastAsia="Times New Roman" w:cs="Calibri"/>
                <w:lang w:bidi="en-US"/>
              </w:rPr>
              <w:t>(1.2a) Rehabilitation of critical areas of high conservation values through identification, development and implementation of community-based sub-projects, incorporating climate change mitigation and resiliency measures</w:t>
            </w:r>
          </w:p>
        </w:tc>
        <w:tc>
          <w:tcPr>
            <w:tcW w:w="3117" w:type="dxa"/>
          </w:tcPr>
          <w:p w:rsidR="00607CA4" w:rsidRPr="00F918F4" w:rsidRDefault="00607CA4" w:rsidP="00F918F4">
            <w:pPr>
              <w:contextualSpacing/>
              <w:jc w:val="both"/>
              <w:rPr>
                <w:rFonts w:eastAsia="Times New Roman" w:cs="Calibri"/>
                <w:lang w:bidi="en-US"/>
              </w:rPr>
            </w:pPr>
            <w:r w:rsidRPr="00F918F4">
              <w:rPr>
                <w:rFonts w:eastAsia="Times New Roman" w:cs="Calibri"/>
                <w:lang w:bidi="en-US"/>
              </w:rPr>
              <w:t>Rehabilitation of agricultural, broad-leaf and pine forests</w:t>
            </w:r>
          </w:p>
        </w:tc>
        <w:tc>
          <w:tcPr>
            <w:tcW w:w="3117" w:type="dxa"/>
          </w:tcPr>
          <w:p w:rsidR="00607CA4" w:rsidRPr="00F918F4" w:rsidRDefault="00607CA4" w:rsidP="00F918F4">
            <w:pPr>
              <w:jc w:val="both"/>
            </w:pPr>
            <w:r w:rsidRPr="00F918F4">
              <w:t xml:space="preserve">-Implement areas of community sustainable use, based on approved Community Sustainable Use Plans through concession agreements. </w:t>
            </w:r>
          </w:p>
          <w:p w:rsidR="00607CA4" w:rsidRPr="00F918F4" w:rsidRDefault="00607CA4" w:rsidP="00F918F4">
            <w:pPr>
              <w:jc w:val="both"/>
            </w:pPr>
            <w:r w:rsidRPr="00F918F4">
              <w:t>- sub-projects are community driven and designed</w:t>
            </w:r>
          </w:p>
          <w:p w:rsidR="00607CA4" w:rsidRPr="00F918F4" w:rsidRDefault="00607CA4" w:rsidP="00F918F4">
            <w:pPr>
              <w:jc w:val="both"/>
            </w:pPr>
            <w:r w:rsidRPr="00F918F4">
              <w:t>- better land use practices for protected areas such as the Maya Mountain North FR.</w:t>
            </w:r>
          </w:p>
        </w:tc>
      </w:tr>
      <w:tr w:rsidR="00607CA4" w:rsidRPr="00F918F4" w:rsidTr="00F918F4">
        <w:tc>
          <w:tcPr>
            <w:tcW w:w="3116" w:type="dxa"/>
          </w:tcPr>
          <w:p w:rsidR="00607CA4" w:rsidRPr="00F918F4" w:rsidRDefault="00607CA4" w:rsidP="00F918F4">
            <w:pPr>
              <w:jc w:val="both"/>
              <w:rPr>
                <w:rFonts w:eastAsia="Times New Roman" w:cs="Calibri"/>
                <w:lang w:bidi="en-US"/>
              </w:rPr>
            </w:pPr>
            <w:r w:rsidRPr="00F918F4">
              <w:rPr>
                <w:rFonts w:eastAsia="Times New Roman" w:cs="Calibri"/>
                <w:lang w:bidi="en-US"/>
              </w:rPr>
              <w:lastRenderedPageBreak/>
              <w:t>(1.2b) Sub-projects for sustainable harvesting and marketing of non-timber forest products (such as xate, cohune nut, bay leaf, and popta seeds) and for other community-based forestry opportunities</w:t>
            </w:r>
          </w:p>
        </w:tc>
        <w:tc>
          <w:tcPr>
            <w:tcW w:w="3117" w:type="dxa"/>
          </w:tcPr>
          <w:p w:rsidR="00607CA4" w:rsidRPr="00F918F4" w:rsidRDefault="00607CA4" w:rsidP="00F918F4">
            <w:pPr>
              <w:jc w:val="both"/>
              <w:rPr>
                <w:rFonts w:eastAsia="Times New Roman" w:cs="Calibri"/>
                <w:lang w:bidi="en-US"/>
              </w:rPr>
            </w:pPr>
            <w:r w:rsidRPr="00F918F4">
              <w:rPr>
                <w:rFonts w:eastAsia="Times New Roman" w:cs="Calibri"/>
                <w:lang w:bidi="en-US"/>
              </w:rPr>
              <w:t>Incentives for communities not to engage in deforestation activities</w:t>
            </w:r>
          </w:p>
        </w:tc>
        <w:tc>
          <w:tcPr>
            <w:tcW w:w="3117" w:type="dxa"/>
          </w:tcPr>
          <w:p w:rsidR="00607CA4" w:rsidRPr="00F918F4" w:rsidRDefault="00607CA4" w:rsidP="00F918F4">
            <w:pPr>
              <w:contextualSpacing/>
              <w:jc w:val="both"/>
            </w:pPr>
            <w:r w:rsidRPr="00F918F4">
              <w:t>- community management of traditional resource extraction</w:t>
            </w:r>
          </w:p>
          <w:p w:rsidR="00607CA4" w:rsidRPr="00F918F4" w:rsidRDefault="00607CA4" w:rsidP="00F918F4">
            <w:pPr>
              <w:contextualSpacing/>
              <w:jc w:val="both"/>
            </w:pPr>
            <w:r w:rsidRPr="00F918F4">
              <w:t>- sub-projects are community driven and designed</w:t>
            </w:r>
          </w:p>
          <w:p w:rsidR="00607CA4" w:rsidRPr="00F918F4" w:rsidRDefault="00607CA4" w:rsidP="00F918F4">
            <w:pPr>
              <w:contextualSpacing/>
              <w:jc w:val="both"/>
              <w:rPr>
                <w:rFonts w:eastAsia="Times New Roman" w:cs="Calibri"/>
                <w:lang w:bidi="en-US"/>
              </w:rPr>
            </w:pPr>
          </w:p>
        </w:tc>
      </w:tr>
      <w:tr w:rsidR="00607CA4" w:rsidRPr="00F918F4" w:rsidTr="00F918F4">
        <w:tc>
          <w:tcPr>
            <w:tcW w:w="3116" w:type="dxa"/>
          </w:tcPr>
          <w:p w:rsidR="00607CA4" w:rsidRPr="00F918F4" w:rsidRDefault="00607CA4" w:rsidP="00F918F4">
            <w:pPr>
              <w:jc w:val="both"/>
              <w:rPr>
                <w:rFonts w:eastAsia="Times New Roman" w:cs="Calibri"/>
                <w:lang w:bidi="en-US"/>
              </w:rPr>
            </w:pPr>
            <w:r w:rsidRPr="00F918F4">
              <w:rPr>
                <w:rFonts w:eastAsia="Times New Roman" w:cs="Calibri"/>
                <w:lang w:bidi="en-US"/>
              </w:rPr>
              <w:t xml:space="preserve">(1.2d) development and implementation of sustainable forest management plans, including through assessing existing forestry standards (e.g., reduced impact logging tool, M&amp;E tool, voluntary code of conduct) for monitoring and evaluation, existing tools and programs to reduce illegal logging, </w:t>
            </w:r>
          </w:p>
        </w:tc>
        <w:tc>
          <w:tcPr>
            <w:tcW w:w="3117" w:type="dxa"/>
          </w:tcPr>
          <w:p w:rsidR="00607CA4" w:rsidRPr="00F918F4" w:rsidRDefault="00607CA4" w:rsidP="00F918F4">
            <w:pPr>
              <w:jc w:val="both"/>
              <w:rPr>
                <w:rFonts w:eastAsia="Times New Roman" w:cs="Calibri"/>
                <w:lang w:bidi="en-US"/>
              </w:rPr>
            </w:pPr>
            <w:r w:rsidRPr="00F918F4">
              <w:rPr>
                <w:rFonts w:eastAsia="Times New Roman" w:cs="Calibri"/>
                <w:lang w:bidi="en-US"/>
              </w:rPr>
              <w:t>Management Plans for Maya Mountains North, Vaca, Freshwater Creek and Colombia Forest Reserve.</w:t>
            </w:r>
          </w:p>
        </w:tc>
        <w:tc>
          <w:tcPr>
            <w:tcW w:w="3117" w:type="dxa"/>
          </w:tcPr>
          <w:p w:rsidR="00607CA4" w:rsidRPr="00F918F4" w:rsidRDefault="00607CA4" w:rsidP="00F918F4">
            <w:pPr>
              <w:contextualSpacing/>
              <w:jc w:val="both"/>
            </w:pPr>
            <w:r w:rsidRPr="00F918F4">
              <w:t xml:space="preserve">Communities have input on measures to re-establish forest cover and engender social support, based on approved Community Sustainable Use Plans. </w:t>
            </w:r>
          </w:p>
        </w:tc>
      </w:tr>
      <w:tr w:rsidR="00607CA4" w:rsidRPr="00F918F4" w:rsidTr="00F918F4">
        <w:tc>
          <w:tcPr>
            <w:tcW w:w="3116" w:type="dxa"/>
          </w:tcPr>
          <w:p w:rsidR="00607CA4" w:rsidRPr="00F918F4" w:rsidRDefault="00607CA4" w:rsidP="00F918F4">
            <w:pPr>
              <w:tabs>
                <w:tab w:val="left" w:pos="5835"/>
              </w:tabs>
              <w:jc w:val="both"/>
              <w:rPr>
                <w:b/>
                <w:szCs w:val="20"/>
              </w:rPr>
            </w:pPr>
            <w:r w:rsidRPr="00F918F4">
              <w:rPr>
                <w:b/>
                <w:szCs w:val="20"/>
              </w:rPr>
              <w:t>Other considerations</w:t>
            </w:r>
          </w:p>
        </w:tc>
        <w:tc>
          <w:tcPr>
            <w:tcW w:w="3117" w:type="dxa"/>
          </w:tcPr>
          <w:p w:rsidR="00607CA4" w:rsidRPr="00F918F4" w:rsidRDefault="00607CA4" w:rsidP="00F918F4">
            <w:pPr>
              <w:jc w:val="both"/>
              <w:rPr>
                <w:rFonts w:eastAsia="Times New Roman" w:cs="Calibri"/>
                <w:lang w:bidi="en-US"/>
              </w:rPr>
            </w:pPr>
          </w:p>
        </w:tc>
        <w:tc>
          <w:tcPr>
            <w:tcW w:w="3117" w:type="dxa"/>
          </w:tcPr>
          <w:p w:rsidR="00607CA4" w:rsidRPr="00F918F4" w:rsidRDefault="00607CA4" w:rsidP="00F918F4">
            <w:pPr>
              <w:contextualSpacing/>
              <w:jc w:val="both"/>
            </w:pPr>
          </w:p>
        </w:tc>
      </w:tr>
      <w:tr w:rsidR="00607CA4" w:rsidRPr="00F918F4" w:rsidTr="00F918F4">
        <w:tc>
          <w:tcPr>
            <w:tcW w:w="3116" w:type="dxa"/>
          </w:tcPr>
          <w:p w:rsidR="00607CA4" w:rsidRPr="00F918F4" w:rsidRDefault="00607CA4" w:rsidP="00F918F4">
            <w:pPr>
              <w:tabs>
                <w:tab w:val="left" w:pos="5835"/>
              </w:tabs>
              <w:jc w:val="both"/>
              <w:rPr>
                <w:rFonts w:eastAsia="Times New Roman" w:cs="Calibri"/>
                <w:lang w:bidi="en-US"/>
              </w:rPr>
            </w:pPr>
          </w:p>
        </w:tc>
        <w:tc>
          <w:tcPr>
            <w:tcW w:w="3117" w:type="dxa"/>
          </w:tcPr>
          <w:p w:rsidR="00607CA4" w:rsidRPr="00F918F4" w:rsidRDefault="00607CA4" w:rsidP="00F918F4">
            <w:pPr>
              <w:jc w:val="both"/>
              <w:rPr>
                <w:rFonts w:eastAsia="Times New Roman" w:cs="Calibri"/>
                <w:lang w:bidi="en-US"/>
              </w:rPr>
            </w:pPr>
            <w:r w:rsidRPr="00F918F4">
              <w:rPr>
                <w:szCs w:val="20"/>
              </w:rPr>
              <w:t xml:space="preserve">The project implementers will ensure that traditional users of resources whose livelihoods are affected will benefit from a Livelihood Restoration Plan, consisting of technical assistance and funds to develop a sustainable livelihood subproject under Component 1.     </w:t>
            </w:r>
          </w:p>
        </w:tc>
        <w:tc>
          <w:tcPr>
            <w:tcW w:w="3117" w:type="dxa"/>
          </w:tcPr>
          <w:p w:rsidR="00607CA4" w:rsidRPr="00F918F4" w:rsidRDefault="00607CA4" w:rsidP="00F00BE4">
            <w:pPr>
              <w:contextualSpacing/>
              <w:jc w:val="both"/>
            </w:pPr>
            <w:r w:rsidRPr="00F918F4">
              <w:rPr>
                <w:szCs w:val="20"/>
              </w:rPr>
              <w:t>In the case that indigenous users of forest resources are affected, free, prior and informed consultation will be required for Livelihood Restoration Framework Operation Policy 4.12</w:t>
            </w:r>
          </w:p>
        </w:tc>
      </w:tr>
    </w:tbl>
    <w:p w:rsidR="00607CA4" w:rsidRDefault="00607CA4" w:rsidP="00607CA4">
      <w:pPr>
        <w:spacing w:after="0" w:line="240" w:lineRule="auto"/>
        <w:jc w:val="both"/>
        <w:rPr>
          <w:rFonts w:eastAsia="Times New Roman" w:cs="Calibri"/>
          <w:lang w:bidi="en-US"/>
        </w:rPr>
      </w:pPr>
    </w:p>
    <w:p w:rsidR="00607CA4" w:rsidRDefault="00607CA4" w:rsidP="00607CA4">
      <w:pPr>
        <w:spacing w:after="0" w:line="240" w:lineRule="auto"/>
        <w:jc w:val="both"/>
        <w:rPr>
          <w:rFonts w:eastAsia="Times New Roman" w:cs="Calibri"/>
          <w:lang w:bidi="en-US"/>
        </w:rPr>
      </w:pPr>
      <w:r w:rsidRPr="004F4DF3">
        <w:rPr>
          <w:rFonts w:eastAsia="Times New Roman" w:cs="Calibri"/>
          <w:b/>
          <w:lang w:bidi="en-US"/>
        </w:rPr>
        <w:t xml:space="preserve">Component 2: </w:t>
      </w:r>
      <w:r w:rsidRPr="004F4DF3">
        <w:rPr>
          <w:rFonts w:eastAsia="Times New Roman" w:cs="Calibri"/>
          <w:lang w:bidi="en-US"/>
        </w:rPr>
        <w:t xml:space="preserve">Promoting Effective Management of Key Biodiversity Areas (KBAs): Effective management is critical to mitigate threats to the KBAs. </w:t>
      </w:r>
    </w:p>
    <w:p w:rsidR="00607CA4" w:rsidRDefault="006B48BB" w:rsidP="00607CA4">
      <w:pPr>
        <w:spacing w:after="0" w:line="240" w:lineRule="auto"/>
        <w:jc w:val="both"/>
        <w:rPr>
          <w:rFonts w:eastAsia="Times New Roman" w:cs="Calibri"/>
          <w:lang w:bidi="en-US"/>
        </w:rPr>
      </w:pPr>
      <w:r>
        <w:rPr>
          <w:rFonts w:eastAsia="Times New Roman" w:cs="Calibri"/>
          <w:lang w:bidi="en-US"/>
        </w:rPr>
        <w:pict>
          <v:rect id="_x0000_i1030" style="width:0;height:1.5pt" o:hralign="center" o:hrstd="t" o:hr="t" fillcolor="#a0a0a0" stroked="f"/>
        </w:pict>
      </w:r>
    </w:p>
    <w:p w:rsidR="00607CA4" w:rsidRDefault="00607CA4" w:rsidP="00607CA4">
      <w:pPr>
        <w:spacing w:after="0" w:line="240" w:lineRule="auto"/>
        <w:jc w:val="both"/>
        <w:rPr>
          <w:rFonts w:eastAsia="Times New Roman" w:cs="Calibri"/>
          <w:lang w:bidi="en-US"/>
        </w:rPr>
      </w:pPr>
    </w:p>
    <w:tbl>
      <w:tblPr>
        <w:tblStyle w:val="TableGrid"/>
        <w:tblW w:w="0" w:type="auto"/>
        <w:tblLook w:val="04A0" w:firstRow="1" w:lastRow="0" w:firstColumn="1" w:lastColumn="0" w:noHBand="0" w:noVBand="1"/>
      </w:tblPr>
      <w:tblGrid>
        <w:gridCol w:w="3116"/>
        <w:gridCol w:w="3117"/>
        <w:gridCol w:w="3117"/>
      </w:tblGrid>
      <w:tr w:rsidR="00607CA4" w:rsidTr="00F918F4">
        <w:tc>
          <w:tcPr>
            <w:tcW w:w="3116" w:type="dxa"/>
            <w:shd w:val="clear" w:color="auto" w:fill="A6A6A6" w:themeFill="background1" w:themeFillShade="A6"/>
          </w:tcPr>
          <w:p w:rsidR="00607CA4" w:rsidRDefault="00607CA4" w:rsidP="00F918F4">
            <w:pPr>
              <w:jc w:val="both"/>
              <w:rPr>
                <w:rFonts w:eastAsia="Times New Roman" w:cs="Calibri"/>
                <w:lang w:bidi="en-US"/>
              </w:rPr>
            </w:pPr>
            <w:r>
              <w:rPr>
                <w:rFonts w:eastAsia="Times New Roman" w:cs="Calibri"/>
                <w:lang w:bidi="en-US"/>
              </w:rPr>
              <w:t>Sub-component</w:t>
            </w:r>
          </w:p>
        </w:tc>
        <w:tc>
          <w:tcPr>
            <w:tcW w:w="3117" w:type="dxa"/>
            <w:shd w:val="clear" w:color="auto" w:fill="A6A6A6" w:themeFill="background1" w:themeFillShade="A6"/>
          </w:tcPr>
          <w:p w:rsidR="00607CA4" w:rsidRDefault="005731FD" w:rsidP="00F918F4">
            <w:pPr>
              <w:jc w:val="both"/>
              <w:rPr>
                <w:rFonts w:eastAsia="Times New Roman" w:cs="Calibri"/>
                <w:lang w:bidi="en-US"/>
              </w:rPr>
            </w:pPr>
            <w:r>
              <w:rPr>
                <w:rFonts w:eastAsia="Times New Roman" w:cs="Calibri"/>
                <w:lang w:bidi="en-US"/>
              </w:rPr>
              <w:t xml:space="preserve">Potential </w:t>
            </w:r>
            <w:r w:rsidR="00607CA4">
              <w:rPr>
                <w:rFonts w:eastAsia="Times New Roman" w:cs="Calibri"/>
                <w:lang w:bidi="en-US"/>
              </w:rPr>
              <w:t>Impact</w:t>
            </w:r>
          </w:p>
        </w:tc>
        <w:tc>
          <w:tcPr>
            <w:tcW w:w="3117" w:type="dxa"/>
            <w:shd w:val="clear" w:color="auto" w:fill="A6A6A6" w:themeFill="background1" w:themeFillShade="A6"/>
          </w:tcPr>
          <w:p w:rsidR="00607CA4" w:rsidRDefault="00607CA4" w:rsidP="00F918F4">
            <w:pPr>
              <w:jc w:val="both"/>
              <w:rPr>
                <w:rFonts w:eastAsia="Times New Roman" w:cs="Calibri"/>
                <w:lang w:bidi="en-US"/>
              </w:rPr>
            </w:pPr>
            <w:r>
              <w:rPr>
                <w:rFonts w:eastAsia="Times New Roman" w:cs="Calibri"/>
                <w:lang w:bidi="en-US"/>
              </w:rPr>
              <w:t>Mitigation Measure</w:t>
            </w:r>
          </w:p>
        </w:tc>
      </w:tr>
      <w:tr w:rsidR="00607CA4" w:rsidTr="00F918F4">
        <w:trPr>
          <w:trHeight w:val="287"/>
        </w:trPr>
        <w:tc>
          <w:tcPr>
            <w:tcW w:w="9350" w:type="dxa"/>
            <w:gridSpan w:val="3"/>
          </w:tcPr>
          <w:p w:rsidR="00607CA4" w:rsidRPr="00D9404C" w:rsidRDefault="00607CA4" w:rsidP="00F918F4">
            <w:pPr>
              <w:jc w:val="both"/>
              <w:rPr>
                <w:rFonts w:eastAsia="Times New Roman" w:cs="Calibri"/>
                <w:lang w:bidi="en-US"/>
              </w:rPr>
            </w:pPr>
            <w:r w:rsidRPr="004F4DF3">
              <w:rPr>
                <w:rFonts w:eastAsia="Times New Roman" w:cs="Calibri"/>
                <w:b/>
                <w:lang w:bidi="en-US"/>
              </w:rPr>
              <w:t>(2.1) Improving management of the KBAs</w:t>
            </w:r>
          </w:p>
        </w:tc>
      </w:tr>
      <w:tr w:rsidR="00607CA4" w:rsidTr="00F918F4">
        <w:tc>
          <w:tcPr>
            <w:tcW w:w="3116" w:type="dxa"/>
          </w:tcPr>
          <w:p w:rsidR="00607CA4" w:rsidRPr="00D24EA7" w:rsidRDefault="00607CA4" w:rsidP="00F918F4">
            <w:pPr>
              <w:rPr>
                <w:rFonts w:eastAsia="Times New Roman" w:cs="Calibri"/>
                <w:b/>
                <w:lang w:bidi="en-US"/>
              </w:rPr>
            </w:pPr>
            <w:r w:rsidRPr="00D24EA7">
              <w:rPr>
                <w:rFonts w:eastAsia="Times New Roman" w:cs="Calibri"/>
                <w:lang w:bidi="en-US"/>
              </w:rPr>
              <w:t>(2.1a) declaration, re-alignment and de-reservation of PAs</w:t>
            </w:r>
          </w:p>
        </w:tc>
        <w:tc>
          <w:tcPr>
            <w:tcW w:w="3117" w:type="dxa"/>
          </w:tcPr>
          <w:p w:rsidR="00607CA4" w:rsidRPr="00D24EA7" w:rsidRDefault="00607CA4" w:rsidP="00F918F4">
            <w:pPr>
              <w:jc w:val="both"/>
              <w:rPr>
                <w:rFonts w:eastAsia="Times New Roman" w:cs="Calibri"/>
                <w:lang w:bidi="en-US"/>
              </w:rPr>
            </w:pPr>
            <w:r w:rsidRPr="00D24EA7">
              <w:rPr>
                <w:rFonts w:eastAsia="Times New Roman" w:cs="Calibri"/>
                <w:lang w:bidi="en-US"/>
              </w:rPr>
              <w:t>New Protected Areas Legislation</w:t>
            </w:r>
          </w:p>
        </w:tc>
        <w:tc>
          <w:tcPr>
            <w:tcW w:w="3117" w:type="dxa"/>
          </w:tcPr>
          <w:p w:rsidR="00607CA4" w:rsidRPr="00D24EA7" w:rsidRDefault="00607CA4" w:rsidP="00F918F4">
            <w:pPr>
              <w:jc w:val="both"/>
              <w:rPr>
                <w:rFonts w:eastAsia="Times New Roman" w:cs="Calibri"/>
                <w:lang w:bidi="en-US"/>
              </w:rPr>
            </w:pPr>
            <w:r w:rsidRPr="00D24EA7">
              <w:t>-recognize areas of community sustainable use, based on approved Community Sustainable Use Plans</w:t>
            </w:r>
          </w:p>
        </w:tc>
      </w:tr>
      <w:tr w:rsidR="00607CA4" w:rsidTr="00F918F4">
        <w:tc>
          <w:tcPr>
            <w:tcW w:w="9350" w:type="dxa"/>
            <w:gridSpan w:val="3"/>
          </w:tcPr>
          <w:p w:rsidR="00607CA4" w:rsidRPr="00D24EA7" w:rsidRDefault="00607CA4" w:rsidP="00F918F4">
            <w:pPr>
              <w:jc w:val="both"/>
              <w:rPr>
                <w:rFonts w:eastAsia="Times New Roman" w:cs="Calibri"/>
                <w:lang w:bidi="en-US"/>
              </w:rPr>
            </w:pPr>
            <w:r w:rsidRPr="00D24EA7">
              <w:rPr>
                <w:rFonts w:eastAsia="Times New Roman" w:cs="Calibri"/>
                <w:b/>
                <w:lang w:bidi="en-US"/>
              </w:rPr>
              <w:t>(2.2) Monitoring and compliance of PAs</w:t>
            </w:r>
          </w:p>
        </w:tc>
      </w:tr>
      <w:tr w:rsidR="00607CA4" w:rsidTr="00F918F4">
        <w:tc>
          <w:tcPr>
            <w:tcW w:w="3116" w:type="dxa"/>
          </w:tcPr>
          <w:p w:rsidR="00607CA4" w:rsidRPr="00D24EA7" w:rsidRDefault="00607CA4" w:rsidP="00F918F4">
            <w:pPr>
              <w:jc w:val="both"/>
              <w:rPr>
                <w:rFonts w:eastAsia="Times New Roman" w:cs="Calibri"/>
                <w:b/>
                <w:lang w:bidi="en-US"/>
              </w:rPr>
            </w:pPr>
            <w:r w:rsidRPr="00D24EA7">
              <w:rPr>
                <w:rFonts w:eastAsia="Times New Roman" w:cs="Calibri"/>
                <w:lang w:bidi="en-US"/>
              </w:rPr>
              <w:t>(2.2b) demarcation of Project Site boundaries</w:t>
            </w:r>
          </w:p>
        </w:tc>
        <w:tc>
          <w:tcPr>
            <w:tcW w:w="3117" w:type="dxa"/>
          </w:tcPr>
          <w:p w:rsidR="00607CA4" w:rsidRPr="00D24EA7" w:rsidRDefault="00607CA4" w:rsidP="00F918F4">
            <w:pPr>
              <w:jc w:val="both"/>
              <w:rPr>
                <w:rFonts w:eastAsia="Times New Roman" w:cs="Calibri"/>
                <w:lang w:bidi="en-US"/>
              </w:rPr>
            </w:pPr>
            <w:r w:rsidRPr="00D24EA7">
              <w:rPr>
                <w:rFonts w:eastAsia="Times New Roman" w:cs="Calibri"/>
                <w:lang w:bidi="en-US"/>
              </w:rPr>
              <w:t xml:space="preserve">-identification of land incursion discrepancies </w:t>
            </w:r>
          </w:p>
        </w:tc>
        <w:tc>
          <w:tcPr>
            <w:tcW w:w="3117" w:type="dxa"/>
          </w:tcPr>
          <w:p w:rsidR="00607CA4" w:rsidRPr="00D24EA7" w:rsidRDefault="00607CA4" w:rsidP="00F918F4">
            <w:pPr>
              <w:jc w:val="both"/>
              <w:rPr>
                <w:rFonts w:eastAsia="Times New Roman" w:cs="Calibri"/>
                <w:lang w:bidi="en-US"/>
              </w:rPr>
            </w:pPr>
            <w:r w:rsidRPr="00D24EA7">
              <w:rPr>
                <w:rFonts w:eastAsia="Times New Roman" w:cs="Calibri"/>
                <w:lang w:bidi="en-US"/>
              </w:rPr>
              <w:t>-Farmers invited to participate in the livelihoods restoration plan</w:t>
            </w:r>
          </w:p>
          <w:p w:rsidR="00607CA4" w:rsidRPr="00D24EA7" w:rsidRDefault="00607CA4" w:rsidP="00F918F4">
            <w:pPr>
              <w:jc w:val="both"/>
              <w:rPr>
                <w:rFonts w:eastAsia="Times New Roman" w:cs="Calibri"/>
                <w:lang w:bidi="en-US"/>
              </w:rPr>
            </w:pPr>
            <w:r w:rsidRPr="00D24EA7">
              <w:rPr>
                <w:rFonts w:eastAsia="Times New Roman" w:cs="Calibri"/>
                <w:lang w:bidi="en-US"/>
              </w:rPr>
              <w:t>-Involuntary Resettlement Plan</w:t>
            </w:r>
          </w:p>
        </w:tc>
      </w:tr>
      <w:tr w:rsidR="00607CA4" w:rsidTr="00F918F4">
        <w:tc>
          <w:tcPr>
            <w:tcW w:w="3116" w:type="dxa"/>
          </w:tcPr>
          <w:p w:rsidR="00607CA4" w:rsidRDefault="00607CA4" w:rsidP="00607CA4">
            <w:pPr>
              <w:jc w:val="both"/>
              <w:rPr>
                <w:rFonts w:eastAsia="Times New Roman" w:cs="Calibri"/>
                <w:b/>
                <w:lang w:bidi="en-US"/>
              </w:rPr>
            </w:pPr>
            <w:r>
              <w:rPr>
                <w:rFonts w:eastAsia="Times New Roman" w:cs="Calibri"/>
                <w:b/>
                <w:lang w:bidi="en-US"/>
              </w:rPr>
              <w:t>Other considerations</w:t>
            </w:r>
          </w:p>
        </w:tc>
        <w:tc>
          <w:tcPr>
            <w:tcW w:w="3117" w:type="dxa"/>
          </w:tcPr>
          <w:p w:rsidR="00607CA4" w:rsidRDefault="00607CA4" w:rsidP="00F918F4">
            <w:pPr>
              <w:contextualSpacing/>
              <w:jc w:val="both"/>
            </w:pPr>
          </w:p>
        </w:tc>
        <w:tc>
          <w:tcPr>
            <w:tcW w:w="3117" w:type="dxa"/>
          </w:tcPr>
          <w:p w:rsidR="00607CA4" w:rsidRDefault="00607CA4" w:rsidP="00F918F4">
            <w:pPr>
              <w:jc w:val="both"/>
              <w:rPr>
                <w:rFonts w:eastAsia="Times New Roman" w:cs="Calibri"/>
                <w:lang w:bidi="en-US"/>
              </w:rPr>
            </w:pPr>
          </w:p>
        </w:tc>
      </w:tr>
      <w:tr w:rsidR="00607CA4" w:rsidTr="00F918F4">
        <w:tc>
          <w:tcPr>
            <w:tcW w:w="3116" w:type="dxa"/>
          </w:tcPr>
          <w:p w:rsidR="00607CA4" w:rsidRPr="00607CA4" w:rsidRDefault="00607CA4" w:rsidP="00F918F4">
            <w:pPr>
              <w:jc w:val="both"/>
              <w:rPr>
                <w:rFonts w:eastAsiaTheme="majorEastAsia" w:cstheme="majorBidi"/>
                <w:bCs/>
              </w:rPr>
            </w:pPr>
            <w:r w:rsidRPr="00607CA4">
              <w:rPr>
                <w:rFonts w:eastAsiaTheme="majorEastAsia" w:cstheme="majorBidi"/>
                <w:bCs/>
              </w:rPr>
              <w:t xml:space="preserve">Both 2.1 and 2.2 will impact communities who currently practice communal land use. </w:t>
            </w:r>
          </w:p>
          <w:p w:rsidR="00607CA4" w:rsidRPr="00607CA4" w:rsidRDefault="00607CA4" w:rsidP="00F918F4">
            <w:pPr>
              <w:pStyle w:val="Bibliography"/>
              <w:ind w:left="6"/>
              <w:jc w:val="both"/>
              <w:rPr>
                <w:noProof/>
              </w:rPr>
            </w:pPr>
          </w:p>
          <w:p w:rsidR="00607CA4" w:rsidRPr="00607CA4" w:rsidRDefault="00607CA4" w:rsidP="00F918F4">
            <w:pPr>
              <w:pStyle w:val="Bibliography"/>
              <w:ind w:left="6"/>
              <w:jc w:val="both"/>
              <w:rPr>
                <w:rFonts w:cs="Helv"/>
                <w:color w:val="000000"/>
              </w:rPr>
            </w:pPr>
            <w:r w:rsidRPr="00607CA4">
              <w:rPr>
                <w:noProof/>
              </w:rPr>
              <w:lastRenderedPageBreak/>
              <w:t xml:space="preserve">In 2007 and 2010 the Belize Supreme Court ruled in favor of the Mayan villages that claimed property rights over collective lands in the Toledo district.  The 2010 decision indicates that these decisions go beyond the communities participating in the litigation, as </w:t>
            </w:r>
            <w:r w:rsidRPr="00607CA4">
              <w:rPr>
                <w:rFonts w:cs="Helv"/>
                <w:color w:val="000000"/>
              </w:rPr>
              <w:t xml:space="preserve">these rights are potentially found in all Mayan communities in Toledo.   </w:t>
            </w:r>
          </w:p>
          <w:p w:rsidR="00607CA4" w:rsidRPr="00607CA4" w:rsidRDefault="00607CA4" w:rsidP="00F918F4">
            <w:pPr>
              <w:jc w:val="both"/>
              <w:rPr>
                <w:rFonts w:eastAsiaTheme="majorEastAsia" w:cstheme="majorBidi"/>
                <w:bCs/>
              </w:rPr>
            </w:pPr>
          </w:p>
          <w:p w:rsidR="00607CA4" w:rsidRPr="00607CA4" w:rsidRDefault="00607CA4" w:rsidP="00F918F4">
            <w:pPr>
              <w:jc w:val="both"/>
              <w:rPr>
                <w:rFonts w:eastAsiaTheme="majorEastAsia" w:cstheme="majorBidi"/>
                <w:bCs/>
              </w:rPr>
            </w:pPr>
          </w:p>
        </w:tc>
        <w:tc>
          <w:tcPr>
            <w:tcW w:w="3117" w:type="dxa"/>
          </w:tcPr>
          <w:p w:rsidR="00607CA4" w:rsidRDefault="00F11C0F" w:rsidP="00F918F4">
            <w:r>
              <w:lastRenderedPageBreak/>
              <w:t>Potential i</w:t>
            </w:r>
            <w:r w:rsidR="00607CA4" w:rsidRPr="00607CA4">
              <w:t xml:space="preserve">nconsistency between the activities to be financed by the project in the management plans and the </w:t>
            </w:r>
            <w:r w:rsidR="00607CA4" w:rsidRPr="00607CA4">
              <w:lastRenderedPageBreak/>
              <w:t>provisions of the Maya Land cases decided by the Belize Supreme Court which recognizes traditional communal land use.</w:t>
            </w:r>
          </w:p>
          <w:p w:rsidR="00ED7AEC" w:rsidRDefault="00ED7AEC" w:rsidP="00F918F4"/>
          <w:p w:rsidR="00ED7AEC" w:rsidRPr="00607CA4" w:rsidRDefault="00ED7AEC" w:rsidP="00F918F4">
            <w:pPr>
              <w:rPr>
                <w:rFonts w:asciiTheme="majorHAnsi" w:eastAsiaTheme="majorEastAsia" w:hAnsiTheme="majorHAnsi" w:cstheme="majorBidi"/>
                <w:b/>
                <w:bCs/>
              </w:rPr>
            </w:pPr>
            <w:r>
              <w:t>Seven of the fourteen villages surrounding the Colombia River are claimants of the Maya Land Rights Case: Golden Stream, Crique Jute, Indian Creek, Jalacte, San Miguel and San Vicente</w:t>
            </w:r>
            <w:r>
              <w:rPr>
                <w:rStyle w:val="FootnoteReference"/>
              </w:rPr>
              <w:footnoteReference w:id="1"/>
            </w:r>
            <w:r>
              <w:t>.</w:t>
            </w:r>
          </w:p>
        </w:tc>
        <w:tc>
          <w:tcPr>
            <w:tcW w:w="3117" w:type="dxa"/>
          </w:tcPr>
          <w:p w:rsidR="009617DF" w:rsidRDefault="00607CA4" w:rsidP="00F00BE4">
            <w:pPr>
              <w:jc w:val="both"/>
              <w:rPr>
                <w:rFonts w:asciiTheme="majorHAnsi" w:eastAsia="Times New Roman" w:hAnsiTheme="majorHAnsi" w:cs="Calibri"/>
                <w:b/>
                <w:bCs/>
                <w:lang w:bidi="en-US"/>
              </w:rPr>
            </w:pPr>
            <w:r w:rsidRPr="00607CA4">
              <w:lastRenderedPageBreak/>
              <w:t xml:space="preserve">In compliance with OP 4.10, “free, prior and informed consultation” (see definition below) will be required in order </w:t>
            </w:r>
            <w:r w:rsidRPr="00607CA4">
              <w:lastRenderedPageBreak/>
              <w:t xml:space="preserve">to receive the Bank’s no objection for the management plans in indigenous areas, Colombia River and </w:t>
            </w:r>
            <w:r w:rsidR="00F11C0F">
              <w:t>Chiquibul</w:t>
            </w:r>
            <w:r w:rsidRPr="00607CA4">
              <w:t xml:space="preserve">Reserves. Indigenous communities, especially those who practice communal land use, will participate fully in the design and development of the management plans that will govern southern reserves.  This consultation process will be documented, summarized in the management plan and will include clear evidence of </w:t>
            </w:r>
            <w:r w:rsidR="00F00BE4">
              <w:t>the consultations.</w:t>
            </w:r>
          </w:p>
        </w:tc>
      </w:tr>
    </w:tbl>
    <w:p w:rsidR="00607CA4" w:rsidRDefault="00607CA4" w:rsidP="002B0FAE">
      <w:pPr>
        <w:spacing w:after="0"/>
        <w:jc w:val="both"/>
      </w:pPr>
    </w:p>
    <w:p w:rsidR="00DA35A3" w:rsidRDefault="00DA35A3" w:rsidP="006D3793">
      <w:pPr>
        <w:pStyle w:val="Heading1"/>
        <w:spacing w:before="0" w:line="240" w:lineRule="auto"/>
        <w:rPr>
          <w:rFonts w:asciiTheme="minorHAnsi" w:hAnsiTheme="minorHAnsi"/>
          <w:sz w:val="24"/>
          <w:szCs w:val="22"/>
        </w:rPr>
      </w:pPr>
    </w:p>
    <w:p w:rsidR="00DA35A3" w:rsidRDefault="00DA35A3" w:rsidP="006D3793">
      <w:pPr>
        <w:pStyle w:val="Heading1"/>
        <w:spacing w:before="0" w:line="240" w:lineRule="auto"/>
        <w:rPr>
          <w:rFonts w:asciiTheme="minorHAnsi" w:hAnsiTheme="minorHAnsi"/>
          <w:sz w:val="24"/>
          <w:szCs w:val="22"/>
        </w:rPr>
      </w:pPr>
    </w:p>
    <w:p w:rsidR="006D3793" w:rsidRPr="00DA35A3" w:rsidRDefault="006D3793" w:rsidP="006D3793">
      <w:pPr>
        <w:pStyle w:val="Heading1"/>
        <w:spacing w:before="0" w:line="240" w:lineRule="auto"/>
        <w:rPr>
          <w:rFonts w:ascii="Calisto MT" w:hAnsi="Calisto MT"/>
          <w:sz w:val="24"/>
          <w:szCs w:val="22"/>
          <w:u w:val="single"/>
        </w:rPr>
      </w:pPr>
      <w:bookmarkStart w:id="12" w:name="_Toc394406018"/>
      <w:r w:rsidRPr="00DA35A3">
        <w:rPr>
          <w:rFonts w:ascii="Calisto MT" w:hAnsi="Calisto MT"/>
          <w:sz w:val="24"/>
          <w:szCs w:val="22"/>
          <w:u w:val="single"/>
        </w:rPr>
        <w:t>C</w:t>
      </w:r>
      <w:r w:rsidR="00DA35A3">
        <w:rPr>
          <w:rFonts w:ascii="Calisto MT" w:hAnsi="Calisto MT"/>
          <w:sz w:val="24"/>
          <w:szCs w:val="22"/>
          <w:u w:val="single"/>
        </w:rPr>
        <w:t>ULTURALLY APPROPRIATE CONSULTATION PROTOCOL</w:t>
      </w:r>
      <w:bookmarkEnd w:id="12"/>
    </w:p>
    <w:p w:rsidR="006D3793" w:rsidRPr="00DA35A3" w:rsidRDefault="006D3793" w:rsidP="001B064C">
      <w:pPr>
        <w:pStyle w:val="Heading2"/>
        <w:rPr>
          <w:rStyle w:val="Heading1Char"/>
          <w:rFonts w:ascii="Calisto MT" w:hAnsi="Calisto MT"/>
          <w:sz w:val="23"/>
          <w:szCs w:val="23"/>
          <w:u w:val="single"/>
        </w:rPr>
      </w:pPr>
      <w:bookmarkStart w:id="13" w:name="_Toc394406019"/>
      <w:r w:rsidRPr="00DA35A3">
        <w:rPr>
          <w:rFonts w:ascii="Calisto MT" w:hAnsi="Calisto MT"/>
          <w:sz w:val="23"/>
          <w:szCs w:val="23"/>
          <w:u w:val="single"/>
          <w:lang w:eastAsia="zh-CN" w:bidi="en-US"/>
        </w:rPr>
        <w:t>Obtaining broad community support</w:t>
      </w:r>
      <w:bookmarkEnd w:id="13"/>
    </w:p>
    <w:p w:rsidR="006D3793" w:rsidRDefault="006D3793" w:rsidP="006D3793">
      <w:pPr>
        <w:spacing w:after="0" w:line="240" w:lineRule="auto"/>
        <w:ind w:left="360"/>
        <w:jc w:val="both"/>
        <w:rPr>
          <w:rFonts w:eastAsia="Times New Roman" w:cs="Arial"/>
          <w:bCs/>
          <w:lang w:eastAsia="zh-CN" w:bidi="en-US"/>
        </w:rPr>
      </w:pPr>
    </w:p>
    <w:p w:rsidR="00AC2C33" w:rsidRDefault="006D3793" w:rsidP="006D3793">
      <w:pPr>
        <w:spacing w:after="0" w:line="240" w:lineRule="auto"/>
        <w:jc w:val="both"/>
        <w:rPr>
          <w:rFonts w:cs="Helv"/>
        </w:rPr>
      </w:pPr>
      <w:r w:rsidRPr="009F4B0C">
        <w:rPr>
          <w:rFonts w:cs="Helv"/>
        </w:rPr>
        <w:t xml:space="preserve">Broad community support in this context means that </w:t>
      </w:r>
      <w:r w:rsidR="00655E32">
        <w:rPr>
          <w:rFonts w:cs="Helv"/>
        </w:rPr>
        <w:t>allaffected communities have</w:t>
      </w:r>
      <w:r w:rsidRPr="009F4B0C">
        <w:rPr>
          <w:rFonts w:cs="Helv"/>
        </w:rPr>
        <w:t xml:space="preserve"> participated in a process of free, prior and informed consultation, has had opportunities to provide their inputs and comments and has indicated their broad community support for the project. </w:t>
      </w:r>
    </w:p>
    <w:p w:rsidR="00AC2C33" w:rsidRDefault="00AC2C33" w:rsidP="006D3793">
      <w:pPr>
        <w:spacing w:after="0" w:line="240" w:lineRule="auto"/>
        <w:jc w:val="both"/>
        <w:rPr>
          <w:rFonts w:cs="Helv"/>
        </w:rPr>
      </w:pPr>
    </w:p>
    <w:p w:rsidR="006D3793" w:rsidRDefault="006D3793" w:rsidP="006D3793">
      <w:pPr>
        <w:spacing w:after="0" w:line="240" w:lineRule="auto"/>
        <w:jc w:val="both"/>
        <w:rPr>
          <w:rFonts w:cs="Helv"/>
        </w:rPr>
      </w:pPr>
      <w:r w:rsidRPr="009F4B0C">
        <w:rPr>
          <w:rFonts w:cs="Helv"/>
        </w:rPr>
        <w:t>TheI</w:t>
      </w:r>
      <w:r w:rsidR="00655E32">
        <w:rPr>
          <w:rFonts w:cs="Helv"/>
        </w:rPr>
        <w:t xml:space="preserve">ndigenous Peoples </w:t>
      </w:r>
      <w:r w:rsidRPr="009F4B0C">
        <w:rPr>
          <w:rFonts w:cs="Helv"/>
        </w:rPr>
        <w:t>P</w:t>
      </w:r>
      <w:r w:rsidR="00655E32">
        <w:rPr>
          <w:rFonts w:cs="Helv"/>
        </w:rPr>
        <w:t xml:space="preserve">lanning </w:t>
      </w:r>
      <w:r w:rsidRPr="009F4B0C">
        <w:rPr>
          <w:rFonts w:cs="Helv"/>
        </w:rPr>
        <w:t>F</w:t>
      </w:r>
      <w:r w:rsidR="00655E32">
        <w:rPr>
          <w:rFonts w:cs="Helv"/>
        </w:rPr>
        <w:t>ramework (IPPF)</w:t>
      </w:r>
      <w:r w:rsidRPr="009F4B0C">
        <w:rPr>
          <w:rFonts w:cs="Helv"/>
        </w:rPr>
        <w:t xml:space="preserve"> refers to the appropriate evidence of this broad community support</w:t>
      </w:r>
      <w:r w:rsidR="00655E32">
        <w:rPr>
          <w:rFonts w:cs="Helv"/>
        </w:rPr>
        <w:t xml:space="preserve"> specifically from indigenous peoples.The IPPF</w:t>
      </w:r>
      <w:r w:rsidRPr="009F4B0C">
        <w:rPr>
          <w:rFonts w:cs="Helv"/>
        </w:rPr>
        <w:t xml:space="preserve"> will be verified by the World Bank prior to proceeding with any activities that would directly impact them. </w:t>
      </w:r>
    </w:p>
    <w:p w:rsidR="00655E32" w:rsidRDefault="00655E32" w:rsidP="006D3793">
      <w:pPr>
        <w:spacing w:after="0" w:line="240" w:lineRule="auto"/>
        <w:jc w:val="both"/>
        <w:rPr>
          <w:rFonts w:cs="Helv"/>
        </w:rPr>
      </w:pPr>
    </w:p>
    <w:p w:rsidR="00ED7E8D" w:rsidRPr="002F1734" w:rsidRDefault="00ED7E8D" w:rsidP="002F1734">
      <w:pPr>
        <w:pStyle w:val="Caption"/>
        <w:spacing w:after="0"/>
        <w:jc w:val="center"/>
        <w:rPr>
          <w:rFonts w:cs="Helv"/>
          <w:sz w:val="22"/>
          <w:szCs w:val="22"/>
          <w:u w:val="single"/>
        </w:rPr>
      </w:pPr>
      <w:bookmarkStart w:id="14" w:name="_Toc394309873"/>
      <w:r w:rsidRPr="002F1734">
        <w:rPr>
          <w:sz w:val="22"/>
          <w:szCs w:val="22"/>
          <w:u w:val="single"/>
        </w:rPr>
        <w:t xml:space="preserve">Table </w:t>
      </w:r>
      <w:r w:rsidR="00E0373D" w:rsidRPr="002F1734">
        <w:rPr>
          <w:sz w:val="22"/>
          <w:szCs w:val="22"/>
          <w:u w:val="single"/>
        </w:rPr>
        <w:fldChar w:fldCharType="begin"/>
      </w:r>
      <w:r w:rsidRPr="002F1734">
        <w:rPr>
          <w:sz w:val="22"/>
          <w:szCs w:val="22"/>
          <w:u w:val="single"/>
        </w:rPr>
        <w:instrText xml:space="preserve"> SEQ Table \* ARABIC </w:instrText>
      </w:r>
      <w:r w:rsidR="00E0373D" w:rsidRPr="002F1734">
        <w:rPr>
          <w:sz w:val="22"/>
          <w:szCs w:val="22"/>
          <w:u w:val="single"/>
        </w:rPr>
        <w:fldChar w:fldCharType="separate"/>
      </w:r>
      <w:r w:rsidR="00772A57">
        <w:rPr>
          <w:noProof/>
          <w:sz w:val="22"/>
          <w:szCs w:val="22"/>
          <w:u w:val="single"/>
        </w:rPr>
        <w:t>2</w:t>
      </w:r>
      <w:r w:rsidR="00E0373D" w:rsidRPr="002F1734">
        <w:rPr>
          <w:sz w:val="22"/>
          <w:szCs w:val="22"/>
          <w:u w:val="single"/>
        </w:rPr>
        <w:fldChar w:fldCharType="end"/>
      </w:r>
      <w:r w:rsidRPr="002F1734">
        <w:rPr>
          <w:sz w:val="22"/>
          <w:szCs w:val="22"/>
          <w:u w:val="single"/>
        </w:rPr>
        <w:t>: Adjacent Communities, Ethnicity and Application of Indigenous Peoples Consultation Protocol</w:t>
      </w:r>
      <w:bookmarkEnd w:id="14"/>
    </w:p>
    <w:p w:rsidR="00A437B4" w:rsidRPr="00ED7E8D" w:rsidRDefault="00A437B4" w:rsidP="00ED7E8D">
      <w:pPr>
        <w:spacing w:after="0" w:line="240" w:lineRule="auto"/>
        <w:jc w:val="both"/>
      </w:pPr>
      <w:r w:rsidRPr="00ED7E8D">
        <w:rPr>
          <w:rFonts w:cs="Helv"/>
        </w:rPr>
        <w:t>– Primary Users</w:t>
      </w:r>
    </w:p>
    <w:tbl>
      <w:tblPr>
        <w:tblStyle w:val="TableGrid"/>
        <w:tblW w:w="10188" w:type="dxa"/>
        <w:tblLayout w:type="fixed"/>
        <w:tblLook w:val="04A0" w:firstRow="1" w:lastRow="0" w:firstColumn="1" w:lastColumn="0" w:noHBand="0" w:noVBand="1"/>
      </w:tblPr>
      <w:tblGrid>
        <w:gridCol w:w="458"/>
        <w:gridCol w:w="2231"/>
        <w:gridCol w:w="1379"/>
        <w:gridCol w:w="1800"/>
        <w:gridCol w:w="1710"/>
        <w:gridCol w:w="1530"/>
        <w:gridCol w:w="1080"/>
      </w:tblGrid>
      <w:tr w:rsidR="00A437B4" w:rsidTr="002F1734">
        <w:trPr>
          <w:trHeight w:val="20"/>
        </w:trPr>
        <w:tc>
          <w:tcPr>
            <w:tcW w:w="458" w:type="dxa"/>
            <w:shd w:val="clear" w:color="auto" w:fill="F2F2F2" w:themeFill="background1" w:themeFillShade="F2"/>
          </w:tcPr>
          <w:p w:rsidR="00A437B4" w:rsidRDefault="00A437B4" w:rsidP="00A437B4"/>
        </w:tc>
        <w:tc>
          <w:tcPr>
            <w:tcW w:w="2231" w:type="dxa"/>
            <w:shd w:val="clear" w:color="auto" w:fill="F2F2F2" w:themeFill="background1" w:themeFillShade="F2"/>
          </w:tcPr>
          <w:p w:rsidR="00A437B4" w:rsidRPr="002F1734" w:rsidRDefault="00A437B4" w:rsidP="002F1734">
            <w:pPr>
              <w:jc w:val="center"/>
              <w:rPr>
                <w:b/>
              </w:rPr>
            </w:pPr>
            <w:r w:rsidRPr="002F1734">
              <w:rPr>
                <w:b/>
              </w:rPr>
              <w:t>Community</w:t>
            </w:r>
          </w:p>
        </w:tc>
        <w:tc>
          <w:tcPr>
            <w:tcW w:w="1379" w:type="dxa"/>
            <w:shd w:val="clear" w:color="auto" w:fill="F2F2F2" w:themeFill="background1" w:themeFillShade="F2"/>
          </w:tcPr>
          <w:p w:rsidR="00A437B4" w:rsidRPr="002F1734" w:rsidRDefault="00A437B4" w:rsidP="002F1734">
            <w:pPr>
              <w:jc w:val="center"/>
              <w:rPr>
                <w:b/>
              </w:rPr>
            </w:pPr>
            <w:r w:rsidRPr="002F1734">
              <w:rPr>
                <w:b/>
              </w:rPr>
              <w:t>Population</w:t>
            </w:r>
          </w:p>
        </w:tc>
        <w:tc>
          <w:tcPr>
            <w:tcW w:w="1800" w:type="dxa"/>
            <w:shd w:val="clear" w:color="auto" w:fill="F2F2F2" w:themeFill="background1" w:themeFillShade="F2"/>
          </w:tcPr>
          <w:p w:rsidR="00A437B4" w:rsidRPr="002F1734" w:rsidRDefault="00A437B4" w:rsidP="002F1734">
            <w:pPr>
              <w:jc w:val="center"/>
              <w:rPr>
                <w:b/>
              </w:rPr>
            </w:pPr>
            <w:r w:rsidRPr="002F1734">
              <w:rPr>
                <w:b/>
              </w:rPr>
              <w:t>KBA</w:t>
            </w:r>
          </w:p>
        </w:tc>
        <w:tc>
          <w:tcPr>
            <w:tcW w:w="1710" w:type="dxa"/>
            <w:shd w:val="clear" w:color="auto" w:fill="F2F2F2" w:themeFill="background1" w:themeFillShade="F2"/>
          </w:tcPr>
          <w:p w:rsidR="00A437B4" w:rsidRPr="002F1734" w:rsidRDefault="00A437B4" w:rsidP="002F1734">
            <w:pPr>
              <w:jc w:val="center"/>
              <w:rPr>
                <w:b/>
              </w:rPr>
            </w:pPr>
            <w:r w:rsidRPr="002F1734">
              <w:rPr>
                <w:b/>
              </w:rPr>
              <w:t>District</w:t>
            </w:r>
          </w:p>
        </w:tc>
        <w:tc>
          <w:tcPr>
            <w:tcW w:w="1530" w:type="dxa"/>
            <w:shd w:val="clear" w:color="auto" w:fill="F2F2F2" w:themeFill="background1" w:themeFillShade="F2"/>
          </w:tcPr>
          <w:p w:rsidR="00A437B4" w:rsidRPr="002F1734" w:rsidRDefault="00A437B4" w:rsidP="002F1734">
            <w:pPr>
              <w:jc w:val="center"/>
              <w:rPr>
                <w:b/>
              </w:rPr>
            </w:pPr>
            <w:r w:rsidRPr="002F1734">
              <w:rPr>
                <w:b/>
              </w:rPr>
              <w:t>Dominant Ethnicity</w:t>
            </w:r>
          </w:p>
        </w:tc>
        <w:tc>
          <w:tcPr>
            <w:tcW w:w="1080" w:type="dxa"/>
            <w:shd w:val="clear" w:color="auto" w:fill="F2F2F2" w:themeFill="background1" w:themeFillShade="F2"/>
          </w:tcPr>
          <w:p w:rsidR="00A437B4" w:rsidRPr="002F1734" w:rsidRDefault="00A437B4" w:rsidP="002F1734">
            <w:pPr>
              <w:jc w:val="center"/>
              <w:rPr>
                <w:b/>
              </w:rPr>
            </w:pPr>
            <w:r w:rsidRPr="002F1734">
              <w:rPr>
                <w:b/>
              </w:rPr>
              <w:t>Protocol Applies?</w:t>
            </w:r>
          </w:p>
        </w:tc>
      </w:tr>
      <w:tr w:rsidR="00A437B4" w:rsidTr="002F1734">
        <w:trPr>
          <w:trHeight w:val="296"/>
        </w:trPr>
        <w:tc>
          <w:tcPr>
            <w:tcW w:w="458" w:type="dxa"/>
          </w:tcPr>
          <w:p w:rsidR="00A437B4" w:rsidRDefault="00A437B4" w:rsidP="00A437B4">
            <w:r>
              <w:t>1</w:t>
            </w:r>
          </w:p>
        </w:tc>
        <w:tc>
          <w:tcPr>
            <w:tcW w:w="2231" w:type="dxa"/>
          </w:tcPr>
          <w:p w:rsidR="00A437B4" w:rsidRPr="00B65CEC" w:rsidRDefault="00A437B4" w:rsidP="00A437B4">
            <w:r w:rsidRPr="00B65CEC">
              <w:t>Caledonia</w:t>
            </w:r>
          </w:p>
        </w:tc>
        <w:tc>
          <w:tcPr>
            <w:tcW w:w="1379" w:type="dxa"/>
          </w:tcPr>
          <w:p w:rsidR="00A437B4" w:rsidRDefault="00A437B4" w:rsidP="002F1734">
            <w:pPr>
              <w:jc w:val="center"/>
            </w:pPr>
            <w:r>
              <w:t>1400</w:t>
            </w:r>
          </w:p>
        </w:tc>
        <w:tc>
          <w:tcPr>
            <w:tcW w:w="1800" w:type="dxa"/>
          </w:tcPr>
          <w:p w:rsidR="00A437B4" w:rsidRDefault="00A437B4" w:rsidP="00A437B4">
            <w:r>
              <w:t>Freshwater Creek</w:t>
            </w:r>
          </w:p>
        </w:tc>
        <w:tc>
          <w:tcPr>
            <w:tcW w:w="1710" w:type="dxa"/>
          </w:tcPr>
          <w:p w:rsidR="00A437B4" w:rsidRDefault="00A437B4" w:rsidP="002F1734">
            <w:pPr>
              <w:jc w:val="center"/>
            </w:pPr>
            <w:r>
              <w:t>Corozal</w:t>
            </w:r>
          </w:p>
        </w:tc>
        <w:tc>
          <w:tcPr>
            <w:tcW w:w="1530" w:type="dxa"/>
          </w:tcPr>
          <w:p w:rsidR="00A437B4" w:rsidRDefault="00A437B4" w:rsidP="002F1734">
            <w:pPr>
              <w:jc w:val="center"/>
            </w:pPr>
            <w:r>
              <w:t>Mestizo</w:t>
            </w:r>
          </w:p>
        </w:tc>
        <w:tc>
          <w:tcPr>
            <w:tcW w:w="1080" w:type="dxa"/>
          </w:tcPr>
          <w:p w:rsidR="00A437B4" w:rsidRDefault="00A437B4" w:rsidP="002F1734">
            <w:pPr>
              <w:jc w:val="center"/>
            </w:pPr>
            <w:r>
              <w:t>NO</w:t>
            </w:r>
          </w:p>
        </w:tc>
      </w:tr>
      <w:tr w:rsidR="00A437B4" w:rsidTr="002F1734">
        <w:trPr>
          <w:trHeight w:val="20"/>
        </w:trPr>
        <w:tc>
          <w:tcPr>
            <w:tcW w:w="458" w:type="dxa"/>
          </w:tcPr>
          <w:p w:rsidR="00A437B4" w:rsidRDefault="00A437B4" w:rsidP="00A437B4">
            <w:r>
              <w:t>2</w:t>
            </w:r>
          </w:p>
        </w:tc>
        <w:tc>
          <w:tcPr>
            <w:tcW w:w="2231" w:type="dxa"/>
          </w:tcPr>
          <w:p w:rsidR="00A437B4" w:rsidRPr="00B65CEC" w:rsidRDefault="00A437B4" w:rsidP="00A437B4">
            <w:r w:rsidRPr="00B65CEC">
              <w:t>San Jose/San Pablo</w:t>
            </w:r>
          </w:p>
        </w:tc>
        <w:tc>
          <w:tcPr>
            <w:tcW w:w="1379" w:type="dxa"/>
          </w:tcPr>
          <w:p w:rsidR="00A437B4" w:rsidRDefault="00A437B4" w:rsidP="002F1734">
            <w:pPr>
              <w:jc w:val="center"/>
            </w:pPr>
            <w:r>
              <w:t>2862</w:t>
            </w:r>
          </w:p>
        </w:tc>
        <w:tc>
          <w:tcPr>
            <w:tcW w:w="1800" w:type="dxa"/>
          </w:tcPr>
          <w:p w:rsidR="00A437B4" w:rsidRDefault="00A437B4" w:rsidP="00A437B4">
            <w:r>
              <w:t>Freshwater Creek</w:t>
            </w:r>
          </w:p>
        </w:tc>
        <w:tc>
          <w:tcPr>
            <w:tcW w:w="1710" w:type="dxa"/>
          </w:tcPr>
          <w:p w:rsidR="00A437B4" w:rsidRDefault="00A437B4" w:rsidP="002F1734">
            <w:pPr>
              <w:jc w:val="center"/>
            </w:pPr>
            <w:r>
              <w:t>Orange Walk</w:t>
            </w:r>
          </w:p>
        </w:tc>
        <w:tc>
          <w:tcPr>
            <w:tcW w:w="1530" w:type="dxa"/>
          </w:tcPr>
          <w:p w:rsidR="00A437B4" w:rsidRDefault="00A437B4" w:rsidP="002F1734">
            <w:pPr>
              <w:jc w:val="center"/>
            </w:pPr>
            <w:r>
              <w:t>Mestizo</w:t>
            </w:r>
          </w:p>
        </w:tc>
        <w:tc>
          <w:tcPr>
            <w:tcW w:w="1080" w:type="dxa"/>
          </w:tcPr>
          <w:p w:rsidR="00A437B4" w:rsidRDefault="00A437B4" w:rsidP="002F1734">
            <w:pPr>
              <w:jc w:val="center"/>
            </w:pPr>
            <w:r>
              <w:t>NO</w:t>
            </w:r>
          </w:p>
        </w:tc>
      </w:tr>
      <w:tr w:rsidR="00A437B4" w:rsidTr="002F1734">
        <w:trPr>
          <w:trHeight w:val="20"/>
        </w:trPr>
        <w:tc>
          <w:tcPr>
            <w:tcW w:w="458" w:type="dxa"/>
          </w:tcPr>
          <w:p w:rsidR="00A437B4" w:rsidRPr="00973326" w:rsidRDefault="00A437B4" w:rsidP="00A437B4">
            <w:pPr>
              <w:rPr>
                <w:lang w:val="es-ES"/>
              </w:rPr>
            </w:pPr>
            <w:r>
              <w:rPr>
                <w:lang w:val="es-ES"/>
              </w:rPr>
              <w:t>3</w:t>
            </w:r>
          </w:p>
        </w:tc>
        <w:tc>
          <w:tcPr>
            <w:tcW w:w="2231" w:type="dxa"/>
          </w:tcPr>
          <w:p w:rsidR="00A437B4" w:rsidRPr="00B65CEC" w:rsidRDefault="00A437B4" w:rsidP="00A437B4">
            <w:r w:rsidRPr="00B65CEC">
              <w:rPr>
                <w:lang w:val="es-ES"/>
              </w:rPr>
              <w:t>Progresso</w:t>
            </w:r>
          </w:p>
        </w:tc>
        <w:tc>
          <w:tcPr>
            <w:tcW w:w="1379" w:type="dxa"/>
          </w:tcPr>
          <w:p w:rsidR="00A437B4" w:rsidRDefault="00A437B4" w:rsidP="002F1734">
            <w:pPr>
              <w:jc w:val="center"/>
            </w:pPr>
            <w:r>
              <w:t>1356</w:t>
            </w:r>
          </w:p>
        </w:tc>
        <w:tc>
          <w:tcPr>
            <w:tcW w:w="1800" w:type="dxa"/>
          </w:tcPr>
          <w:p w:rsidR="00A437B4" w:rsidRDefault="00A437B4" w:rsidP="00A437B4">
            <w:r>
              <w:t>Freshwater Creek</w:t>
            </w:r>
          </w:p>
        </w:tc>
        <w:tc>
          <w:tcPr>
            <w:tcW w:w="1710" w:type="dxa"/>
          </w:tcPr>
          <w:p w:rsidR="00A437B4" w:rsidRDefault="00A437B4" w:rsidP="002F1734">
            <w:pPr>
              <w:jc w:val="center"/>
            </w:pPr>
            <w:r>
              <w:t>Corozal</w:t>
            </w:r>
          </w:p>
        </w:tc>
        <w:tc>
          <w:tcPr>
            <w:tcW w:w="1530" w:type="dxa"/>
          </w:tcPr>
          <w:p w:rsidR="00A437B4" w:rsidRDefault="00A437B4" w:rsidP="002F1734">
            <w:pPr>
              <w:jc w:val="center"/>
            </w:pPr>
            <w:r>
              <w:t>Mestizo</w:t>
            </w:r>
          </w:p>
        </w:tc>
        <w:tc>
          <w:tcPr>
            <w:tcW w:w="1080" w:type="dxa"/>
          </w:tcPr>
          <w:p w:rsidR="00A437B4" w:rsidRDefault="00A437B4" w:rsidP="002F1734">
            <w:pPr>
              <w:jc w:val="center"/>
            </w:pPr>
            <w:r>
              <w:t>NO</w:t>
            </w:r>
          </w:p>
        </w:tc>
      </w:tr>
      <w:tr w:rsidR="00A437B4" w:rsidTr="002F1734">
        <w:trPr>
          <w:trHeight w:val="20"/>
        </w:trPr>
        <w:tc>
          <w:tcPr>
            <w:tcW w:w="458" w:type="dxa"/>
          </w:tcPr>
          <w:p w:rsidR="00A437B4" w:rsidRPr="00973326" w:rsidRDefault="00A437B4" w:rsidP="00A437B4">
            <w:pPr>
              <w:rPr>
                <w:lang w:val="es-ES"/>
              </w:rPr>
            </w:pPr>
            <w:r>
              <w:rPr>
                <w:lang w:val="es-ES"/>
              </w:rPr>
              <w:t>4</w:t>
            </w:r>
          </w:p>
        </w:tc>
        <w:tc>
          <w:tcPr>
            <w:tcW w:w="2231" w:type="dxa"/>
          </w:tcPr>
          <w:p w:rsidR="00A437B4" w:rsidRPr="00B65CEC" w:rsidRDefault="00A437B4" w:rsidP="00A437B4">
            <w:r w:rsidRPr="00B65CEC">
              <w:rPr>
                <w:lang w:val="es-ES"/>
              </w:rPr>
              <w:t>San Esteban</w:t>
            </w:r>
          </w:p>
        </w:tc>
        <w:tc>
          <w:tcPr>
            <w:tcW w:w="1379" w:type="dxa"/>
          </w:tcPr>
          <w:p w:rsidR="00A437B4" w:rsidRDefault="00A437B4" w:rsidP="002F1734">
            <w:pPr>
              <w:jc w:val="center"/>
            </w:pPr>
            <w:r>
              <w:t>1661</w:t>
            </w:r>
          </w:p>
        </w:tc>
        <w:tc>
          <w:tcPr>
            <w:tcW w:w="1800" w:type="dxa"/>
          </w:tcPr>
          <w:p w:rsidR="00A437B4" w:rsidRDefault="00A437B4" w:rsidP="00A437B4">
            <w:r>
              <w:t>Freshwater Creek</w:t>
            </w:r>
          </w:p>
        </w:tc>
        <w:tc>
          <w:tcPr>
            <w:tcW w:w="1710" w:type="dxa"/>
          </w:tcPr>
          <w:p w:rsidR="00A437B4" w:rsidRDefault="00A437B4" w:rsidP="002F1734">
            <w:pPr>
              <w:jc w:val="center"/>
            </w:pPr>
            <w:r>
              <w:t>Orange Walk</w:t>
            </w:r>
          </w:p>
        </w:tc>
        <w:tc>
          <w:tcPr>
            <w:tcW w:w="1530" w:type="dxa"/>
          </w:tcPr>
          <w:p w:rsidR="00A437B4" w:rsidRDefault="00A437B4" w:rsidP="002F1734">
            <w:pPr>
              <w:jc w:val="center"/>
            </w:pPr>
            <w:r>
              <w:t>Mestizo</w:t>
            </w:r>
          </w:p>
        </w:tc>
        <w:tc>
          <w:tcPr>
            <w:tcW w:w="1080" w:type="dxa"/>
          </w:tcPr>
          <w:p w:rsidR="00A437B4" w:rsidRDefault="00A437B4" w:rsidP="002F1734">
            <w:pPr>
              <w:jc w:val="center"/>
            </w:pPr>
            <w:r>
              <w:t>NO</w:t>
            </w:r>
          </w:p>
        </w:tc>
      </w:tr>
      <w:tr w:rsidR="00A437B4" w:rsidTr="002F1734">
        <w:trPr>
          <w:trHeight w:val="20"/>
        </w:trPr>
        <w:tc>
          <w:tcPr>
            <w:tcW w:w="458" w:type="dxa"/>
          </w:tcPr>
          <w:p w:rsidR="00A437B4" w:rsidRDefault="00A437B4" w:rsidP="00A437B4">
            <w:pPr>
              <w:rPr>
                <w:lang w:val="es-ES"/>
              </w:rPr>
            </w:pPr>
            <w:r>
              <w:rPr>
                <w:lang w:val="es-ES"/>
              </w:rPr>
              <w:t>5</w:t>
            </w:r>
          </w:p>
        </w:tc>
        <w:tc>
          <w:tcPr>
            <w:tcW w:w="2231" w:type="dxa"/>
          </w:tcPr>
          <w:p w:rsidR="00A437B4" w:rsidRPr="00B65CEC" w:rsidRDefault="00A437B4" w:rsidP="00A437B4">
            <w:pPr>
              <w:rPr>
                <w:lang w:val="es-ES"/>
              </w:rPr>
            </w:pPr>
            <w:r w:rsidRPr="00B65CEC">
              <w:rPr>
                <w:lang w:val="es-ES"/>
              </w:rPr>
              <w:t>Little Belize</w:t>
            </w:r>
          </w:p>
        </w:tc>
        <w:tc>
          <w:tcPr>
            <w:tcW w:w="1379" w:type="dxa"/>
          </w:tcPr>
          <w:p w:rsidR="00A437B4" w:rsidRDefault="00A437B4" w:rsidP="002F1734">
            <w:pPr>
              <w:jc w:val="center"/>
            </w:pPr>
            <w:r>
              <w:t>2650</w:t>
            </w:r>
          </w:p>
        </w:tc>
        <w:tc>
          <w:tcPr>
            <w:tcW w:w="1800" w:type="dxa"/>
          </w:tcPr>
          <w:p w:rsidR="00A437B4" w:rsidRDefault="00A437B4" w:rsidP="00A437B4">
            <w:r>
              <w:t>Freshwater Creek</w:t>
            </w:r>
          </w:p>
        </w:tc>
        <w:tc>
          <w:tcPr>
            <w:tcW w:w="1710" w:type="dxa"/>
          </w:tcPr>
          <w:p w:rsidR="00A437B4" w:rsidRDefault="00A437B4" w:rsidP="002F1734">
            <w:pPr>
              <w:jc w:val="center"/>
            </w:pPr>
            <w:r>
              <w:t>Orange Walk</w:t>
            </w:r>
          </w:p>
        </w:tc>
        <w:tc>
          <w:tcPr>
            <w:tcW w:w="1530" w:type="dxa"/>
          </w:tcPr>
          <w:p w:rsidR="00A437B4" w:rsidRDefault="00A437B4" w:rsidP="002F1734">
            <w:pPr>
              <w:jc w:val="center"/>
            </w:pPr>
            <w:r>
              <w:t>Mennonite</w:t>
            </w:r>
          </w:p>
        </w:tc>
        <w:tc>
          <w:tcPr>
            <w:tcW w:w="1080" w:type="dxa"/>
          </w:tcPr>
          <w:p w:rsidR="00A437B4" w:rsidRDefault="00A437B4" w:rsidP="002F1734">
            <w:pPr>
              <w:jc w:val="center"/>
            </w:pPr>
            <w:r>
              <w:t>NO</w:t>
            </w:r>
          </w:p>
        </w:tc>
      </w:tr>
      <w:tr w:rsidR="00A437B4" w:rsidTr="002F1734">
        <w:trPr>
          <w:trHeight w:val="20"/>
        </w:trPr>
        <w:tc>
          <w:tcPr>
            <w:tcW w:w="458" w:type="dxa"/>
          </w:tcPr>
          <w:p w:rsidR="00A437B4" w:rsidRDefault="00A437B4" w:rsidP="00A437B4">
            <w:pPr>
              <w:rPr>
                <w:lang w:val="es-ES"/>
              </w:rPr>
            </w:pPr>
            <w:r>
              <w:rPr>
                <w:lang w:val="es-ES"/>
              </w:rPr>
              <w:t>6</w:t>
            </w:r>
          </w:p>
        </w:tc>
        <w:tc>
          <w:tcPr>
            <w:tcW w:w="2231" w:type="dxa"/>
          </w:tcPr>
          <w:p w:rsidR="00A437B4" w:rsidRPr="00B65CEC" w:rsidRDefault="00A437B4" w:rsidP="00A437B4">
            <w:pPr>
              <w:rPr>
                <w:lang w:val="es-ES"/>
              </w:rPr>
            </w:pPr>
            <w:r w:rsidRPr="00B65CEC">
              <w:rPr>
                <w:lang w:val="es-ES"/>
              </w:rPr>
              <w:t>Chunox</w:t>
            </w:r>
          </w:p>
        </w:tc>
        <w:tc>
          <w:tcPr>
            <w:tcW w:w="1379" w:type="dxa"/>
          </w:tcPr>
          <w:p w:rsidR="00A437B4" w:rsidRDefault="00A437B4" w:rsidP="002F1734">
            <w:pPr>
              <w:jc w:val="center"/>
            </w:pPr>
            <w:r>
              <w:t>1375</w:t>
            </w:r>
          </w:p>
        </w:tc>
        <w:tc>
          <w:tcPr>
            <w:tcW w:w="1800" w:type="dxa"/>
          </w:tcPr>
          <w:p w:rsidR="00A437B4" w:rsidRDefault="00A437B4" w:rsidP="00A437B4">
            <w:r>
              <w:t>Freshwater Creek</w:t>
            </w:r>
          </w:p>
        </w:tc>
        <w:tc>
          <w:tcPr>
            <w:tcW w:w="1710" w:type="dxa"/>
          </w:tcPr>
          <w:p w:rsidR="00A437B4" w:rsidRDefault="00A437B4" w:rsidP="002F1734">
            <w:pPr>
              <w:jc w:val="center"/>
            </w:pPr>
            <w:r>
              <w:t>Corozal</w:t>
            </w:r>
          </w:p>
        </w:tc>
        <w:tc>
          <w:tcPr>
            <w:tcW w:w="1530" w:type="dxa"/>
          </w:tcPr>
          <w:p w:rsidR="00A437B4" w:rsidRDefault="00A437B4" w:rsidP="002F1734">
            <w:pPr>
              <w:jc w:val="center"/>
            </w:pPr>
            <w:r>
              <w:t>Mestizo</w:t>
            </w:r>
          </w:p>
        </w:tc>
        <w:tc>
          <w:tcPr>
            <w:tcW w:w="1080" w:type="dxa"/>
          </w:tcPr>
          <w:p w:rsidR="00A437B4" w:rsidRDefault="00A437B4" w:rsidP="002F1734">
            <w:pPr>
              <w:jc w:val="center"/>
            </w:pPr>
            <w:r>
              <w:t>NO</w:t>
            </w:r>
          </w:p>
        </w:tc>
      </w:tr>
      <w:tr w:rsidR="00A437B4" w:rsidTr="002F1734">
        <w:trPr>
          <w:trHeight w:val="20"/>
        </w:trPr>
        <w:tc>
          <w:tcPr>
            <w:tcW w:w="458" w:type="dxa"/>
          </w:tcPr>
          <w:p w:rsidR="00A437B4" w:rsidRDefault="00A437B4" w:rsidP="00A437B4">
            <w:pPr>
              <w:rPr>
                <w:lang w:val="es-ES"/>
              </w:rPr>
            </w:pPr>
            <w:r>
              <w:rPr>
                <w:lang w:val="es-ES"/>
              </w:rPr>
              <w:t>7</w:t>
            </w:r>
          </w:p>
        </w:tc>
        <w:tc>
          <w:tcPr>
            <w:tcW w:w="2231" w:type="dxa"/>
          </w:tcPr>
          <w:p w:rsidR="00A437B4" w:rsidRPr="00B65CEC" w:rsidRDefault="00A437B4" w:rsidP="00A437B4">
            <w:pPr>
              <w:rPr>
                <w:lang w:val="es-ES"/>
              </w:rPr>
            </w:pPr>
            <w:r w:rsidRPr="00B65CEC">
              <w:rPr>
                <w:lang w:val="es-ES"/>
              </w:rPr>
              <w:t>Honey Camp</w:t>
            </w:r>
          </w:p>
        </w:tc>
        <w:tc>
          <w:tcPr>
            <w:tcW w:w="1379" w:type="dxa"/>
          </w:tcPr>
          <w:p w:rsidR="00A437B4" w:rsidRDefault="00A437B4" w:rsidP="002F1734">
            <w:pPr>
              <w:jc w:val="center"/>
            </w:pPr>
            <w:r>
              <w:t>37</w:t>
            </w:r>
          </w:p>
        </w:tc>
        <w:tc>
          <w:tcPr>
            <w:tcW w:w="1800" w:type="dxa"/>
          </w:tcPr>
          <w:p w:rsidR="00A437B4" w:rsidRDefault="00A437B4" w:rsidP="00A437B4">
            <w:r>
              <w:t>Freshwater Creek</w:t>
            </w:r>
          </w:p>
        </w:tc>
        <w:tc>
          <w:tcPr>
            <w:tcW w:w="1710" w:type="dxa"/>
          </w:tcPr>
          <w:p w:rsidR="00A437B4" w:rsidRDefault="00A437B4" w:rsidP="002F1734">
            <w:pPr>
              <w:jc w:val="center"/>
            </w:pPr>
            <w:r>
              <w:t>Orange Walk</w:t>
            </w:r>
          </w:p>
        </w:tc>
        <w:tc>
          <w:tcPr>
            <w:tcW w:w="1530" w:type="dxa"/>
          </w:tcPr>
          <w:p w:rsidR="00A437B4" w:rsidRDefault="00A437B4" w:rsidP="002F1734">
            <w:pPr>
              <w:jc w:val="center"/>
            </w:pPr>
            <w:r>
              <w:t>Mennonite</w:t>
            </w:r>
          </w:p>
        </w:tc>
        <w:tc>
          <w:tcPr>
            <w:tcW w:w="1080" w:type="dxa"/>
          </w:tcPr>
          <w:p w:rsidR="00A437B4" w:rsidRDefault="00A437B4" w:rsidP="002F1734">
            <w:pPr>
              <w:jc w:val="center"/>
            </w:pPr>
            <w:r>
              <w:t>NO</w:t>
            </w:r>
          </w:p>
        </w:tc>
      </w:tr>
      <w:tr w:rsidR="00A437B4" w:rsidTr="002F1734">
        <w:trPr>
          <w:trHeight w:val="20"/>
        </w:trPr>
        <w:tc>
          <w:tcPr>
            <w:tcW w:w="458" w:type="dxa"/>
          </w:tcPr>
          <w:p w:rsidR="00A437B4" w:rsidRDefault="00A437B4" w:rsidP="00A437B4">
            <w:pPr>
              <w:rPr>
                <w:lang w:val="es-ES"/>
              </w:rPr>
            </w:pPr>
            <w:r>
              <w:rPr>
                <w:lang w:val="es-ES"/>
              </w:rPr>
              <w:t>8</w:t>
            </w:r>
          </w:p>
        </w:tc>
        <w:tc>
          <w:tcPr>
            <w:tcW w:w="2231" w:type="dxa"/>
          </w:tcPr>
          <w:p w:rsidR="00A437B4" w:rsidRPr="00B65CEC" w:rsidRDefault="00A437B4" w:rsidP="00A437B4">
            <w:pPr>
              <w:rPr>
                <w:lang w:val="es-ES"/>
              </w:rPr>
            </w:pPr>
            <w:r w:rsidRPr="00B65CEC">
              <w:t>Santa Martha</w:t>
            </w:r>
          </w:p>
        </w:tc>
        <w:tc>
          <w:tcPr>
            <w:tcW w:w="1379" w:type="dxa"/>
          </w:tcPr>
          <w:p w:rsidR="00A437B4" w:rsidRDefault="00A437B4" w:rsidP="002F1734">
            <w:pPr>
              <w:jc w:val="center"/>
            </w:pPr>
            <w:r>
              <w:t>600</w:t>
            </w:r>
          </w:p>
        </w:tc>
        <w:tc>
          <w:tcPr>
            <w:tcW w:w="1800" w:type="dxa"/>
          </w:tcPr>
          <w:p w:rsidR="00A437B4" w:rsidRDefault="00A437B4" w:rsidP="00A437B4">
            <w:r>
              <w:t>Freshwater Creek</w:t>
            </w:r>
          </w:p>
        </w:tc>
        <w:tc>
          <w:tcPr>
            <w:tcW w:w="1710" w:type="dxa"/>
          </w:tcPr>
          <w:p w:rsidR="00A437B4" w:rsidRDefault="00A437B4" w:rsidP="002F1734">
            <w:pPr>
              <w:jc w:val="center"/>
            </w:pPr>
            <w:r>
              <w:t>Orange Walk</w:t>
            </w:r>
          </w:p>
        </w:tc>
        <w:tc>
          <w:tcPr>
            <w:tcW w:w="1530" w:type="dxa"/>
          </w:tcPr>
          <w:p w:rsidR="00A437B4" w:rsidRDefault="00A437B4" w:rsidP="002F1734">
            <w:pPr>
              <w:jc w:val="center"/>
            </w:pPr>
            <w:r>
              <w:t>Mestizo</w:t>
            </w:r>
          </w:p>
        </w:tc>
        <w:tc>
          <w:tcPr>
            <w:tcW w:w="1080" w:type="dxa"/>
          </w:tcPr>
          <w:p w:rsidR="00A437B4" w:rsidRDefault="00A437B4" w:rsidP="002F1734">
            <w:pPr>
              <w:jc w:val="center"/>
            </w:pPr>
            <w:r>
              <w:t>NO</w:t>
            </w:r>
          </w:p>
        </w:tc>
      </w:tr>
      <w:tr w:rsidR="00A437B4" w:rsidTr="002F1734">
        <w:trPr>
          <w:trHeight w:val="20"/>
        </w:trPr>
        <w:tc>
          <w:tcPr>
            <w:tcW w:w="458" w:type="dxa"/>
          </w:tcPr>
          <w:p w:rsidR="00A437B4" w:rsidRDefault="00A437B4" w:rsidP="00A437B4">
            <w:pPr>
              <w:rPr>
                <w:lang w:val="es-ES"/>
              </w:rPr>
            </w:pPr>
            <w:r>
              <w:rPr>
                <w:lang w:val="es-ES"/>
              </w:rPr>
              <w:lastRenderedPageBreak/>
              <w:t>9</w:t>
            </w:r>
          </w:p>
        </w:tc>
        <w:tc>
          <w:tcPr>
            <w:tcW w:w="2231" w:type="dxa"/>
          </w:tcPr>
          <w:p w:rsidR="00A437B4" w:rsidRDefault="00A437B4" w:rsidP="00A437B4">
            <w:pPr>
              <w:rPr>
                <w:lang w:val="es-ES"/>
              </w:rPr>
            </w:pPr>
            <w:r>
              <w:rPr>
                <w:lang w:val="es-ES"/>
              </w:rPr>
              <w:t>New Land</w:t>
            </w:r>
          </w:p>
        </w:tc>
        <w:tc>
          <w:tcPr>
            <w:tcW w:w="1379" w:type="dxa"/>
          </w:tcPr>
          <w:p w:rsidR="00A437B4" w:rsidRDefault="00F918F4" w:rsidP="002F1734">
            <w:pPr>
              <w:jc w:val="center"/>
            </w:pPr>
            <w:r>
              <w:t>*</w:t>
            </w:r>
          </w:p>
        </w:tc>
        <w:tc>
          <w:tcPr>
            <w:tcW w:w="1800" w:type="dxa"/>
          </w:tcPr>
          <w:p w:rsidR="00A437B4" w:rsidRDefault="00A437B4" w:rsidP="00A437B4">
            <w:r>
              <w:t>Freshwater Creek</w:t>
            </w:r>
          </w:p>
        </w:tc>
        <w:tc>
          <w:tcPr>
            <w:tcW w:w="1710" w:type="dxa"/>
          </w:tcPr>
          <w:p w:rsidR="00A437B4" w:rsidRDefault="00A437B4" w:rsidP="002F1734">
            <w:pPr>
              <w:jc w:val="center"/>
            </w:pPr>
            <w:r>
              <w:t>Orange Walk</w:t>
            </w:r>
          </w:p>
        </w:tc>
        <w:tc>
          <w:tcPr>
            <w:tcW w:w="1530" w:type="dxa"/>
          </w:tcPr>
          <w:p w:rsidR="00A437B4" w:rsidRDefault="00A437B4" w:rsidP="002F1734">
            <w:pPr>
              <w:jc w:val="center"/>
            </w:pPr>
            <w:r>
              <w:t>Mennonite</w:t>
            </w:r>
          </w:p>
        </w:tc>
        <w:tc>
          <w:tcPr>
            <w:tcW w:w="1080" w:type="dxa"/>
          </w:tcPr>
          <w:p w:rsidR="00A437B4" w:rsidRDefault="00A437B4" w:rsidP="002F1734">
            <w:pPr>
              <w:jc w:val="center"/>
            </w:pPr>
            <w:r>
              <w:t>NO</w:t>
            </w:r>
          </w:p>
        </w:tc>
      </w:tr>
      <w:tr w:rsidR="00C722C6" w:rsidTr="002F1734">
        <w:trPr>
          <w:trHeight w:val="20"/>
        </w:trPr>
        <w:tc>
          <w:tcPr>
            <w:tcW w:w="458" w:type="dxa"/>
          </w:tcPr>
          <w:p w:rsidR="00C722C6" w:rsidRDefault="00C722C6" w:rsidP="009E63A7">
            <w:r>
              <w:t>10</w:t>
            </w:r>
          </w:p>
        </w:tc>
        <w:tc>
          <w:tcPr>
            <w:tcW w:w="2231" w:type="dxa"/>
          </w:tcPr>
          <w:p w:rsidR="00C722C6" w:rsidRDefault="00C722C6" w:rsidP="00A437B4">
            <w:pPr>
              <w:rPr>
                <w:lang w:val="es-ES"/>
              </w:rPr>
            </w:pPr>
            <w:r>
              <w:rPr>
                <w:lang w:val="es-ES"/>
              </w:rPr>
              <w:t>Carmelita</w:t>
            </w:r>
          </w:p>
        </w:tc>
        <w:tc>
          <w:tcPr>
            <w:tcW w:w="1379" w:type="dxa"/>
          </w:tcPr>
          <w:p w:rsidR="00C722C6" w:rsidRDefault="00C722C6" w:rsidP="002F1734">
            <w:pPr>
              <w:jc w:val="center"/>
            </w:pPr>
            <w:r>
              <w:t>1475</w:t>
            </w:r>
          </w:p>
        </w:tc>
        <w:tc>
          <w:tcPr>
            <w:tcW w:w="1800" w:type="dxa"/>
          </w:tcPr>
          <w:p w:rsidR="00C722C6" w:rsidRDefault="00C722C6" w:rsidP="009E63A7">
            <w:r>
              <w:t>Freshwater Creek</w:t>
            </w:r>
          </w:p>
        </w:tc>
        <w:tc>
          <w:tcPr>
            <w:tcW w:w="1710" w:type="dxa"/>
          </w:tcPr>
          <w:p w:rsidR="00C722C6" w:rsidRDefault="00C722C6" w:rsidP="002F1734">
            <w:pPr>
              <w:jc w:val="center"/>
            </w:pPr>
            <w:r>
              <w:t>Orange Walk</w:t>
            </w:r>
          </w:p>
        </w:tc>
        <w:tc>
          <w:tcPr>
            <w:tcW w:w="1530" w:type="dxa"/>
          </w:tcPr>
          <w:p w:rsidR="00C722C6" w:rsidRDefault="00C722C6" w:rsidP="002F1734">
            <w:pPr>
              <w:jc w:val="center"/>
            </w:pPr>
            <w:r>
              <w:t>Mestizo</w:t>
            </w:r>
          </w:p>
        </w:tc>
        <w:tc>
          <w:tcPr>
            <w:tcW w:w="1080" w:type="dxa"/>
          </w:tcPr>
          <w:p w:rsidR="00C722C6" w:rsidRDefault="00C722C6" w:rsidP="002F1734">
            <w:pPr>
              <w:jc w:val="center"/>
            </w:pPr>
            <w:r>
              <w:t>NO</w:t>
            </w:r>
          </w:p>
        </w:tc>
      </w:tr>
      <w:tr w:rsidR="00C722C6" w:rsidTr="002F1734">
        <w:trPr>
          <w:trHeight w:val="20"/>
        </w:trPr>
        <w:tc>
          <w:tcPr>
            <w:tcW w:w="458" w:type="dxa"/>
          </w:tcPr>
          <w:p w:rsidR="00C722C6" w:rsidRDefault="00C722C6" w:rsidP="009E63A7">
            <w:r>
              <w:t>11</w:t>
            </w:r>
          </w:p>
        </w:tc>
        <w:tc>
          <w:tcPr>
            <w:tcW w:w="2231" w:type="dxa"/>
          </w:tcPr>
          <w:p w:rsidR="00C722C6" w:rsidRDefault="00C722C6" w:rsidP="00A437B4">
            <w:pPr>
              <w:rPr>
                <w:lang w:val="es-ES"/>
              </w:rPr>
            </w:pPr>
            <w:r>
              <w:rPr>
                <w:lang w:val="es-ES"/>
              </w:rPr>
              <w:t>Trial Farm</w:t>
            </w:r>
          </w:p>
        </w:tc>
        <w:tc>
          <w:tcPr>
            <w:tcW w:w="1379" w:type="dxa"/>
          </w:tcPr>
          <w:p w:rsidR="00C722C6" w:rsidRDefault="00C722C6" w:rsidP="002F1734">
            <w:pPr>
              <w:jc w:val="center"/>
            </w:pPr>
            <w:r>
              <w:t>4267</w:t>
            </w:r>
          </w:p>
        </w:tc>
        <w:tc>
          <w:tcPr>
            <w:tcW w:w="1800" w:type="dxa"/>
          </w:tcPr>
          <w:p w:rsidR="00C722C6" w:rsidRDefault="00C722C6" w:rsidP="009E63A7">
            <w:r>
              <w:t>Freshwater Creek</w:t>
            </w:r>
          </w:p>
        </w:tc>
        <w:tc>
          <w:tcPr>
            <w:tcW w:w="1710" w:type="dxa"/>
          </w:tcPr>
          <w:p w:rsidR="00C722C6" w:rsidRDefault="00C722C6" w:rsidP="002F1734">
            <w:pPr>
              <w:jc w:val="center"/>
            </w:pPr>
            <w:r>
              <w:t>Orange Walk</w:t>
            </w:r>
          </w:p>
        </w:tc>
        <w:tc>
          <w:tcPr>
            <w:tcW w:w="1530" w:type="dxa"/>
          </w:tcPr>
          <w:p w:rsidR="00C722C6" w:rsidRDefault="00C722C6" w:rsidP="002F1734">
            <w:pPr>
              <w:jc w:val="center"/>
            </w:pPr>
            <w:r>
              <w:t>Mestizo</w:t>
            </w:r>
          </w:p>
        </w:tc>
        <w:tc>
          <w:tcPr>
            <w:tcW w:w="1080" w:type="dxa"/>
          </w:tcPr>
          <w:p w:rsidR="00C722C6" w:rsidRDefault="00C722C6" w:rsidP="002F1734">
            <w:pPr>
              <w:jc w:val="center"/>
            </w:pPr>
            <w:r>
              <w:t>NO</w:t>
            </w:r>
          </w:p>
        </w:tc>
      </w:tr>
      <w:tr w:rsidR="00C722C6" w:rsidTr="002F1734">
        <w:trPr>
          <w:trHeight w:val="20"/>
        </w:trPr>
        <w:tc>
          <w:tcPr>
            <w:tcW w:w="458" w:type="dxa"/>
          </w:tcPr>
          <w:p w:rsidR="00C722C6" w:rsidRPr="00973326" w:rsidRDefault="00C722C6" w:rsidP="009E63A7">
            <w:pPr>
              <w:rPr>
                <w:lang w:val="es-ES"/>
              </w:rPr>
            </w:pPr>
            <w:r>
              <w:rPr>
                <w:lang w:val="es-ES"/>
              </w:rPr>
              <w:t>12</w:t>
            </w:r>
          </w:p>
        </w:tc>
        <w:tc>
          <w:tcPr>
            <w:tcW w:w="2231" w:type="dxa"/>
            <w:shd w:val="clear" w:color="auto" w:fill="auto"/>
          </w:tcPr>
          <w:p w:rsidR="00C722C6" w:rsidRPr="00B65CEC" w:rsidRDefault="00C722C6" w:rsidP="00B07CD7">
            <w:r w:rsidRPr="00A955E4">
              <w:t>Flowers Bank</w:t>
            </w:r>
          </w:p>
        </w:tc>
        <w:tc>
          <w:tcPr>
            <w:tcW w:w="1379" w:type="dxa"/>
            <w:shd w:val="clear" w:color="auto" w:fill="auto"/>
          </w:tcPr>
          <w:p w:rsidR="00C722C6" w:rsidRDefault="00C722C6" w:rsidP="002F1734">
            <w:pPr>
              <w:jc w:val="center"/>
            </w:pPr>
            <w:r>
              <w:t>143</w:t>
            </w:r>
          </w:p>
        </w:tc>
        <w:tc>
          <w:tcPr>
            <w:tcW w:w="1800" w:type="dxa"/>
            <w:shd w:val="clear" w:color="auto" w:fill="auto"/>
          </w:tcPr>
          <w:p w:rsidR="00C722C6" w:rsidRDefault="00C722C6" w:rsidP="00B07CD7">
            <w:r>
              <w:t>Spanish Creek</w:t>
            </w:r>
          </w:p>
        </w:tc>
        <w:tc>
          <w:tcPr>
            <w:tcW w:w="1710" w:type="dxa"/>
            <w:shd w:val="clear" w:color="auto" w:fill="auto"/>
          </w:tcPr>
          <w:p w:rsidR="00C722C6" w:rsidRDefault="00C722C6" w:rsidP="002F1734">
            <w:pPr>
              <w:jc w:val="center"/>
            </w:pPr>
            <w:r>
              <w:t>Belize</w:t>
            </w:r>
          </w:p>
        </w:tc>
        <w:tc>
          <w:tcPr>
            <w:tcW w:w="1530" w:type="dxa"/>
            <w:shd w:val="clear" w:color="auto" w:fill="auto"/>
          </w:tcPr>
          <w:p w:rsidR="00C722C6" w:rsidRDefault="00C722C6" w:rsidP="002F1734">
            <w:pPr>
              <w:jc w:val="center"/>
            </w:pPr>
            <w:r>
              <w:t>Creole</w:t>
            </w:r>
          </w:p>
        </w:tc>
        <w:tc>
          <w:tcPr>
            <w:tcW w:w="1080" w:type="dxa"/>
            <w:shd w:val="clear" w:color="auto" w:fill="auto"/>
          </w:tcPr>
          <w:p w:rsidR="00C722C6" w:rsidRDefault="00C722C6" w:rsidP="002F1734">
            <w:pPr>
              <w:jc w:val="center"/>
            </w:pPr>
            <w:r>
              <w:t>NO</w:t>
            </w:r>
          </w:p>
        </w:tc>
      </w:tr>
      <w:tr w:rsidR="00C722C6" w:rsidTr="002F1734">
        <w:trPr>
          <w:trHeight w:val="20"/>
        </w:trPr>
        <w:tc>
          <w:tcPr>
            <w:tcW w:w="458" w:type="dxa"/>
          </w:tcPr>
          <w:p w:rsidR="00C722C6" w:rsidRPr="00973326" w:rsidRDefault="00C722C6" w:rsidP="009E63A7">
            <w:pPr>
              <w:rPr>
                <w:lang w:val="es-ES"/>
              </w:rPr>
            </w:pPr>
            <w:r>
              <w:rPr>
                <w:lang w:val="es-ES"/>
              </w:rPr>
              <w:t>13</w:t>
            </w:r>
          </w:p>
        </w:tc>
        <w:tc>
          <w:tcPr>
            <w:tcW w:w="2231" w:type="dxa"/>
            <w:shd w:val="clear" w:color="auto" w:fill="auto"/>
          </w:tcPr>
          <w:p w:rsidR="00C722C6" w:rsidRPr="00B65CEC" w:rsidRDefault="00C722C6" w:rsidP="00B07CD7">
            <w:r w:rsidRPr="00A955E4">
              <w:t>Isabella Bank</w:t>
            </w:r>
          </w:p>
        </w:tc>
        <w:tc>
          <w:tcPr>
            <w:tcW w:w="1379" w:type="dxa"/>
            <w:shd w:val="clear" w:color="auto" w:fill="auto"/>
          </w:tcPr>
          <w:p w:rsidR="00C722C6" w:rsidRDefault="00C722C6" w:rsidP="002F1734">
            <w:pPr>
              <w:jc w:val="center"/>
            </w:pPr>
            <w:r>
              <w:t>121</w:t>
            </w:r>
          </w:p>
        </w:tc>
        <w:tc>
          <w:tcPr>
            <w:tcW w:w="1800" w:type="dxa"/>
            <w:shd w:val="clear" w:color="auto" w:fill="auto"/>
          </w:tcPr>
          <w:p w:rsidR="00C722C6" w:rsidRDefault="00C722C6" w:rsidP="00B07CD7">
            <w:r>
              <w:t>Spanish Creek</w:t>
            </w:r>
          </w:p>
        </w:tc>
        <w:tc>
          <w:tcPr>
            <w:tcW w:w="1710" w:type="dxa"/>
            <w:shd w:val="clear" w:color="auto" w:fill="auto"/>
          </w:tcPr>
          <w:p w:rsidR="00C722C6" w:rsidRDefault="00C722C6" w:rsidP="002F1734">
            <w:pPr>
              <w:jc w:val="center"/>
            </w:pPr>
            <w:r>
              <w:t>Belize</w:t>
            </w:r>
          </w:p>
        </w:tc>
        <w:tc>
          <w:tcPr>
            <w:tcW w:w="1530" w:type="dxa"/>
            <w:shd w:val="clear" w:color="auto" w:fill="auto"/>
          </w:tcPr>
          <w:p w:rsidR="00C722C6" w:rsidRDefault="00C722C6" w:rsidP="002F1734">
            <w:pPr>
              <w:jc w:val="center"/>
            </w:pPr>
            <w:r>
              <w:t>Creole</w:t>
            </w:r>
          </w:p>
        </w:tc>
        <w:tc>
          <w:tcPr>
            <w:tcW w:w="1080" w:type="dxa"/>
            <w:shd w:val="clear" w:color="auto" w:fill="auto"/>
          </w:tcPr>
          <w:p w:rsidR="00C722C6" w:rsidRDefault="00C722C6" w:rsidP="002F1734">
            <w:pPr>
              <w:jc w:val="center"/>
            </w:pPr>
            <w:r>
              <w:t>NO</w:t>
            </w:r>
          </w:p>
        </w:tc>
      </w:tr>
      <w:tr w:rsidR="00C722C6" w:rsidTr="002F1734">
        <w:trPr>
          <w:trHeight w:val="20"/>
        </w:trPr>
        <w:tc>
          <w:tcPr>
            <w:tcW w:w="458" w:type="dxa"/>
          </w:tcPr>
          <w:p w:rsidR="00C722C6" w:rsidRDefault="00C722C6" w:rsidP="009E63A7">
            <w:pPr>
              <w:rPr>
                <w:lang w:val="es-ES"/>
              </w:rPr>
            </w:pPr>
            <w:r>
              <w:rPr>
                <w:lang w:val="es-ES"/>
              </w:rPr>
              <w:t>14</w:t>
            </w:r>
          </w:p>
        </w:tc>
        <w:tc>
          <w:tcPr>
            <w:tcW w:w="2231" w:type="dxa"/>
            <w:shd w:val="clear" w:color="auto" w:fill="auto"/>
          </w:tcPr>
          <w:p w:rsidR="00C722C6" w:rsidRPr="00A955E4" w:rsidRDefault="00C722C6" w:rsidP="00B07CD7">
            <w:pPr>
              <w:rPr>
                <w:lang w:val="es-ES"/>
              </w:rPr>
            </w:pPr>
            <w:r w:rsidRPr="00A955E4">
              <w:t>Rancho Dolores</w:t>
            </w:r>
          </w:p>
        </w:tc>
        <w:tc>
          <w:tcPr>
            <w:tcW w:w="1379" w:type="dxa"/>
            <w:shd w:val="clear" w:color="auto" w:fill="auto"/>
          </w:tcPr>
          <w:p w:rsidR="00C722C6" w:rsidRPr="00A955E4" w:rsidRDefault="00C722C6" w:rsidP="002F1734">
            <w:pPr>
              <w:jc w:val="center"/>
            </w:pPr>
            <w:r>
              <w:t>217</w:t>
            </w:r>
          </w:p>
        </w:tc>
        <w:tc>
          <w:tcPr>
            <w:tcW w:w="1800" w:type="dxa"/>
            <w:shd w:val="clear" w:color="auto" w:fill="auto"/>
          </w:tcPr>
          <w:p w:rsidR="00C722C6" w:rsidRDefault="00C722C6" w:rsidP="00B07CD7">
            <w:r>
              <w:t>Spanish Creek</w:t>
            </w:r>
          </w:p>
        </w:tc>
        <w:tc>
          <w:tcPr>
            <w:tcW w:w="1710" w:type="dxa"/>
            <w:shd w:val="clear" w:color="auto" w:fill="auto"/>
          </w:tcPr>
          <w:p w:rsidR="00C722C6" w:rsidRDefault="00C722C6" w:rsidP="002F1734">
            <w:pPr>
              <w:jc w:val="center"/>
            </w:pPr>
            <w:r>
              <w:t>Belize</w:t>
            </w:r>
          </w:p>
        </w:tc>
        <w:tc>
          <w:tcPr>
            <w:tcW w:w="1530" w:type="dxa"/>
            <w:shd w:val="clear" w:color="auto" w:fill="auto"/>
          </w:tcPr>
          <w:p w:rsidR="00C722C6" w:rsidRDefault="00C722C6" w:rsidP="002F1734">
            <w:pPr>
              <w:jc w:val="center"/>
            </w:pPr>
            <w:r>
              <w:t>Creole</w:t>
            </w:r>
          </w:p>
        </w:tc>
        <w:tc>
          <w:tcPr>
            <w:tcW w:w="1080" w:type="dxa"/>
            <w:shd w:val="clear" w:color="auto" w:fill="auto"/>
          </w:tcPr>
          <w:p w:rsidR="00C722C6" w:rsidRDefault="00C722C6" w:rsidP="002F1734">
            <w:pPr>
              <w:jc w:val="center"/>
            </w:pPr>
            <w:r>
              <w:t>NO</w:t>
            </w:r>
          </w:p>
        </w:tc>
      </w:tr>
      <w:tr w:rsidR="00C722C6" w:rsidTr="002F1734">
        <w:trPr>
          <w:trHeight w:val="20"/>
        </w:trPr>
        <w:tc>
          <w:tcPr>
            <w:tcW w:w="458" w:type="dxa"/>
          </w:tcPr>
          <w:p w:rsidR="00C722C6" w:rsidRDefault="00C722C6" w:rsidP="009E63A7">
            <w:pPr>
              <w:rPr>
                <w:lang w:val="es-ES"/>
              </w:rPr>
            </w:pPr>
            <w:r>
              <w:rPr>
                <w:lang w:val="es-ES"/>
              </w:rPr>
              <w:t>15</w:t>
            </w:r>
          </w:p>
        </w:tc>
        <w:tc>
          <w:tcPr>
            <w:tcW w:w="2231" w:type="dxa"/>
            <w:shd w:val="clear" w:color="auto" w:fill="auto"/>
          </w:tcPr>
          <w:p w:rsidR="00C722C6" w:rsidRPr="00A955E4" w:rsidRDefault="00C722C6" w:rsidP="00B07CD7">
            <w:pPr>
              <w:rPr>
                <w:lang w:val="es-ES"/>
              </w:rPr>
            </w:pPr>
            <w:r w:rsidRPr="00A955E4">
              <w:t>Saint Pauls Bank</w:t>
            </w:r>
          </w:p>
        </w:tc>
        <w:tc>
          <w:tcPr>
            <w:tcW w:w="1379" w:type="dxa"/>
            <w:shd w:val="clear" w:color="auto" w:fill="auto"/>
          </w:tcPr>
          <w:p w:rsidR="00C722C6" w:rsidRPr="00A955E4" w:rsidRDefault="00C722C6" w:rsidP="002F1734">
            <w:pPr>
              <w:jc w:val="center"/>
            </w:pPr>
            <w:r>
              <w:t>153</w:t>
            </w:r>
          </w:p>
        </w:tc>
        <w:tc>
          <w:tcPr>
            <w:tcW w:w="1800" w:type="dxa"/>
            <w:shd w:val="clear" w:color="auto" w:fill="auto"/>
          </w:tcPr>
          <w:p w:rsidR="00C722C6" w:rsidRDefault="00C722C6" w:rsidP="00B07CD7">
            <w:r>
              <w:t>Spanish Creek</w:t>
            </w:r>
          </w:p>
        </w:tc>
        <w:tc>
          <w:tcPr>
            <w:tcW w:w="1710" w:type="dxa"/>
            <w:shd w:val="clear" w:color="auto" w:fill="auto"/>
          </w:tcPr>
          <w:p w:rsidR="00C722C6" w:rsidRDefault="00C722C6" w:rsidP="002F1734">
            <w:pPr>
              <w:jc w:val="center"/>
            </w:pPr>
            <w:r>
              <w:t>Belize</w:t>
            </w:r>
          </w:p>
        </w:tc>
        <w:tc>
          <w:tcPr>
            <w:tcW w:w="1530" w:type="dxa"/>
            <w:shd w:val="clear" w:color="auto" w:fill="auto"/>
          </w:tcPr>
          <w:p w:rsidR="00C722C6" w:rsidRDefault="00C722C6" w:rsidP="002F1734">
            <w:pPr>
              <w:jc w:val="center"/>
            </w:pPr>
            <w:r>
              <w:t>Creole</w:t>
            </w:r>
          </w:p>
        </w:tc>
        <w:tc>
          <w:tcPr>
            <w:tcW w:w="1080" w:type="dxa"/>
            <w:shd w:val="clear" w:color="auto" w:fill="auto"/>
          </w:tcPr>
          <w:p w:rsidR="00C722C6" w:rsidRDefault="00C722C6" w:rsidP="002F1734">
            <w:pPr>
              <w:jc w:val="center"/>
            </w:pPr>
            <w:r>
              <w:t>NO</w:t>
            </w:r>
          </w:p>
        </w:tc>
      </w:tr>
      <w:tr w:rsidR="00C722C6" w:rsidTr="002F1734">
        <w:trPr>
          <w:trHeight w:val="20"/>
        </w:trPr>
        <w:tc>
          <w:tcPr>
            <w:tcW w:w="458" w:type="dxa"/>
          </w:tcPr>
          <w:p w:rsidR="00C722C6" w:rsidRDefault="00C722C6" w:rsidP="009E63A7">
            <w:pPr>
              <w:rPr>
                <w:lang w:val="es-ES"/>
              </w:rPr>
            </w:pPr>
            <w:r>
              <w:rPr>
                <w:lang w:val="es-ES"/>
              </w:rPr>
              <w:t>16</w:t>
            </w:r>
          </w:p>
        </w:tc>
        <w:tc>
          <w:tcPr>
            <w:tcW w:w="2231" w:type="dxa"/>
            <w:shd w:val="clear" w:color="auto" w:fill="auto"/>
          </w:tcPr>
          <w:p w:rsidR="00C722C6" w:rsidRPr="00973326" w:rsidRDefault="00C722C6" w:rsidP="00B07CD7">
            <w:pPr>
              <w:rPr>
                <w:lang w:val="es-ES"/>
              </w:rPr>
            </w:pPr>
            <w:r w:rsidRPr="00A955E4">
              <w:t>Willows Bank</w:t>
            </w:r>
          </w:p>
        </w:tc>
        <w:tc>
          <w:tcPr>
            <w:tcW w:w="1379" w:type="dxa"/>
            <w:shd w:val="clear" w:color="auto" w:fill="auto"/>
          </w:tcPr>
          <w:p w:rsidR="00C722C6" w:rsidRDefault="00C722C6" w:rsidP="002F1734">
            <w:pPr>
              <w:jc w:val="center"/>
            </w:pPr>
            <w:r>
              <w:t>185</w:t>
            </w:r>
          </w:p>
        </w:tc>
        <w:tc>
          <w:tcPr>
            <w:tcW w:w="1800" w:type="dxa"/>
            <w:shd w:val="clear" w:color="auto" w:fill="auto"/>
          </w:tcPr>
          <w:p w:rsidR="00C722C6" w:rsidRDefault="00C722C6" w:rsidP="00B07CD7">
            <w:r>
              <w:t>Spanish Creek</w:t>
            </w:r>
          </w:p>
        </w:tc>
        <w:tc>
          <w:tcPr>
            <w:tcW w:w="1710" w:type="dxa"/>
            <w:shd w:val="clear" w:color="auto" w:fill="auto"/>
          </w:tcPr>
          <w:p w:rsidR="00C722C6" w:rsidRDefault="00C722C6" w:rsidP="002F1734">
            <w:pPr>
              <w:jc w:val="center"/>
            </w:pPr>
            <w:r>
              <w:t>Belize</w:t>
            </w:r>
          </w:p>
        </w:tc>
        <w:tc>
          <w:tcPr>
            <w:tcW w:w="1530" w:type="dxa"/>
            <w:shd w:val="clear" w:color="auto" w:fill="auto"/>
          </w:tcPr>
          <w:p w:rsidR="00C722C6" w:rsidRDefault="00C722C6" w:rsidP="002F1734">
            <w:pPr>
              <w:jc w:val="center"/>
            </w:pPr>
            <w:r>
              <w:t>Creole</w:t>
            </w:r>
          </w:p>
        </w:tc>
        <w:tc>
          <w:tcPr>
            <w:tcW w:w="1080" w:type="dxa"/>
            <w:shd w:val="clear" w:color="auto" w:fill="auto"/>
          </w:tcPr>
          <w:p w:rsidR="00C722C6" w:rsidRDefault="00C722C6" w:rsidP="002F1734">
            <w:pPr>
              <w:jc w:val="center"/>
            </w:pPr>
            <w:r>
              <w:t>NO</w:t>
            </w:r>
          </w:p>
        </w:tc>
      </w:tr>
      <w:tr w:rsidR="00C722C6" w:rsidTr="002F1734">
        <w:trPr>
          <w:trHeight w:val="20"/>
        </w:trPr>
        <w:tc>
          <w:tcPr>
            <w:tcW w:w="458" w:type="dxa"/>
          </w:tcPr>
          <w:p w:rsidR="00C722C6" w:rsidRDefault="00C722C6" w:rsidP="009E63A7">
            <w:pPr>
              <w:rPr>
                <w:lang w:val="es-ES"/>
              </w:rPr>
            </w:pPr>
            <w:r>
              <w:rPr>
                <w:lang w:val="es-ES"/>
              </w:rPr>
              <w:t>17</w:t>
            </w:r>
          </w:p>
        </w:tc>
        <w:tc>
          <w:tcPr>
            <w:tcW w:w="2231" w:type="dxa"/>
            <w:shd w:val="clear" w:color="auto" w:fill="auto"/>
          </w:tcPr>
          <w:p w:rsidR="00C722C6" w:rsidRPr="00973326" w:rsidRDefault="00C722C6" w:rsidP="00B07CD7">
            <w:pPr>
              <w:rPr>
                <w:lang w:val="es-ES"/>
              </w:rPr>
            </w:pPr>
            <w:r w:rsidRPr="00A955E4">
              <w:t>Lemonal</w:t>
            </w:r>
          </w:p>
        </w:tc>
        <w:tc>
          <w:tcPr>
            <w:tcW w:w="1379" w:type="dxa"/>
            <w:shd w:val="clear" w:color="auto" w:fill="auto"/>
          </w:tcPr>
          <w:p w:rsidR="00C722C6" w:rsidRDefault="00C722C6" w:rsidP="002F1734">
            <w:pPr>
              <w:jc w:val="center"/>
            </w:pPr>
            <w:r>
              <w:t>169</w:t>
            </w:r>
          </w:p>
        </w:tc>
        <w:tc>
          <w:tcPr>
            <w:tcW w:w="1800" w:type="dxa"/>
            <w:shd w:val="clear" w:color="auto" w:fill="auto"/>
          </w:tcPr>
          <w:p w:rsidR="00C722C6" w:rsidRDefault="00C722C6" w:rsidP="00B07CD7">
            <w:r>
              <w:t>Spanish Creek</w:t>
            </w:r>
          </w:p>
        </w:tc>
        <w:tc>
          <w:tcPr>
            <w:tcW w:w="1710" w:type="dxa"/>
            <w:shd w:val="clear" w:color="auto" w:fill="auto"/>
          </w:tcPr>
          <w:p w:rsidR="00C722C6" w:rsidRDefault="00C722C6" w:rsidP="002F1734">
            <w:pPr>
              <w:jc w:val="center"/>
            </w:pPr>
            <w:r>
              <w:t>Belize</w:t>
            </w:r>
          </w:p>
        </w:tc>
        <w:tc>
          <w:tcPr>
            <w:tcW w:w="1530" w:type="dxa"/>
            <w:shd w:val="clear" w:color="auto" w:fill="auto"/>
          </w:tcPr>
          <w:p w:rsidR="00C722C6" w:rsidRDefault="00C722C6" w:rsidP="002F1734">
            <w:pPr>
              <w:jc w:val="center"/>
            </w:pPr>
            <w:r>
              <w:t>Creole</w:t>
            </w:r>
          </w:p>
        </w:tc>
        <w:tc>
          <w:tcPr>
            <w:tcW w:w="1080" w:type="dxa"/>
            <w:shd w:val="clear" w:color="auto" w:fill="auto"/>
          </w:tcPr>
          <w:p w:rsidR="00C722C6" w:rsidRDefault="00C722C6" w:rsidP="002F1734">
            <w:pPr>
              <w:jc w:val="center"/>
            </w:pPr>
            <w:r>
              <w:t>NO</w:t>
            </w:r>
          </w:p>
        </w:tc>
      </w:tr>
      <w:tr w:rsidR="00C722C6" w:rsidTr="002F1734">
        <w:trPr>
          <w:trHeight w:val="20"/>
        </w:trPr>
        <w:tc>
          <w:tcPr>
            <w:tcW w:w="458" w:type="dxa"/>
          </w:tcPr>
          <w:p w:rsidR="00C722C6" w:rsidRDefault="00C722C6" w:rsidP="009E63A7">
            <w:pPr>
              <w:rPr>
                <w:lang w:val="es-ES"/>
              </w:rPr>
            </w:pPr>
            <w:r>
              <w:rPr>
                <w:lang w:val="es-ES"/>
              </w:rPr>
              <w:t>18</w:t>
            </w:r>
          </w:p>
        </w:tc>
        <w:tc>
          <w:tcPr>
            <w:tcW w:w="2231" w:type="dxa"/>
            <w:shd w:val="clear" w:color="auto" w:fill="auto"/>
          </w:tcPr>
          <w:p w:rsidR="00C722C6" w:rsidRDefault="00C722C6" w:rsidP="00B07CD7">
            <w:pPr>
              <w:rPr>
                <w:lang w:val="es-ES"/>
              </w:rPr>
            </w:pPr>
            <w:r w:rsidRPr="00A955E4">
              <w:t>Bermudan Landing</w:t>
            </w:r>
          </w:p>
        </w:tc>
        <w:tc>
          <w:tcPr>
            <w:tcW w:w="1379" w:type="dxa"/>
            <w:shd w:val="clear" w:color="auto" w:fill="auto"/>
          </w:tcPr>
          <w:p w:rsidR="00C722C6" w:rsidRDefault="00C722C6" w:rsidP="002F1734">
            <w:pPr>
              <w:jc w:val="center"/>
            </w:pPr>
            <w:r>
              <w:t>183</w:t>
            </w:r>
          </w:p>
        </w:tc>
        <w:tc>
          <w:tcPr>
            <w:tcW w:w="1800" w:type="dxa"/>
            <w:shd w:val="clear" w:color="auto" w:fill="auto"/>
          </w:tcPr>
          <w:p w:rsidR="00C722C6" w:rsidRDefault="00C722C6" w:rsidP="00B07CD7">
            <w:r>
              <w:t>Spanish Creek</w:t>
            </w:r>
          </w:p>
        </w:tc>
        <w:tc>
          <w:tcPr>
            <w:tcW w:w="1710" w:type="dxa"/>
            <w:shd w:val="clear" w:color="auto" w:fill="auto"/>
          </w:tcPr>
          <w:p w:rsidR="00C722C6" w:rsidRDefault="00C722C6" w:rsidP="002F1734">
            <w:pPr>
              <w:jc w:val="center"/>
            </w:pPr>
            <w:r>
              <w:t>Belize</w:t>
            </w:r>
          </w:p>
        </w:tc>
        <w:tc>
          <w:tcPr>
            <w:tcW w:w="1530" w:type="dxa"/>
            <w:shd w:val="clear" w:color="auto" w:fill="auto"/>
          </w:tcPr>
          <w:p w:rsidR="00C722C6" w:rsidRDefault="00C722C6" w:rsidP="002F1734">
            <w:pPr>
              <w:jc w:val="center"/>
            </w:pPr>
            <w:r>
              <w:t>Creole</w:t>
            </w:r>
          </w:p>
        </w:tc>
        <w:tc>
          <w:tcPr>
            <w:tcW w:w="1080" w:type="dxa"/>
            <w:shd w:val="clear" w:color="auto" w:fill="auto"/>
          </w:tcPr>
          <w:p w:rsidR="00C722C6" w:rsidRDefault="00C722C6" w:rsidP="002F1734">
            <w:pPr>
              <w:jc w:val="center"/>
            </w:pPr>
            <w:r>
              <w:t>NO</w:t>
            </w:r>
          </w:p>
        </w:tc>
      </w:tr>
      <w:tr w:rsidR="00C722C6" w:rsidTr="002F1734">
        <w:trPr>
          <w:trHeight w:val="20"/>
        </w:trPr>
        <w:tc>
          <w:tcPr>
            <w:tcW w:w="458" w:type="dxa"/>
          </w:tcPr>
          <w:p w:rsidR="00C722C6" w:rsidRDefault="00C722C6" w:rsidP="009E63A7">
            <w:r>
              <w:t>19</w:t>
            </w:r>
          </w:p>
        </w:tc>
        <w:tc>
          <w:tcPr>
            <w:tcW w:w="2231" w:type="dxa"/>
            <w:shd w:val="clear" w:color="auto" w:fill="auto"/>
          </w:tcPr>
          <w:p w:rsidR="00C722C6" w:rsidRDefault="00C722C6" w:rsidP="00B07CD7">
            <w:pPr>
              <w:rPr>
                <w:lang w:val="es-ES"/>
              </w:rPr>
            </w:pPr>
            <w:r w:rsidRPr="00A955E4">
              <w:t>Scotland Halfmoon</w:t>
            </w:r>
          </w:p>
        </w:tc>
        <w:tc>
          <w:tcPr>
            <w:tcW w:w="1379" w:type="dxa"/>
            <w:shd w:val="clear" w:color="auto" w:fill="auto"/>
          </w:tcPr>
          <w:p w:rsidR="00C722C6" w:rsidRDefault="00C722C6" w:rsidP="002F1734">
            <w:pPr>
              <w:jc w:val="center"/>
            </w:pPr>
            <w:r>
              <w:t>259</w:t>
            </w:r>
          </w:p>
        </w:tc>
        <w:tc>
          <w:tcPr>
            <w:tcW w:w="1800" w:type="dxa"/>
            <w:shd w:val="clear" w:color="auto" w:fill="auto"/>
          </w:tcPr>
          <w:p w:rsidR="00C722C6" w:rsidRDefault="00C722C6" w:rsidP="002F1734">
            <w:pPr>
              <w:jc w:val="center"/>
            </w:pPr>
            <w:r>
              <w:t>Spanish Creek</w:t>
            </w:r>
          </w:p>
        </w:tc>
        <w:tc>
          <w:tcPr>
            <w:tcW w:w="1710" w:type="dxa"/>
            <w:shd w:val="clear" w:color="auto" w:fill="auto"/>
          </w:tcPr>
          <w:p w:rsidR="00C722C6" w:rsidRDefault="00C722C6" w:rsidP="002F1734">
            <w:pPr>
              <w:jc w:val="center"/>
            </w:pPr>
            <w:r>
              <w:t>Belize</w:t>
            </w:r>
          </w:p>
        </w:tc>
        <w:tc>
          <w:tcPr>
            <w:tcW w:w="1530" w:type="dxa"/>
            <w:shd w:val="clear" w:color="auto" w:fill="auto"/>
          </w:tcPr>
          <w:p w:rsidR="00C722C6" w:rsidRDefault="00C722C6" w:rsidP="002F1734">
            <w:pPr>
              <w:jc w:val="center"/>
            </w:pPr>
            <w:r>
              <w:t>Creole</w:t>
            </w:r>
          </w:p>
        </w:tc>
        <w:tc>
          <w:tcPr>
            <w:tcW w:w="1080" w:type="dxa"/>
            <w:shd w:val="clear" w:color="auto" w:fill="auto"/>
          </w:tcPr>
          <w:p w:rsidR="00C722C6" w:rsidRDefault="00C722C6" w:rsidP="002F1734">
            <w:pPr>
              <w:jc w:val="center"/>
            </w:pPr>
            <w:r>
              <w:t>NO</w:t>
            </w:r>
          </w:p>
        </w:tc>
      </w:tr>
      <w:tr w:rsidR="00861E42" w:rsidTr="002F1734">
        <w:trPr>
          <w:trHeight w:val="20"/>
        </w:trPr>
        <w:tc>
          <w:tcPr>
            <w:tcW w:w="458" w:type="dxa"/>
          </w:tcPr>
          <w:p w:rsidR="00861E42" w:rsidRDefault="00861E42" w:rsidP="009E63A7">
            <w:r>
              <w:t>20</w:t>
            </w:r>
          </w:p>
        </w:tc>
        <w:tc>
          <w:tcPr>
            <w:tcW w:w="2231" w:type="dxa"/>
            <w:shd w:val="clear" w:color="auto" w:fill="auto"/>
          </w:tcPr>
          <w:p w:rsidR="00861E42" w:rsidRDefault="00861E42" w:rsidP="00B07CD7">
            <w:pPr>
              <w:rPr>
                <w:lang w:val="es-ES"/>
              </w:rPr>
            </w:pPr>
            <w:r>
              <w:t>Double Head Cabbage</w:t>
            </w:r>
          </w:p>
        </w:tc>
        <w:tc>
          <w:tcPr>
            <w:tcW w:w="1379" w:type="dxa"/>
            <w:shd w:val="clear" w:color="auto" w:fill="auto"/>
          </w:tcPr>
          <w:p w:rsidR="00861E42" w:rsidRDefault="00861E42" w:rsidP="002F1734">
            <w:pPr>
              <w:jc w:val="center"/>
            </w:pPr>
            <w:r>
              <w:t>406</w:t>
            </w:r>
          </w:p>
        </w:tc>
        <w:tc>
          <w:tcPr>
            <w:tcW w:w="1800" w:type="dxa"/>
            <w:shd w:val="clear" w:color="auto" w:fill="auto"/>
          </w:tcPr>
          <w:p w:rsidR="00861E42" w:rsidRDefault="00861E42" w:rsidP="002F1734">
            <w:pPr>
              <w:jc w:val="center"/>
            </w:pPr>
            <w:r>
              <w:t>Spanish Creek</w:t>
            </w:r>
          </w:p>
        </w:tc>
        <w:tc>
          <w:tcPr>
            <w:tcW w:w="1710" w:type="dxa"/>
            <w:shd w:val="clear" w:color="auto" w:fill="auto"/>
          </w:tcPr>
          <w:p w:rsidR="00861E42" w:rsidRDefault="00861E42" w:rsidP="002F1734">
            <w:pPr>
              <w:jc w:val="center"/>
            </w:pPr>
            <w:r>
              <w:t>Belize</w:t>
            </w:r>
          </w:p>
        </w:tc>
        <w:tc>
          <w:tcPr>
            <w:tcW w:w="1530" w:type="dxa"/>
            <w:shd w:val="clear" w:color="auto" w:fill="auto"/>
          </w:tcPr>
          <w:p w:rsidR="00861E42" w:rsidRDefault="00861E42" w:rsidP="002F1734">
            <w:pPr>
              <w:jc w:val="center"/>
            </w:pPr>
            <w:r>
              <w:t>Creole</w:t>
            </w:r>
          </w:p>
        </w:tc>
        <w:tc>
          <w:tcPr>
            <w:tcW w:w="1080" w:type="dxa"/>
            <w:shd w:val="clear" w:color="auto" w:fill="auto"/>
          </w:tcPr>
          <w:p w:rsidR="00861E42" w:rsidRDefault="00861E42" w:rsidP="002F1734">
            <w:pPr>
              <w:jc w:val="center"/>
            </w:pPr>
            <w:r>
              <w:t>NO</w:t>
            </w:r>
          </w:p>
        </w:tc>
      </w:tr>
      <w:tr w:rsidR="00861E42" w:rsidTr="002F1734">
        <w:trPr>
          <w:trHeight w:val="20"/>
        </w:trPr>
        <w:tc>
          <w:tcPr>
            <w:tcW w:w="458" w:type="dxa"/>
          </w:tcPr>
          <w:p w:rsidR="00861E42" w:rsidRDefault="00861E42" w:rsidP="009E63A7">
            <w:r>
              <w:t>21</w:t>
            </w:r>
          </w:p>
        </w:tc>
        <w:tc>
          <w:tcPr>
            <w:tcW w:w="2231" w:type="dxa"/>
            <w:shd w:val="clear" w:color="auto" w:fill="auto"/>
          </w:tcPr>
          <w:p w:rsidR="00861E42" w:rsidRPr="00A955E4" w:rsidRDefault="00861E42" w:rsidP="00B07CD7">
            <w:pPr>
              <w:rPr>
                <w:lang w:val="es-ES"/>
              </w:rPr>
            </w:pPr>
            <w:r w:rsidRPr="00A955E4">
              <w:t>Cristo Rey</w:t>
            </w:r>
          </w:p>
        </w:tc>
        <w:tc>
          <w:tcPr>
            <w:tcW w:w="1379" w:type="dxa"/>
            <w:shd w:val="clear" w:color="auto" w:fill="auto"/>
          </w:tcPr>
          <w:p w:rsidR="00861E42" w:rsidRDefault="00861E42" w:rsidP="002F1734">
            <w:pPr>
              <w:jc w:val="center"/>
            </w:pPr>
            <w:r>
              <w:t>8447</w:t>
            </w:r>
          </w:p>
        </w:tc>
        <w:tc>
          <w:tcPr>
            <w:tcW w:w="1800" w:type="dxa"/>
            <w:shd w:val="clear" w:color="auto" w:fill="auto"/>
          </w:tcPr>
          <w:p w:rsidR="00861E42" w:rsidRDefault="00E20837" w:rsidP="002F1734">
            <w:pPr>
              <w:jc w:val="center"/>
            </w:pPr>
            <w:r>
              <w:t>Chiquibul</w:t>
            </w:r>
          </w:p>
        </w:tc>
        <w:tc>
          <w:tcPr>
            <w:tcW w:w="1710" w:type="dxa"/>
            <w:shd w:val="clear" w:color="auto" w:fill="auto"/>
          </w:tcPr>
          <w:p w:rsidR="00861E42" w:rsidRDefault="00861E42" w:rsidP="002F1734">
            <w:pPr>
              <w:jc w:val="center"/>
            </w:pPr>
            <w:r>
              <w:t>Cayo</w:t>
            </w:r>
          </w:p>
        </w:tc>
        <w:tc>
          <w:tcPr>
            <w:tcW w:w="1530" w:type="dxa"/>
            <w:shd w:val="clear" w:color="auto" w:fill="auto"/>
          </w:tcPr>
          <w:p w:rsidR="00861E42" w:rsidRDefault="00861E42" w:rsidP="002F1734">
            <w:pPr>
              <w:jc w:val="center"/>
            </w:pPr>
            <w:r>
              <w:t>Mestizo</w:t>
            </w:r>
          </w:p>
        </w:tc>
        <w:tc>
          <w:tcPr>
            <w:tcW w:w="1080" w:type="dxa"/>
            <w:shd w:val="clear" w:color="auto" w:fill="auto"/>
          </w:tcPr>
          <w:p w:rsidR="00861E42" w:rsidRDefault="00861E42" w:rsidP="002F1734">
            <w:pPr>
              <w:jc w:val="center"/>
            </w:pPr>
            <w:r>
              <w:t>NO</w:t>
            </w:r>
          </w:p>
        </w:tc>
      </w:tr>
      <w:tr w:rsidR="00D23E00" w:rsidTr="002F1734">
        <w:trPr>
          <w:trHeight w:val="20"/>
        </w:trPr>
        <w:tc>
          <w:tcPr>
            <w:tcW w:w="458" w:type="dxa"/>
          </w:tcPr>
          <w:p w:rsidR="00D23E00" w:rsidRPr="00973326" w:rsidRDefault="00D23E00" w:rsidP="009E63A7">
            <w:pPr>
              <w:rPr>
                <w:lang w:val="es-ES"/>
              </w:rPr>
            </w:pPr>
            <w:r>
              <w:rPr>
                <w:lang w:val="es-ES"/>
              </w:rPr>
              <w:t>22</w:t>
            </w:r>
          </w:p>
        </w:tc>
        <w:tc>
          <w:tcPr>
            <w:tcW w:w="2231" w:type="dxa"/>
            <w:shd w:val="clear" w:color="auto" w:fill="auto"/>
          </w:tcPr>
          <w:p w:rsidR="00D23E00" w:rsidRPr="00A955E4" w:rsidRDefault="00D23E00" w:rsidP="00B07CD7">
            <w:pPr>
              <w:rPr>
                <w:lang w:val="es-ES"/>
              </w:rPr>
            </w:pPr>
            <w:r w:rsidRPr="00A955E4">
              <w:t>El Progresso/7 miles</w:t>
            </w:r>
          </w:p>
        </w:tc>
        <w:tc>
          <w:tcPr>
            <w:tcW w:w="1379" w:type="dxa"/>
            <w:shd w:val="clear" w:color="auto" w:fill="auto"/>
          </w:tcPr>
          <w:p w:rsidR="00D23E00" w:rsidRDefault="00D23E00" w:rsidP="002F1734">
            <w:pPr>
              <w:jc w:val="center"/>
            </w:pPr>
            <w:r>
              <w:t>482</w:t>
            </w:r>
          </w:p>
        </w:tc>
        <w:tc>
          <w:tcPr>
            <w:tcW w:w="1800" w:type="dxa"/>
            <w:shd w:val="clear" w:color="auto" w:fill="auto"/>
          </w:tcPr>
          <w:p w:rsidR="00D23E00" w:rsidRDefault="00D23E00" w:rsidP="002F1734">
            <w:pPr>
              <w:jc w:val="center"/>
            </w:pPr>
            <w:r>
              <w:t>Chiquibul</w:t>
            </w:r>
          </w:p>
        </w:tc>
        <w:tc>
          <w:tcPr>
            <w:tcW w:w="1710" w:type="dxa"/>
            <w:shd w:val="clear" w:color="auto" w:fill="auto"/>
          </w:tcPr>
          <w:p w:rsidR="00D23E00" w:rsidRDefault="00D23E00" w:rsidP="002F1734">
            <w:pPr>
              <w:jc w:val="center"/>
            </w:pPr>
            <w:r>
              <w:t>Cayo</w:t>
            </w:r>
          </w:p>
        </w:tc>
        <w:tc>
          <w:tcPr>
            <w:tcW w:w="1530" w:type="dxa"/>
            <w:shd w:val="clear" w:color="auto" w:fill="auto"/>
          </w:tcPr>
          <w:p w:rsidR="00D23E00" w:rsidRDefault="00D23E00" w:rsidP="002F1734">
            <w:pPr>
              <w:jc w:val="center"/>
            </w:pPr>
            <w:r>
              <w:t>Mestizo</w:t>
            </w:r>
          </w:p>
        </w:tc>
        <w:tc>
          <w:tcPr>
            <w:tcW w:w="1080" w:type="dxa"/>
            <w:shd w:val="clear" w:color="auto" w:fill="auto"/>
          </w:tcPr>
          <w:p w:rsidR="00D23E00" w:rsidRDefault="00D23E00" w:rsidP="002F1734">
            <w:pPr>
              <w:jc w:val="center"/>
            </w:pPr>
            <w:r>
              <w:t>NO</w:t>
            </w:r>
          </w:p>
        </w:tc>
      </w:tr>
      <w:tr w:rsidR="00D23E00" w:rsidTr="002F1734">
        <w:trPr>
          <w:trHeight w:val="20"/>
        </w:trPr>
        <w:tc>
          <w:tcPr>
            <w:tcW w:w="458" w:type="dxa"/>
          </w:tcPr>
          <w:p w:rsidR="00D23E00" w:rsidRPr="00973326" w:rsidRDefault="00D23E00" w:rsidP="009E63A7">
            <w:pPr>
              <w:rPr>
                <w:lang w:val="es-ES"/>
              </w:rPr>
            </w:pPr>
            <w:r>
              <w:rPr>
                <w:lang w:val="es-ES"/>
              </w:rPr>
              <w:t>23</w:t>
            </w:r>
          </w:p>
        </w:tc>
        <w:tc>
          <w:tcPr>
            <w:tcW w:w="2231" w:type="dxa"/>
            <w:shd w:val="clear" w:color="auto" w:fill="auto"/>
          </w:tcPr>
          <w:p w:rsidR="00D23E00" w:rsidRPr="00A955E4" w:rsidRDefault="00D23E00" w:rsidP="00B07CD7">
            <w:pPr>
              <w:rPr>
                <w:lang w:val="es-ES"/>
              </w:rPr>
            </w:pPr>
            <w:r w:rsidRPr="00A955E4">
              <w:t>Barton Creek</w:t>
            </w:r>
          </w:p>
        </w:tc>
        <w:tc>
          <w:tcPr>
            <w:tcW w:w="1379" w:type="dxa"/>
            <w:shd w:val="clear" w:color="auto" w:fill="auto"/>
          </w:tcPr>
          <w:p w:rsidR="00D23E00" w:rsidRDefault="00D23E00" w:rsidP="002F1734">
            <w:pPr>
              <w:jc w:val="center"/>
            </w:pPr>
            <w:r>
              <w:t>193</w:t>
            </w:r>
          </w:p>
        </w:tc>
        <w:tc>
          <w:tcPr>
            <w:tcW w:w="1800" w:type="dxa"/>
            <w:shd w:val="clear" w:color="auto" w:fill="auto"/>
          </w:tcPr>
          <w:p w:rsidR="00D23E00" w:rsidRDefault="00D23E00" w:rsidP="002F1734">
            <w:pPr>
              <w:jc w:val="center"/>
            </w:pPr>
            <w:r>
              <w:t>Chiquibul</w:t>
            </w:r>
          </w:p>
        </w:tc>
        <w:tc>
          <w:tcPr>
            <w:tcW w:w="1710" w:type="dxa"/>
            <w:shd w:val="clear" w:color="auto" w:fill="auto"/>
          </w:tcPr>
          <w:p w:rsidR="00D23E00" w:rsidRDefault="00D23E00" w:rsidP="002F1734">
            <w:pPr>
              <w:jc w:val="center"/>
            </w:pPr>
            <w:r>
              <w:t>Cayo</w:t>
            </w:r>
          </w:p>
        </w:tc>
        <w:tc>
          <w:tcPr>
            <w:tcW w:w="1530" w:type="dxa"/>
            <w:shd w:val="clear" w:color="auto" w:fill="auto"/>
          </w:tcPr>
          <w:p w:rsidR="00D23E00" w:rsidRDefault="00D23E00" w:rsidP="002F1734">
            <w:pPr>
              <w:jc w:val="center"/>
            </w:pPr>
            <w:r>
              <w:t>Mennonite</w:t>
            </w:r>
          </w:p>
        </w:tc>
        <w:tc>
          <w:tcPr>
            <w:tcW w:w="1080" w:type="dxa"/>
            <w:shd w:val="clear" w:color="auto" w:fill="auto"/>
          </w:tcPr>
          <w:p w:rsidR="00D23E00" w:rsidRDefault="00D23E00" w:rsidP="002F1734">
            <w:pPr>
              <w:jc w:val="center"/>
            </w:pPr>
            <w:r>
              <w:t>NO</w:t>
            </w:r>
          </w:p>
        </w:tc>
      </w:tr>
      <w:tr w:rsidR="00D23E00" w:rsidTr="002F1734">
        <w:trPr>
          <w:trHeight w:val="20"/>
        </w:trPr>
        <w:tc>
          <w:tcPr>
            <w:tcW w:w="458" w:type="dxa"/>
            <w:shd w:val="clear" w:color="auto" w:fill="D9D9D9" w:themeFill="background1" w:themeFillShade="D9"/>
          </w:tcPr>
          <w:p w:rsidR="00D23E00" w:rsidRPr="00973326" w:rsidRDefault="00D23E00" w:rsidP="009E63A7">
            <w:pPr>
              <w:rPr>
                <w:lang w:val="es-ES"/>
              </w:rPr>
            </w:pPr>
            <w:r>
              <w:rPr>
                <w:lang w:val="es-ES"/>
              </w:rPr>
              <w:t>24</w:t>
            </w:r>
          </w:p>
        </w:tc>
        <w:tc>
          <w:tcPr>
            <w:tcW w:w="2231" w:type="dxa"/>
            <w:shd w:val="clear" w:color="auto" w:fill="D9D9D9" w:themeFill="background1" w:themeFillShade="D9"/>
          </w:tcPr>
          <w:p w:rsidR="00D23E00" w:rsidRPr="00A955E4" w:rsidRDefault="00D23E00" w:rsidP="00B07CD7">
            <w:pPr>
              <w:rPr>
                <w:lang w:val="es-ES"/>
              </w:rPr>
            </w:pPr>
            <w:r w:rsidRPr="00A955E4">
              <w:t>San Antonio</w:t>
            </w:r>
          </w:p>
        </w:tc>
        <w:tc>
          <w:tcPr>
            <w:tcW w:w="1379" w:type="dxa"/>
            <w:shd w:val="clear" w:color="auto" w:fill="D9D9D9" w:themeFill="background1" w:themeFillShade="D9"/>
          </w:tcPr>
          <w:p w:rsidR="00D23E00" w:rsidRDefault="00D23E00" w:rsidP="002F1734">
            <w:pPr>
              <w:jc w:val="center"/>
            </w:pPr>
            <w:r>
              <w:t>1847</w:t>
            </w:r>
          </w:p>
        </w:tc>
        <w:tc>
          <w:tcPr>
            <w:tcW w:w="1800" w:type="dxa"/>
            <w:shd w:val="clear" w:color="auto" w:fill="D9D9D9" w:themeFill="background1" w:themeFillShade="D9"/>
          </w:tcPr>
          <w:p w:rsidR="00D23E00" w:rsidRDefault="00D23E00" w:rsidP="002F1734">
            <w:pPr>
              <w:jc w:val="center"/>
            </w:pPr>
            <w:r>
              <w:t>Chiquibul</w:t>
            </w:r>
          </w:p>
        </w:tc>
        <w:tc>
          <w:tcPr>
            <w:tcW w:w="1710" w:type="dxa"/>
            <w:shd w:val="clear" w:color="auto" w:fill="D9D9D9" w:themeFill="background1" w:themeFillShade="D9"/>
          </w:tcPr>
          <w:p w:rsidR="00D23E00" w:rsidRDefault="00D23E00" w:rsidP="002F1734">
            <w:pPr>
              <w:jc w:val="center"/>
            </w:pPr>
            <w:r>
              <w:t>Cayo</w:t>
            </w:r>
          </w:p>
        </w:tc>
        <w:tc>
          <w:tcPr>
            <w:tcW w:w="1530" w:type="dxa"/>
            <w:shd w:val="clear" w:color="auto" w:fill="D9D9D9" w:themeFill="background1" w:themeFillShade="D9"/>
          </w:tcPr>
          <w:p w:rsidR="00D23E00" w:rsidRDefault="00D23E00" w:rsidP="002F1734">
            <w:pPr>
              <w:jc w:val="center"/>
            </w:pPr>
            <w:r>
              <w:t>Maya</w:t>
            </w:r>
          </w:p>
        </w:tc>
        <w:tc>
          <w:tcPr>
            <w:tcW w:w="1080" w:type="dxa"/>
            <w:shd w:val="clear" w:color="auto" w:fill="D9D9D9" w:themeFill="background1" w:themeFillShade="D9"/>
          </w:tcPr>
          <w:p w:rsidR="00D23E00" w:rsidRDefault="00D23E00" w:rsidP="002F1734">
            <w:pPr>
              <w:jc w:val="center"/>
            </w:pPr>
            <w:r>
              <w:t>YES</w:t>
            </w:r>
          </w:p>
        </w:tc>
      </w:tr>
      <w:tr w:rsidR="00D23E00" w:rsidTr="002F1734">
        <w:trPr>
          <w:trHeight w:val="20"/>
        </w:trPr>
        <w:tc>
          <w:tcPr>
            <w:tcW w:w="458" w:type="dxa"/>
          </w:tcPr>
          <w:p w:rsidR="00D23E00" w:rsidRPr="00973326" w:rsidRDefault="00D23E00" w:rsidP="009E63A7">
            <w:pPr>
              <w:rPr>
                <w:lang w:val="es-ES"/>
              </w:rPr>
            </w:pPr>
            <w:r>
              <w:rPr>
                <w:lang w:val="es-ES"/>
              </w:rPr>
              <w:t>25</w:t>
            </w:r>
          </w:p>
        </w:tc>
        <w:tc>
          <w:tcPr>
            <w:tcW w:w="2231" w:type="dxa"/>
          </w:tcPr>
          <w:p w:rsidR="00D23E00" w:rsidRPr="00A955E4" w:rsidRDefault="00D23E00" w:rsidP="00B07CD7">
            <w:pPr>
              <w:rPr>
                <w:lang w:val="es-ES"/>
              </w:rPr>
            </w:pPr>
            <w:r>
              <w:t>Benque Viejo</w:t>
            </w:r>
          </w:p>
        </w:tc>
        <w:tc>
          <w:tcPr>
            <w:tcW w:w="1379" w:type="dxa"/>
          </w:tcPr>
          <w:p w:rsidR="00D23E00" w:rsidRDefault="00D23E00" w:rsidP="002F1734">
            <w:pPr>
              <w:jc w:val="center"/>
            </w:pPr>
            <w:r>
              <w:t>6147</w:t>
            </w:r>
          </w:p>
        </w:tc>
        <w:tc>
          <w:tcPr>
            <w:tcW w:w="1800" w:type="dxa"/>
          </w:tcPr>
          <w:p w:rsidR="00D23E00" w:rsidRDefault="00D23E00" w:rsidP="002F1734">
            <w:pPr>
              <w:jc w:val="center"/>
            </w:pPr>
            <w:r>
              <w:t>Vaca</w:t>
            </w:r>
          </w:p>
        </w:tc>
        <w:tc>
          <w:tcPr>
            <w:tcW w:w="1710" w:type="dxa"/>
          </w:tcPr>
          <w:p w:rsidR="00D23E00" w:rsidRDefault="00D23E00" w:rsidP="002F1734">
            <w:pPr>
              <w:jc w:val="center"/>
            </w:pPr>
            <w:r>
              <w:t>Cayo</w:t>
            </w:r>
          </w:p>
        </w:tc>
        <w:tc>
          <w:tcPr>
            <w:tcW w:w="1530" w:type="dxa"/>
          </w:tcPr>
          <w:p w:rsidR="00D23E00" w:rsidRDefault="00D23E00" w:rsidP="002F1734">
            <w:pPr>
              <w:jc w:val="center"/>
            </w:pPr>
            <w:r>
              <w:t>Mestizo</w:t>
            </w:r>
          </w:p>
        </w:tc>
        <w:tc>
          <w:tcPr>
            <w:tcW w:w="1080" w:type="dxa"/>
          </w:tcPr>
          <w:p w:rsidR="00D23E00" w:rsidRDefault="00D23E00" w:rsidP="002F1734">
            <w:pPr>
              <w:jc w:val="center"/>
            </w:pPr>
            <w:r>
              <w:t>NO</w:t>
            </w:r>
          </w:p>
        </w:tc>
      </w:tr>
      <w:tr w:rsidR="00D23E00" w:rsidTr="002F1734">
        <w:trPr>
          <w:trHeight w:val="20"/>
        </w:trPr>
        <w:tc>
          <w:tcPr>
            <w:tcW w:w="458" w:type="dxa"/>
          </w:tcPr>
          <w:p w:rsidR="00D23E00" w:rsidRDefault="00D23E00" w:rsidP="009E63A7">
            <w:r>
              <w:t>26</w:t>
            </w:r>
          </w:p>
        </w:tc>
        <w:tc>
          <w:tcPr>
            <w:tcW w:w="2231" w:type="dxa"/>
          </w:tcPr>
          <w:p w:rsidR="00D23E00" w:rsidRPr="00A955E4" w:rsidRDefault="00D23E00" w:rsidP="00B07CD7">
            <w:pPr>
              <w:rPr>
                <w:lang w:val="es-ES"/>
              </w:rPr>
            </w:pPr>
            <w:r>
              <w:t>Arenal</w:t>
            </w:r>
          </w:p>
        </w:tc>
        <w:tc>
          <w:tcPr>
            <w:tcW w:w="1379" w:type="dxa"/>
          </w:tcPr>
          <w:p w:rsidR="00D23E00" w:rsidRDefault="00D23E00" w:rsidP="002F1734">
            <w:pPr>
              <w:jc w:val="center"/>
            </w:pPr>
            <w:r>
              <w:t>613</w:t>
            </w:r>
          </w:p>
        </w:tc>
        <w:tc>
          <w:tcPr>
            <w:tcW w:w="1800" w:type="dxa"/>
          </w:tcPr>
          <w:p w:rsidR="00D23E00" w:rsidRDefault="00D23E00" w:rsidP="002F1734">
            <w:pPr>
              <w:jc w:val="center"/>
            </w:pPr>
            <w:r>
              <w:t>Vaca</w:t>
            </w:r>
          </w:p>
        </w:tc>
        <w:tc>
          <w:tcPr>
            <w:tcW w:w="1710" w:type="dxa"/>
          </w:tcPr>
          <w:p w:rsidR="00D23E00" w:rsidRDefault="00D23E00" w:rsidP="002F1734">
            <w:pPr>
              <w:jc w:val="center"/>
            </w:pPr>
            <w:r>
              <w:t>Cayo</w:t>
            </w:r>
          </w:p>
        </w:tc>
        <w:tc>
          <w:tcPr>
            <w:tcW w:w="1530" w:type="dxa"/>
          </w:tcPr>
          <w:p w:rsidR="00D23E00" w:rsidRDefault="00D23E00" w:rsidP="002F1734">
            <w:pPr>
              <w:jc w:val="center"/>
            </w:pPr>
            <w:r>
              <w:t>Mestizo</w:t>
            </w:r>
          </w:p>
        </w:tc>
        <w:tc>
          <w:tcPr>
            <w:tcW w:w="1080" w:type="dxa"/>
          </w:tcPr>
          <w:p w:rsidR="00D23E00" w:rsidRDefault="00D23E00" w:rsidP="002F1734">
            <w:pPr>
              <w:jc w:val="center"/>
            </w:pPr>
            <w:r>
              <w:t>NO</w:t>
            </w:r>
          </w:p>
        </w:tc>
      </w:tr>
      <w:tr w:rsidR="00D23E00" w:rsidTr="002F1734">
        <w:trPr>
          <w:trHeight w:val="20"/>
        </w:trPr>
        <w:tc>
          <w:tcPr>
            <w:tcW w:w="458" w:type="dxa"/>
          </w:tcPr>
          <w:p w:rsidR="00D23E00" w:rsidRDefault="00D23E00" w:rsidP="009E63A7">
            <w:r>
              <w:t>27</w:t>
            </w:r>
          </w:p>
        </w:tc>
        <w:tc>
          <w:tcPr>
            <w:tcW w:w="2231" w:type="dxa"/>
          </w:tcPr>
          <w:p w:rsidR="00D23E00" w:rsidRPr="00A955E4" w:rsidRDefault="00D23E00" w:rsidP="00B07CD7">
            <w:pPr>
              <w:rPr>
                <w:lang w:val="es-ES"/>
              </w:rPr>
            </w:pPr>
            <w:r>
              <w:t>Succ</w:t>
            </w:r>
            <w:r w:rsidR="00087719">
              <w:t>ot</w:t>
            </w:r>
            <w:r>
              <w:t>z</w:t>
            </w:r>
          </w:p>
        </w:tc>
        <w:tc>
          <w:tcPr>
            <w:tcW w:w="1379" w:type="dxa"/>
          </w:tcPr>
          <w:p w:rsidR="00D23E00" w:rsidRDefault="00D23E00" w:rsidP="002F1734">
            <w:pPr>
              <w:jc w:val="center"/>
            </w:pPr>
            <w:r>
              <w:t>2322</w:t>
            </w:r>
          </w:p>
        </w:tc>
        <w:tc>
          <w:tcPr>
            <w:tcW w:w="1800" w:type="dxa"/>
          </w:tcPr>
          <w:p w:rsidR="00D23E00" w:rsidRDefault="00D23E00" w:rsidP="002F1734">
            <w:pPr>
              <w:jc w:val="center"/>
            </w:pPr>
            <w:r>
              <w:t>Vaca</w:t>
            </w:r>
          </w:p>
        </w:tc>
        <w:tc>
          <w:tcPr>
            <w:tcW w:w="1710" w:type="dxa"/>
          </w:tcPr>
          <w:p w:rsidR="00D23E00" w:rsidRDefault="00D23E00" w:rsidP="002F1734">
            <w:pPr>
              <w:jc w:val="center"/>
            </w:pPr>
            <w:r>
              <w:t>Cayo</w:t>
            </w:r>
          </w:p>
        </w:tc>
        <w:tc>
          <w:tcPr>
            <w:tcW w:w="1530" w:type="dxa"/>
          </w:tcPr>
          <w:p w:rsidR="00D23E00" w:rsidRDefault="00D23E00" w:rsidP="002F1734">
            <w:pPr>
              <w:jc w:val="center"/>
            </w:pPr>
            <w:r>
              <w:t>Mestizo</w:t>
            </w:r>
          </w:p>
        </w:tc>
        <w:tc>
          <w:tcPr>
            <w:tcW w:w="1080" w:type="dxa"/>
          </w:tcPr>
          <w:p w:rsidR="00D23E00" w:rsidRDefault="00D23E00" w:rsidP="002F1734">
            <w:pPr>
              <w:jc w:val="center"/>
            </w:pPr>
            <w:r>
              <w:t>NO</w:t>
            </w:r>
          </w:p>
        </w:tc>
      </w:tr>
      <w:tr w:rsidR="00D23E00" w:rsidTr="002F1734">
        <w:trPr>
          <w:trHeight w:val="20"/>
        </w:trPr>
        <w:tc>
          <w:tcPr>
            <w:tcW w:w="458" w:type="dxa"/>
          </w:tcPr>
          <w:p w:rsidR="00D23E00" w:rsidRDefault="00D23E00" w:rsidP="009E63A7">
            <w:r>
              <w:t>28</w:t>
            </w:r>
          </w:p>
        </w:tc>
        <w:tc>
          <w:tcPr>
            <w:tcW w:w="2231" w:type="dxa"/>
          </w:tcPr>
          <w:p w:rsidR="00D23E00" w:rsidRPr="00A955E4" w:rsidRDefault="00D23E00" w:rsidP="00B07CD7">
            <w:pPr>
              <w:rPr>
                <w:lang w:val="es-ES"/>
              </w:rPr>
            </w:pPr>
            <w:r>
              <w:rPr>
                <w:lang w:val="es-ES"/>
              </w:rPr>
              <w:t>San Isidro</w:t>
            </w:r>
          </w:p>
        </w:tc>
        <w:tc>
          <w:tcPr>
            <w:tcW w:w="1379" w:type="dxa"/>
          </w:tcPr>
          <w:p w:rsidR="00D23E00" w:rsidRDefault="00D23E00" w:rsidP="002F1734">
            <w:pPr>
              <w:jc w:val="center"/>
            </w:pPr>
            <w:r>
              <w:t>374</w:t>
            </w:r>
          </w:p>
        </w:tc>
        <w:tc>
          <w:tcPr>
            <w:tcW w:w="1800" w:type="dxa"/>
          </w:tcPr>
          <w:p w:rsidR="00D23E00" w:rsidRDefault="00D23E00" w:rsidP="002F1734">
            <w:pPr>
              <w:jc w:val="center"/>
            </w:pPr>
            <w:r>
              <w:t>Maya Mountain Nth</w:t>
            </w:r>
          </w:p>
        </w:tc>
        <w:tc>
          <w:tcPr>
            <w:tcW w:w="1710" w:type="dxa"/>
          </w:tcPr>
          <w:p w:rsidR="00D23E00" w:rsidRDefault="00D264BE" w:rsidP="002F1734">
            <w:pPr>
              <w:jc w:val="center"/>
            </w:pPr>
            <w:r>
              <w:t>Toledo</w:t>
            </w:r>
          </w:p>
        </w:tc>
        <w:tc>
          <w:tcPr>
            <w:tcW w:w="1530" w:type="dxa"/>
          </w:tcPr>
          <w:p w:rsidR="00D23E00" w:rsidRDefault="00D23E00" w:rsidP="002F1734">
            <w:pPr>
              <w:jc w:val="center"/>
            </w:pPr>
            <w:r>
              <w:t>Mestizo</w:t>
            </w:r>
          </w:p>
        </w:tc>
        <w:tc>
          <w:tcPr>
            <w:tcW w:w="1080" w:type="dxa"/>
          </w:tcPr>
          <w:p w:rsidR="00D23E00" w:rsidRDefault="00D23E00" w:rsidP="002F1734">
            <w:pPr>
              <w:jc w:val="center"/>
            </w:pPr>
            <w:r>
              <w:t>NO</w:t>
            </w:r>
          </w:p>
        </w:tc>
      </w:tr>
      <w:tr w:rsidR="00D23E00" w:rsidTr="002F1734">
        <w:trPr>
          <w:trHeight w:val="20"/>
        </w:trPr>
        <w:tc>
          <w:tcPr>
            <w:tcW w:w="458" w:type="dxa"/>
          </w:tcPr>
          <w:p w:rsidR="00D23E00" w:rsidRDefault="00D23E00" w:rsidP="009E63A7">
            <w:r>
              <w:t>29</w:t>
            </w:r>
          </w:p>
        </w:tc>
        <w:tc>
          <w:tcPr>
            <w:tcW w:w="2231" w:type="dxa"/>
          </w:tcPr>
          <w:p w:rsidR="00D23E00" w:rsidRPr="00A955E4" w:rsidRDefault="00D23E00" w:rsidP="00B07CD7">
            <w:pPr>
              <w:rPr>
                <w:lang w:val="es-ES"/>
              </w:rPr>
            </w:pPr>
            <w:r w:rsidRPr="00A955E4">
              <w:rPr>
                <w:lang w:val="es-ES"/>
              </w:rPr>
              <w:t>Bladen</w:t>
            </w:r>
          </w:p>
        </w:tc>
        <w:tc>
          <w:tcPr>
            <w:tcW w:w="1379" w:type="dxa"/>
          </w:tcPr>
          <w:p w:rsidR="00D23E00" w:rsidRDefault="00D23E00" w:rsidP="002F1734">
            <w:pPr>
              <w:jc w:val="center"/>
            </w:pPr>
            <w:r>
              <w:t>466</w:t>
            </w:r>
          </w:p>
        </w:tc>
        <w:tc>
          <w:tcPr>
            <w:tcW w:w="1800" w:type="dxa"/>
          </w:tcPr>
          <w:p w:rsidR="00D23E00" w:rsidRDefault="00D23E00" w:rsidP="002F1734">
            <w:pPr>
              <w:jc w:val="center"/>
            </w:pPr>
            <w:r>
              <w:t>Maya Mountain Nth</w:t>
            </w:r>
          </w:p>
        </w:tc>
        <w:tc>
          <w:tcPr>
            <w:tcW w:w="1710" w:type="dxa"/>
          </w:tcPr>
          <w:p w:rsidR="00D23E00" w:rsidRDefault="00D23E00" w:rsidP="002F1734">
            <w:pPr>
              <w:jc w:val="center"/>
            </w:pPr>
            <w:r>
              <w:t>Toledo</w:t>
            </w:r>
          </w:p>
        </w:tc>
        <w:tc>
          <w:tcPr>
            <w:tcW w:w="1530" w:type="dxa"/>
          </w:tcPr>
          <w:p w:rsidR="00D23E00" w:rsidRDefault="00D23E00" w:rsidP="002F1734">
            <w:pPr>
              <w:jc w:val="center"/>
            </w:pPr>
            <w:r>
              <w:t>Mestizo</w:t>
            </w:r>
          </w:p>
        </w:tc>
        <w:tc>
          <w:tcPr>
            <w:tcW w:w="1080" w:type="dxa"/>
          </w:tcPr>
          <w:p w:rsidR="00D23E00" w:rsidRDefault="00D23E00" w:rsidP="002F1734">
            <w:pPr>
              <w:jc w:val="center"/>
            </w:pPr>
            <w:r>
              <w:t>NO</w:t>
            </w:r>
          </w:p>
        </w:tc>
      </w:tr>
      <w:tr w:rsidR="00D23E00" w:rsidTr="002F1734">
        <w:trPr>
          <w:trHeight w:val="20"/>
        </w:trPr>
        <w:tc>
          <w:tcPr>
            <w:tcW w:w="458" w:type="dxa"/>
          </w:tcPr>
          <w:p w:rsidR="00D23E00" w:rsidRDefault="00D23E00" w:rsidP="009E63A7">
            <w:r>
              <w:t>30</w:t>
            </w:r>
          </w:p>
        </w:tc>
        <w:tc>
          <w:tcPr>
            <w:tcW w:w="2231" w:type="dxa"/>
          </w:tcPr>
          <w:p w:rsidR="00D23E00" w:rsidRPr="00A955E4" w:rsidRDefault="00D23E00" w:rsidP="00B07CD7">
            <w:pPr>
              <w:rPr>
                <w:lang w:val="es-ES"/>
              </w:rPr>
            </w:pPr>
            <w:r w:rsidRPr="00A955E4">
              <w:rPr>
                <w:lang w:val="es-ES"/>
              </w:rPr>
              <w:t>San Pablo</w:t>
            </w:r>
          </w:p>
        </w:tc>
        <w:tc>
          <w:tcPr>
            <w:tcW w:w="1379" w:type="dxa"/>
          </w:tcPr>
          <w:p w:rsidR="00D23E00" w:rsidRDefault="00D23E00" w:rsidP="002F1734">
            <w:pPr>
              <w:jc w:val="center"/>
            </w:pPr>
            <w:r>
              <w:t>1703</w:t>
            </w:r>
          </w:p>
        </w:tc>
        <w:tc>
          <w:tcPr>
            <w:tcW w:w="1800" w:type="dxa"/>
          </w:tcPr>
          <w:p w:rsidR="00D23E00" w:rsidRDefault="00D23E00" w:rsidP="002F1734">
            <w:pPr>
              <w:jc w:val="center"/>
            </w:pPr>
            <w:r>
              <w:t>Maya Mountain Nth</w:t>
            </w:r>
          </w:p>
        </w:tc>
        <w:tc>
          <w:tcPr>
            <w:tcW w:w="1710" w:type="dxa"/>
          </w:tcPr>
          <w:p w:rsidR="00D23E00" w:rsidRDefault="00D23E00" w:rsidP="002F1734">
            <w:pPr>
              <w:jc w:val="center"/>
            </w:pPr>
            <w:r>
              <w:t>Toledo</w:t>
            </w:r>
          </w:p>
        </w:tc>
        <w:tc>
          <w:tcPr>
            <w:tcW w:w="1530" w:type="dxa"/>
          </w:tcPr>
          <w:p w:rsidR="00D23E00" w:rsidRDefault="00D23E00" w:rsidP="002F1734">
            <w:pPr>
              <w:jc w:val="center"/>
            </w:pPr>
            <w:r>
              <w:t>Mestizo</w:t>
            </w:r>
          </w:p>
        </w:tc>
        <w:tc>
          <w:tcPr>
            <w:tcW w:w="1080" w:type="dxa"/>
          </w:tcPr>
          <w:p w:rsidR="00D23E00" w:rsidRDefault="00D23E00" w:rsidP="002F1734">
            <w:pPr>
              <w:jc w:val="center"/>
            </w:pPr>
            <w:r>
              <w:t>NO</w:t>
            </w:r>
          </w:p>
        </w:tc>
      </w:tr>
      <w:tr w:rsidR="00D23E00" w:rsidTr="002F1734">
        <w:trPr>
          <w:trHeight w:val="20"/>
        </w:trPr>
        <w:tc>
          <w:tcPr>
            <w:tcW w:w="458" w:type="dxa"/>
          </w:tcPr>
          <w:p w:rsidR="00D23E00" w:rsidRDefault="00D23E00" w:rsidP="009E63A7">
            <w:r w:rsidRPr="004123D7">
              <w:t>31</w:t>
            </w:r>
          </w:p>
        </w:tc>
        <w:tc>
          <w:tcPr>
            <w:tcW w:w="2231" w:type="dxa"/>
          </w:tcPr>
          <w:p w:rsidR="00D23E00" w:rsidRPr="00A955E4" w:rsidRDefault="00D23E00" w:rsidP="00B07CD7">
            <w:pPr>
              <w:rPr>
                <w:lang w:val="es-ES"/>
              </w:rPr>
            </w:pPr>
            <w:r w:rsidRPr="00A955E4">
              <w:rPr>
                <w:lang w:val="es-ES"/>
              </w:rPr>
              <w:t>Bella Vista</w:t>
            </w:r>
          </w:p>
        </w:tc>
        <w:tc>
          <w:tcPr>
            <w:tcW w:w="1379" w:type="dxa"/>
          </w:tcPr>
          <w:p w:rsidR="00D23E00" w:rsidRDefault="00D23E00" w:rsidP="002F1734">
            <w:pPr>
              <w:jc w:val="center"/>
            </w:pPr>
            <w:r>
              <w:t>3,508</w:t>
            </w:r>
          </w:p>
        </w:tc>
        <w:tc>
          <w:tcPr>
            <w:tcW w:w="1800" w:type="dxa"/>
          </w:tcPr>
          <w:p w:rsidR="00D23E00" w:rsidRDefault="00D23E00" w:rsidP="002F1734">
            <w:pPr>
              <w:jc w:val="center"/>
            </w:pPr>
            <w:r>
              <w:t>Maya Mountain Nth</w:t>
            </w:r>
          </w:p>
        </w:tc>
        <w:tc>
          <w:tcPr>
            <w:tcW w:w="1710" w:type="dxa"/>
          </w:tcPr>
          <w:p w:rsidR="00D23E00" w:rsidRDefault="00D23E00" w:rsidP="002F1734">
            <w:pPr>
              <w:jc w:val="center"/>
            </w:pPr>
            <w:r>
              <w:t>Toledo</w:t>
            </w:r>
          </w:p>
        </w:tc>
        <w:tc>
          <w:tcPr>
            <w:tcW w:w="1530" w:type="dxa"/>
          </w:tcPr>
          <w:p w:rsidR="00D23E00" w:rsidRDefault="00D23E00" w:rsidP="002F1734">
            <w:pPr>
              <w:jc w:val="center"/>
            </w:pPr>
            <w:r>
              <w:t>Mestizo</w:t>
            </w:r>
          </w:p>
        </w:tc>
        <w:tc>
          <w:tcPr>
            <w:tcW w:w="1080" w:type="dxa"/>
          </w:tcPr>
          <w:p w:rsidR="00D23E00" w:rsidRDefault="00D23E00" w:rsidP="002F1734">
            <w:pPr>
              <w:jc w:val="center"/>
            </w:pPr>
            <w:r>
              <w:t>NO</w:t>
            </w:r>
          </w:p>
        </w:tc>
      </w:tr>
      <w:tr w:rsidR="00D23E00" w:rsidTr="002F1734">
        <w:trPr>
          <w:trHeight w:val="20"/>
        </w:trPr>
        <w:tc>
          <w:tcPr>
            <w:tcW w:w="458" w:type="dxa"/>
          </w:tcPr>
          <w:p w:rsidR="00D23E00" w:rsidRPr="004123D7" w:rsidRDefault="00D23E00" w:rsidP="009E63A7">
            <w:r w:rsidRPr="004123D7">
              <w:t>32</w:t>
            </w:r>
          </w:p>
        </w:tc>
        <w:tc>
          <w:tcPr>
            <w:tcW w:w="2231" w:type="dxa"/>
          </w:tcPr>
          <w:p w:rsidR="00D23E00" w:rsidRPr="00A955E4" w:rsidRDefault="00D23E00" w:rsidP="001B064C">
            <w:pPr>
              <w:rPr>
                <w:lang w:val="es-ES"/>
              </w:rPr>
            </w:pPr>
            <w:r>
              <w:rPr>
                <w:lang w:val="es-ES"/>
              </w:rPr>
              <w:t>Roseville Community</w:t>
            </w:r>
          </w:p>
        </w:tc>
        <w:tc>
          <w:tcPr>
            <w:tcW w:w="1379" w:type="dxa"/>
          </w:tcPr>
          <w:p w:rsidR="00D23E00" w:rsidRDefault="00D23E00" w:rsidP="002F1734">
            <w:pPr>
              <w:jc w:val="center"/>
            </w:pPr>
            <w:r>
              <w:t>*</w:t>
            </w:r>
            <w:r>
              <w:rPr>
                <w:rStyle w:val="FootnoteReference"/>
              </w:rPr>
              <w:footnoteReference w:id="2"/>
            </w:r>
          </w:p>
        </w:tc>
        <w:tc>
          <w:tcPr>
            <w:tcW w:w="1800" w:type="dxa"/>
          </w:tcPr>
          <w:p w:rsidR="00D23E00" w:rsidRDefault="00D23E00" w:rsidP="002F1734">
            <w:pPr>
              <w:jc w:val="center"/>
            </w:pPr>
            <w:r>
              <w:t>Maya Mountain Nth</w:t>
            </w:r>
          </w:p>
        </w:tc>
        <w:tc>
          <w:tcPr>
            <w:tcW w:w="1710" w:type="dxa"/>
          </w:tcPr>
          <w:p w:rsidR="00D23E00" w:rsidRDefault="00D23E00" w:rsidP="002F1734">
            <w:pPr>
              <w:jc w:val="center"/>
            </w:pPr>
            <w:r>
              <w:t>Toledo</w:t>
            </w:r>
          </w:p>
        </w:tc>
        <w:tc>
          <w:tcPr>
            <w:tcW w:w="1530" w:type="dxa"/>
          </w:tcPr>
          <w:p w:rsidR="00D23E00" w:rsidRDefault="00D23E00" w:rsidP="002F1734">
            <w:pPr>
              <w:jc w:val="center"/>
            </w:pPr>
            <w:r>
              <w:t>Mennonite</w:t>
            </w:r>
          </w:p>
        </w:tc>
        <w:tc>
          <w:tcPr>
            <w:tcW w:w="1080" w:type="dxa"/>
          </w:tcPr>
          <w:p w:rsidR="00D23E00" w:rsidRDefault="00D23E00" w:rsidP="002F1734">
            <w:pPr>
              <w:jc w:val="center"/>
            </w:pPr>
            <w:r>
              <w:t>NO</w:t>
            </w:r>
          </w:p>
        </w:tc>
      </w:tr>
      <w:tr w:rsidR="00D23E00" w:rsidTr="002F1734">
        <w:trPr>
          <w:trHeight w:val="20"/>
        </w:trPr>
        <w:tc>
          <w:tcPr>
            <w:tcW w:w="458" w:type="dxa"/>
          </w:tcPr>
          <w:p w:rsidR="00D23E00" w:rsidRPr="004123D7" w:rsidRDefault="00D23E00" w:rsidP="009E63A7">
            <w:r w:rsidRPr="004123D7">
              <w:t>33</w:t>
            </w:r>
          </w:p>
        </w:tc>
        <w:tc>
          <w:tcPr>
            <w:tcW w:w="2231" w:type="dxa"/>
          </w:tcPr>
          <w:p w:rsidR="00D23E00" w:rsidRDefault="00D23E00" w:rsidP="00646688">
            <w:pPr>
              <w:rPr>
                <w:lang w:val="es-ES"/>
              </w:rPr>
            </w:pPr>
            <w:r w:rsidRPr="00A955E4">
              <w:rPr>
                <w:lang w:val="es-ES"/>
              </w:rPr>
              <w:t>Trio</w:t>
            </w:r>
          </w:p>
        </w:tc>
        <w:tc>
          <w:tcPr>
            <w:tcW w:w="1379" w:type="dxa"/>
          </w:tcPr>
          <w:p w:rsidR="00D23E00" w:rsidRDefault="00D23E00" w:rsidP="002F1734">
            <w:pPr>
              <w:jc w:val="center"/>
            </w:pPr>
            <w:r>
              <w:t>899</w:t>
            </w:r>
          </w:p>
        </w:tc>
        <w:tc>
          <w:tcPr>
            <w:tcW w:w="1800" w:type="dxa"/>
          </w:tcPr>
          <w:p w:rsidR="00D23E00" w:rsidRDefault="00D23E00" w:rsidP="002F1734">
            <w:pPr>
              <w:jc w:val="center"/>
            </w:pPr>
            <w:r>
              <w:t>Maya Mountain Nth</w:t>
            </w:r>
          </w:p>
        </w:tc>
        <w:tc>
          <w:tcPr>
            <w:tcW w:w="1710" w:type="dxa"/>
          </w:tcPr>
          <w:p w:rsidR="00D23E00" w:rsidRDefault="00D23E00" w:rsidP="002F1734">
            <w:pPr>
              <w:jc w:val="center"/>
            </w:pPr>
            <w:r>
              <w:t>Toledo</w:t>
            </w:r>
          </w:p>
        </w:tc>
        <w:tc>
          <w:tcPr>
            <w:tcW w:w="1530" w:type="dxa"/>
          </w:tcPr>
          <w:p w:rsidR="00D23E00" w:rsidRDefault="00D23E00" w:rsidP="002F1734">
            <w:pPr>
              <w:jc w:val="center"/>
            </w:pPr>
            <w:r>
              <w:t>Mestizo</w:t>
            </w:r>
          </w:p>
        </w:tc>
        <w:tc>
          <w:tcPr>
            <w:tcW w:w="1080" w:type="dxa"/>
          </w:tcPr>
          <w:p w:rsidR="00D23E00" w:rsidRDefault="00D23E00" w:rsidP="002F1734">
            <w:pPr>
              <w:jc w:val="center"/>
            </w:pPr>
            <w:r>
              <w:t>NO</w:t>
            </w:r>
          </w:p>
        </w:tc>
      </w:tr>
      <w:tr w:rsidR="00D23E00" w:rsidTr="002F1734">
        <w:trPr>
          <w:trHeight w:val="20"/>
        </w:trPr>
        <w:tc>
          <w:tcPr>
            <w:tcW w:w="458" w:type="dxa"/>
            <w:shd w:val="clear" w:color="auto" w:fill="BFBFBF" w:themeFill="background1" w:themeFillShade="BF"/>
          </w:tcPr>
          <w:p w:rsidR="00D23E00" w:rsidRPr="004123D7" w:rsidRDefault="00D23E00" w:rsidP="009E63A7">
            <w:r w:rsidRPr="004123D7">
              <w:t>34</w:t>
            </w:r>
          </w:p>
        </w:tc>
        <w:tc>
          <w:tcPr>
            <w:tcW w:w="2231" w:type="dxa"/>
            <w:shd w:val="clear" w:color="auto" w:fill="BFBFBF" w:themeFill="background1" w:themeFillShade="BF"/>
          </w:tcPr>
          <w:p w:rsidR="00D23E00" w:rsidRPr="004123D7" w:rsidRDefault="00D23E00" w:rsidP="00646688">
            <w:r w:rsidRPr="004123D7">
              <w:t>Santa Elena</w:t>
            </w:r>
          </w:p>
        </w:tc>
        <w:tc>
          <w:tcPr>
            <w:tcW w:w="1379" w:type="dxa"/>
            <w:shd w:val="clear" w:color="auto" w:fill="BFBFBF" w:themeFill="background1" w:themeFillShade="BF"/>
          </w:tcPr>
          <w:p w:rsidR="00D23E00" w:rsidRPr="004123D7" w:rsidRDefault="00D23E00" w:rsidP="002F1734">
            <w:pPr>
              <w:jc w:val="center"/>
            </w:pPr>
            <w:r>
              <w:t>200</w:t>
            </w:r>
          </w:p>
        </w:tc>
        <w:tc>
          <w:tcPr>
            <w:tcW w:w="1800" w:type="dxa"/>
            <w:shd w:val="clear" w:color="auto" w:fill="BFBFBF" w:themeFill="background1" w:themeFillShade="BF"/>
          </w:tcPr>
          <w:p w:rsidR="00D23E00" w:rsidRPr="004123D7" w:rsidRDefault="00D23E00" w:rsidP="002F1734">
            <w:pPr>
              <w:jc w:val="center"/>
            </w:pPr>
            <w:r w:rsidRPr="004123D7">
              <w:t>Colombia River</w:t>
            </w:r>
          </w:p>
        </w:tc>
        <w:tc>
          <w:tcPr>
            <w:tcW w:w="1710" w:type="dxa"/>
            <w:shd w:val="clear" w:color="auto" w:fill="BFBFBF" w:themeFill="background1" w:themeFillShade="BF"/>
          </w:tcPr>
          <w:p w:rsidR="00D23E00" w:rsidRPr="004123D7" w:rsidRDefault="00D23E00" w:rsidP="002F1734">
            <w:pPr>
              <w:jc w:val="center"/>
            </w:pPr>
            <w:r>
              <w:t>Toledo</w:t>
            </w:r>
          </w:p>
        </w:tc>
        <w:tc>
          <w:tcPr>
            <w:tcW w:w="1530" w:type="dxa"/>
            <w:shd w:val="clear" w:color="auto" w:fill="BFBFBF" w:themeFill="background1" w:themeFillShade="BF"/>
          </w:tcPr>
          <w:p w:rsidR="00D23E00" w:rsidRPr="004123D7" w:rsidRDefault="00D23E00" w:rsidP="002F1734">
            <w:pPr>
              <w:jc w:val="center"/>
            </w:pPr>
            <w:r>
              <w:t>Maya</w:t>
            </w:r>
          </w:p>
        </w:tc>
        <w:tc>
          <w:tcPr>
            <w:tcW w:w="1080" w:type="dxa"/>
            <w:shd w:val="clear" w:color="auto" w:fill="BFBFBF" w:themeFill="background1" w:themeFillShade="BF"/>
          </w:tcPr>
          <w:p w:rsidR="00D23E00" w:rsidRPr="004123D7" w:rsidRDefault="00D23E00" w:rsidP="002F1734">
            <w:pPr>
              <w:jc w:val="center"/>
            </w:pPr>
            <w:r>
              <w:t>YES</w:t>
            </w:r>
          </w:p>
        </w:tc>
      </w:tr>
      <w:tr w:rsidR="00D23E00" w:rsidTr="002F1734">
        <w:trPr>
          <w:trHeight w:val="20"/>
        </w:trPr>
        <w:tc>
          <w:tcPr>
            <w:tcW w:w="458" w:type="dxa"/>
            <w:shd w:val="clear" w:color="auto" w:fill="BFBFBF" w:themeFill="background1" w:themeFillShade="BF"/>
          </w:tcPr>
          <w:p w:rsidR="00D23E00" w:rsidRPr="004123D7" w:rsidRDefault="00D23E00" w:rsidP="009E63A7">
            <w:r w:rsidRPr="004123D7">
              <w:t>35</w:t>
            </w:r>
          </w:p>
        </w:tc>
        <w:tc>
          <w:tcPr>
            <w:tcW w:w="2231" w:type="dxa"/>
            <w:shd w:val="clear" w:color="auto" w:fill="BFBFBF" w:themeFill="background1" w:themeFillShade="BF"/>
          </w:tcPr>
          <w:p w:rsidR="00D23E00" w:rsidRPr="004123D7" w:rsidRDefault="00D23E00" w:rsidP="00646688">
            <w:r w:rsidRPr="004123D7">
              <w:t>Santa Cruz</w:t>
            </w:r>
          </w:p>
        </w:tc>
        <w:tc>
          <w:tcPr>
            <w:tcW w:w="1379" w:type="dxa"/>
            <w:shd w:val="clear" w:color="auto" w:fill="BFBFBF" w:themeFill="background1" w:themeFillShade="BF"/>
          </w:tcPr>
          <w:p w:rsidR="00D23E00" w:rsidRPr="004123D7" w:rsidRDefault="00D23E00" w:rsidP="002F1734">
            <w:pPr>
              <w:jc w:val="center"/>
            </w:pPr>
            <w:r>
              <w:t>311</w:t>
            </w:r>
          </w:p>
        </w:tc>
        <w:tc>
          <w:tcPr>
            <w:tcW w:w="1800" w:type="dxa"/>
            <w:shd w:val="clear" w:color="auto" w:fill="BFBFBF" w:themeFill="background1" w:themeFillShade="BF"/>
          </w:tcPr>
          <w:p w:rsidR="00D23E00" w:rsidRPr="004123D7" w:rsidRDefault="00D23E00" w:rsidP="002F1734">
            <w:pPr>
              <w:jc w:val="center"/>
            </w:pPr>
            <w:r w:rsidRPr="004123D7">
              <w:t>Colombia River</w:t>
            </w:r>
          </w:p>
        </w:tc>
        <w:tc>
          <w:tcPr>
            <w:tcW w:w="1710" w:type="dxa"/>
            <w:shd w:val="clear" w:color="auto" w:fill="BFBFBF" w:themeFill="background1" w:themeFillShade="BF"/>
          </w:tcPr>
          <w:p w:rsidR="00D23E00" w:rsidRPr="004123D7" w:rsidRDefault="00D23E00" w:rsidP="002F1734">
            <w:pPr>
              <w:jc w:val="center"/>
            </w:pPr>
            <w:r>
              <w:t>Toledo</w:t>
            </w:r>
          </w:p>
        </w:tc>
        <w:tc>
          <w:tcPr>
            <w:tcW w:w="1530" w:type="dxa"/>
            <w:shd w:val="clear" w:color="auto" w:fill="BFBFBF" w:themeFill="background1" w:themeFillShade="BF"/>
          </w:tcPr>
          <w:p w:rsidR="00D23E00" w:rsidRPr="004123D7" w:rsidRDefault="00D23E00" w:rsidP="002F1734">
            <w:pPr>
              <w:jc w:val="center"/>
            </w:pPr>
            <w:r>
              <w:t>Maya</w:t>
            </w:r>
          </w:p>
        </w:tc>
        <w:tc>
          <w:tcPr>
            <w:tcW w:w="1080" w:type="dxa"/>
            <w:shd w:val="clear" w:color="auto" w:fill="BFBFBF" w:themeFill="background1" w:themeFillShade="BF"/>
          </w:tcPr>
          <w:p w:rsidR="00D23E00" w:rsidRPr="004123D7" w:rsidRDefault="00D23E00" w:rsidP="002F1734">
            <w:pPr>
              <w:jc w:val="center"/>
            </w:pPr>
            <w:r>
              <w:t>YES</w:t>
            </w:r>
          </w:p>
        </w:tc>
      </w:tr>
      <w:tr w:rsidR="00D23E00" w:rsidTr="002F1734">
        <w:trPr>
          <w:trHeight w:val="20"/>
        </w:trPr>
        <w:tc>
          <w:tcPr>
            <w:tcW w:w="458" w:type="dxa"/>
            <w:shd w:val="clear" w:color="auto" w:fill="BFBFBF" w:themeFill="background1" w:themeFillShade="BF"/>
          </w:tcPr>
          <w:p w:rsidR="00D23E00" w:rsidRPr="004123D7" w:rsidRDefault="00D23E00" w:rsidP="009E63A7">
            <w:r w:rsidRPr="004123D7">
              <w:t>36</w:t>
            </w:r>
          </w:p>
        </w:tc>
        <w:tc>
          <w:tcPr>
            <w:tcW w:w="2231" w:type="dxa"/>
            <w:shd w:val="clear" w:color="auto" w:fill="BFBFBF" w:themeFill="background1" w:themeFillShade="BF"/>
          </w:tcPr>
          <w:p w:rsidR="00D23E00" w:rsidRPr="004123D7" w:rsidRDefault="00D23E00" w:rsidP="00646688">
            <w:r w:rsidRPr="004123D7">
              <w:t>San Antonio</w:t>
            </w:r>
          </w:p>
        </w:tc>
        <w:tc>
          <w:tcPr>
            <w:tcW w:w="1379" w:type="dxa"/>
            <w:shd w:val="clear" w:color="auto" w:fill="BFBFBF" w:themeFill="background1" w:themeFillShade="BF"/>
          </w:tcPr>
          <w:p w:rsidR="00D23E00" w:rsidRPr="004123D7" w:rsidRDefault="00D23E00" w:rsidP="002F1734">
            <w:pPr>
              <w:jc w:val="center"/>
            </w:pPr>
            <w:r>
              <w:t>1204</w:t>
            </w:r>
          </w:p>
        </w:tc>
        <w:tc>
          <w:tcPr>
            <w:tcW w:w="1800" w:type="dxa"/>
            <w:shd w:val="clear" w:color="auto" w:fill="BFBFBF" w:themeFill="background1" w:themeFillShade="BF"/>
          </w:tcPr>
          <w:p w:rsidR="00D23E00" w:rsidRPr="004123D7" w:rsidRDefault="00D23E00" w:rsidP="002F1734">
            <w:pPr>
              <w:jc w:val="center"/>
            </w:pPr>
            <w:r w:rsidRPr="004123D7">
              <w:t>Colombia River</w:t>
            </w:r>
          </w:p>
        </w:tc>
        <w:tc>
          <w:tcPr>
            <w:tcW w:w="1710" w:type="dxa"/>
            <w:shd w:val="clear" w:color="auto" w:fill="BFBFBF" w:themeFill="background1" w:themeFillShade="BF"/>
          </w:tcPr>
          <w:p w:rsidR="00D23E00" w:rsidRPr="004123D7" w:rsidRDefault="00D23E00" w:rsidP="002F1734">
            <w:pPr>
              <w:jc w:val="center"/>
            </w:pPr>
            <w:r w:rsidRPr="004123D7">
              <w:t>Toledo</w:t>
            </w:r>
          </w:p>
        </w:tc>
        <w:tc>
          <w:tcPr>
            <w:tcW w:w="1530" w:type="dxa"/>
            <w:shd w:val="clear" w:color="auto" w:fill="BFBFBF" w:themeFill="background1" w:themeFillShade="BF"/>
          </w:tcPr>
          <w:p w:rsidR="00D23E00" w:rsidRPr="004123D7" w:rsidRDefault="00D23E00" w:rsidP="002F1734">
            <w:pPr>
              <w:jc w:val="center"/>
            </w:pPr>
            <w:r w:rsidRPr="004123D7">
              <w:t>Maya</w:t>
            </w:r>
          </w:p>
        </w:tc>
        <w:tc>
          <w:tcPr>
            <w:tcW w:w="1080" w:type="dxa"/>
            <w:shd w:val="clear" w:color="auto" w:fill="BFBFBF" w:themeFill="background1" w:themeFillShade="BF"/>
          </w:tcPr>
          <w:p w:rsidR="00D23E00" w:rsidRPr="004123D7" w:rsidRDefault="00D23E00" w:rsidP="002F1734">
            <w:pPr>
              <w:jc w:val="center"/>
            </w:pPr>
            <w:r w:rsidRPr="004123D7">
              <w:t>YES</w:t>
            </w:r>
          </w:p>
        </w:tc>
      </w:tr>
      <w:tr w:rsidR="00D23E00" w:rsidTr="002F1734">
        <w:trPr>
          <w:trHeight w:val="20"/>
        </w:trPr>
        <w:tc>
          <w:tcPr>
            <w:tcW w:w="458" w:type="dxa"/>
            <w:shd w:val="clear" w:color="auto" w:fill="BFBFBF" w:themeFill="background1" w:themeFillShade="BF"/>
          </w:tcPr>
          <w:p w:rsidR="00D23E00" w:rsidRPr="004123D7" w:rsidRDefault="00D23E00" w:rsidP="009E63A7">
            <w:r w:rsidRPr="004123D7">
              <w:t>37</w:t>
            </w:r>
          </w:p>
        </w:tc>
        <w:tc>
          <w:tcPr>
            <w:tcW w:w="2231" w:type="dxa"/>
            <w:shd w:val="clear" w:color="auto" w:fill="BFBFBF" w:themeFill="background1" w:themeFillShade="BF"/>
          </w:tcPr>
          <w:p w:rsidR="00D23E00" w:rsidRPr="004123D7" w:rsidRDefault="00D23E00" w:rsidP="00646688">
            <w:r w:rsidRPr="004123D7">
              <w:t>Nalum Ca</w:t>
            </w:r>
          </w:p>
        </w:tc>
        <w:tc>
          <w:tcPr>
            <w:tcW w:w="1379" w:type="dxa"/>
            <w:shd w:val="clear" w:color="auto" w:fill="BFBFBF" w:themeFill="background1" w:themeFillShade="BF"/>
          </w:tcPr>
          <w:p w:rsidR="00D23E00" w:rsidRPr="004123D7" w:rsidRDefault="00D23E00" w:rsidP="002F1734">
            <w:pPr>
              <w:jc w:val="center"/>
            </w:pPr>
            <w:r w:rsidRPr="004123D7">
              <w:t>66</w:t>
            </w:r>
          </w:p>
        </w:tc>
        <w:tc>
          <w:tcPr>
            <w:tcW w:w="1800" w:type="dxa"/>
            <w:shd w:val="clear" w:color="auto" w:fill="BFBFBF" w:themeFill="background1" w:themeFillShade="BF"/>
          </w:tcPr>
          <w:p w:rsidR="00D23E00" w:rsidRPr="004123D7" w:rsidRDefault="00D23E00" w:rsidP="002F1734">
            <w:pPr>
              <w:jc w:val="center"/>
            </w:pPr>
            <w:r w:rsidRPr="004123D7">
              <w:t>Colombia River</w:t>
            </w:r>
          </w:p>
        </w:tc>
        <w:tc>
          <w:tcPr>
            <w:tcW w:w="1710" w:type="dxa"/>
            <w:shd w:val="clear" w:color="auto" w:fill="BFBFBF" w:themeFill="background1" w:themeFillShade="BF"/>
          </w:tcPr>
          <w:p w:rsidR="00D23E00" w:rsidRPr="004123D7" w:rsidRDefault="00D23E00" w:rsidP="002F1734">
            <w:pPr>
              <w:jc w:val="center"/>
            </w:pPr>
            <w:r w:rsidRPr="004123D7">
              <w:t>Toledo</w:t>
            </w:r>
          </w:p>
        </w:tc>
        <w:tc>
          <w:tcPr>
            <w:tcW w:w="1530" w:type="dxa"/>
            <w:shd w:val="clear" w:color="auto" w:fill="BFBFBF" w:themeFill="background1" w:themeFillShade="BF"/>
          </w:tcPr>
          <w:p w:rsidR="00D23E00" w:rsidRPr="004123D7" w:rsidRDefault="00D23E00" w:rsidP="002F1734">
            <w:pPr>
              <w:jc w:val="center"/>
            </w:pPr>
            <w:r w:rsidRPr="004123D7">
              <w:t>Maya</w:t>
            </w:r>
          </w:p>
        </w:tc>
        <w:tc>
          <w:tcPr>
            <w:tcW w:w="1080" w:type="dxa"/>
            <w:shd w:val="clear" w:color="auto" w:fill="BFBFBF" w:themeFill="background1" w:themeFillShade="BF"/>
          </w:tcPr>
          <w:p w:rsidR="00D23E00" w:rsidRPr="004123D7" w:rsidRDefault="00D23E00" w:rsidP="002F1734">
            <w:pPr>
              <w:jc w:val="center"/>
            </w:pPr>
            <w:r w:rsidRPr="004123D7">
              <w:t>YES</w:t>
            </w:r>
          </w:p>
        </w:tc>
      </w:tr>
      <w:tr w:rsidR="00D23E00" w:rsidTr="002F1734">
        <w:trPr>
          <w:trHeight w:val="20"/>
        </w:trPr>
        <w:tc>
          <w:tcPr>
            <w:tcW w:w="458" w:type="dxa"/>
            <w:shd w:val="clear" w:color="auto" w:fill="BFBFBF" w:themeFill="background1" w:themeFillShade="BF"/>
          </w:tcPr>
          <w:p w:rsidR="00D23E00" w:rsidRPr="004123D7" w:rsidRDefault="00D23E00" w:rsidP="009E63A7">
            <w:r w:rsidRPr="004123D7">
              <w:t>38</w:t>
            </w:r>
          </w:p>
        </w:tc>
        <w:tc>
          <w:tcPr>
            <w:tcW w:w="2231" w:type="dxa"/>
            <w:shd w:val="clear" w:color="auto" w:fill="BFBFBF" w:themeFill="background1" w:themeFillShade="BF"/>
          </w:tcPr>
          <w:p w:rsidR="00D23E00" w:rsidRPr="004123D7" w:rsidRDefault="00D23E00" w:rsidP="00646688">
            <w:r w:rsidRPr="004123D7">
              <w:t>Crique Jute</w:t>
            </w:r>
          </w:p>
        </w:tc>
        <w:tc>
          <w:tcPr>
            <w:tcW w:w="1379" w:type="dxa"/>
            <w:shd w:val="clear" w:color="auto" w:fill="BFBFBF" w:themeFill="background1" w:themeFillShade="BF"/>
          </w:tcPr>
          <w:p w:rsidR="00D23E00" w:rsidRPr="004123D7" w:rsidRDefault="00D23E00" w:rsidP="002F1734">
            <w:pPr>
              <w:jc w:val="center"/>
            </w:pPr>
            <w:r>
              <w:t>223</w:t>
            </w:r>
          </w:p>
        </w:tc>
        <w:tc>
          <w:tcPr>
            <w:tcW w:w="1800" w:type="dxa"/>
            <w:shd w:val="clear" w:color="auto" w:fill="BFBFBF" w:themeFill="background1" w:themeFillShade="BF"/>
          </w:tcPr>
          <w:p w:rsidR="00D23E00" w:rsidRPr="004123D7" w:rsidRDefault="00D23E00" w:rsidP="002F1734">
            <w:pPr>
              <w:jc w:val="center"/>
            </w:pPr>
            <w:r w:rsidRPr="004123D7">
              <w:t>Colombia River</w:t>
            </w:r>
          </w:p>
        </w:tc>
        <w:tc>
          <w:tcPr>
            <w:tcW w:w="1710" w:type="dxa"/>
            <w:shd w:val="clear" w:color="auto" w:fill="BFBFBF" w:themeFill="background1" w:themeFillShade="BF"/>
          </w:tcPr>
          <w:p w:rsidR="00D23E00" w:rsidRPr="004123D7" w:rsidRDefault="00D23E00" w:rsidP="002F1734">
            <w:pPr>
              <w:jc w:val="center"/>
            </w:pPr>
            <w:r w:rsidRPr="004123D7">
              <w:t>Toledo</w:t>
            </w:r>
          </w:p>
        </w:tc>
        <w:tc>
          <w:tcPr>
            <w:tcW w:w="1530" w:type="dxa"/>
            <w:shd w:val="clear" w:color="auto" w:fill="BFBFBF" w:themeFill="background1" w:themeFillShade="BF"/>
          </w:tcPr>
          <w:p w:rsidR="00D23E00" w:rsidRPr="004123D7" w:rsidRDefault="00D23E00" w:rsidP="002F1734">
            <w:pPr>
              <w:jc w:val="center"/>
            </w:pPr>
            <w:r w:rsidRPr="004123D7">
              <w:t>Maya</w:t>
            </w:r>
          </w:p>
        </w:tc>
        <w:tc>
          <w:tcPr>
            <w:tcW w:w="1080" w:type="dxa"/>
            <w:shd w:val="clear" w:color="auto" w:fill="BFBFBF" w:themeFill="background1" w:themeFillShade="BF"/>
          </w:tcPr>
          <w:p w:rsidR="00D23E00" w:rsidRPr="004123D7" w:rsidRDefault="00D23E00" w:rsidP="002F1734">
            <w:pPr>
              <w:jc w:val="center"/>
            </w:pPr>
            <w:r w:rsidRPr="004123D7">
              <w:t>YES</w:t>
            </w:r>
          </w:p>
        </w:tc>
      </w:tr>
      <w:tr w:rsidR="00D23E00" w:rsidTr="002F1734">
        <w:trPr>
          <w:trHeight w:val="20"/>
        </w:trPr>
        <w:tc>
          <w:tcPr>
            <w:tcW w:w="458" w:type="dxa"/>
            <w:shd w:val="clear" w:color="auto" w:fill="BFBFBF" w:themeFill="background1" w:themeFillShade="BF"/>
          </w:tcPr>
          <w:p w:rsidR="00D23E00" w:rsidRPr="004123D7" w:rsidRDefault="00D23E00" w:rsidP="009E63A7">
            <w:r w:rsidRPr="004123D7">
              <w:t>39</w:t>
            </w:r>
          </w:p>
        </w:tc>
        <w:tc>
          <w:tcPr>
            <w:tcW w:w="2231" w:type="dxa"/>
            <w:shd w:val="clear" w:color="auto" w:fill="BFBFBF" w:themeFill="background1" w:themeFillShade="BF"/>
          </w:tcPr>
          <w:p w:rsidR="00D23E00" w:rsidRPr="004123D7" w:rsidRDefault="00D23E00" w:rsidP="00646688">
            <w:r w:rsidRPr="004123D7">
              <w:rPr>
                <w:lang w:val="es-ES"/>
              </w:rPr>
              <w:t>San Vicente</w:t>
            </w:r>
          </w:p>
        </w:tc>
        <w:tc>
          <w:tcPr>
            <w:tcW w:w="1379" w:type="dxa"/>
            <w:shd w:val="clear" w:color="auto" w:fill="BFBFBF" w:themeFill="background1" w:themeFillShade="BF"/>
          </w:tcPr>
          <w:p w:rsidR="00D23E00" w:rsidRPr="004123D7" w:rsidRDefault="00D23E00" w:rsidP="002F1734">
            <w:pPr>
              <w:jc w:val="center"/>
            </w:pPr>
            <w:r w:rsidRPr="004123D7">
              <w:t>388</w:t>
            </w:r>
          </w:p>
        </w:tc>
        <w:tc>
          <w:tcPr>
            <w:tcW w:w="1800" w:type="dxa"/>
            <w:shd w:val="clear" w:color="auto" w:fill="BFBFBF" w:themeFill="background1" w:themeFillShade="BF"/>
          </w:tcPr>
          <w:p w:rsidR="00D23E00" w:rsidRPr="004123D7" w:rsidRDefault="00D23E00" w:rsidP="002F1734">
            <w:pPr>
              <w:jc w:val="center"/>
            </w:pPr>
            <w:r w:rsidRPr="004123D7">
              <w:t>Colombia River</w:t>
            </w:r>
          </w:p>
        </w:tc>
        <w:tc>
          <w:tcPr>
            <w:tcW w:w="1710" w:type="dxa"/>
            <w:shd w:val="clear" w:color="auto" w:fill="BFBFBF" w:themeFill="background1" w:themeFillShade="BF"/>
          </w:tcPr>
          <w:p w:rsidR="00D23E00" w:rsidRPr="004123D7" w:rsidRDefault="00D23E00" w:rsidP="002F1734">
            <w:pPr>
              <w:jc w:val="center"/>
            </w:pPr>
            <w:r w:rsidRPr="004123D7">
              <w:t>Toledo</w:t>
            </w:r>
          </w:p>
        </w:tc>
        <w:tc>
          <w:tcPr>
            <w:tcW w:w="1530" w:type="dxa"/>
            <w:shd w:val="clear" w:color="auto" w:fill="BFBFBF" w:themeFill="background1" w:themeFillShade="BF"/>
          </w:tcPr>
          <w:p w:rsidR="00D23E00" w:rsidRPr="004123D7" w:rsidRDefault="00D23E00" w:rsidP="002F1734">
            <w:pPr>
              <w:jc w:val="center"/>
            </w:pPr>
            <w:r w:rsidRPr="004123D7">
              <w:t>Maya</w:t>
            </w:r>
          </w:p>
        </w:tc>
        <w:tc>
          <w:tcPr>
            <w:tcW w:w="1080" w:type="dxa"/>
            <w:shd w:val="clear" w:color="auto" w:fill="BFBFBF" w:themeFill="background1" w:themeFillShade="BF"/>
          </w:tcPr>
          <w:p w:rsidR="00D23E00" w:rsidRPr="004123D7" w:rsidRDefault="00D23E00" w:rsidP="002F1734">
            <w:pPr>
              <w:jc w:val="center"/>
            </w:pPr>
            <w:r w:rsidRPr="004123D7">
              <w:t>YES</w:t>
            </w:r>
          </w:p>
        </w:tc>
      </w:tr>
      <w:tr w:rsidR="00D23E00" w:rsidTr="002F1734">
        <w:trPr>
          <w:trHeight w:val="20"/>
        </w:trPr>
        <w:tc>
          <w:tcPr>
            <w:tcW w:w="458" w:type="dxa"/>
            <w:shd w:val="clear" w:color="auto" w:fill="BFBFBF" w:themeFill="background1" w:themeFillShade="BF"/>
          </w:tcPr>
          <w:p w:rsidR="00D23E00" w:rsidRPr="004123D7" w:rsidRDefault="00D23E00" w:rsidP="009E63A7">
            <w:r w:rsidRPr="004123D7">
              <w:t>40</w:t>
            </w:r>
          </w:p>
        </w:tc>
        <w:tc>
          <w:tcPr>
            <w:tcW w:w="2231" w:type="dxa"/>
            <w:shd w:val="clear" w:color="auto" w:fill="BFBFBF" w:themeFill="background1" w:themeFillShade="BF"/>
          </w:tcPr>
          <w:p w:rsidR="00D23E00" w:rsidRPr="004123D7" w:rsidRDefault="00D23E00" w:rsidP="00646688">
            <w:r w:rsidRPr="004123D7">
              <w:rPr>
                <w:lang w:val="es-ES"/>
              </w:rPr>
              <w:t>Indian Creek</w:t>
            </w:r>
          </w:p>
        </w:tc>
        <w:tc>
          <w:tcPr>
            <w:tcW w:w="1379" w:type="dxa"/>
            <w:shd w:val="clear" w:color="auto" w:fill="BFBFBF" w:themeFill="background1" w:themeFillShade="BF"/>
          </w:tcPr>
          <w:p w:rsidR="00D23E00" w:rsidRPr="004123D7" w:rsidRDefault="00D23E00" w:rsidP="002F1734">
            <w:pPr>
              <w:jc w:val="center"/>
            </w:pPr>
            <w:r w:rsidRPr="004123D7">
              <w:t>722</w:t>
            </w:r>
          </w:p>
        </w:tc>
        <w:tc>
          <w:tcPr>
            <w:tcW w:w="1800" w:type="dxa"/>
            <w:shd w:val="clear" w:color="auto" w:fill="BFBFBF" w:themeFill="background1" w:themeFillShade="BF"/>
          </w:tcPr>
          <w:p w:rsidR="00D23E00" w:rsidRPr="004123D7" w:rsidRDefault="00D23E00" w:rsidP="002F1734">
            <w:pPr>
              <w:jc w:val="center"/>
            </w:pPr>
            <w:r w:rsidRPr="004123D7">
              <w:t>Colombia River</w:t>
            </w:r>
          </w:p>
        </w:tc>
        <w:tc>
          <w:tcPr>
            <w:tcW w:w="1710" w:type="dxa"/>
            <w:shd w:val="clear" w:color="auto" w:fill="BFBFBF" w:themeFill="background1" w:themeFillShade="BF"/>
          </w:tcPr>
          <w:p w:rsidR="00D23E00" w:rsidRPr="004123D7" w:rsidRDefault="00D23E00" w:rsidP="002F1734">
            <w:pPr>
              <w:jc w:val="center"/>
            </w:pPr>
            <w:r w:rsidRPr="004123D7">
              <w:t>Toledo</w:t>
            </w:r>
          </w:p>
        </w:tc>
        <w:tc>
          <w:tcPr>
            <w:tcW w:w="1530" w:type="dxa"/>
            <w:shd w:val="clear" w:color="auto" w:fill="BFBFBF" w:themeFill="background1" w:themeFillShade="BF"/>
          </w:tcPr>
          <w:p w:rsidR="00D23E00" w:rsidRPr="004123D7" w:rsidRDefault="00D23E00" w:rsidP="002F1734">
            <w:pPr>
              <w:jc w:val="center"/>
            </w:pPr>
            <w:r w:rsidRPr="004123D7">
              <w:t>Maya</w:t>
            </w:r>
          </w:p>
        </w:tc>
        <w:tc>
          <w:tcPr>
            <w:tcW w:w="1080" w:type="dxa"/>
            <w:shd w:val="clear" w:color="auto" w:fill="BFBFBF" w:themeFill="background1" w:themeFillShade="BF"/>
          </w:tcPr>
          <w:p w:rsidR="00D23E00" w:rsidRPr="004123D7" w:rsidRDefault="00D23E00" w:rsidP="002F1734">
            <w:pPr>
              <w:jc w:val="center"/>
            </w:pPr>
            <w:r w:rsidRPr="004123D7">
              <w:t>YES</w:t>
            </w:r>
          </w:p>
        </w:tc>
      </w:tr>
      <w:tr w:rsidR="00D23E00" w:rsidTr="002F1734">
        <w:trPr>
          <w:trHeight w:val="20"/>
        </w:trPr>
        <w:tc>
          <w:tcPr>
            <w:tcW w:w="458" w:type="dxa"/>
            <w:shd w:val="clear" w:color="auto" w:fill="BFBFBF" w:themeFill="background1" w:themeFillShade="BF"/>
          </w:tcPr>
          <w:p w:rsidR="00D23E00" w:rsidRPr="004123D7" w:rsidRDefault="00D23E00" w:rsidP="009E63A7">
            <w:r w:rsidRPr="004123D7">
              <w:t>41</w:t>
            </w:r>
          </w:p>
        </w:tc>
        <w:tc>
          <w:tcPr>
            <w:tcW w:w="2231" w:type="dxa"/>
            <w:shd w:val="clear" w:color="auto" w:fill="BFBFBF" w:themeFill="background1" w:themeFillShade="BF"/>
          </w:tcPr>
          <w:p w:rsidR="00D23E00" w:rsidRPr="004123D7" w:rsidRDefault="00D23E00" w:rsidP="00646688">
            <w:r w:rsidRPr="004123D7">
              <w:rPr>
                <w:lang w:val="es-ES"/>
              </w:rPr>
              <w:t>Silver Creek</w:t>
            </w:r>
          </w:p>
        </w:tc>
        <w:tc>
          <w:tcPr>
            <w:tcW w:w="1379" w:type="dxa"/>
            <w:shd w:val="clear" w:color="auto" w:fill="BFBFBF" w:themeFill="background1" w:themeFillShade="BF"/>
          </w:tcPr>
          <w:p w:rsidR="00D23E00" w:rsidRPr="004123D7" w:rsidRDefault="00D23E00" w:rsidP="002F1734">
            <w:pPr>
              <w:jc w:val="center"/>
            </w:pPr>
            <w:r w:rsidRPr="004123D7">
              <w:t>476</w:t>
            </w:r>
          </w:p>
        </w:tc>
        <w:tc>
          <w:tcPr>
            <w:tcW w:w="1800" w:type="dxa"/>
            <w:shd w:val="clear" w:color="auto" w:fill="BFBFBF" w:themeFill="background1" w:themeFillShade="BF"/>
          </w:tcPr>
          <w:p w:rsidR="00D23E00" w:rsidRPr="004123D7" w:rsidRDefault="00D23E00" w:rsidP="002F1734">
            <w:pPr>
              <w:jc w:val="center"/>
            </w:pPr>
            <w:r w:rsidRPr="004123D7">
              <w:t>Colombia River</w:t>
            </w:r>
          </w:p>
        </w:tc>
        <w:tc>
          <w:tcPr>
            <w:tcW w:w="1710" w:type="dxa"/>
            <w:shd w:val="clear" w:color="auto" w:fill="BFBFBF" w:themeFill="background1" w:themeFillShade="BF"/>
          </w:tcPr>
          <w:p w:rsidR="00D23E00" w:rsidRPr="004123D7" w:rsidRDefault="00D23E00" w:rsidP="002F1734">
            <w:pPr>
              <w:jc w:val="center"/>
            </w:pPr>
            <w:r w:rsidRPr="004123D7">
              <w:t>Toledo</w:t>
            </w:r>
          </w:p>
        </w:tc>
        <w:tc>
          <w:tcPr>
            <w:tcW w:w="1530" w:type="dxa"/>
            <w:shd w:val="clear" w:color="auto" w:fill="BFBFBF" w:themeFill="background1" w:themeFillShade="BF"/>
          </w:tcPr>
          <w:p w:rsidR="00D23E00" w:rsidRPr="004123D7" w:rsidRDefault="00D23E00" w:rsidP="002F1734">
            <w:pPr>
              <w:jc w:val="center"/>
            </w:pPr>
            <w:r w:rsidRPr="004123D7">
              <w:t>Maya</w:t>
            </w:r>
          </w:p>
        </w:tc>
        <w:tc>
          <w:tcPr>
            <w:tcW w:w="1080" w:type="dxa"/>
            <w:shd w:val="clear" w:color="auto" w:fill="BFBFBF" w:themeFill="background1" w:themeFillShade="BF"/>
          </w:tcPr>
          <w:p w:rsidR="00D23E00" w:rsidRPr="004123D7" w:rsidRDefault="00D23E00" w:rsidP="002F1734">
            <w:pPr>
              <w:jc w:val="center"/>
            </w:pPr>
            <w:r w:rsidRPr="004123D7">
              <w:t>YES</w:t>
            </w:r>
          </w:p>
        </w:tc>
      </w:tr>
      <w:tr w:rsidR="00D23E00" w:rsidTr="002F1734">
        <w:trPr>
          <w:trHeight w:val="20"/>
        </w:trPr>
        <w:tc>
          <w:tcPr>
            <w:tcW w:w="458" w:type="dxa"/>
            <w:shd w:val="clear" w:color="auto" w:fill="BFBFBF" w:themeFill="background1" w:themeFillShade="BF"/>
          </w:tcPr>
          <w:p w:rsidR="00D23E00" w:rsidRPr="004123D7" w:rsidRDefault="00D23E00" w:rsidP="009E63A7">
            <w:r>
              <w:t>42</w:t>
            </w:r>
          </w:p>
        </w:tc>
        <w:tc>
          <w:tcPr>
            <w:tcW w:w="2231" w:type="dxa"/>
            <w:shd w:val="clear" w:color="auto" w:fill="BFBFBF" w:themeFill="background1" w:themeFillShade="BF"/>
          </w:tcPr>
          <w:p w:rsidR="00D23E00" w:rsidRPr="004123D7" w:rsidRDefault="00D23E00" w:rsidP="00646688">
            <w:r w:rsidRPr="004123D7">
              <w:rPr>
                <w:lang w:val="es-ES"/>
              </w:rPr>
              <w:t>San Pedro Colombia</w:t>
            </w:r>
          </w:p>
        </w:tc>
        <w:tc>
          <w:tcPr>
            <w:tcW w:w="1379" w:type="dxa"/>
            <w:shd w:val="clear" w:color="auto" w:fill="BFBFBF" w:themeFill="background1" w:themeFillShade="BF"/>
          </w:tcPr>
          <w:p w:rsidR="00D23E00" w:rsidRPr="004123D7" w:rsidRDefault="00D23E00" w:rsidP="002F1734">
            <w:pPr>
              <w:jc w:val="center"/>
            </w:pPr>
            <w:r w:rsidRPr="004123D7">
              <w:t>1703</w:t>
            </w:r>
          </w:p>
        </w:tc>
        <w:tc>
          <w:tcPr>
            <w:tcW w:w="1800" w:type="dxa"/>
            <w:shd w:val="clear" w:color="auto" w:fill="BFBFBF" w:themeFill="background1" w:themeFillShade="BF"/>
          </w:tcPr>
          <w:p w:rsidR="00D23E00" w:rsidRPr="004123D7" w:rsidRDefault="00D23E00" w:rsidP="002F1734">
            <w:pPr>
              <w:jc w:val="center"/>
            </w:pPr>
            <w:r w:rsidRPr="004123D7">
              <w:t>Colombia River</w:t>
            </w:r>
          </w:p>
        </w:tc>
        <w:tc>
          <w:tcPr>
            <w:tcW w:w="1710" w:type="dxa"/>
            <w:shd w:val="clear" w:color="auto" w:fill="BFBFBF" w:themeFill="background1" w:themeFillShade="BF"/>
          </w:tcPr>
          <w:p w:rsidR="00D23E00" w:rsidRPr="004123D7" w:rsidRDefault="00D23E00" w:rsidP="002F1734">
            <w:pPr>
              <w:jc w:val="center"/>
            </w:pPr>
            <w:r w:rsidRPr="004123D7">
              <w:t>Toledo</w:t>
            </w:r>
          </w:p>
        </w:tc>
        <w:tc>
          <w:tcPr>
            <w:tcW w:w="1530" w:type="dxa"/>
            <w:shd w:val="clear" w:color="auto" w:fill="BFBFBF" w:themeFill="background1" w:themeFillShade="BF"/>
          </w:tcPr>
          <w:p w:rsidR="00D23E00" w:rsidRPr="004123D7" w:rsidRDefault="00D23E00" w:rsidP="002F1734">
            <w:pPr>
              <w:jc w:val="center"/>
            </w:pPr>
            <w:r w:rsidRPr="004123D7">
              <w:t>Maya</w:t>
            </w:r>
          </w:p>
        </w:tc>
        <w:tc>
          <w:tcPr>
            <w:tcW w:w="1080" w:type="dxa"/>
            <w:shd w:val="clear" w:color="auto" w:fill="BFBFBF" w:themeFill="background1" w:themeFillShade="BF"/>
          </w:tcPr>
          <w:p w:rsidR="00D23E00" w:rsidRPr="004123D7" w:rsidRDefault="00D23E00" w:rsidP="002F1734">
            <w:pPr>
              <w:jc w:val="center"/>
            </w:pPr>
            <w:r w:rsidRPr="004123D7">
              <w:t>YES</w:t>
            </w:r>
          </w:p>
        </w:tc>
      </w:tr>
      <w:tr w:rsidR="00D23E00" w:rsidTr="002F1734">
        <w:trPr>
          <w:trHeight w:val="20"/>
        </w:trPr>
        <w:tc>
          <w:tcPr>
            <w:tcW w:w="458" w:type="dxa"/>
            <w:shd w:val="clear" w:color="auto" w:fill="BFBFBF" w:themeFill="background1" w:themeFillShade="BF"/>
          </w:tcPr>
          <w:p w:rsidR="00D23E00" w:rsidRPr="004123D7" w:rsidRDefault="00D23E00" w:rsidP="009E63A7">
            <w:r>
              <w:t>43</w:t>
            </w:r>
          </w:p>
        </w:tc>
        <w:tc>
          <w:tcPr>
            <w:tcW w:w="2231" w:type="dxa"/>
            <w:shd w:val="clear" w:color="auto" w:fill="BFBFBF" w:themeFill="background1" w:themeFillShade="BF"/>
          </w:tcPr>
          <w:p w:rsidR="00D23E00" w:rsidRPr="004123D7" w:rsidRDefault="00D23E00" w:rsidP="00646688">
            <w:r w:rsidRPr="004123D7">
              <w:rPr>
                <w:lang w:val="es-ES"/>
              </w:rPr>
              <w:t>San Jose</w:t>
            </w:r>
          </w:p>
        </w:tc>
        <w:tc>
          <w:tcPr>
            <w:tcW w:w="1379" w:type="dxa"/>
            <w:shd w:val="clear" w:color="auto" w:fill="BFBFBF" w:themeFill="background1" w:themeFillShade="BF"/>
          </w:tcPr>
          <w:p w:rsidR="00D23E00" w:rsidRPr="004123D7" w:rsidRDefault="00D23E00" w:rsidP="002F1734">
            <w:pPr>
              <w:jc w:val="center"/>
            </w:pPr>
            <w:r w:rsidRPr="004123D7">
              <w:t>847</w:t>
            </w:r>
          </w:p>
        </w:tc>
        <w:tc>
          <w:tcPr>
            <w:tcW w:w="1800" w:type="dxa"/>
            <w:shd w:val="clear" w:color="auto" w:fill="BFBFBF" w:themeFill="background1" w:themeFillShade="BF"/>
          </w:tcPr>
          <w:p w:rsidR="00D23E00" w:rsidRPr="004123D7" w:rsidRDefault="00D23E00" w:rsidP="002F1734">
            <w:pPr>
              <w:jc w:val="center"/>
            </w:pPr>
            <w:r w:rsidRPr="004123D7">
              <w:t>Colombia River</w:t>
            </w:r>
          </w:p>
        </w:tc>
        <w:tc>
          <w:tcPr>
            <w:tcW w:w="1710" w:type="dxa"/>
            <w:shd w:val="clear" w:color="auto" w:fill="BFBFBF" w:themeFill="background1" w:themeFillShade="BF"/>
          </w:tcPr>
          <w:p w:rsidR="00D23E00" w:rsidRPr="004123D7" w:rsidRDefault="00D23E00" w:rsidP="002F1734">
            <w:pPr>
              <w:jc w:val="center"/>
            </w:pPr>
            <w:r w:rsidRPr="004123D7">
              <w:t>Toledo</w:t>
            </w:r>
          </w:p>
        </w:tc>
        <w:tc>
          <w:tcPr>
            <w:tcW w:w="1530" w:type="dxa"/>
            <w:shd w:val="clear" w:color="auto" w:fill="BFBFBF" w:themeFill="background1" w:themeFillShade="BF"/>
          </w:tcPr>
          <w:p w:rsidR="00D23E00" w:rsidRPr="004123D7" w:rsidRDefault="00D23E00" w:rsidP="002F1734">
            <w:pPr>
              <w:jc w:val="center"/>
            </w:pPr>
            <w:r w:rsidRPr="004123D7">
              <w:t>Maya</w:t>
            </w:r>
          </w:p>
        </w:tc>
        <w:tc>
          <w:tcPr>
            <w:tcW w:w="1080" w:type="dxa"/>
            <w:shd w:val="clear" w:color="auto" w:fill="BFBFBF" w:themeFill="background1" w:themeFillShade="BF"/>
          </w:tcPr>
          <w:p w:rsidR="00D23E00" w:rsidRPr="004123D7" w:rsidRDefault="00D23E00" w:rsidP="002F1734">
            <w:pPr>
              <w:jc w:val="center"/>
            </w:pPr>
            <w:r w:rsidRPr="004123D7">
              <w:t>YES</w:t>
            </w:r>
          </w:p>
        </w:tc>
      </w:tr>
      <w:tr w:rsidR="00D23E00" w:rsidTr="002F1734">
        <w:trPr>
          <w:trHeight w:val="20"/>
        </w:trPr>
        <w:tc>
          <w:tcPr>
            <w:tcW w:w="458" w:type="dxa"/>
            <w:shd w:val="clear" w:color="auto" w:fill="BFBFBF" w:themeFill="background1" w:themeFillShade="BF"/>
          </w:tcPr>
          <w:p w:rsidR="00D23E00" w:rsidRPr="004123D7" w:rsidRDefault="00D23E00" w:rsidP="009E63A7">
            <w:r>
              <w:t>44</w:t>
            </w:r>
          </w:p>
        </w:tc>
        <w:tc>
          <w:tcPr>
            <w:tcW w:w="2231" w:type="dxa"/>
            <w:shd w:val="clear" w:color="auto" w:fill="BFBFBF" w:themeFill="background1" w:themeFillShade="BF"/>
          </w:tcPr>
          <w:p w:rsidR="00D23E00" w:rsidRPr="004123D7" w:rsidRDefault="00D23E00" w:rsidP="00646688">
            <w:r w:rsidRPr="004123D7">
              <w:rPr>
                <w:lang w:val="es-ES"/>
              </w:rPr>
              <w:t>Jalacte</w:t>
            </w:r>
          </w:p>
        </w:tc>
        <w:tc>
          <w:tcPr>
            <w:tcW w:w="1379" w:type="dxa"/>
            <w:shd w:val="clear" w:color="auto" w:fill="BFBFBF" w:themeFill="background1" w:themeFillShade="BF"/>
          </w:tcPr>
          <w:p w:rsidR="00D23E00" w:rsidRPr="004123D7" w:rsidRDefault="00D23E00" w:rsidP="002F1734">
            <w:pPr>
              <w:jc w:val="center"/>
            </w:pPr>
            <w:r w:rsidRPr="004123D7">
              <w:t>769</w:t>
            </w:r>
          </w:p>
        </w:tc>
        <w:tc>
          <w:tcPr>
            <w:tcW w:w="1800" w:type="dxa"/>
            <w:shd w:val="clear" w:color="auto" w:fill="BFBFBF" w:themeFill="background1" w:themeFillShade="BF"/>
          </w:tcPr>
          <w:p w:rsidR="00D23E00" w:rsidRPr="004123D7" w:rsidRDefault="00D23E00" w:rsidP="002F1734">
            <w:pPr>
              <w:jc w:val="center"/>
            </w:pPr>
            <w:r w:rsidRPr="004123D7">
              <w:t>Colombia River</w:t>
            </w:r>
          </w:p>
        </w:tc>
        <w:tc>
          <w:tcPr>
            <w:tcW w:w="1710" w:type="dxa"/>
            <w:shd w:val="clear" w:color="auto" w:fill="BFBFBF" w:themeFill="background1" w:themeFillShade="BF"/>
          </w:tcPr>
          <w:p w:rsidR="00D23E00" w:rsidRPr="004123D7" w:rsidRDefault="00D23E00" w:rsidP="002F1734">
            <w:pPr>
              <w:jc w:val="center"/>
            </w:pPr>
            <w:r w:rsidRPr="004123D7">
              <w:t>Toledo</w:t>
            </w:r>
          </w:p>
        </w:tc>
        <w:tc>
          <w:tcPr>
            <w:tcW w:w="1530" w:type="dxa"/>
            <w:shd w:val="clear" w:color="auto" w:fill="BFBFBF" w:themeFill="background1" w:themeFillShade="BF"/>
          </w:tcPr>
          <w:p w:rsidR="00D23E00" w:rsidRPr="004123D7" w:rsidRDefault="00D23E00" w:rsidP="002F1734">
            <w:pPr>
              <w:jc w:val="center"/>
            </w:pPr>
            <w:r w:rsidRPr="004123D7">
              <w:t>Maya</w:t>
            </w:r>
          </w:p>
        </w:tc>
        <w:tc>
          <w:tcPr>
            <w:tcW w:w="1080" w:type="dxa"/>
            <w:shd w:val="clear" w:color="auto" w:fill="BFBFBF" w:themeFill="background1" w:themeFillShade="BF"/>
          </w:tcPr>
          <w:p w:rsidR="00D23E00" w:rsidRPr="004123D7" w:rsidRDefault="00D23E00" w:rsidP="002F1734">
            <w:pPr>
              <w:jc w:val="center"/>
            </w:pPr>
            <w:r w:rsidRPr="004123D7">
              <w:t>YES</w:t>
            </w:r>
          </w:p>
        </w:tc>
      </w:tr>
      <w:tr w:rsidR="00D23E00" w:rsidTr="002F1734">
        <w:trPr>
          <w:trHeight w:val="20"/>
        </w:trPr>
        <w:tc>
          <w:tcPr>
            <w:tcW w:w="458" w:type="dxa"/>
            <w:shd w:val="clear" w:color="auto" w:fill="BFBFBF" w:themeFill="background1" w:themeFillShade="BF"/>
          </w:tcPr>
          <w:p w:rsidR="00D23E00" w:rsidRPr="004123D7" w:rsidRDefault="00D23E00" w:rsidP="009E63A7">
            <w:r>
              <w:t>45</w:t>
            </w:r>
          </w:p>
        </w:tc>
        <w:tc>
          <w:tcPr>
            <w:tcW w:w="2231" w:type="dxa"/>
            <w:shd w:val="clear" w:color="auto" w:fill="BFBFBF" w:themeFill="background1" w:themeFillShade="BF"/>
          </w:tcPr>
          <w:p w:rsidR="00D23E00" w:rsidRPr="004123D7" w:rsidRDefault="00D23E00" w:rsidP="00646688">
            <w:r w:rsidRPr="004123D7">
              <w:t>San Miguel</w:t>
            </w:r>
          </w:p>
        </w:tc>
        <w:tc>
          <w:tcPr>
            <w:tcW w:w="1379" w:type="dxa"/>
            <w:shd w:val="clear" w:color="auto" w:fill="BFBFBF" w:themeFill="background1" w:themeFillShade="BF"/>
          </w:tcPr>
          <w:p w:rsidR="00D23E00" w:rsidRPr="004123D7" w:rsidRDefault="00D23E00" w:rsidP="002F1734">
            <w:pPr>
              <w:jc w:val="center"/>
            </w:pPr>
            <w:r w:rsidRPr="004123D7">
              <w:t>537</w:t>
            </w:r>
          </w:p>
        </w:tc>
        <w:tc>
          <w:tcPr>
            <w:tcW w:w="1800" w:type="dxa"/>
            <w:shd w:val="clear" w:color="auto" w:fill="BFBFBF" w:themeFill="background1" w:themeFillShade="BF"/>
          </w:tcPr>
          <w:p w:rsidR="00D23E00" w:rsidRPr="004123D7" w:rsidRDefault="00D23E00" w:rsidP="002F1734">
            <w:pPr>
              <w:jc w:val="center"/>
            </w:pPr>
            <w:r w:rsidRPr="004123D7">
              <w:t>Colombia River</w:t>
            </w:r>
          </w:p>
        </w:tc>
        <w:tc>
          <w:tcPr>
            <w:tcW w:w="1710" w:type="dxa"/>
            <w:shd w:val="clear" w:color="auto" w:fill="BFBFBF" w:themeFill="background1" w:themeFillShade="BF"/>
          </w:tcPr>
          <w:p w:rsidR="00D23E00" w:rsidRPr="004123D7" w:rsidRDefault="00D23E00" w:rsidP="002F1734">
            <w:pPr>
              <w:jc w:val="center"/>
            </w:pPr>
            <w:r w:rsidRPr="004123D7">
              <w:t>Toledo</w:t>
            </w:r>
          </w:p>
        </w:tc>
        <w:tc>
          <w:tcPr>
            <w:tcW w:w="1530" w:type="dxa"/>
            <w:shd w:val="clear" w:color="auto" w:fill="BFBFBF" w:themeFill="background1" w:themeFillShade="BF"/>
          </w:tcPr>
          <w:p w:rsidR="00D23E00" w:rsidRPr="004123D7" w:rsidRDefault="00D23E00" w:rsidP="002F1734">
            <w:pPr>
              <w:jc w:val="center"/>
            </w:pPr>
            <w:r w:rsidRPr="004123D7">
              <w:t>Maya</w:t>
            </w:r>
          </w:p>
        </w:tc>
        <w:tc>
          <w:tcPr>
            <w:tcW w:w="1080" w:type="dxa"/>
            <w:shd w:val="clear" w:color="auto" w:fill="BFBFBF" w:themeFill="background1" w:themeFillShade="BF"/>
          </w:tcPr>
          <w:p w:rsidR="00D23E00" w:rsidRPr="004123D7" w:rsidRDefault="00D23E00" w:rsidP="002F1734">
            <w:pPr>
              <w:jc w:val="center"/>
            </w:pPr>
            <w:r w:rsidRPr="004123D7">
              <w:t>YES</w:t>
            </w:r>
          </w:p>
        </w:tc>
      </w:tr>
      <w:tr w:rsidR="00D23E00" w:rsidTr="002F1734">
        <w:trPr>
          <w:trHeight w:val="20"/>
        </w:trPr>
        <w:tc>
          <w:tcPr>
            <w:tcW w:w="458" w:type="dxa"/>
            <w:shd w:val="clear" w:color="auto" w:fill="BFBFBF" w:themeFill="background1" w:themeFillShade="BF"/>
          </w:tcPr>
          <w:p w:rsidR="00D23E00" w:rsidRPr="004123D7" w:rsidRDefault="00ED7AEC" w:rsidP="00646688">
            <w:r>
              <w:t>46</w:t>
            </w:r>
          </w:p>
        </w:tc>
        <w:tc>
          <w:tcPr>
            <w:tcW w:w="2231" w:type="dxa"/>
            <w:shd w:val="clear" w:color="auto" w:fill="BFBFBF" w:themeFill="background1" w:themeFillShade="BF"/>
          </w:tcPr>
          <w:p w:rsidR="00D23E00" w:rsidRPr="004123D7" w:rsidRDefault="00D23E00" w:rsidP="00646688">
            <w:r w:rsidRPr="004123D7">
              <w:t>Golden Stream</w:t>
            </w:r>
          </w:p>
        </w:tc>
        <w:tc>
          <w:tcPr>
            <w:tcW w:w="1379" w:type="dxa"/>
            <w:shd w:val="clear" w:color="auto" w:fill="BFBFBF" w:themeFill="background1" w:themeFillShade="BF"/>
          </w:tcPr>
          <w:p w:rsidR="00D23E00" w:rsidRPr="004123D7" w:rsidRDefault="00D23E00" w:rsidP="002F1734">
            <w:pPr>
              <w:jc w:val="center"/>
            </w:pPr>
            <w:r w:rsidRPr="004123D7">
              <w:t>349</w:t>
            </w:r>
          </w:p>
        </w:tc>
        <w:tc>
          <w:tcPr>
            <w:tcW w:w="1800" w:type="dxa"/>
            <w:shd w:val="clear" w:color="auto" w:fill="BFBFBF" w:themeFill="background1" w:themeFillShade="BF"/>
          </w:tcPr>
          <w:p w:rsidR="00D23E00" w:rsidRPr="004123D7" w:rsidRDefault="00D23E00" w:rsidP="002F1734">
            <w:pPr>
              <w:jc w:val="center"/>
            </w:pPr>
            <w:r w:rsidRPr="004123D7">
              <w:t>Colombia River</w:t>
            </w:r>
          </w:p>
        </w:tc>
        <w:tc>
          <w:tcPr>
            <w:tcW w:w="1710" w:type="dxa"/>
            <w:shd w:val="clear" w:color="auto" w:fill="BFBFBF" w:themeFill="background1" w:themeFillShade="BF"/>
          </w:tcPr>
          <w:p w:rsidR="00D23E00" w:rsidRPr="004123D7" w:rsidRDefault="00D23E00" w:rsidP="002F1734">
            <w:pPr>
              <w:jc w:val="center"/>
            </w:pPr>
            <w:r w:rsidRPr="004123D7">
              <w:t>Toledo</w:t>
            </w:r>
          </w:p>
        </w:tc>
        <w:tc>
          <w:tcPr>
            <w:tcW w:w="1530" w:type="dxa"/>
            <w:shd w:val="clear" w:color="auto" w:fill="BFBFBF" w:themeFill="background1" w:themeFillShade="BF"/>
          </w:tcPr>
          <w:p w:rsidR="00D23E00" w:rsidRPr="004123D7" w:rsidRDefault="00D23E00" w:rsidP="002F1734">
            <w:pPr>
              <w:jc w:val="center"/>
            </w:pPr>
            <w:r w:rsidRPr="004123D7">
              <w:t>Maya</w:t>
            </w:r>
          </w:p>
        </w:tc>
        <w:tc>
          <w:tcPr>
            <w:tcW w:w="1080" w:type="dxa"/>
            <w:shd w:val="clear" w:color="auto" w:fill="BFBFBF" w:themeFill="background1" w:themeFillShade="BF"/>
          </w:tcPr>
          <w:p w:rsidR="00D23E00" w:rsidRPr="004123D7" w:rsidRDefault="00D23E00" w:rsidP="002F1734">
            <w:pPr>
              <w:jc w:val="center"/>
            </w:pPr>
            <w:r w:rsidRPr="004123D7">
              <w:t>YES</w:t>
            </w:r>
          </w:p>
        </w:tc>
      </w:tr>
      <w:tr w:rsidR="00D23E00" w:rsidTr="002F1734">
        <w:trPr>
          <w:trHeight w:val="20"/>
        </w:trPr>
        <w:tc>
          <w:tcPr>
            <w:tcW w:w="458" w:type="dxa"/>
            <w:shd w:val="clear" w:color="auto" w:fill="BFBFBF" w:themeFill="background1" w:themeFillShade="BF"/>
          </w:tcPr>
          <w:p w:rsidR="00D23E00" w:rsidRPr="004123D7" w:rsidRDefault="00ED7AEC" w:rsidP="00646688">
            <w:r>
              <w:t>47</w:t>
            </w:r>
          </w:p>
        </w:tc>
        <w:tc>
          <w:tcPr>
            <w:tcW w:w="2231" w:type="dxa"/>
            <w:shd w:val="clear" w:color="auto" w:fill="BFBFBF" w:themeFill="background1" w:themeFillShade="BF"/>
          </w:tcPr>
          <w:p w:rsidR="00D23E00" w:rsidRPr="004123D7" w:rsidRDefault="00D23E00" w:rsidP="00646688">
            <w:r w:rsidRPr="004123D7">
              <w:t>Medina Bank</w:t>
            </w:r>
          </w:p>
        </w:tc>
        <w:tc>
          <w:tcPr>
            <w:tcW w:w="1379" w:type="dxa"/>
            <w:shd w:val="clear" w:color="auto" w:fill="BFBFBF" w:themeFill="background1" w:themeFillShade="BF"/>
          </w:tcPr>
          <w:p w:rsidR="00D23E00" w:rsidRPr="004123D7" w:rsidRDefault="00D23E00" w:rsidP="002F1734">
            <w:pPr>
              <w:jc w:val="center"/>
            </w:pPr>
            <w:r w:rsidRPr="004123D7">
              <w:t>237</w:t>
            </w:r>
          </w:p>
        </w:tc>
        <w:tc>
          <w:tcPr>
            <w:tcW w:w="1800" w:type="dxa"/>
            <w:shd w:val="clear" w:color="auto" w:fill="BFBFBF" w:themeFill="background1" w:themeFillShade="BF"/>
          </w:tcPr>
          <w:p w:rsidR="00D23E00" w:rsidRPr="004123D7" w:rsidRDefault="00D23E00" w:rsidP="002F1734">
            <w:pPr>
              <w:jc w:val="center"/>
            </w:pPr>
            <w:r w:rsidRPr="004123D7">
              <w:t>Colombia River</w:t>
            </w:r>
          </w:p>
        </w:tc>
        <w:tc>
          <w:tcPr>
            <w:tcW w:w="1710" w:type="dxa"/>
            <w:shd w:val="clear" w:color="auto" w:fill="BFBFBF" w:themeFill="background1" w:themeFillShade="BF"/>
          </w:tcPr>
          <w:p w:rsidR="00D23E00" w:rsidRPr="004123D7" w:rsidRDefault="00D23E00" w:rsidP="002F1734">
            <w:pPr>
              <w:jc w:val="center"/>
            </w:pPr>
            <w:r w:rsidRPr="004123D7">
              <w:t>Toledo</w:t>
            </w:r>
          </w:p>
        </w:tc>
        <w:tc>
          <w:tcPr>
            <w:tcW w:w="1530" w:type="dxa"/>
            <w:shd w:val="clear" w:color="auto" w:fill="BFBFBF" w:themeFill="background1" w:themeFillShade="BF"/>
          </w:tcPr>
          <w:p w:rsidR="00D23E00" w:rsidRPr="004123D7" w:rsidRDefault="00D23E00" w:rsidP="002F1734">
            <w:pPr>
              <w:jc w:val="center"/>
            </w:pPr>
            <w:r w:rsidRPr="004123D7">
              <w:t>Maya</w:t>
            </w:r>
          </w:p>
        </w:tc>
        <w:tc>
          <w:tcPr>
            <w:tcW w:w="1080" w:type="dxa"/>
            <w:shd w:val="clear" w:color="auto" w:fill="BFBFBF" w:themeFill="background1" w:themeFillShade="BF"/>
          </w:tcPr>
          <w:p w:rsidR="00D23E00" w:rsidRPr="004123D7" w:rsidRDefault="00D23E00" w:rsidP="002F1734">
            <w:pPr>
              <w:jc w:val="center"/>
            </w:pPr>
            <w:r w:rsidRPr="004123D7">
              <w:t>YES</w:t>
            </w:r>
          </w:p>
        </w:tc>
      </w:tr>
      <w:tr w:rsidR="006A3F66" w:rsidTr="002F1734">
        <w:trPr>
          <w:trHeight w:val="20"/>
        </w:trPr>
        <w:tc>
          <w:tcPr>
            <w:tcW w:w="458" w:type="dxa"/>
            <w:shd w:val="clear" w:color="auto" w:fill="BFBFBF" w:themeFill="background1" w:themeFillShade="BF"/>
          </w:tcPr>
          <w:p w:rsidR="006A3F66" w:rsidRDefault="006A3F66" w:rsidP="006A3F66">
            <w:r>
              <w:lastRenderedPageBreak/>
              <w:t>48</w:t>
            </w:r>
          </w:p>
        </w:tc>
        <w:tc>
          <w:tcPr>
            <w:tcW w:w="2231" w:type="dxa"/>
            <w:shd w:val="clear" w:color="auto" w:fill="BFBFBF" w:themeFill="background1" w:themeFillShade="BF"/>
          </w:tcPr>
          <w:p w:rsidR="006A3F66" w:rsidRPr="004123D7" w:rsidRDefault="006A3F66" w:rsidP="006A3F66">
            <w:r w:rsidRPr="00AC2C33">
              <w:t>Big Falls</w:t>
            </w:r>
          </w:p>
        </w:tc>
        <w:tc>
          <w:tcPr>
            <w:tcW w:w="1379" w:type="dxa"/>
            <w:shd w:val="clear" w:color="auto" w:fill="BFBFBF" w:themeFill="background1" w:themeFillShade="BF"/>
          </w:tcPr>
          <w:p w:rsidR="006A3F66" w:rsidRPr="004123D7" w:rsidRDefault="006A3F66" w:rsidP="002F1734">
            <w:pPr>
              <w:jc w:val="center"/>
            </w:pPr>
            <w:r>
              <w:t>845</w:t>
            </w:r>
          </w:p>
        </w:tc>
        <w:tc>
          <w:tcPr>
            <w:tcW w:w="1800" w:type="dxa"/>
            <w:shd w:val="clear" w:color="auto" w:fill="BFBFBF" w:themeFill="background1" w:themeFillShade="BF"/>
          </w:tcPr>
          <w:p w:rsidR="006A3F66" w:rsidRPr="004123D7" w:rsidRDefault="006A3F66" w:rsidP="002F1734">
            <w:pPr>
              <w:jc w:val="center"/>
            </w:pPr>
            <w:r w:rsidRPr="00AC2C33">
              <w:t>Colombia River</w:t>
            </w:r>
          </w:p>
        </w:tc>
        <w:tc>
          <w:tcPr>
            <w:tcW w:w="1710" w:type="dxa"/>
            <w:shd w:val="clear" w:color="auto" w:fill="BFBFBF" w:themeFill="background1" w:themeFillShade="BF"/>
          </w:tcPr>
          <w:p w:rsidR="006A3F66" w:rsidRPr="004123D7" w:rsidRDefault="006A3F66" w:rsidP="002F1734">
            <w:pPr>
              <w:jc w:val="center"/>
            </w:pPr>
            <w:r w:rsidRPr="00AC2C33">
              <w:t>Toledo</w:t>
            </w:r>
          </w:p>
        </w:tc>
        <w:tc>
          <w:tcPr>
            <w:tcW w:w="1530" w:type="dxa"/>
            <w:shd w:val="clear" w:color="auto" w:fill="BFBFBF" w:themeFill="background1" w:themeFillShade="BF"/>
          </w:tcPr>
          <w:p w:rsidR="006A3F66" w:rsidRPr="004123D7" w:rsidRDefault="006A3F66" w:rsidP="002F1734">
            <w:pPr>
              <w:jc w:val="center"/>
            </w:pPr>
            <w:r w:rsidRPr="00AC2C33">
              <w:t>Maya</w:t>
            </w:r>
          </w:p>
        </w:tc>
        <w:tc>
          <w:tcPr>
            <w:tcW w:w="1080" w:type="dxa"/>
            <w:shd w:val="clear" w:color="auto" w:fill="BFBFBF" w:themeFill="background1" w:themeFillShade="BF"/>
          </w:tcPr>
          <w:p w:rsidR="006A3F66" w:rsidRPr="004123D7" w:rsidRDefault="006A3F66" w:rsidP="002F1734">
            <w:pPr>
              <w:jc w:val="center"/>
            </w:pPr>
            <w:r w:rsidRPr="00AC2C33">
              <w:t>YES</w:t>
            </w:r>
          </w:p>
        </w:tc>
      </w:tr>
    </w:tbl>
    <w:p w:rsidR="00A437B4" w:rsidRDefault="00A437B4" w:rsidP="00A437B4">
      <w:pPr>
        <w:spacing w:after="0" w:line="240" w:lineRule="auto"/>
        <w:jc w:val="both"/>
      </w:pPr>
      <w:r>
        <w:t>Source: Identified Communities obtain via GIS Data, NSAP; Ethnic and Population Data obtained from Census 2010.  Adjacent communities determined as a result of Community Consultations.</w:t>
      </w:r>
    </w:p>
    <w:p w:rsidR="00B74E1D" w:rsidRDefault="00B74E1D" w:rsidP="00A437B4">
      <w:pPr>
        <w:spacing w:after="0" w:line="240" w:lineRule="auto"/>
        <w:jc w:val="both"/>
      </w:pPr>
    </w:p>
    <w:p w:rsidR="00A437B4" w:rsidRPr="002F1734" w:rsidRDefault="00A437B4" w:rsidP="00E70A1E">
      <w:pPr>
        <w:jc w:val="center"/>
        <w:rPr>
          <w:rFonts w:cs="Helv"/>
          <w:b/>
          <w:u w:val="single"/>
        </w:rPr>
      </w:pPr>
      <w:r w:rsidRPr="002F1734">
        <w:rPr>
          <w:rFonts w:cs="Helv"/>
          <w:b/>
          <w:u w:val="single"/>
        </w:rPr>
        <w:t xml:space="preserve">Table </w:t>
      </w:r>
      <w:r w:rsidR="00AF43BF" w:rsidRPr="002F1734">
        <w:rPr>
          <w:rFonts w:cs="Helv"/>
          <w:b/>
          <w:u w:val="single"/>
        </w:rPr>
        <w:t>3</w:t>
      </w:r>
      <w:r w:rsidRPr="002F1734">
        <w:rPr>
          <w:rFonts w:cs="Helv"/>
          <w:b/>
          <w:u w:val="single"/>
        </w:rPr>
        <w:t>: Secondary Users</w:t>
      </w:r>
      <w:r w:rsidR="00861E42" w:rsidRPr="002F1734">
        <w:rPr>
          <w:rFonts w:cs="Helv"/>
          <w:b/>
          <w:u w:val="single"/>
        </w:rPr>
        <w:t>- Communities of Influence</w:t>
      </w:r>
    </w:p>
    <w:tbl>
      <w:tblPr>
        <w:tblStyle w:val="TableGrid"/>
        <w:tblW w:w="10188" w:type="dxa"/>
        <w:tblLayout w:type="fixed"/>
        <w:tblLook w:val="04A0" w:firstRow="1" w:lastRow="0" w:firstColumn="1" w:lastColumn="0" w:noHBand="0" w:noVBand="1"/>
      </w:tblPr>
      <w:tblGrid>
        <w:gridCol w:w="458"/>
        <w:gridCol w:w="2260"/>
        <w:gridCol w:w="1350"/>
        <w:gridCol w:w="1800"/>
        <w:gridCol w:w="1710"/>
        <w:gridCol w:w="1530"/>
        <w:gridCol w:w="1080"/>
      </w:tblGrid>
      <w:tr w:rsidR="00AC2C33" w:rsidRPr="00AC2C33" w:rsidTr="002F1734">
        <w:trPr>
          <w:trHeight w:val="287"/>
        </w:trPr>
        <w:tc>
          <w:tcPr>
            <w:tcW w:w="458" w:type="dxa"/>
            <w:shd w:val="clear" w:color="auto" w:fill="F2F2F2" w:themeFill="background1" w:themeFillShade="F2"/>
          </w:tcPr>
          <w:p w:rsidR="00AC2C33" w:rsidRPr="002F1734" w:rsidRDefault="00AC2C33" w:rsidP="002F1734">
            <w:pPr>
              <w:jc w:val="center"/>
              <w:rPr>
                <w:b/>
              </w:rPr>
            </w:pPr>
          </w:p>
        </w:tc>
        <w:tc>
          <w:tcPr>
            <w:tcW w:w="2260" w:type="dxa"/>
            <w:shd w:val="clear" w:color="auto" w:fill="F2F2F2" w:themeFill="background1" w:themeFillShade="F2"/>
          </w:tcPr>
          <w:p w:rsidR="00AC2C33" w:rsidRPr="002F1734" w:rsidRDefault="00AC2C33" w:rsidP="002F1734">
            <w:pPr>
              <w:jc w:val="center"/>
              <w:rPr>
                <w:b/>
              </w:rPr>
            </w:pPr>
            <w:r w:rsidRPr="002F1734">
              <w:rPr>
                <w:b/>
              </w:rPr>
              <w:t>Community</w:t>
            </w:r>
          </w:p>
        </w:tc>
        <w:tc>
          <w:tcPr>
            <w:tcW w:w="1350" w:type="dxa"/>
            <w:shd w:val="clear" w:color="auto" w:fill="F2F2F2" w:themeFill="background1" w:themeFillShade="F2"/>
          </w:tcPr>
          <w:p w:rsidR="00AC2C33" w:rsidRPr="002F1734" w:rsidRDefault="00AC2C33" w:rsidP="002F1734">
            <w:pPr>
              <w:jc w:val="center"/>
              <w:rPr>
                <w:b/>
              </w:rPr>
            </w:pPr>
            <w:r w:rsidRPr="002F1734">
              <w:rPr>
                <w:b/>
              </w:rPr>
              <w:t>Population</w:t>
            </w:r>
          </w:p>
        </w:tc>
        <w:tc>
          <w:tcPr>
            <w:tcW w:w="1800" w:type="dxa"/>
            <w:shd w:val="clear" w:color="auto" w:fill="F2F2F2" w:themeFill="background1" w:themeFillShade="F2"/>
          </w:tcPr>
          <w:p w:rsidR="00AC2C33" w:rsidRPr="002F1734" w:rsidRDefault="00AC2C33" w:rsidP="002F1734">
            <w:pPr>
              <w:jc w:val="center"/>
              <w:rPr>
                <w:b/>
              </w:rPr>
            </w:pPr>
            <w:r w:rsidRPr="002F1734">
              <w:rPr>
                <w:b/>
              </w:rPr>
              <w:t>KBA</w:t>
            </w:r>
          </w:p>
        </w:tc>
        <w:tc>
          <w:tcPr>
            <w:tcW w:w="1710" w:type="dxa"/>
            <w:shd w:val="clear" w:color="auto" w:fill="F2F2F2" w:themeFill="background1" w:themeFillShade="F2"/>
          </w:tcPr>
          <w:p w:rsidR="00AC2C33" w:rsidRPr="002F1734" w:rsidRDefault="00AC2C33" w:rsidP="002F1734">
            <w:pPr>
              <w:jc w:val="center"/>
              <w:rPr>
                <w:b/>
              </w:rPr>
            </w:pPr>
            <w:r w:rsidRPr="002F1734">
              <w:rPr>
                <w:b/>
              </w:rPr>
              <w:t>District</w:t>
            </w:r>
          </w:p>
        </w:tc>
        <w:tc>
          <w:tcPr>
            <w:tcW w:w="1530" w:type="dxa"/>
            <w:shd w:val="clear" w:color="auto" w:fill="F2F2F2" w:themeFill="background1" w:themeFillShade="F2"/>
          </w:tcPr>
          <w:p w:rsidR="00AC2C33" w:rsidRPr="002F1734" w:rsidRDefault="00AC2C33" w:rsidP="002F1734">
            <w:pPr>
              <w:jc w:val="center"/>
              <w:rPr>
                <w:b/>
              </w:rPr>
            </w:pPr>
            <w:r w:rsidRPr="002F1734">
              <w:rPr>
                <w:b/>
              </w:rPr>
              <w:t>Dominant Ethnicity</w:t>
            </w:r>
          </w:p>
        </w:tc>
        <w:tc>
          <w:tcPr>
            <w:tcW w:w="1080" w:type="dxa"/>
            <w:shd w:val="clear" w:color="auto" w:fill="F2F2F2" w:themeFill="background1" w:themeFillShade="F2"/>
          </w:tcPr>
          <w:p w:rsidR="00AC2C33" w:rsidRPr="002F1734" w:rsidRDefault="00AC2C33" w:rsidP="002F1734">
            <w:pPr>
              <w:jc w:val="center"/>
              <w:rPr>
                <w:b/>
              </w:rPr>
            </w:pPr>
            <w:r w:rsidRPr="002F1734">
              <w:rPr>
                <w:b/>
              </w:rPr>
              <w:t>Protocol Applies?</w:t>
            </w:r>
          </w:p>
        </w:tc>
      </w:tr>
      <w:tr w:rsidR="00AC2C33" w:rsidRPr="00AC2C33" w:rsidTr="002F1734">
        <w:trPr>
          <w:trHeight w:val="287"/>
        </w:trPr>
        <w:tc>
          <w:tcPr>
            <w:tcW w:w="458" w:type="dxa"/>
          </w:tcPr>
          <w:p w:rsidR="00AC2C33" w:rsidRPr="00AC2C33" w:rsidRDefault="00AC2C33" w:rsidP="00AC2C33">
            <w:r w:rsidRPr="00AC2C33">
              <w:t>1</w:t>
            </w:r>
          </w:p>
        </w:tc>
        <w:tc>
          <w:tcPr>
            <w:tcW w:w="2260" w:type="dxa"/>
          </w:tcPr>
          <w:p w:rsidR="00AC2C33" w:rsidRPr="00AC2C33" w:rsidRDefault="00AC2C33" w:rsidP="00AC2C33">
            <w:r w:rsidRPr="00AC2C33">
              <w:rPr>
                <w:lang w:val="es-ES"/>
              </w:rPr>
              <w:t>Shipyard</w:t>
            </w:r>
          </w:p>
        </w:tc>
        <w:tc>
          <w:tcPr>
            <w:tcW w:w="1350" w:type="dxa"/>
          </w:tcPr>
          <w:p w:rsidR="00AC2C33" w:rsidRPr="00AC2C33" w:rsidRDefault="00AC2C33" w:rsidP="002F1734">
            <w:pPr>
              <w:jc w:val="center"/>
            </w:pPr>
            <w:r w:rsidRPr="00AC2C33">
              <w:t>3345</w:t>
            </w:r>
          </w:p>
        </w:tc>
        <w:tc>
          <w:tcPr>
            <w:tcW w:w="1800" w:type="dxa"/>
          </w:tcPr>
          <w:p w:rsidR="00AC2C33" w:rsidRPr="00AC2C33" w:rsidRDefault="00AC2C33" w:rsidP="002F1734">
            <w:pPr>
              <w:jc w:val="center"/>
            </w:pPr>
            <w:r w:rsidRPr="00AC2C33">
              <w:t>Freshwater Creek</w:t>
            </w:r>
          </w:p>
        </w:tc>
        <w:tc>
          <w:tcPr>
            <w:tcW w:w="1710" w:type="dxa"/>
          </w:tcPr>
          <w:p w:rsidR="00AC2C33" w:rsidRPr="00AC2C33" w:rsidRDefault="00AC2C33" w:rsidP="002F1734">
            <w:pPr>
              <w:jc w:val="center"/>
            </w:pPr>
            <w:r w:rsidRPr="00AC2C33">
              <w:t>Orange Walk</w:t>
            </w:r>
          </w:p>
        </w:tc>
        <w:tc>
          <w:tcPr>
            <w:tcW w:w="1530" w:type="dxa"/>
          </w:tcPr>
          <w:p w:rsidR="00AC2C33" w:rsidRPr="00AC2C33" w:rsidRDefault="00AC2C33" w:rsidP="002F1734">
            <w:pPr>
              <w:jc w:val="center"/>
            </w:pPr>
            <w:r w:rsidRPr="00AC2C33">
              <w:t>Mennonite</w:t>
            </w:r>
          </w:p>
        </w:tc>
        <w:tc>
          <w:tcPr>
            <w:tcW w:w="1080" w:type="dxa"/>
          </w:tcPr>
          <w:p w:rsidR="00AC2C33" w:rsidRPr="00AC2C33" w:rsidRDefault="00AC2C33" w:rsidP="002F1734">
            <w:pPr>
              <w:jc w:val="center"/>
            </w:pPr>
            <w:r w:rsidRPr="00AC2C33">
              <w:t>NO</w:t>
            </w:r>
          </w:p>
        </w:tc>
      </w:tr>
      <w:tr w:rsidR="00AC2C33" w:rsidRPr="00AC2C33" w:rsidTr="002F1734">
        <w:trPr>
          <w:trHeight w:val="20"/>
        </w:trPr>
        <w:tc>
          <w:tcPr>
            <w:tcW w:w="458" w:type="dxa"/>
          </w:tcPr>
          <w:p w:rsidR="00AC2C33" w:rsidRPr="00AC2C33" w:rsidRDefault="00AC2C33" w:rsidP="00AC2C33">
            <w:r w:rsidRPr="00AC2C33">
              <w:t>2</w:t>
            </w:r>
          </w:p>
        </w:tc>
        <w:tc>
          <w:tcPr>
            <w:tcW w:w="2260" w:type="dxa"/>
          </w:tcPr>
          <w:p w:rsidR="00AC2C33" w:rsidRPr="00AC2C33" w:rsidRDefault="00AC2C33" w:rsidP="00AC2C33">
            <w:r w:rsidRPr="00AC2C33">
              <w:t>Orange Walk Town</w:t>
            </w:r>
          </w:p>
        </w:tc>
        <w:tc>
          <w:tcPr>
            <w:tcW w:w="1350" w:type="dxa"/>
          </w:tcPr>
          <w:p w:rsidR="00AC2C33" w:rsidRPr="00AC2C33" w:rsidRDefault="00AC2C33" w:rsidP="002F1734">
            <w:pPr>
              <w:jc w:val="center"/>
            </w:pPr>
            <w:r w:rsidRPr="00AC2C33">
              <w:t>13,709</w:t>
            </w:r>
          </w:p>
        </w:tc>
        <w:tc>
          <w:tcPr>
            <w:tcW w:w="1800" w:type="dxa"/>
          </w:tcPr>
          <w:p w:rsidR="00AC2C33" w:rsidRPr="00AC2C33" w:rsidRDefault="00AC2C33" w:rsidP="002F1734">
            <w:pPr>
              <w:jc w:val="center"/>
            </w:pPr>
            <w:r w:rsidRPr="00AC2C33">
              <w:t>Freshwater Creek</w:t>
            </w:r>
          </w:p>
        </w:tc>
        <w:tc>
          <w:tcPr>
            <w:tcW w:w="1710" w:type="dxa"/>
          </w:tcPr>
          <w:p w:rsidR="00AC2C33" w:rsidRPr="00AC2C33" w:rsidRDefault="00AC2C33" w:rsidP="002F1734">
            <w:pPr>
              <w:jc w:val="center"/>
            </w:pPr>
            <w:r w:rsidRPr="00AC2C33">
              <w:t>Orange Walk</w:t>
            </w:r>
          </w:p>
        </w:tc>
        <w:tc>
          <w:tcPr>
            <w:tcW w:w="1530" w:type="dxa"/>
          </w:tcPr>
          <w:p w:rsidR="00AC2C33" w:rsidRPr="00AC2C33" w:rsidRDefault="00AC2C33" w:rsidP="002F1734">
            <w:pPr>
              <w:jc w:val="center"/>
            </w:pPr>
            <w:r w:rsidRPr="00AC2C33">
              <w:t>Mestizo</w:t>
            </w:r>
          </w:p>
        </w:tc>
        <w:tc>
          <w:tcPr>
            <w:tcW w:w="1080" w:type="dxa"/>
          </w:tcPr>
          <w:p w:rsidR="00AC2C33" w:rsidRPr="00AC2C33" w:rsidRDefault="00AC2C33" w:rsidP="002F1734">
            <w:pPr>
              <w:jc w:val="center"/>
            </w:pPr>
            <w:r w:rsidRPr="00AC2C33">
              <w:t>NO</w:t>
            </w:r>
          </w:p>
        </w:tc>
      </w:tr>
      <w:tr w:rsidR="00AC2C33" w:rsidRPr="00AC2C33" w:rsidTr="002F1734">
        <w:trPr>
          <w:trHeight w:val="20"/>
        </w:trPr>
        <w:tc>
          <w:tcPr>
            <w:tcW w:w="458" w:type="dxa"/>
          </w:tcPr>
          <w:p w:rsidR="00AC2C33" w:rsidRPr="00AC2C33" w:rsidRDefault="00AC2C33" w:rsidP="00AC2C33">
            <w:r w:rsidRPr="00AC2C33">
              <w:t>3</w:t>
            </w:r>
          </w:p>
        </w:tc>
        <w:tc>
          <w:tcPr>
            <w:tcW w:w="2260" w:type="dxa"/>
          </w:tcPr>
          <w:p w:rsidR="00AC2C33" w:rsidRPr="00AC2C33" w:rsidRDefault="00AC2C33" w:rsidP="00AC2C33">
            <w:r w:rsidRPr="00AC2C33">
              <w:rPr>
                <w:lang w:val="es-ES"/>
              </w:rPr>
              <w:t>Pueblo Viejo</w:t>
            </w:r>
          </w:p>
        </w:tc>
        <w:tc>
          <w:tcPr>
            <w:tcW w:w="1350" w:type="dxa"/>
          </w:tcPr>
          <w:p w:rsidR="00AC2C33" w:rsidRPr="00AC2C33" w:rsidRDefault="00AC2C33" w:rsidP="002F1734">
            <w:pPr>
              <w:jc w:val="center"/>
            </w:pPr>
            <w:r w:rsidRPr="00AC2C33">
              <w:t>547</w:t>
            </w:r>
          </w:p>
        </w:tc>
        <w:tc>
          <w:tcPr>
            <w:tcW w:w="1800" w:type="dxa"/>
          </w:tcPr>
          <w:p w:rsidR="00AC2C33" w:rsidRPr="00AC2C33" w:rsidRDefault="00AC2C33" w:rsidP="002F1734">
            <w:pPr>
              <w:jc w:val="center"/>
            </w:pPr>
            <w:r w:rsidRPr="00AC2C33">
              <w:t>Colombia River</w:t>
            </w:r>
          </w:p>
        </w:tc>
        <w:tc>
          <w:tcPr>
            <w:tcW w:w="1710" w:type="dxa"/>
          </w:tcPr>
          <w:p w:rsidR="00AC2C33" w:rsidRPr="00AC2C33" w:rsidRDefault="00AC2C33" w:rsidP="002F1734">
            <w:pPr>
              <w:jc w:val="center"/>
            </w:pPr>
            <w:r w:rsidRPr="00AC2C33">
              <w:t>Toledo</w:t>
            </w:r>
          </w:p>
        </w:tc>
        <w:tc>
          <w:tcPr>
            <w:tcW w:w="1530" w:type="dxa"/>
          </w:tcPr>
          <w:p w:rsidR="00AC2C33" w:rsidRPr="00AC2C33" w:rsidRDefault="00AC2C33" w:rsidP="002F1734">
            <w:pPr>
              <w:jc w:val="center"/>
            </w:pPr>
            <w:r w:rsidRPr="00AC2C33">
              <w:t>Maya</w:t>
            </w:r>
          </w:p>
        </w:tc>
        <w:tc>
          <w:tcPr>
            <w:tcW w:w="1080" w:type="dxa"/>
          </w:tcPr>
          <w:p w:rsidR="00AC2C33" w:rsidRPr="00AC2C33" w:rsidRDefault="00AC2C33" w:rsidP="002F1734">
            <w:pPr>
              <w:jc w:val="center"/>
            </w:pPr>
            <w:r w:rsidRPr="00AC2C33">
              <w:t>YES</w:t>
            </w:r>
          </w:p>
        </w:tc>
      </w:tr>
      <w:tr w:rsidR="006A3F66" w:rsidRPr="00AC2C33" w:rsidTr="002F1734">
        <w:trPr>
          <w:trHeight w:val="20"/>
        </w:trPr>
        <w:tc>
          <w:tcPr>
            <w:tcW w:w="458" w:type="dxa"/>
          </w:tcPr>
          <w:p w:rsidR="006A3F66" w:rsidRPr="00AC2C33" w:rsidRDefault="006A3F66" w:rsidP="006A3F66">
            <w:r w:rsidRPr="00AC2C33">
              <w:t>4</w:t>
            </w:r>
          </w:p>
        </w:tc>
        <w:tc>
          <w:tcPr>
            <w:tcW w:w="2260" w:type="dxa"/>
          </w:tcPr>
          <w:p w:rsidR="006A3F66" w:rsidRPr="00AC2C33" w:rsidRDefault="006A3F66" w:rsidP="006A3F66">
            <w:r w:rsidRPr="00AC2C33">
              <w:t>Maskall</w:t>
            </w:r>
          </w:p>
        </w:tc>
        <w:tc>
          <w:tcPr>
            <w:tcW w:w="1350" w:type="dxa"/>
          </w:tcPr>
          <w:p w:rsidR="006A3F66" w:rsidRPr="00AC2C33" w:rsidRDefault="006A3F66" w:rsidP="002F1734">
            <w:pPr>
              <w:jc w:val="center"/>
            </w:pPr>
            <w:r>
              <w:t>803</w:t>
            </w:r>
          </w:p>
        </w:tc>
        <w:tc>
          <w:tcPr>
            <w:tcW w:w="1800" w:type="dxa"/>
          </w:tcPr>
          <w:p w:rsidR="006A3F66" w:rsidRPr="00AC2C33" w:rsidRDefault="006A3F66" w:rsidP="002F1734">
            <w:pPr>
              <w:jc w:val="center"/>
            </w:pPr>
            <w:r w:rsidRPr="00AC2C33">
              <w:t>Freshwater Creek</w:t>
            </w:r>
          </w:p>
        </w:tc>
        <w:tc>
          <w:tcPr>
            <w:tcW w:w="1710" w:type="dxa"/>
          </w:tcPr>
          <w:p w:rsidR="006A3F66" w:rsidRPr="00AC2C33" w:rsidRDefault="006A3F66" w:rsidP="002F1734">
            <w:pPr>
              <w:jc w:val="center"/>
            </w:pPr>
            <w:r w:rsidRPr="00AC2C33">
              <w:t>Belize</w:t>
            </w:r>
          </w:p>
        </w:tc>
        <w:tc>
          <w:tcPr>
            <w:tcW w:w="1530" w:type="dxa"/>
          </w:tcPr>
          <w:p w:rsidR="006A3F66" w:rsidRPr="00AC2C33" w:rsidRDefault="006A3F66" w:rsidP="002F1734">
            <w:pPr>
              <w:jc w:val="center"/>
            </w:pPr>
            <w:r w:rsidRPr="00AC2C33">
              <w:t>Creole</w:t>
            </w:r>
          </w:p>
        </w:tc>
        <w:tc>
          <w:tcPr>
            <w:tcW w:w="1080" w:type="dxa"/>
          </w:tcPr>
          <w:p w:rsidR="006A3F66" w:rsidRPr="00AC2C33" w:rsidRDefault="006A3F66" w:rsidP="002F1734">
            <w:pPr>
              <w:jc w:val="center"/>
            </w:pPr>
            <w:r w:rsidRPr="00AC2C33">
              <w:t>NO</w:t>
            </w:r>
          </w:p>
        </w:tc>
      </w:tr>
      <w:tr w:rsidR="006A3F66" w:rsidRPr="00AC2C33" w:rsidTr="002F1734">
        <w:trPr>
          <w:trHeight w:val="20"/>
        </w:trPr>
        <w:tc>
          <w:tcPr>
            <w:tcW w:w="458" w:type="dxa"/>
          </w:tcPr>
          <w:p w:rsidR="006A3F66" w:rsidRPr="00AC2C33" w:rsidRDefault="006A3F66" w:rsidP="006A3F66">
            <w:r w:rsidRPr="00AC2C33">
              <w:t>5</w:t>
            </w:r>
          </w:p>
        </w:tc>
        <w:tc>
          <w:tcPr>
            <w:tcW w:w="2260" w:type="dxa"/>
          </w:tcPr>
          <w:p w:rsidR="006A3F66" w:rsidRPr="00AC2C33" w:rsidRDefault="006A3F66" w:rsidP="006A3F66">
            <w:r w:rsidRPr="00AC2C33">
              <w:t>Bomba</w:t>
            </w:r>
          </w:p>
        </w:tc>
        <w:tc>
          <w:tcPr>
            <w:tcW w:w="1350" w:type="dxa"/>
          </w:tcPr>
          <w:p w:rsidR="006A3F66" w:rsidRPr="00AC2C33" w:rsidRDefault="006A3F66" w:rsidP="002F1734">
            <w:pPr>
              <w:jc w:val="center"/>
            </w:pPr>
            <w:r>
              <w:t>71</w:t>
            </w:r>
          </w:p>
        </w:tc>
        <w:tc>
          <w:tcPr>
            <w:tcW w:w="1800" w:type="dxa"/>
          </w:tcPr>
          <w:p w:rsidR="006A3F66" w:rsidRPr="00AC2C33" w:rsidRDefault="006A3F66" w:rsidP="002F1734">
            <w:pPr>
              <w:jc w:val="center"/>
            </w:pPr>
            <w:r w:rsidRPr="00AC2C33">
              <w:t>Freshwater Creek</w:t>
            </w:r>
          </w:p>
        </w:tc>
        <w:tc>
          <w:tcPr>
            <w:tcW w:w="1710" w:type="dxa"/>
          </w:tcPr>
          <w:p w:rsidR="006A3F66" w:rsidRPr="00AC2C33" w:rsidRDefault="006A3F66" w:rsidP="002F1734">
            <w:pPr>
              <w:jc w:val="center"/>
            </w:pPr>
            <w:r w:rsidRPr="00AC2C33">
              <w:t>Belize</w:t>
            </w:r>
          </w:p>
        </w:tc>
        <w:tc>
          <w:tcPr>
            <w:tcW w:w="1530" w:type="dxa"/>
          </w:tcPr>
          <w:p w:rsidR="006A3F66" w:rsidRPr="00AC2C33" w:rsidRDefault="006A3F66" w:rsidP="002F1734">
            <w:pPr>
              <w:jc w:val="center"/>
            </w:pPr>
            <w:r w:rsidRPr="00AC2C33">
              <w:t>Creole</w:t>
            </w:r>
          </w:p>
        </w:tc>
        <w:tc>
          <w:tcPr>
            <w:tcW w:w="1080" w:type="dxa"/>
          </w:tcPr>
          <w:p w:rsidR="006A3F66" w:rsidRPr="00AC2C33" w:rsidRDefault="006A3F66" w:rsidP="002F1734">
            <w:pPr>
              <w:jc w:val="center"/>
            </w:pPr>
            <w:r w:rsidRPr="00AC2C33">
              <w:t>NO</w:t>
            </w:r>
          </w:p>
        </w:tc>
      </w:tr>
      <w:tr w:rsidR="006A3F66" w:rsidRPr="00AC2C33" w:rsidTr="002F1734">
        <w:trPr>
          <w:trHeight w:val="20"/>
        </w:trPr>
        <w:tc>
          <w:tcPr>
            <w:tcW w:w="458" w:type="dxa"/>
          </w:tcPr>
          <w:p w:rsidR="006A3F66" w:rsidRPr="00AC2C33" w:rsidRDefault="006A3F66" w:rsidP="006A3F66">
            <w:r w:rsidRPr="00AC2C33">
              <w:t>6</w:t>
            </w:r>
          </w:p>
        </w:tc>
        <w:tc>
          <w:tcPr>
            <w:tcW w:w="2260" w:type="dxa"/>
          </w:tcPr>
          <w:p w:rsidR="006A3F66" w:rsidRPr="00AC2C33" w:rsidRDefault="006A3F66" w:rsidP="006A3F66">
            <w:r w:rsidRPr="00AC2C33">
              <w:t>Crooked Tree</w:t>
            </w:r>
          </w:p>
        </w:tc>
        <w:tc>
          <w:tcPr>
            <w:tcW w:w="1350" w:type="dxa"/>
          </w:tcPr>
          <w:p w:rsidR="006A3F66" w:rsidRPr="00AC2C33" w:rsidRDefault="006A3F66" w:rsidP="002F1734">
            <w:pPr>
              <w:jc w:val="center"/>
            </w:pPr>
            <w:r w:rsidRPr="00AC2C33">
              <w:t>805</w:t>
            </w:r>
          </w:p>
        </w:tc>
        <w:tc>
          <w:tcPr>
            <w:tcW w:w="1800" w:type="dxa"/>
          </w:tcPr>
          <w:p w:rsidR="006A3F66" w:rsidRPr="00AC2C33" w:rsidRDefault="006A3F66" w:rsidP="002F1734">
            <w:pPr>
              <w:jc w:val="center"/>
            </w:pPr>
            <w:r w:rsidRPr="00AC2C33">
              <w:t>Spanish Creek</w:t>
            </w:r>
          </w:p>
        </w:tc>
        <w:tc>
          <w:tcPr>
            <w:tcW w:w="1710" w:type="dxa"/>
          </w:tcPr>
          <w:p w:rsidR="006A3F66" w:rsidRPr="00AC2C33" w:rsidRDefault="006A3F66" w:rsidP="002F1734">
            <w:pPr>
              <w:jc w:val="center"/>
            </w:pPr>
            <w:r w:rsidRPr="00AC2C33">
              <w:t>Belize</w:t>
            </w:r>
          </w:p>
        </w:tc>
        <w:tc>
          <w:tcPr>
            <w:tcW w:w="1530" w:type="dxa"/>
          </w:tcPr>
          <w:p w:rsidR="006A3F66" w:rsidRPr="00AC2C33" w:rsidRDefault="006A3F66" w:rsidP="002F1734">
            <w:pPr>
              <w:jc w:val="center"/>
            </w:pPr>
            <w:r w:rsidRPr="00AC2C33">
              <w:t>Creole</w:t>
            </w:r>
          </w:p>
        </w:tc>
        <w:tc>
          <w:tcPr>
            <w:tcW w:w="1080" w:type="dxa"/>
          </w:tcPr>
          <w:p w:rsidR="006A3F66" w:rsidRPr="00AC2C33" w:rsidRDefault="006A3F66" w:rsidP="002F1734">
            <w:pPr>
              <w:jc w:val="center"/>
            </w:pPr>
            <w:r w:rsidRPr="00AC2C33">
              <w:t>NO</w:t>
            </w:r>
          </w:p>
        </w:tc>
      </w:tr>
      <w:tr w:rsidR="006A3F66" w:rsidRPr="00AC2C33" w:rsidTr="002F1734">
        <w:trPr>
          <w:trHeight w:val="20"/>
        </w:trPr>
        <w:tc>
          <w:tcPr>
            <w:tcW w:w="458" w:type="dxa"/>
          </w:tcPr>
          <w:p w:rsidR="006A3F66" w:rsidRPr="00AC2C33" w:rsidRDefault="006A3F66" w:rsidP="006A3F66">
            <w:r w:rsidRPr="00AC2C33">
              <w:t>7</w:t>
            </w:r>
          </w:p>
        </w:tc>
        <w:tc>
          <w:tcPr>
            <w:tcW w:w="2260" w:type="dxa"/>
          </w:tcPr>
          <w:p w:rsidR="006A3F66" w:rsidRPr="00AC2C33" w:rsidRDefault="006A3F66" w:rsidP="006A3F66">
            <w:pPr>
              <w:rPr>
                <w:lang w:val="es-ES"/>
              </w:rPr>
            </w:pPr>
            <w:r w:rsidRPr="00AC2C33">
              <w:t>Maypen</w:t>
            </w:r>
          </w:p>
        </w:tc>
        <w:tc>
          <w:tcPr>
            <w:tcW w:w="1350" w:type="dxa"/>
          </w:tcPr>
          <w:p w:rsidR="006A3F66" w:rsidRPr="00AC2C33" w:rsidRDefault="006A3F66" w:rsidP="002F1734">
            <w:pPr>
              <w:jc w:val="center"/>
            </w:pPr>
            <w:r>
              <w:t>50</w:t>
            </w:r>
          </w:p>
        </w:tc>
        <w:tc>
          <w:tcPr>
            <w:tcW w:w="1800" w:type="dxa"/>
          </w:tcPr>
          <w:p w:rsidR="006A3F66" w:rsidRPr="00AC2C33" w:rsidRDefault="006A3F66" w:rsidP="002F1734">
            <w:pPr>
              <w:jc w:val="center"/>
            </w:pPr>
            <w:r w:rsidRPr="00AC2C33">
              <w:t>Spanish Creek</w:t>
            </w:r>
          </w:p>
        </w:tc>
        <w:tc>
          <w:tcPr>
            <w:tcW w:w="1710" w:type="dxa"/>
          </w:tcPr>
          <w:p w:rsidR="006A3F66" w:rsidRPr="00AC2C33" w:rsidRDefault="006A3F66" w:rsidP="002F1734">
            <w:pPr>
              <w:jc w:val="center"/>
            </w:pPr>
            <w:r w:rsidRPr="00AC2C33">
              <w:t>Belize</w:t>
            </w:r>
          </w:p>
        </w:tc>
        <w:tc>
          <w:tcPr>
            <w:tcW w:w="1530" w:type="dxa"/>
          </w:tcPr>
          <w:p w:rsidR="006A3F66" w:rsidRPr="00AC2C33" w:rsidRDefault="006A3F66" w:rsidP="002F1734">
            <w:pPr>
              <w:jc w:val="center"/>
            </w:pPr>
            <w:r w:rsidRPr="00AC2C33">
              <w:t>Creole</w:t>
            </w:r>
          </w:p>
        </w:tc>
        <w:tc>
          <w:tcPr>
            <w:tcW w:w="1080" w:type="dxa"/>
          </w:tcPr>
          <w:p w:rsidR="006A3F66" w:rsidRPr="00AC2C33" w:rsidRDefault="006A3F66" w:rsidP="002F1734">
            <w:pPr>
              <w:jc w:val="center"/>
            </w:pPr>
            <w:r w:rsidRPr="00AC2C33">
              <w:t>NO</w:t>
            </w:r>
          </w:p>
        </w:tc>
      </w:tr>
      <w:tr w:rsidR="006A3F66" w:rsidRPr="00AC2C33" w:rsidTr="002F1734">
        <w:trPr>
          <w:trHeight w:val="20"/>
        </w:trPr>
        <w:tc>
          <w:tcPr>
            <w:tcW w:w="458" w:type="dxa"/>
          </w:tcPr>
          <w:p w:rsidR="006A3F66" w:rsidRPr="00AC2C33" w:rsidRDefault="006A3F66" w:rsidP="006A3F66">
            <w:r w:rsidRPr="00AC2C33">
              <w:t>8</w:t>
            </w:r>
          </w:p>
        </w:tc>
        <w:tc>
          <w:tcPr>
            <w:tcW w:w="2260" w:type="dxa"/>
          </w:tcPr>
          <w:p w:rsidR="006A3F66" w:rsidRPr="00AC2C33" w:rsidRDefault="006A3F66" w:rsidP="006A3F66">
            <w:r w:rsidRPr="00AC2C33">
              <w:t>Santa Familia</w:t>
            </w:r>
          </w:p>
        </w:tc>
        <w:tc>
          <w:tcPr>
            <w:tcW w:w="1350" w:type="dxa"/>
          </w:tcPr>
          <w:p w:rsidR="006A3F66" w:rsidRPr="00AC2C33" w:rsidRDefault="006A3F66" w:rsidP="002F1734">
            <w:pPr>
              <w:jc w:val="center"/>
            </w:pPr>
            <w:r>
              <w:t>1597</w:t>
            </w:r>
          </w:p>
        </w:tc>
        <w:tc>
          <w:tcPr>
            <w:tcW w:w="1800" w:type="dxa"/>
          </w:tcPr>
          <w:p w:rsidR="006A3F66" w:rsidRPr="00AC2C33" w:rsidRDefault="006A3F66" w:rsidP="002F1734">
            <w:pPr>
              <w:jc w:val="center"/>
            </w:pPr>
            <w:r w:rsidRPr="00AC2C33">
              <w:t>Vaca</w:t>
            </w:r>
          </w:p>
        </w:tc>
        <w:tc>
          <w:tcPr>
            <w:tcW w:w="1710" w:type="dxa"/>
          </w:tcPr>
          <w:p w:rsidR="006A3F66" w:rsidRPr="00AC2C33" w:rsidRDefault="006A3F66" w:rsidP="002F1734">
            <w:pPr>
              <w:jc w:val="center"/>
            </w:pPr>
            <w:r w:rsidRPr="00AC2C33">
              <w:t>Cayo</w:t>
            </w:r>
          </w:p>
        </w:tc>
        <w:tc>
          <w:tcPr>
            <w:tcW w:w="1530" w:type="dxa"/>
          </w:tcPr>
          <w:p w:rsidR="006A3F66" w:rsidRPr="00AC2C33" w:rsidRDefault="006A3F66" w:rsidP="002F1734">
            <w:pPr>
              <w:jc w:val="center"/>
            </w:pPr>
            <w:r w:rsidRPr="00AC2C33">
              <w:t>Mestizo</w:t>
            </w:r>
          </w:p>
        </w:tc>
        <w:tc>
          <w:tcPr>
            <w:tcW w:w="1080" w:type="dxa"/>
          </w:tcPr>
          <w:p w:rsidR="006A3F66" w:rsidRPr="00AC2C33" w:rsidRDefault="006A3F66" w:rsidP="002F1734">
            <w:pPr>
              <w:jc w:val="center"/>
            </w:pPr>
            <w:r w:rsidRPr="00AC2C33">
              <w:t>NO</w:t>
            </w:r>
          </w:p>
        </w:tc>
      </w:tr>
      <w:tr w:rsidR="006A3F66" w:rsidRPr="00AC2C33" w:rsidTr="002F1734">
        <w:trPr>
          <w:trHeight w:val="20"/>
        </w:trPr>
        <w:tc>
          <w:tcPr>
            <w:tcW w:w="458" w:type="dxa"/>
          </w:tcPr>
          <w:p w:rsidR="006A3F66" w:rsidRPr="00AC2C33" w:rsidRDefault="006A3F66" w:rsidP="006A3F66">
            <w:r w:rsidRPr="00AC2C33">
              <w:t>9</w:t>
            </w:r>
          </w:p>
        </w:tc>
        <w:tc>
          <w:tcPr>
            <w:tcW w:w="2260" w:type="dxa"/>
          </w:tcPr>
          <w:p w:rsidR="006A3F66" w:rsidRPr="00AC2C33" w:rsidRDefault="006A3F66" w:rsidP="006A3F66">
            <w:r w:rsidRPr="00AC2C33">
              <w:t>Bullet Tree</w:t>
            </w:r>
          </w:p>
        </w:tc>
        <w:tc>
          <w:tcPr>
            <w:tcW w:w="1350" w:type="dxa"/>
          </w:tcPr>
          <w:p w:rsidR="006A3F66" w:rsidRPr="00AC2C33" w:rsidRDefault="006A3F66" w:rsidP="002F1734">
            <w:pPr>
              <w:jc w:val="center"/>
            </w:pPr>
            <w:r>
              <w:t>2124</w:t>
            </w:r>
          </w:p>
        </w:tc>
        <w:tc>
          <w:tcPr>
            <w:tcW w:w="1800" w:type="dxa"/>
          </w:tcPr>
          <w:p w:rsidR="006A3F66" w:rsidRPr="00AC2C33" w:rsidRDefault="006A3F66" w:rsidP="002F1734">
            <w:pPr>
              <w:jc w:val="center"/>
            </w:pPr>
            <w:r w:rsidRPr="00AC2C33">
              <w:t>Vaca</w:t>
            </w:r>
          </w:p>
        </w:tc>
        <w:tc>
          <w:tcPr>
            <w:tcW w:w="1710" w:type="dxa"/>
          </w:tcPr>
          <w:p w:rsidR="006A3F66" w:rsidRPr="00AC2C33" w:rsidRDefault="006A3F66" w:rsidP="002F1734">
            <w:pPr>
              <w:jc w:val="center"/>
            </w:pPr>
            <w:r w:rsidRPr="00AC2C33">
              <w:t>Cayo</w:t>
            </w:r>
          </w:p>
        </w:tc>
        <w:tc>
          <w:tcPr>
            <w:tcW w:w="1530" w:type="dxa"/>
          </w:tcPr>
          <w:p w:rsidR="006A3F66" w:rsidRPr="00AC2C33" w:rsidRDefault="006A3F66" w:rsidP="002F1734">
            <w:pPr>
              <w:jc w:val="center"/>
            </w:pPr>
            <w:r w:rsidRPr="00AC2C33">
              <w:t>Mestizo</w:t>
            </w:r>
          </w:p>
        </w:tc>
        <w:tc>
          <w:tcPr>
            <w:tcW w:w="1080" w:type="dxa"/>
          </w:tcPr>
          <w:p w:rsidR="006A3F66" w:rsidRPr="00AC2C33" w:rsidRDefault="006A3F66" w:rsidP="002F1734">
            <w:pPr>
              <w:jc w:val="center"/>
            </w:pPr>
            <w:r w:rsidRPr="00AC2C33">
              <w:t>NO</w:t>
            </w:r>
          </w:p>
        </w:tc>
      </w:tr>
      <w:tr w:rsidR="006A3F66" w:rsidRPr="00AC2C33" w:rsidTr="002F1734">
        <w:trPr>
          <w:trHeight w:val="20"/>
        </w:trPr>
        <w:tc>
          <w:tcPr>
            <w:tcW w:w="458" w:type="dxa"/>
          </w:tcPr>
          <w:p w:rsidR="006A3F66" w:rsidRPr="00AC2C33" w:rsidRDefault="006A3F66" w:rsidP="006A3F66">
            <w:r w:rsidRPr="00AC2C33">
              <w:t>10</w:t>
            </w:r>
          </w:p>
        </w:tc>
        <w:tc>
          <w:tcPr>
            <w:tcW w:w="2260" w:type="dxa"/>
          </w:tcPr>
          <w:p w:rsidR="006A3F66" w:rsidRPr="00AC2C33" w:rsidRDefault="006A3F66" w:rsidP="006A3F66">
            <w:r w:rsidRPr="00AC2C33">
              <w:t>Calla creek</w:t>
            </w:r>
          </w:p>
        </w:tc>
        <w:tc>
          <w:tcPr>
            <w:tcW w:w="1350" w:type="dxa"/>
          </w:tcPr>
          <w:p w:rsidR="006A3F66" w:rsidRPr="00AC2C33" w:rsidRDefault="006A3F66" w:rsidP="002F1734">
            <w:pPr>
              <w:jc w:val="center"/>
            </w:pPr>
            <w:r>
              <w:t>286</w:t>
            </w:r>
          </w:p>
        </w:tc>
        <w:tc>
          <w:tcPr>
            <w:tcW w:w="1800" w:type="dxa"/>
          </w:tcPr>
          <w:p w:rsidR="006A3F66" w:rsidRPr="00AC2C33" w:rsidRDefault="006A3F66" w:rsidP="002F1734">
            <w:pPr>
              <w:jc w:val="center"/>
            </w:pPr>
            <w:r w:rsidRPr="00AC2C33">
              <w:t>Vaca</w:t>
            </w:r>
          </w:p>
        </w:tc>
        <w:tc>
          <w:tcPr>
            <w:tcW w:w="1710" w:type="dxa"/>
          </w:tcPr>
          <w:p w:rsidR="006A3F66" w:rsidRPr="00AC2C33" w:rsidRDefault="006A3F66" w:rsidP="002F1734">
            <w:pPr>
              <w:jc w:val="center"/>
            </w:pPr>
            <w:r w:rsidRPr="00AC2C33">
              <w:t>Cayo</w:t>
            </w:r>
          </w:p>
        </w:tc>
        <w:tc>
          <w:tcPr>
            <w:tcW w:w="1530" w:type="dxa"/>
          </w:tcPr>
          <w:p w:rsidR="006A3F66" w:rsidRPr="00AC2C33" w:rsidRDefault="006A3F66" w:rsidP="002F1734">
            <w:pPr>
              <w:jc w:val="center"/>
            </w:pPr>
            <w:r w:rsidRPr="00AC2C33">
              <w:t>Mestizo</w:t>
            </w:r>
          </w:p>
        </w:tc>
        <w:tc>
          <w:tcPr>
            <w:tcW w:w="1080" w:type="dxa"/>
          </w:tcPr>
          <w:p w:rsidR="006A3F66" w:rsidRPr="00AC2C33" w:rsidRDefault="006A3F66" w:rsidP="002F1734">
            <w:pPr>
              <w:jc w:val="center"/>
            </w:pPr>
            <w:r w:rsidRPr="00AC2C33">
              <w:t>NO</w:t>
            </w:r>
          </w:p>
        </w:tc>
      </w:tr>
    </w:tbl>
    <w:p w:rsidR="00A437B4" w:rsidRDefault="00A437B4" w:rsidP="006D3793">
      <w:pPr>
        <w:spacing w:after="0" w:line="240" w:lineRule="auto"/>
        <w:jc w:val="both"/>
        <w:rPr>
          <w:rFonts w:cs="Helv"/>
        </w:rPr>
      </w:pPr>
    </w:p>
    <w:p w:rsidR="006D3793" w:rsidRPr="002F1734" w:rsidRDefault="006D3793" w:rsidP="001B064C">
      <w:pPr>
        <w:pStyle w:val="Heading2"/>
        <w:rPr>
          <w:rFonts w:ascii="Calisto MT" w:hAnsi="Calisto MT"/>
          <w:sz w:val="23"/>
          <w:szCs w:val="23"/>
          <w:u w:val="single"/>
        </w:rPr>
      </w:pPr>
      <w:bookmarkStart w:id="15" w:name="_Toc394406020"/>
      <w:r w:rsidRPr="002F1734">
        <w:rPr>
          <w:rFonts w:ascii="Calisto MT" w:hAnsi="Calisto MT"/>
          <w:sz w:val="23"/>
          <w:szCs w:val="23"/>
          <w:u w:val="single"/>
        </w:rPr>
        <w:t>Consu</w:t>
      </w:r>
      <w:r w:rsidR="005731FD" w:rsidRPr="002F1734">
        <w:rPr>
          <w:rFonts w:ascii="Calisto MT" w:hAnsi="Calisto MT"/>
          <w:sz w:val="23"/>
          <w:szCs w:val="23"/>
          <w:u w:val="single"/>
        </w:rPr>
        <w:t xml:space="preserve">ltation Principles: Free, Prior, </w:t>
      </w:r>
      <w:r w:rsidR="00F00BE4">
        <w:rPr>
          <w:rFonts w:ascii="Calisto MT" w:hAnsi="Calisto MT"/>
          <w:sz w:val="23"/>
          <w:szCs w:val="23"/>
          <w:u w:val="single"/>
        </w:rPr>
        <w:t xml:space="preserve">and </w:t>
      </w:r>
      <w:r w:rsidRPr="002F1734">
        <w:rPr>
          <w:rFonts w:ascii="Calisto MT" w:hAnsi="Calisto MT"/>
          <w:sz w:val="23"/>
          <w:szCs w:val="23"/>
          <w:u w:val="single"/>
        </w:rPr>
        <w:t>Informed</w:t>
      </w:r>
      <w:r w:rsidR="00A437B4" w:rsidRPr="002F1734">
        <w:rPr>
          <w:rFonts w:ascii="Calisto MT" w:hAnsi="Calisto MT"/>
          <w:sz w:val="23"/>
          <w:szCs w:val="23"/>
          <w:u w:val="single"/>
        </w:rPr>
        <w:t xml:space="preserve"> Consultation</w:t>
      </w:r>
      <w:bookmarkEnd w:id="15"/>
    </w:p>
    <w:p w:rsidR="006D3793" w:rsidRDefault="006D3793" w:rsidP="006D3793">
      <w:pPr>
        <w:spacing w:after="0" w:line="240" w:lineRule="auto"/>
        <w:jc w:val="both"/>
      </w:pPr>
    </w:p>
    <w:p w:rsidR="006D3793" w:rsidRDefault="006D3793" w:rsidP="006D3793">
      <w:pPr>
        <w:spacing w:after="0" w:line="240" w:lineRule="auto"/>
        <w:jc w:val="both"/>
      </w:pPr>
      <w:r>
        <w:t xml:space="preserve">The World Bank’s Operational Policy 4.10 requires an engagement of such peoples in a process of free, prior, and informed consultation. Free, prior and informed consultation is defined as follows:  </w:t>
      </w:r>
    </w:p>
    <w:p w:rsidR="006D3793" w:rsidRDefault="006D3793" w:rsidP="006D3793">
      <w:pPr>
        <w:spacing w:after="0" w:line="240" w:lineRule="auto"/>
        <w:jc w:val="both"/>
      </w:pPr>
    </w:p>
    <w:p w:rsidR="006D3793" w:rsidRDefault="006D3793" w:rsidP="006D3793">
      <w:pPr>
        <w:spacing w:after="0" w:line="240" w:lineRule="auto"/>
        <w:jc w:val="both"/>
      </w:pPr>
      <w:r w:rsidRPr="004B3582">
        <w:rPr>
          <w:i/>
        </w:rPr>
        <w:t>Free</w:t>
      </w:r>
      <w:r>
        <w:rPr>
          <w:i/>
        </w:rPr>
        <w:t>:</w:t>
      </w:r>
      <w:r>
        <w:t xml:space="preserve"> the engagement should be free of coercion, corruption, interference and external pressures. Community members should have the opportunity to participate regardless of gender, age or standing.  </w:t>
      </w:r>
    </w:p>
    <w:p w:rsidR="006D3793" w:rsidRDefault="006D3793" w:rsidP="006D3793">
      <w:pPr>
        <w:spacing w:after="0" w:line="240" w:lineRule="auto"/>
        <w:jc w:val="both"/>
      </w:pPr>
    </w:p>
    <w:p w:rsidR="006D3793" w:rsidRDefault="006D3793" w:rsidP="006D3793">
      <w:pPr>
        <w:spacing w:after="0" w:line="240" w:lineRule="auto"/>
        <w:jc w:val="both"/>
      </w:pPr>
      <w:r w:rsidRPr="004B3582">
        <w:rPr>
          <w:i/>
        </w:rPr>
        <w:t>Prior</w:t>
      </w:r>
      <w:r>
        <w:rPr>
          <w:i/>
        </w:rPr>
        <w:t>:</w:t>
      </w:r>
      <w:r>
        <w:t xml:space="preserve"> the engagement should be during the design phase and prior to the execution of any implementation activities. Times of engagement should be mutually agreed in advance.  </w:t>
      </w:r>
    </w:p>
    <w:p w:rsidR="006D3793" w:rsidRDefault="006D3793" w:rsidP="006D3793">
      <w:pPr>
        <w:spacing w:after="0" w:line="240" w:lineRule="auto"/>
        <w:jc w:val="both"/>
      </w:pPr>
    </w:p>
    <w:p w:rsidR="006D3793" w:rsidRDefault="006D3793" w:rsidP="006D3793">
      <w:pPr>
        <w:spacing w:after="0" w:line="240" w:lineRule="auto"/>
        <w:jc w:val="both"/>
      </w:pPr>
      <w:r w:rsidRPr="004B3582">
        <w:rPr>
          <w:i/>
        </w:rPr>
        <w:t>Informed:</w:t>
      </w:r>
      <w:r>
        <w:t xml:space="preserve">  information used in consultation should be timely, sufficient, and accessible and should cover the potential impacts of the project whether positive or adverse.  </w:t>
      </w:r>
    </w:p>
    <w:p w:rsidR="00901AFB" w:rsidRDefault="00901AFB" w:rsidP="006D3793">
      <w:pPr>
        <w:spacing w:after="0" w:line="240" w:lineRule="auto"/>
        <w:jc w:val="both"/>
        <w:rPr>
          <w:i/>
        </w:rPr>
      </w:pPr>
    </w:p>
    <w:p w:rsidR="006D3793" w:rsidRDefault="006D3793" w:rsidP="006D3793">
      <w:pPr>
        <w:spacing w:after="0" w:line="240" w:lineRule="auto"/>
        <w:jc w:val="both"/>
      </w:pPr>
      <w:r w:rsidRPr="004B3582">
        <w:rPr>
          <w:i/>
        </w:rPr>
        <w:t>Consultation:</w:t>
      </w:r>
      <w:r>
        <w:t xml:space="preserve">  the consultation process is to be carried through in good faith, is meaningful and that it meets the conditions set out by the consultation principles, and established steps must be followed prior to initiation of consultation activities.  </w:t>
      </w:r>
      <w:r w:rsidRPr="005B3949">
        <w:t xml:space="preserve">There are activities such as legislative reform and training in sustainable forest management that could have system wide impact.  The project will need to undertake consultations at the site level for the site specific activities and nationwide for activities that will have system wide impacts.  </w:t>
      </w:r>
    </w:p>
    <w:p w:rsidR="006D3793" w:rsidRDefault="006D3793" w:rsidP="006D3793">
      <w:pPr>
        <w:spacing w:after="0" w:line="240" w:lineRule="auto"/>
        <w:jc w:val="both"/>
      </w:pPr>
    </w:p>
    <w:p w:rsidR="006D3793" w:rsidRDefault="006D3793" w:rsidP="006D3793">
      <w:pPr>
        <w:spacing w:after="0" w:line="240" w:lineRule="auto"/>
        <w:jc w:val="both"/>
      </w:pPr>
      <w:r w:rsidRPr="004B3582">
        <w:rPr>
          <w:i/>
        </w:rPr>
        <w:t xml:space="preserve">Inclusion: </w:t>
      </w:r>
      <w:r>
        <w:t xml:space="preserve">The other critical aspect is that any such consultations must be carried out in a manner that is gender and culturally appropriate. Culturally appropriate is defined as ensuring that information is provided in the appropriate language, traditional decision-making processes are respected and seek to maximize community input into the process regardless of age or gender.  </w:t>
      </w:r>
    </w:p>
    <w:p w:rsidR="00344A28" w:rsidRDefault="00344A28" w:rsidP="006D3793">
      <w:pPr>
        <w:spacing w:after="0" w:line="240" w:lineRule="auto"/>
        <w:jc w:val="both"/>
      </w:pPr>
    </w:p>
    <w:p w:rsidR="004123D7" w:rsidRPr="003E2726" w:rsidRDefault="004123D7" w:rsidP="004123D7">
      <w:pPr>
        <w:pStyle w:val="Heading2"/>
        <w:rPr>
          <w:rFonts w:ascii="Calisto MT" w:hAnsi="Calisto MT"/>
          <w:sz w:val="23"/>
          <w:szCs w:val="23"/>
          <w:u w:val="single"/>
        </w:rPr>
      </w:pPr>
      <w:bookmarkStart w:id="16" w:name="_Toc394406021"/>
      <w:r w:rsidRPr="003E2726">
        <w:rPr>
          <w:rFonts w:ascii="Calisto MT" w:hAnsi="Calisto MT"/>
          <w:sz w:val="23"/>
          <w:szCs w:val="23"/>
          <w:u w:val="single"/>
        </w:rPr>
        <w:lastRenderedPageBreak/>
        <w:t>I</w:t>
      </w:r>
      <w:r w:rsidR="003E2726">
        <w:rPr>
          <w:rFonts w:ascii="Calisto MT" w:hAnsi="Calisto MT"/>
          <w:sz w:val="23"/>
          <w:szCs w:val="23"/>
          <w:u w:val="single"/>
        </w:rPr>
        <w:t>nstitutional and Legal Framework</w:t>
      </w:r>
      <w:bookmarkEnd w:id="16"/>
    </w:p>
    <w:p w:rsidR="004123D7" w:rsidRDefault="004123D7" w:rsidP="004123D7">
      <w:pPr>
        <w:pStyle w:val="Heading1"/>
        <w:spacing w:before="0" w:line="240" w:lineRule="auto"/>
        <w:jc w:val="both"/>
        <w:rPr>
          <w:rFonts w:asciiTheme="minorHAnsi" w:hAnsiTheme="minorHAnsi"/>
          <w:b w:val="0"/>
          <w:sz w:val="22"/>
          <w:szCs w:val="22"/>
        </w:rPr>
      </w:pPr>
    </w:p>
    <w:p w:rsidR="004123D7" w:rsidRDefault="004123D7" w:rsidP="004123D7">
      <w:pPr>
        <w:jc w:val="both"/>
      </w:pPr>
      <w:r>
        <w:t xml:space="preserve">The following section discusses the institutions who have </w:t>
      </w:r>
      <w:r w:rsidR="00AC2C33">
        <w:t>formal</w:t>
      </w:r>
      <w:r>
        <w:t xml:space="preserve"> responsibilit</w:t>
      </w:r>
      <w:r w:rsidR="00AC2C33">
        <w:t xml:space="preserve">ies </w:t>
      </w:r>
      <w:r>
        <w:t>in terms of the</w:t>
      </w:r>
      <w:r w:rsidR="00AC2C33">
        <w:t xml:space="preserve"> development of</w:t>
      </w:r>
      <w:r>
        <w:t xml:space="preserve"> communities adjacent to the KBA’s.  The village councils generally apply to all rural communities while the Alcade System is specific to the indigenous Maya communities.</w:t>
      </w:r>
    </w:p>
    <w:p w:rsidR="004123D7" w:rsidRPr="002F1734" w:rsidRDefault="002F1734" w:rsidP="004123D7">
      <w:pPr>
        <w:rPr>
          <w:rFonts w:ascii="Calisto MT" w:hAnsi="Calisto MT"/>
          <w:b/>
          <w:sz w:val="23"/>
          <w:szCs w:val="23"/>
          <w:u w:val="single"/>
        </w:rPr>
      </w:pPr>
      <w:r>
        <w:rPr>
          <w:rFonts w:ascii="Calisto MT" w:hAnsi="Calisto MT"/>
          <w:b/>
          <w:sz w:val="23"/>
          <w:szCs w:val="23"/>
          <w:u w:val="single"/>
        </w:rPr>
        <w:t>L</w:t>
      </w:r>
      <w:r w:rsidR="004123D7" w:rsidRPr="002F1734">
        <w:rPr>
          <w:rFonts w:ascii="Calisto MT" w:hAnsi="Calisto MT"/>
          <w:b/>
          <w:sz w:val="23"/>
          <w:szCs w:val="23"/>
          <w:u w:val="single"/>
        </w:rPr>
        <w:t>ocal Government- Village Councils</w:t>
      </w:r>
    </w:p>
    <w:p w:rsidR="004123D7" w:rsidRPr="00D31D48" w:rsidRDefault="004123D7" w:rsidP="004123D7">
      <w:pPr>
        <w:jc w:val="both"/>
      </w:pPr>
      <w:r w:rsidRPr="00D31D48">
        <w:t xml:space="preserve">Generally, the local governance system of all rural communities is through a Village Council.  The Government of Belize passed the Village Councils Act (VCA) in 1999, Chapter 88 of the Laws of Belize, which was revised in 2003.  As a result of this Act, Village Councils were given the legal authority to govern their own communities.  The Act allows community members to establish a village council through democratic elections that serves for a period of three years as long as there is a minimum of 200 eligible voters. According to the Act, they are responsible for the general wellbeing of the community including the care and maintenance of public property and to make regulations to improve the quality of life for residents. </w:t>
      </w:r>
    </w:p>
    <w:p w:rsidR="004123D7" w:rsidRPr="002F1734" w:rsidRDefault="004123D7" w:rsidP="004123D7">
      <w:pPr>
        <w:pStyle w:val="NormalWeb"/>
        <w:jc w:val="both"/>
        <w:rPr>
          <w:rFonts w:ascii="Calisto MT" w:hAnsi="Calisto MT"/>
          <w:sz w:val="22"/>
          <w:szCs w:val="22"/>
        </w:rPr>
      </w:pPr>
      <w:r w:rsidRPr="00D31D48">
        <w:rPr>
          <w:rFonts w:asciiTheme="minorHAnsi" w:hAnsiTheme="minorHAnsi"/>
          <w:sz w:val="22"/>
          <w:szCs w:val="22"/>
        </w:rPr>
        <w:t>The Village Council is comprised of seven members, six councilors who may hold positions of deputy councilors, secretary and treasurer. The head of the council is the Chairperson. Councils conduct public meetings at least quarterly.</w:t>
      </w:r>
    </w:p>
    <w:p w:rsidR="004123D7" w:rsidRPr="002F1734" w:rsidRDefault="004123D7" w:rsidP="004123D7">
      <w:pPr>
        <w:rPr>
          <w:rFonts w:ascii="Calisto MT" w:hAnsi="Calisto MT"/>
          <w:b/>
          <w:sz w:val="23"/>
          <w:szCs w:val="23"/>
          <w:u w:val="single"/>
        </w:rPr>
      </w:pPr>
      <w:r w:rsidRPr="002F1734">
        <w:rPr>
          <w:rFonts w:ascii="Calisto MT" w:hAnsi="Calisto MT"/>
          <w:b/>
          <w:sz w:val="23"/>
          <w:szCs w:val="23"/>
          <w:u w:val="single"/>
        </w:rPr>
        <w:t>Traditional Local Government- Alcalde System</w:t>
      </w:r>
    </w:p>
    <w:p w:rsidR="004123D7" w:rsidRPr="00241EE8" w:rsidRDefault="004123D7" w:rsidP="004123D7">
      <w:pPr>
        <w:pStyle w:val="NormalWeb"/>
        <w:jc w:val="both"/>
        <w:rPr>
          <w:rFonts w:asciiTheme="minorHAnsi" w:hAnsiTheme="minorHAnsi"/>
          <w:sz w:val="22"/>
          <w:szCs w:val="22"/>
        </w:rPr>
      </w:pPr>
      <w:r>
        <w:rPr>
          <w:rFonts w:asciiTheme="minorHAnsi" w:hAnsiTheme="minorHAnsi"/>
          <w:sz w:val="22"/>
          <w:szCs w:val="22"/>
        </w:rPr>
        <w:t xml:space="preserve">Apart from the Village Council, most indigenous communities also elect an Alcalde Council. </w:t>
      </w:r>
      <w:r w:rsidRPr="00241EE8">
        <w:rPr>
          <w:rFonts w:asciiTheme="minorHAnsi" w:hAnsiTheme="minorHAnsi"/>
          <w:sz w:val="22"/>
          <w:szCs w:val="22"/>
        </w:rPr>
        <w:t>The Alcalde system is officially recognized as part of the local government structure of Belize. While the Alcalde system is not limited to the indigenous Maya community, it is currently mostly practiced among the Mopan and Ketchi Maya groups</w:t>
      </w:r>
      <w:r>
        <w:rPr>
          <w:rFonts w:asciiTheme="minorHAnsi" w:hAnsiTheme="minorHAnsi"/>
          <w:sz w:val="22"/>
          <w:szCs w:val="22"/>
        </w:rPr>
        <w:t xml:space="preserve"> in the Toledo and Stann Creek Districts.</w:t>
      </w:r>
      <w:r w:rsidRPr="00241EE8">
        <w:rPr>
          <w:rFonts w:asciiTheme="minorHAnsi" w:hAnsiTheme="minorHAnsi"/>
          <w:sz w:val="22"/>
          <w:szCs w:val="22"/>
        </w:rPr>
        <w:t xml:space="preserve"> This type of local governance is recognized under Chapter 77 of the Laws of Belize. The Alcade is assisted by four other members who act as the village police officers all of whom are elected every two years. The Alcades are provided with a small stipend by the Government.</w:t>
      </w:r>
    </w:p>
    <w:p w:rsidR="004123D7" w:rsidRDefault="004123D7" w:rsidP="004123D7">
      <w:pPr>
        <w:pStyle w:val="NormalWeb"/>
        <w:jc w:val="both"/>
        <w:rPr>
          <w:rFonts w:asciiTheme="minorHAnsi" w:hAnsiTheme="minorHAnsi"/>
          <w:sz w:val="22"/>
          <w:szCs w:val="22"/>
        </w:rPr>
      </w:pPr>
      <w:r w:rsidRPr="00241EE8">
        <w:rPr>
          <w:rFonts w:asciiTheme="minorHAnsi" w:hAnsiTheme="minorHAnsi"/>
          <w:sz w:val="22"/>
          <w:szCs w:val="22"/>
        </w:rPr>
        <w:t>The primary focus of the Alcade Council is to act as an inferior court to oversee judicial matters within a determined judicial district (normally within the boundaries of the community). These issues include maintaining law and order, hearing and passing judgment on petty crimes and disputes. Aside from the judiciary duties of the Alcade Council, they also have the author</w:t>
      </w:r>
      <w:r>
        <w:rPr>
          <w:rFonts w:asciiTheme="minorHAnsi" w:hAnsiTheme="minorHAnsi"/>
          <w:sz w:val="22"/>
          <w:szCs w:val="22"/>
        </w:rPr>
        <w:t>ity</w:t>
      </w:r>
      <w:r w:rsidRPr="00241EE8">
        <w:rPr>
          <w:rFonts w:asciiTheme="minorHAnsi" w:hAnsiTheme="minorHAnsi"/>
          <w:sz w:val="22"/>
          <w:szCs w:val="22"/>
        </w:rPr>
        <w:t xml:space="preserve"> is to manage community lands, call for communal cleaning of the village </w:t>
      </w:r>
      <w:r w:rsidRPr="00241EE8">
        <w:rPr>
          <w:rFonts w:asciiTheme="minorHAnsi" w:hAnsiTheme="minorHAnsi"/>
          <w:i/>
          <w:sz w:val="22"/>
          <w:szCs w:val="22"/>
        </w:rPr>
        <w:t xml:space="preserve">(fajina), </w:t>
      </w:r>
      <w:r w:rsidRPr="00241EE8">
        <w:rPr>
          <w:rFonts w:asciiTheme="minorHAnsi" w:hAnsiTheme="minorHAnsi"/>
          <w:sz w:val="22"/>
          <w:szCs w:val="22"/>
        </w:rPr>
        <w:t>perform duties as school officers and even decide who can live in a village.</w:t>
      </w:r>
      <w:r>
        <w:rPr>
          <w:rFonts w:asciiTheme="minorHAnsi" w:hAnsiTheme="minorHAnsi"/>
          <w:sz w:val="22"/>
          <w:szCs w:val="22"/>
        </w:rPr>
        <w:t xml:space="preserve"> In some instance, another authority figure is the </w:t>
      </w:r>
      <w:r w:rsidRPr="00026AAD">
        <w:rPr>
          <w:rFonts w:asciiTheme="minorHAnsi" w:hAnsiTheme="minorHAnsi"/>
          <w:i/>
          <w:sz w:val="22"/>
          <w:szCs w:val="22"/>
        </w:rPr>
        <w:t>Mayordom</w:t>
      </w:r>
      <w:r>
        <w:rPr>
          <w:rFonts w:asciiTheme="minorHAnsi" w:hAnsiTheme="minorHAnsi"/>
          <w:i/>
          <w:sz w:val="22"/>
          <w:szCs w:val="22"/>
        </w:rPr>
        <w:t xml:space="preserve">o </w:t>
      </w:r>
      <w:r>
        <w:rPr>
          <w:rFonts w:asciiTheme="minorHAnsi" w:hAnsiTheme="minorHAnsi"/>
          <w:sz w:val="22"/>
          <w:szCs w:val="22"/>
        </w:rPr>
        <w:t>who is responsible for the Catholic Church in the village.</w:t>
      </w:r>
    </w:p>
    <w:p w:rsidR="004123D7" w:rsidRPr="004123D7" w:rsidRDefault="004123D7" w:rsidP="00910C1B">
      <w:pPr>
        <w:jc w:val="both"/>
        <w:rPr>
          <w:i/>
        </w:rPr>
      </w:pPr>
      <w:r>
        <w:t xml:space="preserve">Both the Alcalde Council and Village Councils belong to regional or national governing bodies. All village councils belong to a District Association of Village Councils (DAVCO) corresponding to the administrative district where they are geographically located. The six district associations form the National Association of Village Councils (NAVCO). The Alcades belong to The Toledo Alcaldes Association (TAA) </w:t>
      </w:r>
      <w:r w:rsidR="0080122D">
        <w:t xml:space="preserve">which </w:t>
      </w:r>
      <w:r>
        <w:t xml:space="preserve">was convened in 1992, to addresses issues of concern of its members. The TAA also campaigns for recognition of the traditional system of local government both governments locally and internationally. </w:t>
      </w:r>
      <w:r w:rsidRPr="004123D7">
        <w:rPr>
          <w:i/>
        </w:rPr>
        <w:t>(Annex B: TAA Consultation Protocol)</w:t>
      </w:r>
    </w:p>
    <w:p w:rsidR="004123D7" w:rsidRPr="00910C1B" w:rsidRDefault="004123D7" w:rsidP="004123D7">
      <w:pPr>
        <w:rPr>
          <w:rFonts w:ascii="Calisto MT" w:hAnsi="Calisto MT"/>
          <w:b/>
          <w:sz w:val="23"/>
          <w:szCs w:val="23"/>
          <w:u w:val="single"/>
        </w:rPr>
      </w:pPr>
      <w:r w:rsidRPr="00910C1B">
        <w:rPr>
          <w:rFonts w:ascii="Calisto MT" w:hAnsi="Calisto MT"/>
          <w:b/>
          <w:sz w:val="23"/>
          <w:szCs w:val="23"/>
          <w:u w:val="single"/>
        </w:rPr>
        <w:t>Rural Development Officers</w:t>
      </w:r>
    </w:p>
    <w:p w:rsidR="004123D7" w:rsidRPr="00160155" w:rsidRDefault="004123D7" w:rsidP="004123D7">
      <w:pPr>
        <w:jc w:val="both"/>
        <w:rPr>
          <w:rFonts w:eastAsia="Times New Roman" w:cs="Arial"/>
        </w:rPr>
      </w:pPr>
      <w:r w:rsidRPr="00160155">
        <w:lastRenderedPageBreak/>
        <w:t xml:space="preserve">The </w:t>
      </w:r>
      <w:r w:rsidRPr="00160155">
        <w:rPr>
          <w:rFonts w:eastAsia="Times New Roman" w:cs="Arial"/>
        </w:rPr>
        <w:t>Department of Rural Development has</w:t>
      </w:r>
      <w:r>
        <w:rPr>
          <w:rFonts w:eastAsia="Times New Roman" w:cs="Arial"/>
        </w:rPr>
        <w:t xml:space="preserve"> the</w:t>
      </w:r>
      <w:r w:rsidRPr="00160155">
        <w:rPr>
          <w:rFonts w:eastAsia="Times New Roman" w:cs="Arial"/>
        </w:rPr>
        <w:t xml:space="preserve"> responsibility to oversee the direction and practices of the local government systems governance in villages and rural communities. Through its Rural Development Officers, assigne</w:t>
      </w:r>
      <w:r>
        <w:rPr>
          <w:rFonts w:eastAsia="Times New Roman" w:cs="Arial"/>
        </w:rPr>
        <w:t>d</w:t>
      </w:r>
      <w:r w:rsidRPr="00160155">
        <w:rPr>
          <w:rFonts w:eastAsia="Times New Roman" w:cs="Arial"/>
        </w:rPr>
        <w:t xml:space="preserve"> to each of the six districts, it ensures: </w:t>
      </w:r>
    </w:p>
    <w:p w:rsidR="004123D7" w:rsidRPr="00160155" w:rsidRDefault="004123D7" w:rsidP="004123D7">
      <w:pPr>
        <w:spacing w:after="0" w:line="240" w:lineRule="auto"/>
        <w:rPr>
          <w:rFonts w:eastAsia="Times New Roman" w:cs="Arial"/>
        </w:rPr>
      </w:pPr>
      <w:r>
        <w:rPr>
          <w:rFonts w:eastAsia="Times New Roman" w:cs="Arial"/>
        </w:rPr>
        <w:t xml:space="preserve">- </w:t>
      </w:r>
      <w:r w:rsidRPr="00160155">
        <w:rPr>
          <w:rFonts w:eastAsia="Times New Roman" w:cs="Arial"/>
        </w:rPr>
        <w:t>The provision of legislative and regulatory oversight to the local government sector</w:t>
      </w:r>
    </w:p>
    <w:p w:rsidR="004123D7" w:rsidRPr="00160155" w:rsidRDefault="004123D7" w:rsidP="004123D7">
      <w:pPr>
        <w:spacing w:after="0" w:line="240" w:lineRule="auto"/>
        <w:rPr>
          <w:rFonts w:eastAsia="Times New Roman" w:cs="Arial"/>
        </w:rPr>
      </w:pPr>
      <w:r>
        <w:rPr>
          <w:rFonts w:eastAsia="Times New Roman" w:cs="Arial"/>
        </w:rPr>
        <w:t xml:space="preserve">- </w:t>
      </w:r>
      <w:r w:rsidRPr="00160155">
        <w:rPr>
          <w:rFonts w:eastAsia="Times New Roman" w:cs="Arial"/>
        </w:rPr>
        <w:t xml:space="preserve">The provision of administrative and legal advice </w:t>
      </w:r>
    </w:p>
    <w:p w:rsidR="004123D7" w:rsidRPr="00160155" w:rsidRDefault="004123D7" w:rsidP="004123D7">
      <w:pPr>
        <w:spacing w:after="0" w:line="240" w:lineRule="auto"/>
        <w:rPr>
          <w:rFonts w:eastAsia="Times New Roman" w:cs="Arial"/>
        </w:rPr>
      </w:pPr>
      <w:r>
        <w:rPr>
          <w:rFonts w:eastAsia="Times New Roman" w:cs="Arial"/>
        </w:rPr>
        <w:t xml:space="preserve">- </w:t>
      </w:r>
      <w:r w:rsidRPr="00160155">
        <w:rPr>
          <w:rFonts w:eastAsia="Times New Roman" w:cs="Arial"/>
        </w:rPr>
        <w:t xml:space="preserve">The promotion and coordination of interaction between the public, private and NGO sectors </w:t>
      </w:r>
    </w:p>
    <w:p w:rsidR="004123D7" w:rsidRPr="00160155" w:rsidRDefault="004123D7" w:rsidP="004123D7">
      <w:pPr>
        <w:spacing w:after="0" w:line="240" w:lineRule="auto"/>
        <w:rPr>
          <w:rFonts w:eastAsia="Times New Roman" w:cs="Arial"/>
        </w:rPr>
      </w:pPr>
      <w:r>
        <w:rPr>
          <w:rFonts w:eastAsia="Times New Roman" w:cs="Arial"/>
        </w:rPr>
        <w:t xml:space="preserve">- </w:t>
      </w:r>
      <w:r w:rsidRPr="00160155">
        <w:rPr>
          <w:rFonts w:eastAsia="Times New Roman" w:cs="Arial"/>
        </w:rPr>
        <w:t xml:space="preserve">Providing support to programming and budgeting through financial and technical assistance </w:t>
      </w:r>
    </w:p>
    <w:p w:rsidR="004123D7" w:rsidRPr="00160155" w:rsidRDefault="004123D7" w:rsidP="004123D7">
      <w:pPr>
        <w:rPr>
          <w:rFonts w:eastAsia="Times New Roman" w:cs="Arial"/>
        </w:rPr>
      </w:pPr>
      <w:r>
        <w:rPr>
          <w:rFonts w:eastAsia="Times New Roman" w:cs="Arial"/>
        </w:rPr>
        <w:t xml:space="preserve">- </w:t>
      </w:r>
      <w:r w:rsidRPr="00160155">
        <w:rPr>
          <w:rFonts w:eastAsia="Times New Roman" w:cs="Arial"/>
        </w:rPr>
        <w:t>Monitoring and evaluating progress on activities within the sector.</w:t>
      </w:r>
    </w:p>
    <w:p w:rsidR="004123D7" w:rsidRPr="00910C1B" w:rsidRDefault="004123D7" w:rsidP="004123D7">
      <w:pPr>
        <w:spacing w:after="0" w:line="240" w:lineRule="auto"/>
        <w:rPr>
          <w:rFonts w:ascii="Calisto MT" w:hAnsi="Calisto MT"/>
          <w:b/>
          <w:sz w:val="23"/>
          <w:szCs w:val="23"/>
          <w:u w:val="single"/>
        </w:rPr>
      </w:pPr>
      <w:r w:rsidRPr="00910C1B">
        <w:rPr>
          <w:rFonts w:ascii="Calisto MT" w:hAnsi="Calisto MT"/>
          <w:b/>
          <w:sz w:val="23"/>
          <w:szCs w:val="23"/>
          <w:u w:val="single"/>
        </w:rPr>
        <w:t>Non-governmental Organizations &amp; Special Interests</w:t>
      </w:r>
    </w:p>
    <w:p w:rsidR="004123D7" w:rsidRPr="00910C1B" w:rsidRDefault="004123D7" w:rsidP="004123D7">
      <w:pPr>
        <w:spacing w:after="0" w:line="240" w:lineRule="auto"/>
        <w:rPr>
          <w:rFonts w:ascii="Calisto MT" w:hAnsi="Calisto MT"/>
          <w:sz w:val="23"/>
          <w:szCs w:val="23"/>
          <w:u w:val="single"/>
        </w:rPr>
      </w:pPr>
    </w:p>
    <w:p w:rsidR="004123D7" w:rsidRPr="00160155" w:rsidRDefault="004123D7" w:rsidP="004123D7">
      <w:pPr>
        <w:spacing w:after="0" w:line="240" w:lineRule="auto"/>
        <w:jc w:val="both"/>
        <w:rPr>
          <w:rFonts w:eastAsia="Times New Roman" w:cs="Times New Roman"/>
        </w:rPr>
      </w:pPr>
      <w:r w:rsidRPr="00160155">
        <w:t xml:space="preserve">The Non-Government Organizations Act, Chapter 315 of the Laws of Belize, Revised Edition 2000defines an NGO, </w:t>
      </w:r>
      <w:r w:rsidRPr="00160155">
        <w:rPr>
          <w:rFonts w:eastAsia="Times New Roman" w:cs="Times New Roman"/>
        </w:rPr>
        <w:t>as a legal entity formed as a company limited by guarantee under the Companies Act whose aims, nature and objects, direct or indirect, are consistent with the principles enshrined in the preamble to the Belize Constitution and the Universal Declaration of Human Rights and all those international and regional human rights treaties and instruments to which Belize is a party, and are designed to contribute to sustainable human development in Belize.</w:t>
      </w:r>
    </w:p>
    <w:p w:rsidR="004123D7" w:rsidRPr="00160155" w:rsidRDefault="004123D7" w:rsidP="004123D7">
      <w:pPr>
        <w:spacing w:after="0" w:line="240" w:lineRule="auto"/>
      </w:pPr>
    </w:p>
    <w:p w:rsidR="004123D7" w:rsidRDefault="004123D7" w:rsidP="004123D7">
      <w:pPr>
        <w:spacing w:after="0" w:line="240" w:lineRule="auto"/>
        <w:jc w:val="both"/>
        <w:rPr>
          <w:highlight w:val="yellow"/>
        </w:rPr>
      </w:pPr>
      <w:r w:rsidRPr="00160155">
        <w:t>Many NGOs are active in all the geographic areas targeted by this project and many of them also implement projects similar to those proposed by this project.</w:t>
      </w:r>
      <w:r>
        <w:t xml:space="preserve"> While the majority of NGO’s focus on both conservation and preservation of protected areas others also work in the areas of rural community development and social welfare. The list includes but is not limited to the </w:t>
      </w:r>
      <w:r w:rsidRPr="002D01B6">
        <w:t>Corozal Sustainable Future Initiative (CSFI)</w:t>
      </w:r>
      <w:r>
        <w:t>, Rancho Dolores Environmental and Development Group, Friends for Conservation and Development, Maya Mountain, TIDE, Yax Che and Humana.</w:t>
      </w:r>
    </w:p>
    <w:p w:rsidR="002C29B8" w:rsidRPr="003E2726" w:rsidRDefault="002C29B8" w:rsidP="002C29B8">
      <w:pPr>
        <w:pStyle w:val="Heading1"/>
        <w:spacing w:before="0" w:line="240" w:lineRule="auto"/>
        <w:rPr>
          <w:rFonts w:asciiTheme="minorHAnsi" w:hAnsiTheme="minorHAnsi"/>
          <w:sz w:val="16"/>
          <w:szCs w:val="16"/>
        </w:rPr>
      </w:pPr>
    </w:p>
    <w:p w:rsidR="003E2726" w:rsidRPr="003E2726" w:rsidRDefault="003E2726" w:rsidP="003E2726">
      <w:pPr>
        <w:rPr>
          <w:sz w:val="16"/>
          <w:szCs w:val="16"/>
        </w:rPr>
      </w:pPr>
    </w:p>
    <w:p w:rsidR="00916010" w:rsidRPr="003E2726" w:rsidRDefault="00916010" w:rsidP="002C29B8">
      <w:pPr>
        <w:pStyle w:val="Heading1"/>
        <w:spacing w:before="0" w:line="240" w:lineRule="auto"/>
        <w:rPr>
          <w:rFonts w:ascii="Calisto MT" w:hAnsi="Calisto MT"/>
          <w:sz w:val="24"/>
          <w:szCs w:val="24"/>
          <w:u w:val="single"/>
        </w:rPr>
      </w:pPr>
      <w:bookmarkStart w:id="17" w:name="_Toc394406022"/>
      <w:r w:rsidRPr="003E2726">
        <w:rPr>
          <w:rFonts w:ascii="Calisto MT" w:hAnsi="Calisto MT"/>
          <w:sz w:val="24"/>
          <w:szCs w:val="24"/>
          <w:u w:val="single"/>
        </w:rPr>
        <w:t>C</w:t>
      </w:r>
      <w:r w:rsidR="003E2726">
        <w:rPr>
          <w:rFonts w:ascii="Calisto MT" w:hAnsi="Calisto MT"/>
          <w:sz w:val="24"/>
          <w:szCs w:val="24"/>
          <w:u w:val="single"/>
        </w:rPr>
        <w:t>OMMUNITY CONSULTATIONS</w:t>
      </w:r>
      <w:bookmarkEnd w:id="17"/>
    </w:p>
    <w:p w:rsidR="00916010" w:rsidRDefault="00916010" w:rsidP="004123D7">
      <w:pPr>
        <w:spacing w:after="0" w:line="240" w:lineRule="auto"/>
        <w:jc w:val="both"/>
      </w:pPr>
    </w:p>
    <w:p w:rsidR="00916010" w:rsidRPr="00A86D0D" w:rsidRDefault="00916010" w:rsidP="00916010">
      <w:pPr>
        <w:spacing w:after="0" w:line="240" w:lineRule="auto"/>
        <w:jc w:val="both"/>
        <w:rPr>
          <w:rFonts w:cs="Helv"/>
        </w:rPr>
      </w:pPr>
      <w:r>
        <w:rPr>
          <w:rFonts w:cs="Helv"/>
        </w:rPr>
        <w:t>The consu</w:t>
      </w:r>
      <w:r w:rsidR="00A34641">
        <w:rPr>
          <w:rFonts w:cs="Helv"/>
        </w:rPr>
        <w:t xml:space="preserve">ltation </w:t>
      </w:r>
      <w:r w:rsidRPr="009F4B0C">
        <w:rPr>
          <w:rFonts w:cs="Helv"/>
        </w:rPr>
        <w:t xml:space="preserve">process should include a review of the findings of the environmental and social impact assessment for a particular protected area (required by the project’s IPPF to be prepared during implementation), including the identification of potential impacts on land use, livelihoods, etc., to the affected communities.  The GOB should ensure that stakeholders are fully aware of these impacts and that they support the mitigation measures and other activities that will be carried out in their particular community. This process should be documented and that the presentation carried out in a culturally appropriate manner and present evidence that meeting participants understood the impacts (detailed minutes and video footage, as well as other forms of documentation would be acceptable forms of “evidence”).  </w:t>
      </w:r>
    </w:p>
    <w:p w:rsidR="00916010" w:rsidRDefault="00916010" w:rsidP="00916010">
      <w:pPr>
        <w:spacing w:after="0" w:line="240" w:lineRule="auto"/>
      </w:pPr>
    </w:p>
    <w:p w:rsidR="00916010" w:rsidRDefault="00916010" w:rsidP="00916010">
      <w:pPr>
        <w:spacing w:after="0" w:line="240" w:lineRule="auto"/>
      </w:pPr>
      <w:r w:rsidRPr="009F4B0C">
        <w:t xml:space="preserve">The objectives of the consultations </w:t>
      </w:r>
      <w:r>
        <w:t xml:space="preserve">under the safeguard policies </w:t>
      </w:r>
      <w:r w:rsidRPr="009F4B0C">
        <w:t>are:</w:t>
      </w:r>
    </w:p>
    <w:p w:rsidR="00916010" w:rsidRDefault="00916010" w:rsidP="00916010">
      <w:pPr>
        <w:numPr>
          <w:ilvl w:val="1"/>
          <w:numId w:val="4"/>
        </w:numPr>
        <w:spacing w:after="0" w:line="240" w:lineRule="auto"/>
      </w:pPr>
      <w:r w:rsidRPr="009F4B0C">
        <w:t>Explain the impacts of the project to the affected people</w:t>
      </w:r>
    </w:p>
    <w:p w:rsidR="00916010" w:rsidRDefault="00916010" w:rsidP="00916010">
      <w:pPr>
        <w:numPr>
          <w:ilvl w:val="1"/>
          <w:numId w:val="4"/>
        </w:numPr>
        <w:spacing w:after="0" w:line="240" w:lineRule="auto"/>
      </w:pPr>
      <w:r w:rsidRPr="009F4B0C">
        <w:t>Promote the participation of affected people in the planning and implementation of resettlement programs</w:t>
      </w:r>
    </w:p>
    <w:p w:rsidR="00916010" w:rsidRDefault="00916010" w:rsidP="00916010">
      <w:pPr>
        <w:numPr>
          <w:ilvl w:val="1"/>
          <w:numId w:val="4"/>
        </w:numPr>
        <w:spacing w:after="0" w:line="240" w:lineRule="auto"/>
      </w:pPr>
      <w:r w:rsidRPr="009F4B0C">
        <w:t>Obtain their feedback on the results of census surveys</w:t>
      </w:r>
    </w:p>
    <w:p w:rsidR="00916010" w:rsidRDefault="00916010" w:rsidP="00916010">
      <w:pPr>
        <w:numPr>
          <w:ilvl w:val="1"/>
          <w:numId w:val="4"/>
        </w:numPr>
        <w:spacing w:after="0" w:line="240" w:lineRule="auto"/>
      </w:pPr>
      <w:r w:rsidRPr="009F4B0C">
        <w:t>Obtain their feedback and suggestions on the proposed mitigation measures</w:t>
      </w:r>
    </w:p>
    <w:p w:rsidR="00916010" w:rsidRDefault="00916010" w:rsidP="00916010">
      <w:pPr>
        <w:numPr>
          <w:ilvl w:val="1"/>
          <w:numId w:val="4"/>
        </w:numPr>
        <w:spacing w:after="0" w:line="240" w:lineRule="auto"/>
      </w:pPr>
      <w:r w:rsidRPr="009F4B0C">
        <w:t>Obtain suggestions on institutional arrangements for resettlement planning and implementation</w:t>
      </w:r>
    </w:p>
    <w:p w:rsidR="00916010" w:rsidRDefault="00916010" w:rsidP="00916010">
      <w:pPr>
        <w:spacing w:after="0" w:line="240" w:lineRule="auto"/>
        <w:jc w:val="both"/>
        <w:rPr>
          <w:rFonts w:cs="Helv"/>
        </w:rPr>
      </w:pPr>
    </w:p>
    <w:p w:rsidR="00916010" w:rsidRDefault="00916010" w:rsidP="00916010">
      <w:pPr>
        <w:spacing w:after="0" w:line="240" w:lineRule="auto"/>
        <w:rPr>
          <w:rFonts w:cs="Helv"/>
        </w:rPr>
      </w:pPr>
      <w:r w:rsidRPr="00AE2499">
        <w:rPr>
          <w:rFonts w:cs="Helv"/>
        </w:rPr>
        <w:t xml:space="preserve">Any concerns that the participants express must be documented in detail as well as the GOB’s response to each concern, in order for the Bank to determine whether impacts will be reasonably mitigated.  </w:t>
      </w:r>
    </w:p>
    <w:p w:rsidR="00A34641" w:rsidRDefault="00A34641" w:rsidP="00916010">
      <w:pPr>
        <w:spacing w:after="0" w:line="240" w:lineRule="auto"/>
        <w:rPr>
          <w:rFonts w:cs="Helv"/>
        </w:rPr>
      </w:pPr>
    </w:p>
    <w:p w:rsidR="00A34641" w:rsidRDefault="00A34641" w:rsidP="00910C1B">
      <w:pPr>
        <w:spacing w:after="0" w:line="240" w:lineRule="auto"/>
        <w:jc w:val="both"/>
        <w:rPr>
          <w:szCs w:val="18"/>
        </w:rPr>
      </w:pPr>
      <w:r w:rsidRPr="00A34641">
        <w:rPr>
          <w:i/>
          <w:szCs w:val="18"/>
        </w:rPr>
        <w:t>Language:</w:t>
      </w:r>
      <w:r w:rsidRPr="009F4B0C">
        <w:rPr>
          <w:szCs w:val="18"/>
        </w:rPr>
        <w:t xml:space="preserve">The process will be culturally appropriate using the predominant language of the community as well as the official language of the country. </w:t>
      </w:r>
      <w:r>
        <w:rPr>
          <w:szCs w:val="18"/>
        </w:rPr>
        <w:t xml:space="preserve">The languages to be used for Freshwater Creek, Vaca and Chiquibul are English and Spanish. For Spanish Creek only English is necessary. For Maya Mountain North- </w:t>
      </w:r>
      <w:r w:rsidR="00C16F22">
        <w:rPr>
          <w:szCs w:val="18"/>
        </w:rPr>
        <w:t>English</w:t>
      </w:r>
      <w:r>
        <w:rPr>
          <w:szCs w:val="18"/>
        </w:rPr>
        <w:t xml:space="preserve"> and Spanish whilst for Colombia Ketchi, English and Mopan are the predominant languages.</w:t>
      </w:r>
    </w:p>
    <w:p w:rsidR="00A34641" w:rsidRDefault="00A34641" w:rsidP="00A34641">
      <w:pPr>
        <w:spacing w:after="0" w:line="240" w:lineRule="auto"/>
        <w:rPr>
          <w:szCs w:val="18"/>
        </w:rPr>
      </w:pPr>
    </w:p>
    <w:p w:rsidR="00A34641" w:rsidRDefault="00A34641" w:rsidP="00910C1B">
      <w:pPr>
        <w:spacing w:after="0" w:line="240" w:lineRule="auto"/>
        <w:jc w:val="both"/>
        <w:rPr>
          <w:szCs w:val="18"/>
        </w:rPr>
      </w:pPr>
      <w:r w:rsidRPr="00A34641">
        <w:rPr>
          <w:i/>
          <w:szCs w:val="18"/>
        </w:rPr>
        <w:t>Vulnerable groups:</w:t>
      </w:r>
      <w:r w:rsidRPr="009F4B0C">
        <w:rPr>
          <w:szCs w:val="18"/>
        </w:rPr>
        <w:t xml:space="preserve">Every effort will be made to be gender and inter-generationally inclusive according to the customs of the community. Apart from the indigenous persons, vulnerable groups will be invited to participate as well. These include those living below the poverty </w:t>
      </w:r>
      <w:r>
        <w:rPr>
          <w:szCs w:val="18"/>
        </w:rPr>
        <w:t xml:space="preserve">line, the landless, elderly, women </w:t>
      </w:r>
      <w:r w:rsidRPr="00A86D0D">
        <w:rPr>
          <w:szCs w:val="18"/>
        </w:rPr>
        <w:t>and children</w:t>
      </w:r>
      <w:r>
        <w:rPr>
          <w:szCs w:val="18"/>
        </w:rPr>
        <w:t xml:space="preserve"> as well as</w:t>
      </w:r>
      <w:r w:rsidRPr="009F4B0C">
        <w:rPr>
          <w:szCs w:val="18"/>
        </w:rPr>
        <w:t xml:space="preserve"> persons with disabilities, single parents and ethnic minorities.</w:t>
      </w:r>
    </w:p>
    <w:p w:rsidR="00A34641" w:rsidRDefault="00A34641" w:rsidP="00910C1B">
      <w:pPr>
        <w:spacing w:after="0" w:line="240" w:lineRule="auto"/>
        <w:jc w:val="both"/>
        <w:rPr>
          <w:szCs w:val="18"/>
        </w:rPr>
      </w:pPr>
    </w:p>
    <w:p w:rsidR="00A34641" w:rsidRDefault="00A34641" w:rsidP="00910C1B">
      <w:pPr>
        <w:spacing w:after="0" w:line="240" w:lineRule="auto"/>
        <w:jc w:val="both"/>
      </w:pPr>
      <w:r w:rsidRPr="00536149">
        <w:rPr>
          <w:i/>
        </w:rPr>
        <w:t>Communication:</w:t>
      </w:r>
      <w:r w:rsidRPr="005B3949">
        <w:t xml:space="preserve">  Access to residents of rural communities is best done through the village council while in urban settings, through television</w:t>
      </w:r>
      <w:r>
        <w:t xml:space="preserve"> and radio</w:t>
      </w:r>
      <w:r w:rsidRPr="005B3949">
        <w:t xml:space="preserve"> media.  Sending messages through school age children</w:t>
      </w:r>
      <w:r>
        <w:t xml:space="preserve">, village bus drivers and through other NGO’s working with those communities </w:t>
      </w:r>
      <w:r w:rsidRPr="005B3949">
        <w:t>serve as an additional option in the Mopan and Kekchi communities of Toledo and Stann Creek.</w:t>
      </w:r>
      <w:r w:rsidR="00D565AE">
        <w:t xml:space="preserve"> The Toledo Cacao Growers have buying centres in each village and extensive network of farm leaders and extension officers who can serve as couriers. </w:t>
      </w:r>
      <w:r>
        <w:t xml:space="preserve">Ak’Kutan Radio in Blue Creek, Toledo is received in all </w:t>
      </w:r>
      <w:r w:rsidR="00393DFE">
        <w:t>Maya</w:t>
      </w:r>
      <w:r w:rsidR="00D565AE">
        <w:t xml:space="preserve"> co</w:t>
      </w:r>
      <w:r>
        <w:t xml:space="preserve">mmunities in southern Belize and </w:t>
      </w:r>
      <w:r w:rsidR="00393DFE">
        <w:t>indigenous GuatemalanMaya</w:t>
      </w:r>
      <w:r>
        <w:t xml:space="preserve"> villages </w:t>
      </w:r>
      <w:r w:rsidR="00393DFE">
        <w:t>bordering Belize.</w:t>
      </w:r>
    </w:p>
    <w:p w:rsidR="00A34641" w:rsidRDefault="00A34641" w:rsidP="00A34641">
      <w:pPr>
        <w:spacing w:after="0" w:line="240" w:lineRule="auto"/>
      </w:pPr>
    </w:p>
    <w:p w:rsidR="00A34641" w:rsidRDefault="00A34641" w:rsidP="00910C1B">
      <w:pPr>
        <w:spacing w:after="0" w:line="240" w:lineRule="auto"/>
        <w:jc w:val="both"/>
      </w:pPr>
      <w:r w:rsidRPr="00536149">
        <w:rPr>
          <w:i/>
        </w:rPr>
        <w:t>Printed and Visual Resources</w:t>
      </w:r>
      <w:r>
        <w:t xml:space="preserve">: </w:t>
      </w:r>
      <w:r w:rsidRPr="005B3949">
        <w:t xml:space="preserve">The use of PowerPoint presentations in the village meeting sessions will not be practical in many of the village settings.  If a prepared presentation is needed, use a flip chart format.  Carry </w:t>
      </w:r>
      <w:r w:rsidR="009613F9" w:rsidRPr="005B3949">
        <w:t>handouts</w:t>
      </w:r>
      <w:r w:rsidRPr="005B3949">
        <w:t xml:space="preserve"> to leave with meeting participants.   </w:t>
      </w:r>
    </w:p>
    <w:p w:rsidR="002264A4" w:rsidRPr="00910C1B" w:rsidRDefault="002264A4" w:rsidP="00910C1B">
      <w:pPr>
        <w:pStyle w:val="Heading2"/>
        <w:tabs>
          <w:tab w:val="center" w:pos="4968"/>
        </w:tabs>
        <w:rPr>
          <w:rFonts w:ascii="Calisto MT" w:hAnsi="Calisto MT"/>
          <w:sz w:val="22"/>
          <w:u w:val="single"/>
        </w:rPr>
      </w:pPr>
      <w:bookmarkStart w:id="18" w:name="_Toc394406023"/>
      <w:r w:rsidRPr="00910C1B">
        <w:rPr>
          <w:rFonts w:ascii="Calisto MT" w:hAnsi="Calisto MT"/>
          <w:sz w:val="22"/>
          <w:u w:val="single"/>
        </w:rPr>
        <w:t>Positive Impacts of Community Consultations</w:t>
      </w:r>
      <w:bookmarkEnd w:id="18"/>
    </w:p>
    <w:p w:rsidR="002264A4" w:rsidRDefault="002264A4" w:rsidP="002264A4">
      <w:pPr>
        <w:pStyle w:val="ListParagraph"/>
        <w:numPr>
          <w:ilvl w:val="0"/>
          <w:numId w:val="5"/>
        </w:numPr>
        <w:spacing w:after="0" w:line="240" w:lineRule="auto"/>
        <w:jc w:val="both"/>
        <w:rPr>
          <w:rFonts w:eastAsia="Times New Roman" w:cs="Calibri"/>
          <w:lang w:bidi="en-US"/>
        </w:rPr>
      </w:pPr>
      <w:r w:rsidRPr="00D70698">
        <w:rPr>
          <w:rFonts w:eastAsia="Times New Roman" w:cs="Calibri"/>
          <w:lang w:bidi="en-US"/>
        </w:rPr>
        <w:t xml:space="preserve">Community involvement will improve relationship between the Government and community leaders and advocacy groups.  </w:t>
      </w:r>
    </w:p>
    <w:p w:rsidR="002264A4" w:rsidRPr="00910C1B" w:rsidRDefault="002264A4" w:rsidP="002264A4">
      <w:pPr>
        <w:pStyle w:val="ListParagraph"/>
        <w:spacing w:after="0" w:line="240" w:lineRule="auto"/>
        <w:jc w:val="both"/>
        <w:rPr>
          <w:rFonts w:eastAsia="Times New Roman" w:cs="Calibri"/>
          <w:sz w:val="16"/>
          <w:szCs w:val="16"/>
          <w:lang w:bidi="en-US"/>
        </w:rPr>
      </w:pPr>
    </w:p>
    <w:p w:rsidR="002264A4" w:rsidRDefault="002264A4" w:rsidP="002264A4">
      <w:pPr>
        <w:pStyle w:val="ListParagraph"/>
        <w:numPr>
          <w:ilvl w:val="0"/>
          <w:numId w:val="5"/>
        </w:numPr>
        <w:spacing w:after="0" w:line="240" w:lineRule="auto"/>
        <w:jc w:val="both"/>
        <w:rPr>
          <w:rFonts w:eastAsia="Times New Roman" w:cs="Calibri"/>
          <w:lang w:bidi="en-US"/>
        </w:rPr>
      </w:pPr>
      <w:r>
        <w:rPr>
          <w:rFonts w:eastAsia="Times New Roman" w:cs="Calibri"/>
          <w:lang w:bidi="en-US"/>
        </w:rPr>
        <w:t>As communities are consulted they contribute to the planning process, increase awareness of the rules and regulations, as well as threats to the protected areas, and increase participation in problem-solving and decision-making approaches.</w:t>
      </w:r>
    </w:p>
    <w:p w:rsidR="002264A4" w:rsidRPr="00910C1B" w:rsidRDefault="002264A4" w:rsidP="002264A4">
      <w:pPr>
        <w:spacing w:after="0" w:line="240" w:lineRule="auto"/>
        <w:jc w:val="both"/>
        <w:rPr>
          <w:rFonts w:eastAsia="Times New Roman" w:cs="Calibri"/>
          <w:sz w:val="16"/>
          <w:szCs w:val="16"/>
          <w:lang w:bidi="en-US"/>
        </w:rPr>
      </w:pPr>
    </w:p>
    <w:p w:rsidR="002264A4" w:rsidRDefault="002264A4" w:rsidP="002264A4">
      <w:pPr>
        <w:pStyle w:val="ListParagraph"/>
        <w:numPr>
          <w:ilvl w:val="0"/>
          <w:numId w:val="5"/>
        </w:numPr>
        <w:spacing w:after="0" w:line="240" w:lineRule="auto"/>
        <w:jc w:val="both"/>
        <w:rPr>
          <w:rFonts w:eastAsia="Times New Roman" w:cs="Calibri"/>
          <w:lang w:bidi="en-US"/>
        </w:rPr>
      </w:pPr>
      <w:r>
        <w:rPr>
          <w:rFonts w:eastAsia="Times New Roman" w:cs="Calibri"/>
          <w:lang w:bidi="en-US"/>
        </w:rPr>
        <w:t>Communities and government formalize steps to determine what grievance mechanisms will be adopted.</w:t>
      </w:r>
    </w:p>
    <w:p w:rsidR="002264A4" w:rsidRPr="00910C1B" w:rsidRDefault="002264A4" w:rsidP="002264A4">
      <w:pPr>
        <w:pStyle w:val="Heading2"/>
        <w:rPr>
          <w:rFonts w:ascii="Calisto MT" w:hAnsi="Calisto MT"/>
          <w:sz w:val="22"/>
          <w:szCs w:val="22"/>
          <w:u w:val="single"/>
        </w:rPr>
      </w:pPr>
      <w:bookmarkStart w:id="19" w:name="_Toc394406024"/>
      <w:r w:rsidRPr="00910C1B">
        <w:rPr>
          <w:rFonts w:ascii="Calisto MT" w:hAnsi="Calisto MT"/>
          <w:sz w:val="22"/>
          <w:szCs w:val="22"/>
          <w:u w:val="single"/>
        </w:rPr>
        <w:t>Positive Impacts of Indigenous communities consultation</w:t>
      </w:r>
      <w:bookmarkEnd w:id="19"/>
    </w:p>
    <w:p w:rsidR="002264A4" w:rsidRDefault="002264A4" w:rsidP="002264A4">
      <w:pPr>
        <w:pStyle w:val="ListParagraph"/>
        <w:numPr>
          <w:ilvl w:val="0"/>
          <w:numId w:val="5"/>
        </w:numPr>
        <w:spacing w:after="0" w:line="240" w:lineRule="auto"/>
        <w:jc w:val="both"/>
        <w:rPr>
          <w:rFonts w:eastAsia="Times New Roman" w:cs="Calibri"/>
          <w:lang w:bidi="en-US"/>
        </w:rPr>
      </w:pPr>
      <w:r>
        <w:rPr>
          <w:rFonts w:eastAsia="Times New Roman" w:cs="Calibri"/>
          <w:lang w:bidi="en-US"/>
        </w:rPr>
        <w:t>Create a platform for improved dialogue between government and indigenous populations.</w:t>
      </w:r>
    </w:p>
    <w:p w:rsidR="002264A4" w:rsidRPr="00910C1B" w:rsidRDefault="002264A4" w:rsidP="002264A4">
      <w:pPr>
        <w:spacing w:after="0" w:line="240" w:lineRule="auto"/>
        <w:jc w:val="both"/>
        <w:rPr>
          <w:rFonts w:eastAsia="Times New Roman" w:cs="Calibri"/>
          <w:sz w:val="16"/>
          <w:szCs w:val="16"/>
          <w:lang w:bidi="en-US"/>
        </w:rPr>
      </w:pPr>
    </w:p>
    <w:p w:rsidR="002264A4" w:rsidRPr="001A4159" w:rsidRDefault="002264A4" w:rsidP="002264A4">
      <w:pPr>
        <w:pStyle w:val="ListParagraph"/>
        <w:numPr>
          <w:ilvl w:val="0"/>
          <w:numId w:val="5"/>
        </w:numPr>
        <w:spacing w:after="0" w:line="240" w:lineRule="auto"/>
        <w:jc w:val="both"/>
        <w:rPr>
          <w:rFonts w:eastAsia="Times New Roman" w:cs="Calibri"/>
          <w:lang w:bidi="en-US"/>
        </w:rPr>
      </w:pPr>
      <w:r w:rsidRPr="001A4159">
        <w:rPr>
          <w:rFonts w:eastAsia="Times New Roman" w:cs="Calibri"/>
          <w:lang w:bidi="en-US"/>
        </w:rPr>
        <w:t xml:space="preserve">Indigenous </w:t>
      </w:r>
      <w:r>
        <w:rPr>
          <w:rFonts w:eastAsia="Times New Roman" w:cs="Calibri"/>
          <w:lang w:bidi="en-US"/>
        </w:rPr>
        <w:t xml:space="preserve">people </w:t>
      </w:r>
      <w:r w:rsidRPr="001A4159">
        <w:rPr>
          <w:rFonts w:eastAsia="Times New Roman" w:cs="Calibri"/>
          <w:lang w:bidi="en-US"/>
        </w:rPr>
        <w:t xml:space="preserve">communities will have input in the management plans of the Key Biodiversity Areas. </w:t>
      </w:r>
    </w:p>
    <w:p w:rsidR="002264A4" w:rsidRPr="00910C1B" w:rsidRDefault="002264A4" w:rsidP="002264A4">
      <w:pPr>
        <w:pStyle w:val="ListParagraph"/>
        <w:rPr>
          <w:rFonts w:eastAsia="Times New Roman" w:cs="Calibri"/>
          <w:sz w:val="16"/>
          <w:szCs w:val="16"/>
          <w:lang w:bidi="en-US"/>
        </w:rPr>
      </w:pPr>
    </w:p>
    <w:p w:rsidR="002264A4" w:rsidRDefault="002264A4" w:rsidP="002264A4">
      <w:pPr>
        <w:pStyle w:val="ListParagraph"/>
        <w:numPr>
          <w:ilvl w:val="0"/>
          <w:numId w:val="5"/>
        </w:numPr>
        <w:spacing w:after="0" w:line="240" w:lineRule="auto"/>
        <w:jc w:val="both"/>
        <w:rPr>
          <w:rFonts w:eastAsia="Times New Roman" w:cs="Calibri"/>
          <w:lang w:bidi="en-US"/>
        </w:rPr>
      </w:pPr>
      <w:r>
        <w:rPr>
          <w:rFonts w:eastAsia="Times New Roman" w:cs="Calibri"/>
          <w:lang w:bidi="en-US"/>
        </w:rPr>
        <w:t>As indigenous peoples participate in the protection and sustainable use of the resources in the protected areas, they will increase the supply of resources in the long-term</w:t>
      </w:r>
      <w:r w:rsidR="0080122D">
        <w:rPr>
          <w:rFonts w:eastAsia="Times New Roman" w:cs="Calibri"/>
          <w:lang w:bidi="en-US"/>
        </w:rPr>
        <w:t>.</w:t>
      </w:r>
    </w:p>
    <w:p w:rsidR="002C29B8" w:rsidRPr="00910C1B" w:rsidRDefault="002C29B8" w:rsidP="002C29B8">
      <w:pPr>
        <w:pStyle w:val="Heading2"/>
        <w:rPr>
          <w:rFonts w:ascii="Calisto MT" w:hAnsi="Calisto MT"/>
          <w:sz w:val="23"/>
          <w:szCs w:val="23"/>
          <w:u w:val="single"/>
        </w:rPr>
      </w:pPr>
      <w:bookmarkStart w:id="20" w:name="_Toc394406025"/>
      <w:r w:rsidRPr="00910C1B">
        <w:rPr>
          <w:rFonts w:ascii="Calisto MT" w:hAnsi="Calisto MT"/>
          <w:sz w:val="23"/>
          <w:szCs w:val="23"/>
          <w:u w:val="single"/>
        </w:rPr>
        <w:t>Community participation in the preparation of the project</w:t>
      </w:r>
      <w:bookmarkEnd w:id="20"/>
    </w:p>
    <w:p w:rsidR="002C29B8" w:rsidRPr="00910C1B" w:rsidRDefault="002C29B8" w:rsidP="002C29B8">
      <w:pPr>
        <w:spacing w:after="0" w:line="240" w:lineRule="auto"/>
        <w:rPr>
          <w:rFonts w:ascii="Calisto MT" w:hAnsi="Calisto MT"/>
          <w:b/>
          <w:sz w:val="16"/>
          <w:szCs w:val="16"/>
          <w:u w:val="single"/>
        </w:rPr>
      </w:pPr>
    </w:p>
    <w:p w:rsidR="002C29B8" w:rsidRDefault="002C29B8" w:rsidP="002C29B8">
      <w:pPr>
        <w:spacing w:after="0" w:line="240" w:lineRule="auto"/>
        <w:rPr>
          <w:i/>
        </w:rPr>
      </w:pPr>
      <w:r w:rsidRPr="00061EA2">
        <w:t xml:space="preserve">The first level of community </w:t>
      </w:r>
      <w:r>
        <w:t xml:space="preserve">participation in preparation for the project was held with organizations and agencies that work with communities adjacent to the KBAs. The participants at the inception workshop conducted in November of 2012, identified the communities adjacent to the KBA and discussed the current use and potential impacts of the project on their livelihoods. </w:t>
      </w:r>
      <w:r w:rsidRPr="002C29B8">
        <w:rPr>
          <w:i/>
        </w:rPr>
        <w:t xml:space="preserve">(Annex D: Participant Inception Workshop). </w:t>
      </w:r>
    </w:p>
    <w:p w:rsidR="00D23D1B" w:rsidRPr="002C29B8" w:rsidRDefault="00D23D1B" w:rsidP="002C29B8">
      <w:pPr>
        <w:spacing w:after="0" w:line="240" w:lineRule="auto"/>
        <w:rPr>
          <w:i/>
        </w:rPr>
      </w:pPr>
    </w:p>
    <w:p w:rsidR="002C29B8" w:rsidRPr="00544049" w:rsidRDefault="002C29B8" w:rsidP="002C29B8">
      <w:pPr>
        <w:spacing w:after="0"/>
      </w:pPr>
      <w:r w:rsidRPr="00544049">
        <w:t>The second step involved site visits to the Toledo, Cayo and Orange Walk districts. The objectives of the field visits were to:</w:t>
      </w:r>
    </w:p>
    <w:p w:rsidR="002C29B8" w:rsidRPr="00544049" w:rsidRDefault="002C29B8" w:rsidP="009B0FBD">
      <w:pPr>
        <w:pStyle w:val="ListParagraph"/>
        <w:numPr>
          <w:ilvl w:val="0"/>
          <w:numId w:val="9"/>
        </w:numPr>
        <w:spacing w:after="0"/>
      </w:pPr>
      <w:r w:rsidRPr="00544049">
        <w:lastRenderedPageBreak/>
        <w:t>Understand the communities appreciation of protected areas and the key issue areas for the project</w:t>
      </w:r>
    </w:p>
    <w:p w:rsidR="002C29B8" w:rsidRPr="00544049" w:rsidRDefault="002C29B8" w:rsidP="009B0FBD">
      <w:pPr>
        <w:pStyle w:val="ListParagraph"/>
        <w:numPr>
          <w:ilvl w:val="0"/>
          <w:numId w:val="9"/>
        </w:numPr>
        <w:spacing w:after="0"/>
      </w:pPr>
      <w:r w:rsidRPr="00544049">
        <w:t>Understand the impact the protected areas have on community life and livelihood</w:t>
      </w:r>
    </w:p>
    <w:p w:rsidR="002C29B8" w:rsidRPr="00544049" w:rsidRDefault="002C29B8" w:rsidP="009B0FBD">
      <w:pPr>
        <w:pStyle w:val="ListParagraph"/>
        <w:numPr>
          <w:ilvl w:val="0"/>
          <w:numId w:val="9"/>
        </w:numPr>
        <w:spacing w:after="0"/>
      </w:pPr>
      <w:r w:rsidRPr="00544049">
        <w:t>Understand the communities interest in alternative livelihood opportunities</w:t>
      </w:r>
    </w:p>
    <w:p w:rsidR="002C29B8" w:rsidRPr="00544049" w:rsidRDefault="002C29B8" w:rsidP="009B0FBD">
      <w:pPr>
        <w:pStyle w:val="ListParagraph"/>
        <w:numPr>
          <w:ilvl w:val="0"/>
          <w:numId w:val="9"/>
        </w:numPr>
        <w:spacing w:after="0"/>
      </w:pPr>
      <w:r w:rsidRPr="00544049">
        <w:t>Receive a general appreciation of the area and the community life – with some appreciation for cultural practices, behaviours and attitudes as it relates to natural resources</w:t>
      </w:r>
    </w:p>
    <w:p w:rsidR="002C29B8" w:rsidRPr="00061EA2" w:rsidRDefault="002C29B8" w:rsidP="002C29B8">
      <w:pPr>
        <w:spacing w:after="0" w:line="240" w:lineRule="auto"/>
      </w:pPr>
    </w:p>
    <w:p w:rsidR="002C29B8" w:rsidRDefault="002C29B8" w:rsidP="00910C1B">
      <w:pPr>
        <w:spacing w:after="0" w:line="240" w:lineRule="auto"/>
        <w:jc w:val="both"/>
      </w:pPr>
      <w:r>
        <w:t xml:space="preserve">From these site visits, the planning team was able to determine use of the resources, the challenges NGO’s and communities face in their management of the KBA’s and the </w:t>
      </w:r>
      <w:r w:rsidR="00B20EAE">
        <w:t>stakeholders network.</w:t>
      </w:r>
    </w:p>
    <w:p w:rsidR="002C29B8" w:rsidRDefault="002C29B8" w:rsidP="00910C1B">
      <w:pPr>
        <w:spacing w:after="0" w:line="240" w:lineRule="auto"/>
        <w:jc w:val="both"/>
      </w:pPr>
    </w:p>
    <w:p w:rsidR="002C29B8" w:rsidRDefault="002C29B8" w:rsidP="00910C1B">
      <w:pPr>
        <w:spacing w:after="0" w:line="240" w:lineRule="auto"/>
        <w:jc w:val="both"/>
      </w:pPr>
      <w:r>
        <w:t xml:space="preserve">The final stage of the community participation process was to invite community leaders from all identified adjacent communities to </w:t>
      </w:r>
      <w:r w:rsidR="00B20EAE">
        <w:t xml:space="preserve">a </w:t>
      </w:r>
      <w:r>
        <w:t>national workshop.  However, considering geographic location and language difference it was most convenient to have two consultations. The first was conducted in Belmopan on June 3</w:t>
      </w:r>
      <w:r w:rsidRPr="00E04B1F">
        <w:rPr>
          <w:vertAlign w:val="superscript"/>
        </w:rPr>
        <w:t>rd</w:t>
      </w:r>
      <w:r>
        <w:t xml:space="preserve">, 2014 at the George Price Centre with a total of 44 participants. The KBA represented were Freshwater Creek, Spanish Creek, Vaca and Chiquibul.  The Belmopan consultation was conducted in English, as all attendants indicated English as their preferred language. </w:t>
      </w:r>
    </w:p>
    <w:p w:rsidR="002C29B8" w:rsidRDefault="002C29B8" w:rsidP="00910C1B">
      <w:pPr>
        <w:spacing w:after="0" w:line="240" w:lineRule="auto"/>
        <w:jc w:val="both"/>
      </w:pPr>
    </w:p>
    <w:p w:rsidR="002C29B8" w:rsidRDefault="002C29B8" w:rsidP="00910C1B">
      <w:pPr>
        <w:spacing w:after="0" w:line="240" w:lineRule="auto"/>
        <w:jc w:val="both"/>
      </w:pPr>
      <w:r>
        <w:t xml:space="preserve">The second consultation was held in Forest Home Village, Nazareth Center in the Toledo District. </w:t>
      </w:r>
      <w:r w:rsidR="005123C3">
        <w:t xml:space="preserve"> In an effort to </w:t>
      </w:r>
      <w:r w:rsidR="00C16F22">
        <w:t>follow Mayan consultation protocol</w:t>
      </w:r>
      <w:r w:rsidR="005123C3">
        <w:t>, t</w:t>
      </w:r>
      <w:r>
        <w:t xml:space="preserve">he TAA and the MLA were invited and asked to consult with the Alcaldes of the communities. Both organizations were unavailable during the proposed date and a subsequent date was established to meet individually with these organizations to introduce the project and discuss the safeguard instruments. The safeguard instruments were sent via email to all organizations including invited NGO’s.  </w:t>
      </w:r>
      <w:r w:rsidR="005123C3">
        <w:t>Letters of invitation were</w:t>
      </w:r>
      <w:r>
        <w:t xml:space="preserve"> hand delivered to all Alcaldes and Chairpersons via the Belize Enterprise for Sustainable Technology district coordinators.  Calls were made to all community leaders to verify their attendance. Individual chairpersons and alcaldes with whom the consulting team was unable to contact via telephone were visited at their homes a day before the meeting to verify attend</w:t>
      </w:r>
      <w:r w:rsidR="00B20EAE">
        <w:t>ance</w:t>
      </w:r>
      <w:r>
        <w:t xml:space="preserve">. A total of 36 persons attended the consultation. </w:t>
      </w:r>
      <w:r w:rsidR="005123C3">
        <w:t xml:space="preserve"> Four languages were used during the workshop; translation was provided in Ketchi and Mopan </w:t>
      </w:r>
      <w:r w:rsidR="00087719">
        <w:t xml:space="preserve">by a translator working with Ya’axché. </w:t>
      </w:r>
      <w:r w:rsidR="005123C3">
        <w:t>BEST</w:t>
      </w:r>
      <w:r w:rsidR="00087719">
        <w:t>’s</w:t>
      </w:r>
      <w:r w:rsidR="005123C3">
        <w:t xml:space="preserve"> consulting team presented in both Spanish and English.</w:t>
      </w:r>
    </w:p>
    <w:p w:rsidR="00B93314" w:rsidRDefault="00B93314" w:rsidP="00910C1B">
      <w:pPr>
        <w:spacing w:after="0" w:line="240" w:lineRule="auto"/>
        <w:jc w:val="both"/>
      </w:pPr>
    </w:p>
    <w:p w:rsidR="00B93314" w:rsidRDefault="00B93314" w:rsidP="00910C1B">
      <w:pPr>
        <w:spacing w:after="0" w:line="240" w:lineRule="auto"/>
        <w:jc w:val="both"/>
      </w:pPr>
      <w:r>
        <w:t xml:space="preserve">The </w:t>
      </w:r>
      <w:r w:rsidR="00C16F22">
        <w:t>third</w:t>
      </w:r>
      <w:r>
        <w:t xml:space="preserve"> consultation </w:t>
      </w:r>
      <w:r w:rsidRPr="009613F9">
        <w:t>was</w:t>
      </w:r>
      <w:r w:rsidR="00D23D1B">
        <w:t xml:space="preserve"> </w:t>
      </w:r>
      <w:r w:rsidRPr="00B93314">
        <w:t xml:space="preserve">the Indigenous Leaders Consultation.  </w:t>
      </w:r>
      <w:r w:rsidR="00C16F22">
        <w:t>The participants were primarily representatives of t</w:t>
      </w:r>
      <w:r w:rsidRPr="005B3949">
        <w:t>he Mayan Leaders Alliance (MLA)</w:t>
      </w:r>
      <w:r w:rsidR="00C16F22">
        <w:t xml:space="preserve"> and executive members of the Toledo Alcalde Association</w:t>
      </w:r>
      <w:r w:rsidR="00D23D1B">
        <w:t xml:space="preserve"> (TAA)</w:t>
      </w:r>
      <w:r w:rsidR="00C16F22">
        <w:t xml:space="preserve">. These are two important organizations since they both </w:t>
      </w:r>
      <w:r w:rsidR="0036687F">
        <w:t>undertake</w:t>
      </w:r>
      <w:r w:rsidR="00C16F22">
        <w:t xml:space="preserve"> advocacy </w:t>
      </w:r>
      <w:r w:rsidR="0036687F">
        <w:t>activities</w:t>
      </w:r>
      <w:r w:rsidR="00D23D1B">
        <w:t xml:space="preserve"> </w:t>
      </w:r>
      <w:r w:rsidR="0036687F">
        <w:t>on behalf of the Mayan communities</w:t>
      </w:r>
      <w:r w:rsidR="00D23D1B">
        <w:t>;</w:t>
      </w:r>
      <w:r w:rsidR="00C16F22">
        <w:t xml:space="preserve"> once they understand the</w:t>
      </w:r>
      <w:r w:rsidRPr="005B3949">
        <w:t xml:space="preserve"> benefit for the Mayan people, they will provide support to the project and assist with dissemination of information.  </w:t>
      </w:r>
      <w:r w:rsidR="00C16F22">
        <w:t xml:space="preserve">As per, their approved consultation protocol, </w:t>
      </w:r>
      <w:r w:rsidR="0036687F">
        <w:t xml:space="preserve">initial </w:t>
      </w:r>
      <w:r w:rsidR="00C16F22">
        <w:t>d</w:t>
      </w:r>
      <w:r w:rsidRPr="005B3949">
        <w:t xml:space="preserve">iscussions should be held </w:t>
      </w:r>
      <w:r w:rsidR="0036687F">
        <w:t>at this level</w:t>
      </w:r>
      <w:r w:rsidRPr="005B3949">
        <w:t xml:space="preserve"> before moving to the village level for consultations.  </w:t>
      </w:r>
      <w:r w:rsidR="0036687F">
        <w:t>The main result of this consultation was a clearer understanding of the newly endorsed consultation protocol presented by the TAA. The consultation also provided key leaders with an overview of the project and which communities will stand to benefit.</w:t>
      </w:r>
    </w:p>
    <w:p w:rsidR="002C29B8" w:rsidRDefault="002C29B8" w:rsidP="00910C1B">
      <w:pPr>
        <w:spacing w:after="0" w:line="240" w:lineRule="auto"/>
        <w:jc w:val="both"/>
      </w:pPr>
    </w:p>
    <w:p w:rsidR="005123C3" w:rsidRDefault="0036687F" w:rsidP="00910C1B">
      <w:pPr>
        <w:spacing w:after="0" w:line="240" w:lineRule="auto"/>
        <w:jc w:val="both"/>
      </w:pPr>
      <w:r>
        <w:t xml:space="preserve">All of the consultations, included presentations on </w:t>
      </w:r>
      <w:r w:rsidR="00D23D1B">
        <w:t>the objective of the c</w:t>
      </w:r>
      <w:r w:rsidR="002C29B8">
        <w:t>onsultation</w:t>
      </w:r>
      <w:r w:rsidR="00D23D1B">
        <w:t>s,</w:t>
      </w:r>
      <w:r w:rsidR="002C29B8">
        <w:t xml:space="preserve"> overview of the KBA Project, the selection of the KBAs, the Social Safeguard Instruments- Environmental Management Framework, </w:t>
      </w:r>
      <w:r>
        <w:t>and the</w:t>
      </w:r>
      <w:r w:rsidR="005123C3">
        <w:t xml:space="preserve"> Indigenous People’s Framework and the Livelihood Restoration Process Framework. Each participant was provided with printed copies of all documents.</w:t>
      </w:r>
    </w:p>
    <w:p w:rsidR="00B93314" w:rsidRDefault="00B93314" w:rsidP="002C29B8">
      <w:pPr>
        <w:spacing w:after="0" w:line="240" w:lineRule="auto"/>
      </w:pPr>
    </w:p>
    <w:p w:rsidR="00910C1B" w:rsidRDefault="00910C1B" w:rsidP="002C29B8">
      <w:pPr>
        <w:spacing w:after="0" w:line="240" w:lineRule="auto"/>
      </w:pPr>
    </w:p>
    <w:p w:rsidR="00910C1B" w:rsidRDefault="00910C1B" w:rsidP="002C29B8">
      <w:pPr>
        <w:spacing w:after="0" w:line="240" w:lineRule="auto"/>
      </w:pPr>
    </w:p>
    <w:p w:rsidR="0036687F" w:rsidRDefault="0036687F">
      <w:pPr>
        <w:rPr>
          <w:rFonts w:ascii="Calisto MT" w:hAnsi="Calisto MT"/>
          <w:b/>
          <w:sz w:val="23"/>
          <w:szCs w:val="23"/>
          <w:u w:val="single"/>
        </w:rPr>
      </w:pPr>
      <w:r>
        <w:rPr>
          <w:rFonts w:ascii="Calisto MT" w:hAnsi="Calisto MT"/>
          <w:b/>
          <w:sz w:val="23"/>
          <w:szCs w:val="23"/>
          <w:u w:val="single"/>
        </w:rPr>
        <w:br w:type="page"/>
      </w:r>
    </w:p>
    <w:p w:rsidR="006D3793" w:rsidRPr="00910C1B" w:rsidRDefault="006D3793" w:rsidP="006D3793">
      <w:pPr>
        <w:pStyle w:val="Heading1"/>
        <w:spacing w:before="0" w:line="240" w:lineRule="auto"/>
        <w:rPr>
          <w:rFonts w:ascii="Calisto MT" w:eastAsia="Times New Roman" w:hAnsi="Calisto MT"/>
          <w:sz w:val="23"/>
          <w:szCs w:val="23"/>
          <w:u w:val="single"/>
          <w:lang w:bidi="en-US"/>
        </w:rPr>
      </w:pPr>
      <w:bookmarkStart w:id="21" w:name="_Toc394406026"/>
      <w:r w:rsidRPr="00910C1B">
        <w:rPr>
          <w:rFonts w:ascii="Calisto MT" w:eastAsia="Times New Roman" w:hAnsi="Calisto MT"/>
          <w:sz w:val="23"/>
          <w:szCs w:val="23"/>
          <w:u w:val="single"/>
          <w:lang w:bidi="en-US"/>
        </w:rPr>
        <w:lastRenderedPageBreak/>
        <w:t>T</w:t>
      </w:r>
      <w:r w:rsidR="003E2726">
        <w:rPr>
          <w:rFonts w:ascii="Calisto MT" w:eastAsia="Times New Roman" w:hAnsi="Calisto MT"/>
          <w:sz w:val="23"/>
          <w:szCs w:val="23"/>
          <w:u w:val="single"/>
          <w:lang w:bidi="en-US"/>
        </w:rPr>
        <w:t>HE INDIGENOUS PEOPLES PLANNING FRAMEWORK</w:t>
      </w:r>
      <w:bookmarkEnd w:id="21"/>
    </w:p>
    <w:p w:rsidR="00B74E1D" w:rsidRPr="00222BF0" w:rsidRDefault="006D3793" w:rsidP="00222BF0">
      <w:pPr>
        <w:pStyle w:val="NormalWeb"/>
        <w:jc w:val="both"/>
        <w:rPr>
          <w:rFonts w:asciiTheme="minorHAnsi" w:hAnsiTheme="minorHAnsi"/>
          <w:sz w:val="22"/>
          <w:szCs w:val="22"/>
        </w:rPr>
      </w:pPr>
      <w:r w:rsidRPr="00B029F4">
        <w:rPr>
          <w:rFonts w:asciiTheme="minorHAnsi" w:hAnsiTheme="minorHAnsi"/>
          <w:sz w:val="22"/>
          <w:szCs w:val="22"/>
        </w:rPr>
        <w:t>The World Bank supports the efforts of client countries to better address poverty and social exclusion among Indigenous Peoples. </w:t>
      </w:r>
      <w:r w:rsidRPr="00B029F4">
        <w:rPr>
          <w:rFonts w:asciiTheme="minorHAnsi" w:hAnsiTheme="minorHAnsi" w:cs="Arial"/>
          <w:color w:val="000000"/>
          <w:sz w:val="22"/>
          <w:szCs w:val="22"/>
        </w:rPr>
        <w:t>The Bank recognizes that the identities and cultures of Indigenous Peoples are inextricably linked to the lands on which they live and the natural resources on which they depend. These distinct circumstances expose Indigenous Peoples to different types of risks and levels of impacts from development projects, including loss of identity, culture, and customary livelihoods, as well as exposure to disease. Gender and intergenerational issues among Indigenous Peoples also are complex. As social groups with identities that are often distinct from dominant groups in their national societies, Indigenous Peoples are frequently among the most marginalized and vulnerable segments of the population. As a result, their economic, social, and legal status often limits their capacity to defend their interests in and rights to lands, territories, and other productive resources, and/or restricts their ability to participate in and benefit from development. At the same time, the Bank recognizes that Indigenous Peoples play a vital role in sustainable development and that their rights are increasingly being addressed under both domestic and international law (World Bank, 2013).</w:t>
      </w:r>
      <w:r w:rsidR="00B74E1D">
        <w:rPr>
          <w:rFonts w:asciiTheme="minorHAnsi" w:hAnsiTheme="minorHAnsi" w:cs="Arial"/>
          <w:sz w:val="22"/>
          <w:szCs w:val="22"/>
          <w:lang w:eastAsia="zh-CN"/>
        </w:rPr>
        <w:br w:type="page"/>
      </w:r>
    </w:p>
    <w:p w:rsidR="006D3793" w:rsidRDefault="006D3793" w:rsidP="00910C1B">
      <w:pPr>
        <w:pStyle w:val="NormalWeb"/>
        <w:spacing w:before="0" w:beforeAutospacing="0" w:after="0" w:afterAutospacing="0"/>
        <w:jc w:val="both"/>
        <w:rPr>
          <w:rFonts w:asciiTheme="minorHAnsi" w:hAnsiTheme="minorHAnsi" w:cs="Arial"/>
          <w:sz w:val="22"/>
          <w:szCs w:val="22"/>
          <w:lang w:eastAsia="zh-CN"/>
        </w:rPr>
      </w:pPr>
      <w:r w:rsidRPr="00B029F4">
        <w:rPr>
          <w:rFonts w:asciiTheme="minorHAnsi" w:hAnsiTheme="minorHAnsi" w:cs="Arial"/>
          <w:sz w:val="22"/>
          <w:szCs w:val="22"/>
          <w:lang w:eastAsia="zh-CN"/>
        </w:rPr>
        <w:lastRenderedPageBreak/>
        <w:t>The Indigenous Peoples Planning Framework (IPPF) sets out:</w:t>
      </w:r>
    </w:p>
    <w:p w:rsidR="006D3793" w:rsidRPr="00B029F4" w:rsidRDefault="006D3793" w:rsidP="00910C1B">
      <w:pPr>
        <w:pStyle w:val="NormalWeb"/>
        <w:spacing w:before="0" w:beforeAutospacing="0" w:after="0" w:afterAutospacing="0"/>
        <w:jc w:val="both"/>
        <w:rPr>
          <w:rFonts w:asciiTheme="minorHAnsi" w:hAnsiTheme="minorHAnsi"/>
          <w:sz w:val="22"/>
          <w:szCs w:val="22"/>
        </w:rPr>
      </w:pPr>
    </w:p>
    <w:p w:rsidR="006D3793" w:rsidRPr="00B029F4" w:rsidRDefault="006D3793" w:rsidP="00910C1B">
      <w:pPr>
        <w:pStyle w:val="MacroText"/>
        <w:tabs>
          <w:tab w:val="left" w:pos="0"/>
        </w:tabs>
        <w:spacing w:before="0" w:beforeAutospacing="0" w:after="0" w:afterAutospacing="0"/>
        <w:jc w:val="both"/>
        <w:rPr>
          <w:rFonts w:asciiTheme="minorHAnsi" w:hAnsiTheme="minorHAnsi" w:cs="Courier New"/>
          <w:sz w:val="22"/>
          <w:szCs w:val="22"/>
        </w:rPr>
      </w:pPr>
      <w:r w:rsidRPr="00B029F4">
        <w:rPr>
          <w:rFonts w:asciiTheme="minorHAnsi" w:eastAsia="Arial" w:hAnsiTheme="minorHAnsi" w:cs="Arial"/>
          <w:sz w:val="22"/>
          <w:szCs w:val="22"/>
        </w:rPr>
        <w:t>(a)  </w:t>
      </w:r>
      <w:r w:rsidRPr="00B029F4">
        <w:rPr>
          <w:rFonts w:asciiTheme="minorHAnsi" w:hAnsiTheme="minorHAnsi" w:cs="Arial"/>
          <w:sz w:val="22"/>
          <w:szCs w:val="22"/>
        </w:rPr>
        <w:t>The types of programs and subprojects likely to be proposed for financing under the project.</w:t>
      </w:r>
    </w:p>
    <w:p w:rsidR="006D3793" w:rsidRPr="00B029F4" w:rsidRDefault="006D3793" w:rsidP="00910C1B">
      <w:pPr>
        <w:pStyle w:val="MacroText"/>
        <w:tabs>
          <w:tab w:val="left" w:pos="0"/>
        </w:tabs>
        <w:spacing w:before="0" w:beforeAutospacing="0" w:after="0" w:afterAutospacing="0"/>
        <w:jc w:val="both"/>
        <w:rPr>
          <w:rFonts w:asciiTheme="minorHAnsi" w:hAnsiTheme="minorHAnsi" w:cs="Courier New"/>
          <w:sz w:val="22"/>
          <w:szCs w:val="22"/>
        </w:rPr>
      </w:pPr>
      <w:r w:rsidRPr="00B029F4">
        <w:rPr>
          <w:rFonts w:asciiTheme="minorHAnsi" w:eastAsia="Arial" w:hAnsiTheme="minorHAnsi" w:cs="Arial"/>
          <w:sz w:val="22"/>
          <w:szCs w:val="22"/>
        </w:rPr>
        <w:t>(b)  </w:t>
      </w:r>
      <w:r w:rsidRPr="00B029F4">
        <w:rPr>
          <w:rFonts w:asciiTheme="minorHAnsi" w:hAnsiTheme="minorHAnsi" w:cs="Arial"/>
          <w:sz w:val="22"/>
          <w:szCs w:val="22"/>
        </w:rPr>
        <w:t> The potential positive and adverse effects of such programs or subprojects on Indigenous Peoples.</w:t>
      </w:r>
    </w:p>
    <w:p w:rsidR="006D3793" w:rsidRPr="00B029F4" w:rsidRDefault="006D3793" w:rsidP="00910C1B">
      <w:pPr>
        <w:pStyle w:val="MacroText"/>
        <w:tabs>
          <w:tab w:val="left" w:pos="0"/>
        </w:tabs>
        <w:spacing w:before="0" w:beforeAutospacing="0" w:after="0" w:afterAutospacing="0"/>
        <w:jc w:val="both"/>
        <w:rPr>
          <w:rFonts w:asciiTheme="minorHAnsi" w:hAnsiTheme="minorHAnsi" w:cs="Courier New"/>
          <w:sz w:val="22"/>
          <w:szCs w:val="22"/>
        </w:rPr>
      </w:pPr>
      <w:r w:rsidRPr="00B029F4">
        <w:rPr>
          <w:rFonts w:asciiTheme="minorHAnsi" w:eastAsia="Arial" w:hAnsiTheme="minorHAnsi" w:cs="Arial"/>
          <w:sz w:val="22"/>
          <w:szCs w:val="22"/>
        </w:rPr>
        <w:t>(c)  </w:t>
      </w:r>
      <w:r w:rsidRPr="00B029F4">
        <w:rPr>
          <w:rFonts w:asciiTheme="minorHAnsi" w:hAnsiTheme="minorHAnsi" w:cs="Arial"/>
          <w:sz w:val="22"/>
          <w:szCs w:val="22"/>
        </w:rPr>
        <w:t> A plan for carrying out the social assessment for such programs or subprojects.</w:t>
      </w:r>
    </w:p>
    <w:p w:rsidR="006D3793" w:rsidRPr="00B029F4" w:rsidRDefault="006D3793" w:rsidP="00910C1B">
      <w:pPr>
        <w:pStyle w:val="MacroText"/>
        <w:tabs>
          <w:tab w:val="left" w:pos="360"/>
        </w:tabs>
        <w:spacing w:before="0" w:beforeAutospacing="0" w:after="0" w:afterAutospacing="0"/>
        <w:ind w:left="360" w:hanging="360"/>
        <w:jc w:val="both"/>
        <w:rPr>
          <w:rFonts w:asciiTheme="minorHAnsi" w:hAnsiTheme="minorHAnsi" w:cs="Courier New"/>
          <w:sz w:val="22"/>
          <w:szCs w:val="22"/>
        </w:rPr>
      </w:pPr>
      <w:r w:rsidRPr="00B029F4">
        <w:rPr>
          <w:rFonts w:asciiTheme="minorHAnsi" w:eastAsia="Arial" w:hAnsiTheme="minorHAnsi" w:cs="Arial"/>
          <w:sz w:val="22"/>
          <w:szCs w:val="22"/>
        </w:rPr>
        <w:t>(d)  </w:t>
      </w:r>
      <w:r w:rsidRPr="00B029F4">
        <w:rPr>
          <w:rFonts w:asciiTheme="minorHAnsi" w:hAnsiTheme="minorHAnsi" w:cs="Arial"/>
          <w:sz w:val="22"/>
          <w:szCs w:val="22"/>
        </w:rPr>
        <w:t> A framework for ensuring free, prior, and informed consultation with the affected IndigenousPeoples’ communities at each stage of project preparation and implementation</w:t>
      </w:r>
    </w:p>
    <w:p w:rsidR="006D3793" w:rsidRPr="00B029F4" w:rsidRDefault="006D3793" w:rsidP="00910C1B">
      <w:pPr>
        <w:pStyle w:val="MacroText"/>
        <w:tabs>
          <w:tab w:val="left" w:pos="360"/>
        </w:tabs>
        <w:spacing w:before="0" w:beforeAutospacing="0" w:after="0" w:afterAutospacing="0"/>
        <w:ind w:left="360" w:hanging="360"/>
        <w:jc w:val="both"/>
        <w:rPr>
          <w:rFonts w:asciiTheme="minorHAnsi" w:hAnsiTheme="minorHAnsi" w:cs="Courier New"/>
          <w:sz w:val="22"/>
          <w:szCs w:val="22"/>
        </w:rPr>
      </w:pPr>
      <w:r w:rsidRPr="00B029F4">
        <w:rPr>
          <w:rFonts w:asciiTheme="minorHAnsi" w:eastAsia="Arial" w:hAnsiTheme="minorHAnsi" w:cs="Arial"/>
          <w:sz w:val="22"/>
          <w:szCs w:val="22"/>
        </w:rPr>
        <w:t>(e)  </w:t>
      </w:r>
      <w:r w:rsidRPr="00B029F4">
        <w:rPr>
          <w:rFonts w:asciiTheme="minorHAnsi" w:hAnsiTheme="minorHAnsi" w:cs="Arial"/>
          <w:sz w:val="22"/>
          <w:szCs w:val="22"/>
        </w:rPr>
        <w:t> Institutional arrangements (including capacity building where necessary) for screening project-supported activities, evaluating their effects on Indigenous Peoples, preparing Indigenous Peoples Plans, and addressing any grievances.</w:t>
      </w:r>
    </w:p>
    <w:p w:rsidR="006D3793" w:rsidRPr="00B029F4" w:rsidRDefault="006D3793" w:rsidP="00910C1B">
      <w:pPr>
        <w:pStyle w:val="MacroText"/>
        <w:tabs>
          <w:tab w:val="left" w:pos="360"/>
        </w:tabs>
        <w:spacing w:before="0" w:beforeAutospacing="0" w:after="0" w:afterAutospacing="0"/>
        <w:ind w:left="360" w:hanging="360"/>
        <w:jc w:val="both"/>
        <w:rPr>
          <w:rFonts w:asciiTheme="minorHAnsi" w:hAnsiTheme="minorHAnsi" w:cs="Courier New"/>
          <w:sz w:val="22"/>
          <w:szCs w:val="22"/>
        </w:rPr>
      </w:pPr>
      <w:r w:rsidRPr="00B029F4">
        <w:rPr>
          <w:rFonts w:asciiTheme="minorHAnsi" w:hAnsiTheme="minorHAnsi" w:cs="Courier New"/>
          <w:sz w:val="22"/>
          <w:szCs w:val="22"/>
        </w:rPr>
        <w:t> </w:t>
      </w:r>
      <w:r w:rsidRPr="00B029F4">
        <w:rPr>
          <w:rFonts w:asciiTheme="minorHAnsi" w:eastAsia="Arial" w:hAnsiTheme="minorHAnsi" w:cs="Arial"/>
          <w:sz w:val="22"/>
          <w:szCs w:val="22"/>
        </w:rPr>
        <w:t>(f)   </w:t>
      </w:r>
      <w:r w:rsidRPr="00B029F4">
        <w:rPr>
          <w:rFonts w:asciiTheme="minorHAnsi" w:hAnsiTheme="minorHAnsi" w:cs="Arial"/>
          <w:sz w:val="22"/>
          <w:szCs w:val="22"/>
        </w:rPr>
        <w:t>Monitoring and reporting arrangements, including mechanisms and benchmarks appropriate to the project.</w:t>
      </w:r>
    </w:p>
    <w:p w:rsidR="006D3793" w:rsidRPr="00B029F4" w:rsidRDefault="006D3793" w:rsidP="00910C1B">
      <w:pPr>
        <w:pStyle w:val="MacroText"/>
        <w:tabs>
          <w:tab w:val="left" w:pos="360"/>
        </w:tabs>
        <w:spacing w:before="0" w:beforeAutospacing="0" w:after="0" w:afterAutospacing="0"/>
        <w:ind w:left="360" w:hanging="360"/>
        <w:jc w:val="both"/>
        <w:rPr>
          <w:rFonts w:asciiTheme="minorHAnsi" w:hAnsiTheme="minorHAnsi" w:cs="Courier New"/>
          <w:sz w:val="22"/>
          <w:szCs w:val="22"/>
        </w:rPr>
      </w:pPr>
      <w:r w:rsidRPr="00B029F4">
        <w:rPr>
          <w:rFonts w:asciiTheme="minorHAnsi" w:hAnsiTheme="minorHAnsi" w:cs="Arial"/>
          <w:sz w:val="22"/>
          <w:szCs w:val="22"/>
        </w:rPr>
        <w:t>(g)   </w:t>
      </w:r>
      <w:r w:rsidRPr="00B029F4">
        <w:rPr>
          <w:rFonts w:asciiTheme="minorHAnsi" w:hAnsiTheme="minorHAnsi" w:cs="Arial"/>
          <w:sz w:val="22"/>
          <w:szCs w:val="22"/>
          <w:lang w:eastAsia="zh-CN"/>
        </w:rPr>
        <w:t>Disclosure arrangements for Indigenous Peoples Plan to be prepared under the Indigenous People Planning Framework.</w:t>
      </w:r>
    </w:p>
    <w:p w:rsidR="00B029F4" w:rsidRPr="00910C1B" w:rsidRDefault="004F4DF3" w:rsidP="008C23B7">
      <w:pPr>
        <w:pStyle w:val="Heading2"/>
        <w:rPr>
          <w:rFonts w:ascii="Calisto MT" w:hAnsi="Calisto MT"/>
          <w:sz w:val="23"/>
          <w:szCs w:val="23"/>
          <w:u w:val="single"/>
        </w:rPr>
      </w:pPr>
      <w:bookmarkStart w:id="22" w:name="_Toc394406027"/>
      <w:r w:rsidRPr="00910C1B">
        <w:rPr>
          <w:rFonts w:ascii="Calisto MT" w:hAnsi="Calisto MT"/>
          <w:sz w:val="23"/>
          <w:szCs w:val="23"/>
          <w:u w:val="single"/>
        </w:rPr>
        <w:t xml:space="preserve">Consultations with </w:t>
      </w:r>
      <w:r w:rsidR="002E49C7" w:rsidRPr="00910C1B">
        <w:rPr>
          <w:rFonts w:ascii="Calisto MT" w:hAnsi="Calisto MT"/>
          <w:sz w:val="23"/>
          <w:szCs w:val="23"/>
          <w:u w:val="single"/>
        </w:rPr>
        <w:t>Indigenous</w:t>
      </w:r>
      <w:r w:rsidRPr="00910C1B">
        <w:rPr>
          <w:rFonts w:ascii="Calisto MT" w:hAnsi="Calisto MT"/>
          <w:sz w:val="23"/>
          <w:szCs w:val="23"/>
          <w:u w:val="single"/>
        </w:rPr>
        <w:t xml:space="preserve"> Communities</w:t>
      </w:r>
      <w:bookmarkEnd w:id="22"/>
    </w:p>
    <w:p w:rsidR="00B029F4" w:rsidRPr="00910C1B" w:rsidRDefault="00B029F4">
      <w:pPr>
        <w:spacing w:after="0" w:line="240" w:lineRule="auto"/>
        <w:jc w:val="both"/>
        <w:rPr>
          <w:rFonts w:ascii="Calisto MT" w:hAnsi="Calisto MT"/>
          <w:sz w:val="23"/>
          <w:szCs w:val="23"/>
          <w:u w:val="single"/>
        </w:rPr>
      </w:pPr>
    </w:p>
    <w:p w:rsidR="002B7C87" w:rsidRDefault="002B7C87" w:rsidP="002B7C87">
      <w:pPr>
        <w:spacing w:after="0" w:line="240" w:lineRule="auto"/>
        <w:jc w:val="both"/>
      </w:pPr>
      <w:r>
        <w:t xml:space="preserve">The World Bank recognizes that the identities and cultures of Indigenous Peoples are inextricably linked to the lands on which they live and the natural resources on which they depend. These distinct circumstances expose Indigenous Peoples to different types of risks and levels of impacts from development projects, including loss of identity, culture, and customary livelihoods. In considering the objectives, approach and potential impacts of the project, the consultation protocol is being expanded to include and consider non-indigenous communities as well since the principles also apply to them. This protocol is to ensure that indigenous peoples and communities impacted by the project will have an opportunity to provide their views and feedback in a culturally appropriate manner during project implementation as well as to ensure access to appropriate project benefits.  </w:t>
      </w:r>
    </w:p>
    <w:p w:rsidR="002B7C87" w:rsidRDefault="002B7C87" w:rsidP="002B7C87">
      <w:pPr>
        <w:spacing w:after="0" w:line="240" w:lineRule="auto"/>
        <w:jc w:val="both"/>
      </w:pPr>
    </w:p>
    <w:p w:rsidR="002B7C87" w:rsidRDefault="002B7C87" w:rsidP="002B7C87">
      <w:pPr>
        <w:spacing w:after="0" w:line="240" w:lineRule="auto"/>
        <w:jc w:val="both"/>
      </w:pPr>
      <w:r w:rsidRPr="005B3949">
        <w:t xml:space="preserve">The indigenous peoples of Belize who could be impacted by both the project’s targeted interventions as well as system-wide ones are the Maya (Mopan, </w:t>
      </w:r>
      <w:r w:rsidR="00A34641">
        <w:t xml:space="preserve">Yucatec </w:t>
      </w:r>
      <w:r w:rsidRPr="005B3949">
        <w:t>and Kekchi)</w:t>
      </w:r>
      <w:r>
        <w:t>.</w:t>
      </w:r>
      <w:r w:rsidR="00B16F39">
        <w:t xml:space="preserve">As indicated in Table </w:t>
      </w:r>
      <w:r w:rsidR="00AF43BF">
        <w:t>2</w:t>
      </w:r>
      <w:r w:rsidR="008C23B7">
        <w:t xml:space="preserve"> and Table </w:t>
      </w:r>
      <w:r w:rsidR="00AF43BF">
        <w:t>3</w:t>
      </w:r>
      <w:r w:rsidR="008C23B7">
        <w:t>above</w:t>
      </w:r>
      <w:r w:rsidR="00B16F39">
        <w:t>, o</w:t>
      </w:r>
      <w:r w:rsidR="009E1D73">
        <w:t xml:space="preserve">ther ethnic </w:t>
      </w:r>
      <w:r w:rsidR="008C23B7">
        <w:t>groups that</w:t>
      </w:r>
      <w:r w:rsidR="009E1D73">
        <w:t xml:space="preserve"> reside in adjacent communities </w:t>
      </w:r>
      <w:r w:rsidRPr="005B3949">
        <w:t xml:space="preserve">that could be impacted include the Creole, Mestizo, and </w:t>
      </w:r>
      <w:r w:rsidR="008C23B7">
        <w:t>Mennonites</w:t>
      </w:r>
      <w:r w:rsidRPr="005B3949">
        <w:t xml:space="preserve">.  </w:t>
      </w:r>
    </w:p>
    <w:p w:rsidR="00910C1B" w:rsidRPr="00910C1B" w:rsidRDefault="00910C1B" w:rsidP="002B7C87">
      <w:pPr>
        <w:spacing w:after="0" w:line="240" w:lineRule="auto"/>
        <w:jc w:val="both"/>
        <w:rPr>
          <w:sz w:val="16"/>
          <w:szCs w:val="16"/>
        </w:rPr>
      </w:pPr>
    </w:p>
    <w:p w:rsidR="00536149" w:rsidRDefault="00536149" w:rsidP="00910C1B">
      <w:pPr>
        <w:pStyle w:val="NormalWeb"/>
        <w:spacing w:before="0" w:beforeAutospacing="0" w:after="0" w:afterAutospacing="0"/>
        <w:jc w:val="both"/>
        <w:rPr>
          <w:rFonts w:asciiTheme="minorHAnsi" w:hAnsiTheme="minorHAnsi" w:cs="Arial"/>
          <w:sz w:val="22"/>
        </w:rPr>
      </w:pPr>
      <w:r w:rsidRPr="00536149">
        <w:rPr>
          <w:rFonts w:asciiTheme="minorHAnsi" w:hAnsiTheme="minorHAnsi" w:cs="Arial"/>
          <w:sz w:val="22"/>
        </w:rPr>
        <w:t>The World Bank roughly defines indigenous peoples as a distinct, vulnerable, social and cultural group possessing the following characteristics in varying degrees:</w:t>
      </w:r>
    </w:p>
    <w:p w:rsidR="00536149" w:rsidRPr="00536149" w:rsidRDefault="00536149" w:rsidP="00536149">
      <w:pPr>
        <w:pStyle w:val="NormalWeb"/>
        <w:spacing w:before="0" w:beforeAutospacing="0" w:after="0" w:afterAutospacing="0"/>
        <w:rPr>
          <w:rFonts w:asciiTheme="minorHAnsi" w:hAnsiTheme="minorHAnsi"/>
          <w:sz w:val="22"/>
        </w:rPr>
      </w:pPr>
    </w:p>
    <w:p w:rsidR="00536149" w:rsidRPr="00536149" w:rsidRDefault="00536149" w:rsidP="00536149">
      <w:pPr>
        <w:pStyle w:val="NormalWeb"/>
        <w:spacing w:before="0" w:beforeAutospacing="0" w:after="0" w:afterAutospacing="0"/>
        <w:ind w:left="360" w:hanging="360"/>
        <w:rPr>
          <w:rFonts w:asciiTheme="minorHAnsi" w:hAnsiTheme="minorHAnsi"/>
          <w:sz w:val="22"/>
        </w:rPr>
      </w:pPr>
      <w:r w:rsidRPr="00536149">
        <w:rPr>
          <w:rFonts w:asciiTheme="minorHAnsi" w:hAnsiTheme="minorHAnsi" w:cs="Arial"/>
          <w:sz w:val="22"/>
        </w:rPr>
        <w:t>(a) Self-identification as members of a distinct indigenous cultural group and recognition of this identity by others;</w:t>
      </w:r>
    </w:p>
    <w:p w:rsidR="00536149" w:rsidRPr="00536149" w:rsidRDefault="00536149" w:rsidP="00536149">
      <w:pPr>
        <w:pStyle w:val="NormalWeb"/>
        <w:spacing w:before="0" w:beforeAutospacing="0" w:after="0" w:afterAutospacing="0"/>
        <w:ind w:left="360" w:hanging="360"/>
        <w:rPr>
          <w:rFonts w:asciiTheme="minorHAnsi" w:hAnsiTheme="minorHAnsi"/>
          <w:sz w:val="22"/>
        </w:rPr>
      </w:pPr>
      <w:r w:rsidRPr="00536149">
        <w:rPr>
          <w:rFonts w:asciiTheme="minorHAnsi" w:hAnsiTheme="minorHAnsi" w:cs="Arial"/>
          <w:sz w:val="22"/>
        </w:rPr>
        <w:t>(b) Collective attachment to geographically distinct habitats or ancestral territories in the project area and to the natural resources in these habitats and territories</w:t>
      </w:r>
      <w:hyperlink r:id="rId12" w:anchor="F7" w:history="1">
        <w:r w:rsidRPr="00536149">
          <w:rPr>
            <w:rStyle w:val="Hyperlink"/>
            <w:rFonts w:asciiTheme="minorHAnsi" w:hAnsiTheme="minorHAnsi" w:cs="Arial"/>
            <w:sz w:val="22"/>
            <w:u w:val="none"/>
            <w:vertAlign w:val="superscript"/>
          </w:rPr>
          <w:t>7</w:t>
        </w:r>
      </w:hyperlink>
      <w:r w:rsidRPr="00536149">
        <w:rPr>
          <w:rFonts w:asciiTheme="minorHAnsi" w:hAnsiTheme="minorHAnsi" w:cs="Arial"/>
          <w:sz w:val="22"/>
        </w:rPr>
        <w:t> </w:t>
      </w:r>
    </w:p>
    <w:p w:rsidR="00536149" w:rsidRPr="00536149" w:rsidRDefault="00536149" w:rsidP="00536149">
      <w:pPr>
        <w:pStyle w:val="NormalWeb"/>
        <w:spacing w:before="0" w:beforeAutospacing="0" w:after="0" w:afterAutospacing="0"/>
        <w:ind w:left="360" w:hanging="360"/>
        <w:rPr>
          <w:rFonts w:asciiTheme="minorHAnsi" w:hAnsiTheme="minorHAnsi"/>
          <w:sz w:val="22"/>
        </w:rPr>
      </w:pPr>
      <w:r w:rsidRPr="00536149">
        <w:rPr>
          <w:rFonts w:asciiTheme="minorHAnsi" w:hAnsiTheme="minorHAnsi" w:cs="Arial"/>
          <w:sz w:val="22"/>
        </w:rPr>
        <w:t>(c) Customary cultural, economic, social, or political institutions that are separate from those of the dominant society and culture; and</w:t>
      </w:r>
    </w:p>
    <w:p w:rsidR="00536149" w:rsidRDefault="00536149" w:rsidP="00536149">
      <w:pPr>
        <w:pStyle w:val="NormalWeb"/>
        <w:spacing w:before="0" w:beforeAutospacing="0" w:after="0" w:afterAutospacing="0"/>
        <w:ind w:left="360" w:hanging="360"/>
        <w:rPr>
          <w:rFonts w:asciiTheme="minorHAnsi" w:hAnsiTheme="minorHAnsi" w:cs="Arial"/>
          <w:sz w:val="22"/>
        </w:rPr>
      </w:pPr>
      <w:r w:rsidRPr="00536149">
        <w:rPr>
          <w:rFonts w:asciiTheme="minorHAnsi" w:hAnsiTheme="minorHAnsi" w:cs="Arial"/>
          <w:sz w:val="22"/>
        </w:rPr>
        <w:t>(d) An indigenous language, often different from the official language of the country or region.</w:t>
      </w:r>
    </w:p>
    <w:p w:rsidR="00A87877" w:rsidRDefault="00A87877" w:rsidP="00505F10">
      <w:pPr>
        <w:spacing w:after="0" w:line="240" w:lineRule="auto"/>
      </w:pPr>
    </w:p>
    <w:p w:rsidR="00916010" w:rsidRDefault="00916010" w:rsidP="00505F10">
      <w:pPr>
        <w:spacing w:after="0" w:line="240" w:lineRule="auto"/>
        <w:rPr>
          <w:rFonts w:cs="Helv"/>
        </w:rPr>
      </w:pPr>
      <w:r w:rsidRPr="00AC2C33">
        <w:rPr>
          <w:rFonts w:cs="Helv"/>
        </w:rPr>
        <w:t xml:space="preserve">As indicated in Table 1, a total of thirteen (13) </w:t>
      </w:r>
      <w:r w:rsidR="00AC2C33">
        <w:rPr>
          <w:rFonts w:cs="Helv"/>
        </w:rPr>
        <w:t xml:space="preserve">adjacent </w:t>
      </w:r>
      <w:r w:rsidRPr="00AC2C33">
        <w:rPr>
          <w:rFonts w:cs="Helv"/>
        </w:rPr>
        <w:t>communities are identified as indigenous.</w:t>
      </w:r>
    </w:p>
    <w:p w:rsidR="00916010" w:rsidRDefault="00916010" w:rsidP="00505F10">
      <w:pPr>
        <w:spacing w:after="0" w:line="240" w:lineRule="auto"/>
      </w:pPr>
    </w:p>
    <w:p w:rsidR="00393DFE" w:rsidRPr="00BB523E" w:rsidRDefault="00393DFE" w:rsidP="00393DFE">
      <w:pPr>
        <w:spacing w:after="0" w:line="240" w:lineRule="auto"/>
        <w:jc w:val="both"/>
        <w:rPr>
          <w:rFonts w:cs="Helv"/>
        </w:rPr>
      </w:pPr>
      <w:r>
        <w:rPr>
          <w:rFonts w:cs="Helv"/>
        </w:rPr>
        <w:t>In the case of indigenous communities, t</w:t>
      </w:r>
      <w:r w:rsidRPr="009F4B0C">
        <w:rPr>
          <w:rFonts w:cs="Helv"/>
        </w:rPr>
        <w:t xml:space="preserve">here are two levels of broad community support required by this Framework.  The first is the broad community support for the project activities that affect the Maya communities. In the impact assessment above, broad community support is thus required for the management plans that will affect the Maya communities in Colombia River and Vaca </w:t>
      </w:r>
      <w:r>
        <w:rPr>
          <w:rFonts w:cs="Helv"/>
        </w:rPr>
        <w:t xml:space="preserve">forest </w:t>
      </w:r>
      <w:r w:rsidRPr="009F4B0C">
        <w:rPr>
          <w:rFonts w:cs="Helv"/>
        </w:rPr>
        <w:t xml:space="preserve">reserves. The second is the broad community support that is required for the Indigenous Peoples Plans during implementation.  </w:t>
      </w:r>
    </w:p>
    <w:p w:rsidR="00393DFE" w:rsidRDefault="00393DFE" w:rsidP="00505F10">
      <w:pPr>
        <w:spacing w:after="0" w:line="240" w:lineRule="auto"/>
      </w:pPr>
    </w:p>
    <w:p w:rsidR="00A34641" w:rsidRDefault="00505F10" w:rsidP="00A34641">
      <w:pPr>
        <w:spacing w:after="0" w:line="240" w:lineRule="auto"/>
        <w:jc w:val="both"/>
      </w:pPr>
      <w:r w:rsidRPr="005B3949">
        <w:t xml:space="preserve">In the Mayan communities the consultations should ensure that there is dialogue with the Mayan Leaders at various </w:t>
      </w:r>
      <w:r w:rsidR="008C23B7" w:rsidRPr="005B3949">
        <w:t>levels. These</w:t>
      </w:r>
      <w:r w:rsidRPr="005B3949">
        <w:t xml:space="preserve"> include several advocacy groups, cultural leaders and political/community leaders.  Each of these should be taken into consideration when consulting with the Mayan people.  </w:t>
      </w:r>
    </w:p>
    <w:p w:rsidR="00393DFE" w:rsidRDefault="00393DFE" w:rsidP="00A34641">
      <w:pPr>
        <w:spacing w:after="0" w:line="240" w:lineRule="auto"/>
        <w:jc w:val="both"/>
      </w:pPr>
    </w:p>
    <w:p w:rsidR="00720DC9" w:rsidRPr="00563CCC" w:rsidRDefault="00563CCC" w:rsidP="00A34641">
      <w:pPr>
        <w:spacing w:after="0" w:line="240" w:lineRule="auto"/>
        <w:jc w:val="both"/>
      </w:pPr>
      <w:r w:rsidRPr="00563CCC">
        <w:t>The</w:t>
      </w:r>
      <w:r w:rsidR="00950635" w:rsidRPr="00563CCC">
        <w:t xml:space="preserve"> Maya Communities of southern Belize, the Toledo Alcaldes Association and the Maya Leaders Alliance adopted their Consultation Framework on June 13</w:t>
      </w:r>
      <w:r w:rsidR="00950635" w:rsidRPr="00563CCC">
        <w:rPr>
          <w:vertAlign w:val="superscript"/>
        </w:rPr>
        <w:t>th</w:t>
      </w:r>
      <w:r w:rsidR="00950635" w:rsidRPr="00563CCC">
        <w:t>, 2014</w:t>
      </w:r>
      <w:r w:rsidRPr="00563CCC">
        <w:t>(See Annex B: Indigenous Leaders Consultation)</w:t>
      </w:r>
      <w:r w:rsidR="00BB6216" w:rsidRPr="00563CCC">
        <w:t>.</w:t>
      </w:r>
      <w:r w:rsidR="00950635" w:rsidRPr="00563CCC">
        <w:t xml:space="preserve"> This document outlines the principles of consultation and the proper protocol to be followed by the Belizean government, its agencies, and other non-state or private entities.</w:t>
      </w:r>
    </w:p>
    <w:p w:rsidR="00FE3AB8" w:rsidRPr="00563CCC" w:rsidRDefault="00FE3AB8" w:rsidP="00A34641">
      <w:pPr>
        <w:spacing w:after="0" w:line="240" w:lineRule="auto"/>
        <w:jc w:val="both"/>
      </w:pPr>
    </w:p>
    <w:p w:rsidR="00393DFE" w:rsidRPr="00910C1B" w:rsidRDefault="00393DFE" w:rsidP="00393DFE">
      <w:pPr>
        <w:pStyle w:val="Heading2"/>
        <w:rPr>
          <w:rFonts w:ascii="Calisto MT" w:hAnsi="Calisto MT"/>
          <w:sz w:val="24"/>
          <w:szCs w:val="24"/>
          <w:u w:val="single"/>
        </w:rPr>
      </w:pPr>
      <w:bookmarkStart w:id="23" w:name="_Toc394406028"/>
      <w:r w:rsidRPr="00910C1B">
        <w:rPr>
          <w:rFonts w:ascii="Calisto MT" w:hAnsi="Calisto MT"/>
          <w:sz w:val="24"/>
          <w:szCs w:val="24"/>
          <w:u w:val="single"/>
        </w:rPr>
        <w:t>Steps and protocol for consulting indigenous Maya communities</w:t>
      </w:r>
      <w:bookmarkEnd w:id="23"/>
    </w:p>
    <w:p w:rsidR="00393DFE" w:rsidRDefault="00222BF0" w:rsidP="00393DFE">
      <w:pPr>
        <w:spacing w:after="0" w:line="240" w:lineRule="auto"/>
      </w:pPr>
      <w:r>
        <w:t xml:space="preserve">(As per TAA approved Consultation Framework and recommendations made during community consultations) </w:t>
      </w:r>
    </w:p>
    <w:p w:rsidR="00222BF0" w:rsidRDefault="00222BF0" w:rsidP="00393DFE">
      <w:pPr>
        <w:spacing w:after="0" w:line="240" w:lineRule="auto"/>
      </w:pPr>
    </w:p>
    <w:p w:rsidR="00393DFE" w:rsidRPr="00910C1B" w:rsidRDefault="00393DFE" w:rsidP="00393DFE">
      <w:pPr>
        <w:spacing w:after="0" w:line="240" w:lineRule="auto"/>
        <w:ind w:right="-15"/>
        <w:rPr>
          <w:b/>
        </w:rPr>
      </w:pPr>
      <w:r w:rsidRPr="00910C1B">
        <w:rPr>
          <w:b/>
        </w:rPr>
        <w:t>STEP 1 – MAKING CONTACT</w:t>
      </w:r>
    </w:p>
    <w:p w:rsidR="00393DFE" w:rsidRPr="004123D7" w:rsidRDefault="00393DFE" w:rsidP="00393DFE">
      <w:pPr>
        <w:spacing w:after="0" w:line="240" w:lineRule="auto"/>
        <w:ind w:right="-15"/>
      </w:pPr>
    </w:p>
    <w:p w:rsidR="00393DFE" w:rsidRPr="004123D7" w:rsidRDefault="00393DFE" w:rsidP="00910C1B">
      <w:pPr>
        <w:spacing w:after="0" w:line="240" w:lineRule="auto"/>
        <w:jc w:val="both"/>
      </w:pPr>
      <w:r w:rsidRPr="00393DFE">
        <w:rPr>
          <w:i/>
        </w:rPr>
        <w:t>Contact with the Toledo Alcaldes Association:</w:t>
      </w:r>
      <w:r w:rsidRPr="004123D7">
        <w:t xml:space="preserve">The TAA must be notified and involved when major development is being proposed that will affect villages and Maya people’s well-being. The President of Toledo Alcalde Association must be contacted first. The President will then inform the Executive Committee of Association. The Association will then contact all other Alcaldes in all Mayan communities at an Alcaldes assembly. They noted here that if Executive members are individually contacted without the knowledge of the President, then they are in no position to honour an invitation or request. </w:t>
      </w:r>
    </w:p>
    <w:p w:rsidR="00393DFE" w:rsidRDefault="00393DFE" w:rsidP="00910C1B">
      <w:pPr>
        <w:spacing w:after="0" w:line="240" w:lineRule="auto"/>
        <w:jc w:val="both"/>
        <w:rPr>
          <w:i/>
        </w:rPr>
      </w:pPr>
    </w:p>
    <w:p w:rsidR="00393DFE" w:rsidRDefault="00393DFE" w:rsidP="00910C1B">
      <w:pPr>
        <w:spacing w:after="0" w:line="240" w:lineRule="auto"/>
        <w:jc w:val="both"/>
      </w:pPr>
      <w:r w:rsidRPr="00393DFE">
        <w:rPr>
          <w:i/>
        </w:rPr>
        <w:t>Contact at the village level:</w:t>
      </w:r>
      <w:r w:rsidRPr="004123D7">
        <w:t xml:space="preserve"> If the development is focused on a particular village then the Alcalde is the access point to the village. It is the Alcalde that convenes the village for a village meeting. Chairmen and Alcaldes keep each other informed. Chairmen cannot call village meetings. When chairme</w:t>
      </w:r>
      <w:r>
        <w:t>n need a village meeting, they n</w:t>
      </w:r>
      <w:r w:rsidRPr="004123D7">
        <w:t xml:space="preserve">otify the Alcalde who calls the meeting.  </w:t>
      </w:r>
    </w:p>
    <w:p w:rsidR="00364FEB" w:rsidRDefault="00364FEB" w:rsidP="00910C1B">
      <w:pPr>
        <w:spacing w:after="0" w:line="240" w:lineRule="auto"/>
        <w:jc w:val="both"/>
        <w:rPr>
          <w:i/>
        </w:rPr>
      </w:pPr>
    </w:p>
    <w:p w:rsidR="00393DFE" w:rsidRDefault="00393DFE" w:rsidP="00910C1B">
      <w:pPr>
        <w:spacing w:after="0" w:line="240" w:lineRule="auto"/>
        <w:jc w:val="both"/>
      </w:pPr>
      <w:r w:rsidRPr="00393DFE">
        <w:rPr>
          <w:i/>
        </w:rPr>
        <w:t xml:space="preserve">Contact </w:t>
      </w:r>
      <w:r>
        <w:rPr>
          <w:i/>
        </w:rPr>
        <w:t>with women</w:t>
      </w:r>
      <w:r w:rsidRPr="00393DFE">
        <w:rPr>
          <w:i/>
        </w:rPr>
        <w:t>:</w:t>
      </w:r>
      <w:r w:rsidR="00A15727">
        <w:t xml:space="preserve">At the wider </w:t>
      </w:r>
      <w:r w:rsidR="00B93314">
        <w:t xml:space="preserve">indigenous </w:t>
      </w:r>
      <w:r w:rsidR="00A15727">
        <w:t>community consultation held in Forest Home, Toledo, the village leaders and community stakeholders mentioned that t</w:t>
      </w:r>
      <w:r>
        <w:t xml:space="preserve">o convene </w:t>
      </w:r>
      <w:r w:rsidR="00B93314">
        <w:t>meetings</w:t>
      </w:r>
      <w:r>
        <w:t xml:space="preserve"> with women, contact must be made with Alcade and Chairmen of the village. Contact can be made through the </w:t>
      </w:r>
      <w:r w:rsidR="00AC2C33" w:rsidRPr="00AC2C33">
        <w:rPr>
          <w:rStyle w:val="Emphasis"/>
          <w:i w:val="0"/>
        </w:rPr>
        <w:t>Toledo</w:t>
      </w:r>
      <w:r w:rsidR="00AC2C33" w:rsidRPr="00AC2C33">
        <w:rPr>
          <w:rStyle w:val="st"/>
        </w:rPr>
        <w:t xml:space="preserve"> Maya </w:t>
      </w:r>
      <w:r w:rsidR="00AC2C33" w:rsidRPr="00AC2C33">
        <w:rPr>
          <w:rStyle w:val="Emphasis"/>
          <w:i w:val="0"/>
        </w:rPr>
        <w:t>Women</w:t>
      </w:r>
      <w:r w:rsidR="00AC2C33" w:rsidRPr="00AC2C33">
        <w:rPr>
          <w:rStyle w:val="st"/>
        </w:rPr>
        <w:t xml:space="preserve"> Council</w:t>
      </w:r>
      <w:r>
        <w:t>and through established women’s groups. Meetings to be conducted with women must be facilitated by a female.</w:t>
      </w:r>
    </w:p>
    <w:p w:rsidR="00A15727" w:rsidRDefault="00A15727" w:rsidP="00393DFE">
      <w:pPr>
        <w:spacing w:after="0" w:line="240" w:lineRule="auto"/>
      </w:pPr>
    </w:p>
    <w:p w:rsidR="00393DFE" w:rsidRPr="00910C1B" w:rsidRDefault="00393DFE" w:rsidP="00393DFE">
      <w:pPr>
        <w:spacing w:after="0" w:line="240" w:lineRule="auto"/>
        <w:ind w:right="-15"/>
        <w:rPr>
          <w:b/>
        </w:rPr>
      </w:pPr>
      <w:r w:rsidRPr="00910C1B">
        <w:rPr>
          <w:b/>
        </w:rPr>
        <w:t xml:space="preserve">STEP 2 - INFORMATION SHARING </w:t>
      </w:r>
    </w:p>
    <w:p w:rsidR="00393DFE" w:rsidRDefault="00393DFE" w:rsidP="00393DFE">
      <w:pPr>
        <w:spacing w:after="0" w:line="240" w:lineRule="auto"/>
      </w:pPr>
    </w:p>
    <w:p w:rsidR="00A15727" w:rsidRDefault="00393DFE" w:rsidP="00910C1B">
      <w:pPr>
        <w:spacing w:after="0" w:line="240" w:lineRule="auto"/>
        <w:jc w:val="both"/>
      </w:pPr>
      <w:r w:rsidRPr="004123D7">
        <w:t xml:space="preserve">All correspondence to the President of the Alcalde Association and to individual Alcaldes must be in writing. </w:t>
      </w:r>
      <w:r w:rsidR="00A15727">
        <w:t xml:space="preserve">This </w:t>
      </w:r>
      <w:r w:rsidR="008F2261">
        <w:t>initial communication should include: a full description of the action or project, including scope, timelines and duration; reports of environmental, social and cultural impacts; clear analysis of risk and benefits to the affected villages; a description of proponents of the action or project; and identification of the contact person who will liaise with the TAA.</w:t>
      </w:r>
    </w:p>
    <w:p w:rsidR="00C44EAF" w:rsidRDefault="00C44EAF" w:rsidP="00910C1B">
      <w:pPr>
        <w:spacing w:after="0" w:line="240" w:lineRule="auto"/>
        <w:jc w:val="both"/>
      </w:pPr>
    </w:p>
    <w:p w:rsidR="00C44EAF" w:rsidRDefault="00C44EAF" w:rsidP="00910C1B">
      <w:pPr>
        <w:spacing w:after="0" w:line="240" w:lineRule="auto"/>
        <w:jc w:val="both"/>
      </w:pPr>
      <w:r>
        <w:t>Environmental, Social, Cultural &amp; Economic Impact Assessments</w:t>
      </w:r>
      <w:r w:rsidR="00B93FB0">
        <w:t xml:space="preserve"> (ESCEI)</w:t>
      </w:r>
      <w:r>
        <w:t xml:space="preserve"> should</w:t>
      </w:r>
      <w:r w:rsidR="00B93FB0">
        <w:t xml:space="preserve"> be conducted in a transparent, detailed manner. It should be written in plain language and presented in the language(s) understood by the affected Maya people. The ESCEI should be conducted in consultation with the Maya people.</w:t>
      </w:r>
    </w:p>
    <w:p w:rsidR="00B93314" w:rsidRDefault="00B93314" w:rsidP="00393DFE">
      <w:pPr>
        <w:spacing w:after="0" w:line="240" w:lineRule="auto"/>
        <w:ind w:right="-15"/>
      </w:pPr>
    </w:p>
    <w:p w:rsidR="00393DFE" w:rsidRPr="00910C1B" w:rsidRDefault="00393DFE" w:rsidP="00393DFE">
      <w:pPr>
        <w:spacing w:after="0" w:line="240" w:lineRule="auto"/>
        <w:ind w:right="-15"/>
        <w:rPr>
          <w:b/>
        </w:rPr>
      </w:pPr>
      <w:r w:rsidRPr="00910C1B">
        <w:rPr>
          <w:b/>
        </w:rPr>
        <w:t xml:space="preserve">STEP 3 – TIMING OF NOTICE </w:t>
      </w:r>
    </w:p>
    <w:p w:rsidR="00393DFE" w:rsidRDefault="00393DFE" w:rsidP="00393DFE">
      <w:pPr>
        <w:spacing w:after="0" w:line="240" w:lineRule="auto"/>
      </w:pPr>
    </w:p>
    <w:p w:rsidR="00393DFE" w:rsidRDefault="00393DFE" w:rsidP="00910C1B">
      <w:pPr>
        <w:spacing w:after="0" w:line="240" w:lineRule="auto"/>
        <w:jc w:val="both"/>
      </w:pPr>
      <w:r w:rsidRPr="004123D7">
        <w:t xml:space="preserve">Any notice of meetings and other events must be given at least </w:t>
      </w:r>
      <w:r w:rsidR="008F2261">
        <w:t>21 calendar days in advance</w:t>
      </w:r>
      <w:r w:rsidRPr="004123D7">
        <w:t xml:space="preserve">, especially for major developments or initiatives. This is to allow the association or the Alcaldes time to plan, manage their </w:t>
      </w:r>
      <w:r w:rsidRPr="004123D7">
        <w:lastRenderedPageBreak/>
        <w:t>attendance and seek technical assistance where necessary.</w:t>
      </w:r>
      <w:r w:rsidR="008F2261">
        <w:t xml:space="preserve"> At the community level,s</w:t>
      </w:r>
      <w:r w:rsidR="00D93828">
        <w:t>ome communities have designated time and dates for communities meetings which can range from weekly, biweekly, monthly or bimonthly, as a result, only issues that the chairman is duly informed are tabled at these meetings.</w:t>
      </w:r>
    </w:p>
    <w:p w:rsidR="00A15727" w:rsidRDefault="00A15727" w:rsidP="00910C1B">
      <w:pPr>
        <w:spacing w:after="0" w:line="240" w:lineRule="auto"/>
        <w:jc w:val="both"/>
      </w:pPr>
    </w:p>
    <w:p w:rsidR="00910C1B" w:rsidRDefault="00910C1B" w:rsidP="00910C1B">
      <w:pPr>
        <w:spacing w:after="0" w:line="240" w:lineRule="auto"/>
        <w:jc w:val="both"/>
      </w:pPr>
    </w:p>
    <w:p w:rsidR="00393DFE" w:rsidRPr="00910C1B" w:rsidRDefault="00393DFE" w:rsidP="00393DFE">
      <w:pPr>
        <w:spacing w:after="0" w:line="240" w:lineRule="auto"/>
        <w:ind w:right="-15"/>
        <w:rPr>
          <w:b/>
        </w:rPr>
      </w:pPr>
      <w:r w:rsidRPr="00910C1B">
        <w:rPr>
          <w:b/>
        </w:rPr>
        <w:t xml:space="preserve">STEP 4 – VENUE OF MEETINGS </w:t>
      </w:r>
    </w:p>
    <w:p w:rsidR="00393DFE" w:rsidRPr="00910C1B" w:rsidRDefault="00393DFE" w:rsidP="00393DFE">
      <w:pPr>
        <w:spacing w:after="0" w:line="240" w:lineRule="auto"/>
        <w:rPr>
          <w:b/>
        </w:rPr>
      </w:pPr>
    </w:p>
    <w:p w:rsidR="00393DFE" w:rsidRDefault="00393DFE" w:rsidP="00910C1B">
      <w:pPr>
        <w:spacing w:after="0" w:line="240" w:lineRule="auto"/>
        <w:jc w:val="both"/>
      </w:pPr>
      <w:r w:rsidRPr="004123D7">
        <w:t xml:space="preserve">The meeting or consultation event must be held at the community center or where not available in a public place where attendance by community members is not inhibited by the location of the venue. </w:t>
      </w:r>
    </w:p>
    <w:p w:rsidR="008F2261" w:rsidRDefault="008F2261" w:rsidP="00910C1B">
      <w:pPr>
        <w:spacing w:after="0" w:line="240" w:lineRule="auto"/>
        <w:jc w:val="both"/>
      </w:pPr>
    </w:p>
    <w:p w:rsidR="008F2261" w:rsidRDefault="008F2261" w:rsidP="00910C1B">
      <w:pPr>
        <w:spacing w:after="0" w:line="240" w:lineRule="auto"/>
        <w:jc w:val="both"/>
      </w:pPr>
      <w:r w:rsidRPr="004123D7">
        <w:t xml:space="preserve">The delivery of messages and information during consultation events must be in the local language (Q’eqchi or Mopan). The purpose of the meeting/workshop or event must be clearly stated in the letter to the Chairman of the Association or Alcalde of the village of interest. Supplemental materials should be included along with the correspondence. IPs have the right to choose their own technical support and relevant information must be promptly shared so that leaders have the proper time to understand all relevant information. </w:t>
      </w:r>
    </w:p>
    <w:p w:rsidR="003E4EA9" w:rsidRDefault="003E4EA9" w:rsidP="00910C1B">
      <w:pPr>
        <w:spacing w:after="0" w:line="240" w:lineRule="auto"/>
        <w:jc w:val="both"/>
      </w:pPr>
    </w:p>
    <w:p w:rsidR="003E4EA9" w:rsidRPr="004123D7" w:rsidRDefault="003E4EA9" w:rsidP="00910C1B">
      <w:pPr>
        <w:spacing w:after="0" w:line="240" w:lineRule="auto"/>
        <w:jc w:val="both"/>
      </w:pPr>
      <w:r>
        <w:t>If there is any reason to video or audio record meetings, this must be done in a culturally sensitive manner with prior consent from convening body. The Alcades must be informed with enough anticipation of the intent.</w:t>
      </w:r>
    </w:p>
    <w:p w:rsidR="00364FEB" w:rsidRDefault="00364FEB" w:rsidP="00910C1B">
      <w:pPr>
        <w:spacing w:after="0" w:line="240" w:lineRule="auto"/>
        <w:jc w:val="both"/>
      </w:pPr>
    </w:p>
    <w:p w:rsidR="00393DFE" w:rsidRDefault="00B93FB0" w:rsidP="00910C1B">
      <w:pPr>
        <w:spacing w:after="0" w:line="240" w:lineRule="auto"/>
        <w:jc w:val="both"/>
      </w:pPr>
      <w:r>
        <w:t>The proponent shall bear the costs of the consultation process; fair compensation for damages that may result from the any of the impacts of the project; the technical and legal expenses incurred by the Maya people to ensure their effective participation.This includes but not limited to reimbursement of logistical expenses associated with travel</w:t>
      </w:r>
      <w:r w:rsidR="00364FEB">
        <w:t>,</w:t>
      </w:r>
      <w:r>
        <w:t xml:space="preserve"> or provide a chartered bus </w:t>
      </w:r>
      <w:r w:rsidR="00364FEB">
        <w:t xml:space="preserve">especially to and from communities that do not have regular public transportation; </w:t>
      </w:r>
      <w:r>
        <w:t>and costs for use of venue if necessary.</w:t>
      </w:r>
    </w:p>
    <w:p w:rsidR="00B93FB0" w:rsidRPr="004123D7" w:rsidRDefault="00B93FB0" w:rsidP="00393DFE">
      <w:pPr>
        <w:spacing w:after="0" w:line="240" w:lineRule="auto"/>
      </w:pPr>
    </w:p>
    <w:p w:rsidR="00393DFE" w:rsidRPr="00910C1B" w:rsidRDefault="00393DFE" w:rsidP="00393DFE">
      <w:pPr>
        <w:spacing w:after="0" w:line="240" w:lineRule="auto"/>
        <w:ind w:right="-15"/>
        <w:rPr>
          <w:b/>
        </w:rPr>
      </w:pPr>
      <w:r w:rsidRPr="00910C1B">
        <w:rPr>
          <w:b/>
        </w:rPr>
        <w:t xml:space="preserve">STEP 5 – DECISION-MAKING PROCESSES </w:t>
      </w:r>
      <w:r w:rsidR="00B93314" w:rsidRPr="00910C1B">
        <w:rPr>
          <w:b/>
        </w:rPr>
        <w:t>– “Se Komonil”</w:t>
      </w:r>
    </w:p>
    <w:p w:rsidR="00393DFE" w:rsidRDefault="00393DFE" w:rsidP="00393DFE">
      <w:pPr>
        <w:spacing w:after="0" w:line="240" w:lineRule="auto"/>
      </w:pPr>
    </w:p>
    <w:p w:rsidR="00393DFE" w:rsidRDefault="00393DFE" w:rsidP="00910C1B">
      <w:pPr>
        <w:spacing w:after="0" w:line="240" w:lineRule="auto"/>
        <w:jc w:val="both"/>
      </w:pPr>
      <w:r w:rsidRPr="004123D7">
        <w:t xml:space="preserve">Decisions on behalf of the community in indigenous communities are done collectively at Village Meetings called by the Alcalde. The Village Meeting is the fundamental decision making authority that is usually by consensus or majority decision. This process is called ‘se komonil’. When the Alcalde receives information or request he passes it on to the community members and they in turn tell the Alcalde what to do. The collective decision of the community is transmitted back to the external agency by the Alcalde. Decisions of the communities must be recorded in writing. </w:t>
      </w:r>
    </w:p>
    <w:p w:rsidR="00183BA0" w:rsidRDefault="00183BA0" w:rsidP="00910C1B">
      <w:pPr>
        <w:spacing w:after="0" w:line="240" w:lineRule="auto"/>
        <w:jc w:val="both"/>
      </w:pPr>
    </w:p>
    <w:p w:rsidR="00C44EAF" w:rsidRPr="004123D7" w:rsidRDefault="00C44EAF" w:rsidP="00910C1B">
      <w:pPr>
        <w:spacing w:after="0" w:line="240" w:lineRule="auto"/>
        <w:jc w:val="both"/>
      </w:pPr>
      <w:r>
        <w:t>Decisions can only be made if a quorum is present. Quorum at any meeting should be half of the villagers 16 years and older. Except in the case where the decision to alienate lands held by customary title, an affirmative vote of at least three quarters of the all villagers sixteen years of age is required.</w:t>
      </w:r>
    </w:p>
    <w:p w:rsidR="00393DFE" w:rsidRPr="004123D7" w:rsidRDefault="00393DFE" w:rsidP="00910C1B">
      <w:pPr>
        <w:spacing w:after="0" w:line="240" w:lineRule="auto"/>
        <w:jc w:val="both"/>
      </w:pPr>
    </w:p>
    <w:p w:rsidR="000E1597" w:rsidRPr="00E70A1E" w:rsidRDefault="000E1597" w:rsidP="00D93828">
      <w:pPr>
        <w:pStyle w:val="Heading2"/>
        <w:rPr>
          <w:rFonts w:ascii="Calisto MT" w:hAnsi="Calisto MT"/>
          <w:sz w:val="24"/>
          <w:u w:val="single"/>
        </w:rPr>
      </w:pPr>
      <w:bookmarkStart w:id="24" w:name="_Toc394406029"/>
      <w:r w:rsidRPr="00E70A1E">
        <w:rPr>
          <w:rFonts w:ascii="Calisto MT" w:hAnsi="Calisto MT"/>
          <w:sz w:val="24"/>
          <w:u w:val="single"/>
        </w:rPr>
        <w:t>Application of the</w:t>
      </w:r>
      <w:r w:rsidR="00D93828" w:rsidRPr="00E70A1E">
        <w:rPr>
          <w:rFonts w:ascii="Calisto MT" w:hAnsi="Calisto MT"/>
          <w:sz w:val="24"/>
          <w:u w:val="single"/>
        </w:rPr>
        <w:t xml:space="preserve"> IPPF</w:t>
      </w:r>
      <w:r w:rsidRPr="00E70A1E">
        <w:rPr>
          <w:rFonts w:ascii="Calisto MT" w:hAnsi="Calisto MT"/>
          <w:sz w:val="24"/>
          <w:u w:val="single"/>
        </w:rPr>
        <w:t xml:space="preserve"> during Project Implementation</w:t>
      </w:r>
      <w:bookmarkEnd w:id="24"/>
    </w:p>
    <w:p w:rsidR="00B029F4" w:rsidRPr="00E70A1E" w:rsidRDefault="004F4DF3" w:rsidP="002D240C">
      <w:pPr>
        <w:pStyle w:val="Heading2"/>
        <w:rPr>
          <w:rFonts w:ascii="Calisto MT" w:hAnsi="Calisto MT" w:cs="Times New Roman"/>
          <w:sz w:val="23"/>
          <w:szCs w:val="23"/>
          <w:u w:val="single"/>
        </w:rPr>
      </w:pPr>
      <w:bookmarkStart w:id="25" w:name="_Toc394406030"/>
      <w:r w:rsidRPr="00E70A1E">
        <w:rPr>
          <w:rFonts w:ascii="Calisto MT" w:hAnsi="Calisto MT"/>
          <w:sz w:val="23"/>
          <w:szCs w:val="23"/>
          <w:u w:val="single"/>
        </w:rPr>
        <w:t>Social Assessments</w:t>
      </w:r>
      <w:bookmarkEnd w:id="25"/>
    </w:p>
    <w:p w:rsidR="000E1597" w:rsidRPr="005B3949" w:rsidRDefault="000E1597" w:rsidP="000E1597">
      <w:pPr>
        <w:spacing w:after="0" w:line="240" w:lineRule="auto"/>
      </w:pPr>
    </w:p>
    <w:p w:rsidR="002D240C" w:rsidRDefault="000E1597" w:rsidP="000E1597">
      <w:pPr>
        <w:spacing w:after="0" w:line="240" w:lineRule="auto"/>
        <w:jc w:val="both"/>
      </w:pPr>
      <w:r w:rsidRPr="005B3949">
        <w:t xml:space="preserve">Soon after project implementation begins, and before management plans are prepared, NPAS will prepare social assessments for each protected area that will affect the lives of the Mayan communities:  </w:t>
      </w:r>
      <w:r w:rsidR="00377FF1">
        <w:t>C</w:t>
      </w:r>
      <w:r w:rsidRPr="005B3949">
        <w:t>olombia River</w:t>
      </w:r>
      <w:r w:rsidR="002D240C">
        <w:t xml:space="preserve"> Forest Reserve and the </w:t>
      </w:r>
      <w:r w:rsidR="00F11C0F">
        <w:t>Chiquibul</w:t>
      </w:r>
      <w:r w:rsidR="00AE2499">
        <w:t xml:space="preserve"> Forest Reserve</w:t>
      </w:r>
      <w:r w:rsidR="002D240C">
        <w:t>.</w:t>
      </w:r>
    </w:p>
    <w:p w:rsidR="000E1597" w:rsidRPr="00E15255" w:rsidRDefault="000E1597" w:rsidP="000E1597">
      <w:pPr>
        <w:spacing w:after="0" w:line="240" w:lineRule="auto"/>
        <w:ind w:left="720"/>
        <w:jc w:val="both"/>
        <w:rPr>
          <w:rFonts w:cs="Courier"/>
          <w:color w:val="000000"/>
        </w:rPr>
      </w:pPr>
    </w:p>
    <w:p w:rsidR="000E1597" w:rsidRPr="002D240C" w:rsidRDefault="000E1597" w:rsidP="000E1597">
      <w:pPr>
        <w:spacing w:after="0" w:line="240" w:lineRule="auto"/>
        <w:jc w:val="both"/>
      </w:pPr>
      <w:r w:rsidRPr="002D240C">
        <w:t>The social assessment will carry out the following tasks and include the corresponding information:</w:t>
      </w:r>
    </w:p>
    <w:p w:rsidR="000E1597" w:rsidRPr="002D240C" w:rsidRDefault="000E1597" w:rsidP="00231089">
      <w:pPr>
        <w:pStyle w:val="ListParagraph"/>
        <w:numPr>
          <w:ilvl w:val="0"/>
          <w:numId w:val="2"/>
        </w:numPr>
        <w:spacing w:after="0" w:line="240" w:lineRule="auto"/>
        <w:jc w:val="both"/>
      </w:pPr>
      <w:r w:rsidRPr="002D240C">
        <w:t>Review the legal and institutional framework applicable to Indigenous Peoples and other potentially affected ethnic groups;</w:t>
      </w:r>
    </w:p>
    <w:p w:rsidR="000E1597" w:rsidRPr="002D240C" w:rsidRDefault="000E1597" w:rsidP="00231089">
      <w:pPr>
        <w:pStyle w:val="ListParagraph"/>
        <w:numPr>
          <w:ilvl w:val="0"/>
          <w:numId w:val="2"/>
        </w:numPr>
        <w:spacing w:after="0" w:line="240" w:lineRule="auto"/>
        <w:jc w:val="both"/>
      </w:pPr>
      <w:r w:rsidRPr="002D240C">
        <w:lastRenderedPageBreak/>
        <w:t xml:space="preserve">Gather baseline information on the demographic, social, cultural, and political characteristics of the affected Indigenous Peoples’ communities and other ethnic groups, the land and territories that they have traditionally owned or customarily used or occupied, and the natural resources on which they depend; including full description of the resources and the socioeconomic profiles of the adjacent communities of each of the six protected areas, potential market for </w:t>
      </w:r>
      <w:r w:rsidR="00087719" w:rsidRPr="002D240C">
        <w:t>the</w:t>
      </w:r>
      <w:r w:rsidRPr="002D240C">
        <w:t xml:space="preserve"> e various resources of Pas, and a detailed description of the </w:t>
      </w:r>
      <w:r w:rsidRPr="002D240C">
        <w:rPr>
          <w:iCs/>
        </w:rPr>
        <w:t xml:space="preserve">number of people living within the adjacent zones to be covered in the project, number of indigenous communities (and number of members) living within the protected areas/adjacent zone covered by the project, how these people currently earn their livelihood and their type of land tenure, what the specific impacts of the project will be on </w:t>
      </w:r>
      <w:r w:rsidR="00087719" w:rsidRPr="002D240C">
        <w:rPr>
          <w:iCs/>
        </w:rPr>
        <w:t>them,</w:t>
      </w:r>
      <w:r w:rsidR="00087719" w:rsidRPr="002D240C">
        <w:t xml:space="preserve"> profile</w:t>
      </w:r>
      <w:r w:rsidRPr="002D240C">
        <w:t xml:space="preserve"> of the users of the resources of each PA and their current state of the land tenure.    </w:t>
      </w:r>
    </w:p>
    <w:p w:rsidR="000E1597" w:rsidRPr="002D240C" w:rsidRDefault="000E1597" w:rsidP="00231089">
      <w:pPr>
        <w:pStyle w:val="ListParagraph"/>
        <w:numPr>
          <w:ilvl w:val="0"/>
          <w:numId w:val="2"/>
        </w:numPr>
        <w:spacing w:after="0" w:line="240" w:lineRule="auto"/>
        <w:jc w:val="both"/>
      </w:pPr>
      <w:r w:rsidRPr="002D240C">
        <w:t xml:space="preserve">Carry out a detailed study of the existing customary land tenure systems of the </w:t>
      </w:r>
      <w:r w:rsidRPr="002D240C">
        <w:rPr>
          <w:rFonts w:cs="Courier"/>
          <w:color w:val="000000"/>
        </w:rPr>
        <w:t>indigenous communities living in the adjacent zones currently have, given that the recognition of the communal land titles of Maya peoples is, if not a prerequisite, at least fundamentally important to establishing the sustainability of the project’s investments in alternative livelihoods around protected areas.  The findings of these studies will provide the elements needed to develop the Indigenous Peoples Plan for each Protected Area.</w:t>
      </w:r>
    </w:p>
    <w:p w:rsidR="000E1597" w:rsidRPr="002D240C" w:rsidRDefault="000E1597" w:rsidP="00231089">
      <w:pPr>
        <w:pStyle w:val="ListParagraph"/>
        <w:numPr>
          <w:ilvl w:val="0"/>
          <w:numId w:val="2"/>
        </w:numPr>
        <w:spacing w:after="0" w:line="240" w:lineRule="auto"/>
        <w:jc w:val="both"/>
      </w:pPr>
      <w:r w:rsidRPr="002D240C">
        <w:t xml:space="preserve">Identify the key project stakeholders and prepare a culturally appropriate process for consulting with the Mayan communities at each stage of project implementation; </w:t>
      </w:r>
    </w:p>
    <w:p w:rsidR="000E1597" w:rsidRPr="002D240C" w:rsidRDefault="000E1597" w:rsidP="00231089">
      <w:pPr>
        <w:pStyle w:val="ListParagraph"/>
        <w:numPr>
          <w:ilvl w:val="0"/>
          <w:numId w:val="2"/>
        </w:numPr>
        <w:spacing w:after="0" w:line="240" w:lineRule="auto"/>
        <w:jc w:val="both"/>
      </w:pPr>
      <w:r w:rsidRPr="002D240C">
        <w:t>Document, based on free, prior, and informed consultation, with the Mayan communities, and the potential adverse and positive effects of the project. Critical to the determination of potential adverse impacts is an analysis of the relative vulnerability of, and risks to, these communities given their distinct circumstances and close ties to land and natural resources, as well as their lack of access to opportunities relative to other social groups in the communities, regions, or national societies in which they live.</w:t>
      </w:r>
    </w:p>
    <w:p w:rsidR="000E1597" w:rsidRPr="002D240C" w:rsidRDefault="000E1597" w:rsidP="00231089">
      <w:pPr>
        <w:pStyle w:val="ListParagraph"/>
        <w:numPr>
          <w:ilvl w:val="0"/>
          <w:numId w:val="2"/>
        </w:numPr>
        <w:spacing w:after="0" w:line="240" w:lineRule="auto"/>
        <w:jc w:val="both"/>
      </w:pPr>
      <w:r w:rsidRPr="002D240C">
        <w:t>The identification and evaluation, based on free, prior, and informed consultation with the affected Mayan communities, of measures necessary to avoid adverse effects to include in each Indigenous Peoples Plan, or if such measures are not feasible, the identification of measures to minimize, mitigate, or compensate for such effects, and to ensure that the Indigenous Peoples receive culturally appropriate benefits under the project.</w:t>
      </w:r>
    </w:p>
    <w:p w:rsidR="000E1597" w:rsidRPr="00E70A1E" w:rsidRDefault="000E1597" w:rsidP="002D240C">
      <w:pPr>
        <w:pStyle w:val="Heading2"/>
        <w:rPr>
          <w:rFonts w:ascii="Calisto MT" w:hAnsi="Calisto MT"/>
          <w:sz w:val="24"/>
          <w:u w:val="single"/>
        </w:rPr>
      </w:pPr>
      <w:bookmarkStart w:id="26" w:name="_Toc394406031"/>
      <w:r w:rsidRPr="00E70A1E">
        <w:rPr>
          <w:rFonts w:ascii="Calisto MT" w:hAnsi="Calisto MT"/>
          <w:sz w:val="24"/>
          <w:u w:val="single"/>
        </w:rPr>
        <w:t>Indigenous Peoples Plans</w:t>
      </w:r>
      <w:bookmarkEnd w:id="26"/>
    </w:p>
    <w:p w:rsidR="000E1597" w:rsidRPr="005B3949" w:rsidRDefault="000E1597" w:rsidP="000E1597">
      <w:pPr>
        <w:spacing w:after="0" w:line="240" w:lineRule="auto"/>
        <w:ind w:left="786"/>
        <w:jc w:val="both"/>
      </w:pPr>
    </w:p>
    <w:p w:rsidR="000E1597" w:rsidRDefault="000E1597" w:rsidP="000E1597">
      <w:pPr>
        <w:spacing w:after="0" w:line="240" w:lineRule="auto"/>
        <w:jc w:val="both"/>
      </w:pPr>
      <w:r w:rsidRPr="005B3949">
        <w:t xml:space="preserve">Based on the results of each of the specific social assessments, an Indigenous Peoples Plan </w:t>
      </w:r>
      <w:r w:rsidR="00AE2499">
        <w:t xml:space="preserve">may </w:t>
      </w:r>
      <w:r w:rsidRPr="005B3949">
        <w:t>be prepared for each Protected Area affecting indigenous communities.  Each plan will contain the following elements:</w:t>
      </w:r>
    </w:p>
    <w:p w:rsidR="002D240C" w:rsidRPr="005B3949" w:rsidRDefault="002D240C" w:rsidP="000E1597">
      <w:pPr>
        <w:spacing w:after="0" w:line="240" w:lineRule="auto"/>
        <w:jc w:val="both"/>
      </w:pPr>
    </w:p>
    <w:p w:rsidR="000E1597" w:rsidRPr="005B3949" w:rsidRDefault="000E1597" w:rsidP="00231089">
      <w:pPr>
        <w:pStyle w:val="ListParagraph"/>
        <w:numPr>
          <w:ilvl w:val="0"/>
          <w:numId w:val="3"/>
        </w:numPr>
        <w:spacing w:after="0" w:line="240" w:lineRule="auto"/>
        <w:ind w:left="851" w:hanging="425"/>
        <w:jc w:val="both"/>
      </w:pPr>
      <w:r w:rsidRPr="005B3949">
        <w:t xml:space="preserve">A summary of the social assessment prepared during implementation for each protected area, including the legal and institutional framework applicable to </w:t>
      </w:r>
      <w:r w:rsidR="00393DFE">
        <w:t>indigenous communities</w:t>
      </w:r>
      <w:r w:rsidRPr="005B3949">
        <w:t xml:space="preserve">and other potentially affected ethnic groups, baseline information on the demographic, social, cultural, and political characteristics of the </w:t>
      </w:r>
      <w:r>
        <w:t>indigenous</w:t>
      </w:r>
      <w:r w:rsidRPr="005B3949">
        <w:t xml:space="preserve"> communities, the land and territories that they have traditionally owned or customarily used or occupied, and the natural resources on which they depend;</w:t>
      </w:r>
    </w:p>
    <w:p w:rsidR="000E1597" w:rsidRPr="005B3949" w:rsidRDefault="000E1597" w:rsidP="00231089">
      <w:pPr>
        <w:pStyle w:val="ListParagraph"/>
        <w:numPr>
          <w:ilvl w:val="0"/>
          <w:numId w:val="3"/>
        </w:numPr>
        <w:spacing w:after="0" w:line="240" w:lineRule="auto"/>
        <w:ind w:left="851" w:hanging="425"/>
        <w:jc w:val="both"/>
      </w:pPr>
      <w:r w:rsidRPr="005B3949">
        <w:rPr>
          <w:rFonts w:eastAsia="Times New Roman" w:cs="Arial"/>
          <w:color w:val="000000"/>
        </w:rPr>
        <w:t xml:space="preserve">A summary of results of the free, prior, and informed consultation with the affected </w:t>
      </w:r>
      <w:r>
        <w:rPr>
          <w:rFonts w:eastAsia="Times New Roman" w:cs="Arial"/>
          <w:color w:val="000000"/>
        </w:rPr>
        <w:t xml:space="preserve">indigenous </w:t>
      </w:r>
      <w:r w:rsidRPr="005B3949">
        <w:rPr>
          <w:rFonts w:eastAsia="Times New Roman" w:cs="Arial"/>
          <w:color w:val="000000"/>
        </w:rPr>
        <w:t>communities that was carried out during project preparation and that led to broad community support for the project.</w:t>
      </w:r>
    </w:p>
    <w:p w:rsidR="000E1597" w:rsidRPr="005B3949" w:rsidRDefault="000E1597" w:rsidP="00231089">
      <w:pPr>
        <w:pStyle w:val="ListParagraph"/>
        <w:numPr>
          <w:ilvl w:val="0"/>
          <w:numId w:val="3"/>
        </w:numPr>
        <w:spacing w:after="0" w:line="240" w:lineRule="auto"/>
        <w:ind w:left="851" w:hanging="425"/>
        <w:jc w:val="both"/>
      </w:pPr>
      <w:r w:rsidRPr="005B3949">
        <w:rPr>
          <w:rFonts w:eastAsia="Times New Roman" w:cs="Arial"/>
          <w:color w:val="000000"/>
        </w:rPr>
        <w:t xml:space="preserve">An action plan of measures to ensure that the </w:t>
      </w:r>
      <w:r>
        <w:rPr>
          <w:rFonts w:eastAsia="Times New Roman" w:cs="Arial"/>
          <w:color w:val="000000"/>
        </w:rPr>
        <w:t>indigenous</w:t>
      </w:r>
      <w:r w:rsidRPr="005B3949">
        <w:rPr>
          <w:rFonts w:eastAsia="Times New Roman" w:cs="Arial"/>
          <w:color w:val="000000"/>
        </w:rPr>
        <w:t xml:space="preserve"> receive social and economic benefits that are culturally appropriate, including, if necessary, measures to enhance the capacity of the project implementing agencies and that they have participated in the identification of these measures and have provided their BCS.</w:t>
      </w:r>
    </w:p>
    <w:p w:rsidR="000E1597" w:rsidRPr="005B3949" w:rsidRDefault="000E1597" w:rsidP="00231089">
      <w:pPr>
        <w:pStyle w:val="ListParagraph"/>
        <w:numPr>
          <w:ilvl w:val="0"/>
          <w:numId w:val="3"/>
        </w:numPr>
        <w:spacing w:after="0" w:line="240" w:lineRule="auto"/>
        <w:ind w:left="851" w:hanging="425"/>
        <w:jc w:val="both"/>
      </w:pPr>
      <w:r w:rsidRPr="005B3949">
        <w:rPr>
          <w:rFonts w:eastAsia="Times New Roman" w:cs="Arial"/>
          <w:color w:val="000000"/>
        </w:rPr>
        <w:t xml:space="preserve">When potential adverse effects on the </w:t>
      </w:r>
      <w:r>
        <w:rPr>
          <w:rFonts w:eastAsia="Times New Roman" w:cs="Arial"/>
          <w:color w:val="000000"/>
        </w:rPr>
        <w:t>indigenous</w:t>
      </w:r>
      <w:r w:rsidRPr="005B3949">
        <w:rPr>
          <w:rFonts w:eastAsia="Times New Roman" w:cs="Arial"/>
          <w:color w:val="000000"/>
        </w:rPr>
        <w:t xml:space="preserve"> are identified, an appropriate action plan of measures to avoid, minimize, mitigate, or compensate for these adverse effects.</w:t>
      </w:r>
    </w:p>
    <w:p w:rsidR="000E1597" w:rsidRPr="005B3949" w:rsidRDefault="000E1597" w:rsidP="00231089">
      <w:pPr>
        <w:pStyle w:val="ListParagraph"/>
        <w:numPr>
          <w:ilvl w:val="0"/>
          <w:numId w:val="3"/>
        </w:numPr>
        <w:spacing w:after="0" w:line="240" w:lineRule="auto"/>
        <w:ind w:left="851" w:hanging="425"/>
        <w:jc w:val="both"/>
      </w:pPr>
      <w:r w:rsidRPr="005B3949">
        <w:rPr>
          <w:rFonts w:eastAsia="Times New Roman" w:cs="Arial"/>
          <w:color w:val="000000"/>
        </w:rPr>
        <w:lastRenderedPageBreak/>
        <w:t>The cost estimates and financing plan for the IPP.</w:t>
      </w:r>
    </w:p>
    <w:p w:rsidR="000E1597" w:rsidRPr="005B3949" w:rsidRDefault="000E1597" w:rsidP="00231089">
      <w:pPr>
        <w:pStyle w:val="ListParagraph"/>
        <w:numPr>
          <w:ilvl w:val="0"/>
          <w:numId w:val="3"/>
        </w:numPr>
        <w:spacing w:after="0" w:line="240" w:lineRule="auto"/>
        <w:ind w:left="851" w:hanging="425"/>
        <w:jc w:val="both"/>
      </w:pPr>
      <w:r w:rsidRPr="005B3949">
        <w:rPr>
          <w:rFonts w:eastAsia="Times New Roman" w:cs="Arial"/>
          <w:color w:val="000000"/>
        </w:rPr>
        <w:t xml:space="preserve">Accessible procedures appropriate to the project to address grievances by the affected </w:t>
      </w:r>
      <w:r>
        <w:rPr>
          <w:rFonts w:eastAsia="Times New Roman" w:cs="Arial"/>
          <w:color w:val="000000"/>
        </w:rPr>
        <w:t xml:space="preserve">indigenous </w:t>
      </w:r>
      <w:r w:rsidRPr="005B3949">
        <w:rPr>
          <w:rFonts w:eastAsia="Times New Roman" w:cs="Arial"/>
          <w:color w:val="000000"/>
        </w:rPr>
        <w:t xml:space="preserve">communities arising from project implementation. When designing the grievance procedures, the borrower takes into account </w:t>
      </w:r>
      <w:r w:rsidRPr="005B3949">
        <w:rPr>
          <w:rFonts w:eastAsia="SimSun" w:cs="Arial"/>
          <w:color w:val="000000"/>
        </w:rPr>
        <w:t>the availability of judicial recourse and customary dispute settlement mechanisms among the Indigenous Peoples.</w:t>
      </w:r>
    </w:p>
    <w:p w:rsidR="000E1597" w:rsidRPr="005B3949" w:rsidRDefault="000E1597" w:rsidP="00231089">
      <w:pPr>
        <w:pStyle w:val="ListParagraph"/>
        <w:numPr>
          <w:ilvl w:val="0"/>
          <w:numId w:val="3"/>
        </w:numPr>
        <w:spacing w:after="0" w:line="240" w:lineRule="auto"/>
        <w:ind w:left="851" w:hanging="425"/>
        <w:jc w:val="both"/>
      </w:pPr>
      <w:r w:rsidRPr="005B3949">
        <w:rPr>
          <w:rFonts w:eastAsia="SimSun" w:cs="Arial"/>
          <w:color w:val="000000"/>
        </w:rPr>
        <w:t xml:space="preserve">Mechanisms and benchmarks appropriate to the project for monitoring, evaluating, and reporting on the implementation of the IPP. The monitoring and evaluation mechanisms should include arrangements for the free, prior, and informed consultation with the affected </w:t>
      </w:r>
      <w:r>
        <w:rPr>
          <w:rFonts w:eastAsia="SimSun" w:cs="Arial"/>
          <w:color w:val="000000"/>
        </w:rPr>
        <w:t>indigenous</w:t>
      </w:r>
      <w:r w:rsidRPr="005B3949">
        <w:rPr>
          <w:rFonts w:eastAsia="SimSun" w:cs="Arial"/>
          <w:color w:val="000000"/>
        </w:rPr>
        <w:t xml:space="preserve"> communities.</w:t>
      </w:r>
    </w:p>
    <w:p w:rsidR="00B029F4" w:rsidRDefault="00B029F4">
      <w:pPr>
        <w:spacing w:after="0" w:line="240" w:lineRule="auto"/>
      </w:pPr>
    </w:p>
    <w:p w:rsidR="00B029F4" w:rsidRDefault="00B029F4">
      <w:pPr>
        <w:spacing w:after="0" w:line="240" w:lineRule="auto"/>
      </w:pPr>
    </w:p>
    <w:p w:rsidR="00B029F4" w:rsidRPr="003E2726" w:rsidRDefault="004F4DF3">
      <w:pPr>
        <w:pStyle w:val="Heading1"/>
        <w:spacing w:before="0" w:line="240" w:lineRule="auto"/>
        <w:rPr>
          <w:rFonts w:ascii="Calisto MT" w:hAnsi="Calisto MT"/>
          <w:sz w:val="24"/>
          <w:szCs w:val="24"/>
          <w:u w:val="single"/>
        </w:rPr>
      </w:pPr>
      <w:bookmarkStart w:id="27" w:name="_Toc394406032"/>
      <w:r w:rsidRPr="003E2726">
        <w:rPr>
          <w:rFonts w:ascii="Calisto MT" w:hAnsi="Calisto MT"/>
          <w:sz w:val="24"/>
          <w:szCs w:val="24"/>
          <w:u w:val="single"/>
        </w:rPr>
        <w:t>M</w:t>
      </w:r>
      <w:r w:rsidR="003E2726">
        <w:rPr>
          <w:rFonts w:ascii="Calisto MT" w:hAnsi="Calisto MT"/>
          <w:sz w:val="24"/>
          <w:szCs w:val="24"/>
          <w:u w:val="single"/>
        </w:rPr>
        <w:t>ONITORING AND REPORTING ARRANGEMENTS</w:t>
      </w:r>
      <w:bookmarkEnd w:id="27"/>
    </w:p>
    <w:p w:rsidR="00EE4E20" w:rsidRPr="00552E29" w:rsidRDefault="00EE4E20" w:rsidP="00EE4E20">
      <w:pPr>
        <w:spacing w:after="0" w:line="240" w:lineRule="auto"/>
        <w:jc w:val="both"/>
        <w:rPr>
          <w:highlight w:val="yellow"/>
        </w:rPr>
      </w:pPr>
    </w:p>
    <w:p w:rsidR="00EE4E20" w:rsidRPr="00552E29" w:rsidRDefault="00EE4E20" w:rsidP="00EE4E20">
      <w:pPr>
        <w:spacing w:after="0" w:line="240" w:lineRule="auto"/>
        <w:jc w:val="both"/>
      </w:pPr>
      <w:r w:rsidRPr="00552E29">
        <w:t xml:space="preserve">The </w:t>
      </w:r>
      <w:r w:rsidR="007F4C90" w:rsidRPr="00552E29">
        <w:t xml:space="preserve">purpose of establishing </w:t>
      </w:r>
      <w:r w:rsidRPr="00552E29">
        <w:t xml:space="preserve">monitoring and reporting arrangements </w:t>
      </w:r>
      <w:r w:rsidR="007F4C90" w:rsidRPr="00552E29">
        <w:t>is to enhance community involvement and ownership of projects and f</w:t>
      </w:r>
      <w:r w:rsidR="00393DFE" w:rsidRPr="00552E29">
        <w:t xml:space="preserve">osters local-level commitment. </w:t>
      </w:r>
      <w:r w:rsidR="007F4C90" w:rsidRPr="00552E29">
        <w:t xml:space="preserve">Community-based monitoring can assist the project execution team to identify issues that can adversely impact the project and possible ways to mitigate them. </w:t>
      </w:r>
      <w:r w:rsidR="005C3ACE" w:rsidRPr="00552E29">
        <w:t xml:space="preserve"> It also </w:t>
      </w:r>
      <w:r w:rsidR="001B064C" w:rsidRPr="00552E29">
        <w:t>builds capacity</w:t>
      </w:r>
      <w:r w:rsidR="005C3ACE" w:rsidRPr="00552E29">
        <w:t xml:space="preserve"> and awareness </w:t>
      </w:r>
      <w:r w:rsidR="001B064C" w:rsidRPr="00552E29">
        <w:t>for the</w:t>
      </w:r>
      <w:r w:rsidR="005C3ACE" w:rsidRPr="00552E29">
        <w:t xml:space="preserve"> project implementation and achievements.</w:t>
      </w:r>
    </w:p>
    <w:p w:rsidR="00E04B1F" w:rsidRPr="00552E29" w:rsidRDefault="00552E29" w:rsidP="00E04B1F">
      <w:pPr>
        <w:pStyle w:val="yiv3496660466msonospacing"/>
        <w:spacing w:line="276" w:lineRule="auto"/>
        <w:jc w:val="both"/>
        <w:rPr>
          <w:rFonts w:asciiTheme="minorHAnsi" w:hAnsiTheme="minorHAnsi"/>
          <w:sz w:val="22"/>
          <w:szCs w:val="22"/>
        </w:rPr>
      </w:pPr>
      <w:r w:rsidRPr="00552E29">
        <w:rPr>
          <w:rFonts w:asciiTheme="minorHAnsi" w:hAnsiTheme="minorHAnsi"/>
          <w:sz w:val="22"/>
          <w:szCs w:val="22"/>
        </w:rPr>
        <w:t>A community</w:t>
      </w:r>
      <w:r w:rsidR="00E04B1F" w:rsidRPr="00552E29">
        <w:rPr>
          <w:rFonts w:asciiTheme="minorHAnsi" w:hAnsiTheme="minorHAnsi"/>
          <w:sz w:val="22"/>
          <w:szCs w:val="22"/>
        </w:rPr>
        <w:t xml:space="preserve"> monitoring and evaluation plan </w:t>
      </w:r>
      <w:r w:rsidRPr="00552E29">
        <w:rPr>
          <w:rFonts w:asciiTheme="minorHAnsi" w:hAnsiTheme="minorHAnsi"/>
          <w:sz w:val="22"/>
          <w:szCs w:val="22"/>
        </w:rPr>
        <w:t xml:space="preserve">will be established </w:t>
      </w:r>
      <w:r w:rsidR="00E04B1F" w:rsidRPr="00552E29">
        <w:rPr>
          <w:rFonts w:asciiTheme="minorHAnsi" w:hAnsiTheme="minorHAnsi"/>
          <w:sz w:val="22"/>
          <w:szCs w:val="22"/>
        </w:rPr>
        <w:t>to guide the PMU throughout the implementation of the sub-project cycle to completion and operation. I</w:t>
      </w:r>
      <w:r w:rsidRPr="00552E29">
        <w:rPr>
          <w:rFonts w:asciiTheme="minorHAnsi" w:hAnsiTheme="minorHAnsi"/>
          <w:sz w:val="22"/>
          <w:szCs w:val="22"/>
        </w:rPr>
        <w:t xml:space="preserve">t will be developed by the PMU in consultation with the selected communities </w:t>
      </w:r>
      <w:r w:rsidR="00E04B1F" w:rsidRPr="00552E29">
        <w:rPr>
          <w:rFonts w:asciiTheme="minorHAnsi" w:hAnsiTheme="minorHAnsi"/>
          <w:sz w:val="22"/>
          <w:szCs w:val="22"/>
        </w:rPr>
        <w:t>on the actual activities outlined for a sub-project, its aims, objectives, outcomes, outputs, identified impacts, and mitigation and other management measures as applicable. The monitoring will provide feedback in order to determine if a sub-project is in compliance with the requirements for environmental protection set forth in the sub-project document</w:t>
      </w:r>
      <w:r w:rsidRPr="00552E29">
        <w:rPr>
          <w:rFonts w:asciiTheme="minorHAnsi" w:hAnsiTheme="minorHAnsi"/>
          <w:sz w:val="22"/>
          <w:szCs w:val="22"/>
        </w:rPr>
        <w:t xml:space="preserve"> and follows the process outlined in the safeguard documents.</w:t>
      </w:r>
      <w:r w:rsidR="00E04B1F" w:rsidRPr="00552E29">
        <w:rPr>
          <w:rFonts w:asciiTheme="minorHAnsi" w:hAnsiTheme="minorHAnsi"/>
          <w:sz w:val="22"/>
          <w:szCs w:val="22"/>
        </w:rPr>
        <w:t xml:space="preserve"> Since sub-projects have not been developed prior to Project implementation, development of the sub-project-specific EMPs will be used to determine what information to monitor during sub-project implementation. </w:t>
      </w:r>
    </w:p>
    <w:p w:rsidR="00E04B1F" w:rsidRPr="00552E29" w:rsidRDefault="00E04B1F" w:rsidP="00E04B1F">
      <w:pPr>
        <w:pStyle w:val="yiv3496660466msonormal"/>
        <w:spacing w:line="276" w:lineRule="auto"/>
        <w:jc w:val="both"/>
        <w:rPr>
          <w:rFonts w:asciiTheme="minorHAnsi" w:hAnsiTheme="minorHAnsi"/>
          <w:sz w:val="22"/>
          <w:szCs w:val="22"/>
        </w:rPr>
      </w:pPr>
      <w:r w:rsidRPr="00552E29">
        <w:rPr>
          <w:rFonts w:asciiTheme="minorHAnsi" w:hAnsiTheme="minorHAnsi"/>
          <w:sz w:val="22"/>
          <w:szCs w:val="22"/>
        </w:rPr>
        <w:t xml:space="preserve">Final evaluation takes place after implementation of each sub-project to identify whether the expected positive impacts or results were achieved and/or the negative impacts prevented or mitigated. </w:t>
      </w:r>
    </w:p>
    <w:p w:rsidR="00B029F4" w:rsidRPr="003E2726" w:rsidRDefault="004F4DF3">
      <w:pPr>
        <w:pStyle w:val="Heading1"/>
        <w:rPr>
          <w:rFonts w:ascii="Calisto MT" w:hAnsi="Calisto MT"/>
          <w:sz w:val="24"/>
          <w:u w:val="single"/>
        </w:rPr>
      </w:pPr>
      <w:bookmarkStart w:id="28" w:name="_Toc394406033"/>
      <w:r w:rsidRPr="003E2726">
        <w:rPr>
          <w:rFonts w:ascii="Calisto MT" w:hAnsi="Calisto MT"/>
          <w:sz w:val="24"/>
          <w:u w:val="single"/>
        </w:rPr>
        <w:t>G</w:t>
      </w:r>
      <w:r w:rsidR="003E2726">
        <w:rPr>
          <w:rFonts w:ascii="Calisto MT" w:hAnsi="Calisto MT"/>
          <w:sz w:val="24"/>
          <w:u w:val="single"/>
        </w:rPr>
        <w:t>RIEVANCE REDRESS MECHANISM</w:t>
      </w:r>
      <w:bookmarkEnd w:id="28"/>
    </w:p>
    <w:p w:rsidR="00B029F4" w:rsidRDefault="00B029F4">
      <w:pPr>
        <w:pStyle w:val="ListParagraph"/>
        <w:spacing w:after="0" w:line="240" w:lineRule="auto"/>
      </w:pPr>
    </w:p>
    <w:p w:rsidR="00421D06" w:rsidRPr="00377FF1" w:rsidRDefault="009F4B0C">
      <w:pPr>
        <w:spacing w:after="0" w:line="240" w:lineRule="auto"/>
      </w:pPr>
      <w:r w:rsidRPr="009F4B0C">
        <w:t xml:space="preserve">According to the World Bank a </w:t>
      </w:r>
      <w:r w:rsidR="001B064C" w:rsidRPr="009F4B0C">
        <w:t>Grievance</w:t>
      </w:r>
      <w:r w:rsidRPr="009F4B0C">
        <w:t xml:space="preserve"> Redress Mechanism is a process by which queries or clarifications about the project are responded to, addressed and resolved. </w:t>
      </w:r>
    </w:p>
    <w:p w:rsidR="00421D06" w:rsidRPr="00377FF1" w:rsidRDefault="00421D06">
      <w:pPr>
        <w:spacing w:after="0" w:line="240" w:lineRule="auto"/>
      </w:pPr>
    </w:p>
    <w:p w:rsidR="0023764C" w:rsidRPr="00377FF1" w:rsidRDefault="009F4B0C" w:rsidP="005907F9">
      <w:pPr>
        <w:spacing w:after="0" w:line="240" w:lineRule="auto"/>
        <w:jc w:val="both"/>
      </w:pPr>
      <w:r w:rsidRPr="009F4B0C">
        <w:t xml:space="preserve">The Grievance Redress Mechanism </w:t>
      </w:r>
      <w:r w:rsidR="00022672">
        <w:t xml:space="preserve">(GRM) </w:t>
      </w:r>
      <w:r w:rsidRPr="009F4B0C">
        <w:t xml:space="preserve">should ensure that barriers to accessing the various tiers of redress are eliminated. The proposed GRM takes into consideration that grievances must be treated with utmost </w:t>
      </w:r>
      <w:r w:rsidR="001B064C" w:rsidRPr="009F4B0C">
        <w:t>confidentiality</w:t>
      </w:r>
      <w:r w:rsidR="001B064C">
        <w:t xml:space="preserve">. </w:t>
      </w:r>
      <w:r w:rsidR="001B064C" w:rsidRPr="009F4B0C">
        <w:t>In</w:t>
      </w:r>
      <w:r w:rsidRPr="009F4B0C">
        <w:t xml:space="preserve"> the event that a third party is needed to settle </w:t>
      </w:r>
      <w:r w:rsidR="001B064C" w:rsidRPr="009F4B0C">
        <w:t>disputes</w:t>
      </w:r>
      <w:r w:rsidR="001B064C" w:rsidRPr="003C7ED4">
        <w:t xml:space="preserve"> they</w:t>
      </w:r>
      <w:r w:rsidR="00377FF1" w:rsidRPr="003C7ED4">
        <w:t xml:space="preserve"> must be affordable and available</w:t>
      </w:r>
      <w:r w:rsidRPr="009F4B0C">
        <w:t xml:space="preserve">. It should also take into account the traditional judicial alternatives including community and traditional forms of dispute </w:t>
      </w:r>
      <w:r w:rsidR="001B064C" w:rsidRPr="009F4B0C">
        <w:t>settlement. Furthermore</w:t>
      </w:r>
      <w:r w:rsidRPr="009F4B0C">
        <w:t>, community-specific communication strategies must be adopted and clearly identify the different tiers that can be accessed by communities.</w:t>
      </w:r>
    </w:p>
    <w:p w:rsidR="00421D06" w:rsidRDefault="00421D06">
      <w:pPr>
        <w:spacing w:after="0" w:line="240" w:lineRule="auto"/>
        <w:rPr>
          <w:highlight w:val="yellow"/>
        </w:rPr>
      </w:pPr>
    </w:p>
    <w:p w:rsidR="00AE2499" w:rsidRDefault="00AE2499" w:rsidP="00AE2499">
      <w:pPr>
        <w:jc w:val="lowKashida"/>
      </w:pPr>
      <w:r>
        <w:rPr>
          <w:rFonts w:cs="Arial"/>
        </w:rPr>
        <w:t>The</w:t>
      </w:r>
      <w:r w:rsidR="00F11C0F">
        <w:rPr>
          <w:rFonts w:cs="Arial"/>
        </w:rPr>
        <w:t>GRM is</w:t>
      </w:r>
      <w:r>
        <w:rPr>
          <w:rFonts w:cs="Arial"/>
        </w:rPr>
        <w:t xml:space="preserve"> being established </w:t>
      </w:r>
      <w:r w:rsidRPr="00F2339B">
        <w:rPr>
          <w:rFonts w:cs="Arial"/>
        </w:rPr>
        <w:t xml:space="preserve">in order for the </w:t>
      </w:r>
      <w:r>
        <w:rPr>
          <w:rFonts w:cs="Arial"/>
        </w:rPr>
        <w:t xml:space="preserve">project </w:t>
      </w:r>
      <w:r w:rsidR="001B064C">
        <w:rPr>
          <w:rFonts w:cs="Arial"/>
        </w:rPr>
        <w:t>stakeholders (</w:t>
      </w:r>
      <w:r>
        <w:rPr>
          <w:rFonts w:cs="Arial"/>
        </w:rPr>
        <w:t xml:space="preserve">communities, NGOs. etc.) </w:t>
      </w:r>
      <w:r w:rsidRPr="00F2339B">
        <w:rPr>
          <w:rFonts w:cs="Arial"/>
        </w:rPr>
        <w:t xml:space="preserve">to be able to voice their concerns, complaints, or dissatisfaction with </w:t>
      </w:r>
      <w:r>
        <w:rPr>
          <w:rFonts w:cs="Arial"/>
        </w:rPr>
        <w:t xml:space="preserve">the project </w:t>
      </w:r>
      <w:r w:rsidRPr="00F2339B">
        <w:rPr>
          <w:rFonts w:cs="Arial"/>
        </w:rPr>
        <w:t xml:space="preserve">and seek redress. </w:t>
      </w:r>
      <w:r>
        <w:rPr>
          <w:rFonts w:cs="Arial"/>
        </w:rPr>
        <w:t>C</w:t>
      </w:r>
      <w:r w:rsidRPr="00F2339B">
        <w:rPr>
          <w:rFonts w:cs="Arial"/>
        </w:rPr>
        <w:t xml:space="preserve">omplaints can be made </w:t>
      </w:r>
      <w:r w:rsidR="001B064C" w:rsidRPr="00F2339B">
        <w:rPr>
          <w:rFonts w:cs="Arial"/>
        </w:rPr>
        <w:t>concerning</w:t>
      </w:r>
      <w:r w:rsidR="001B064C" w:rsidRPr="002D5BE7">
        <w:t xml:space="preserve"> principles</w:t>
      </w:r>
      <w:r w:rsidRPr="002D5BE7">
        <w:t>, rules, guidelines</w:t>
      </w:r>
      <w:r>
        <w:t>,</w:t>
      </w:r>
      <w:r w:rsidRPr="002D5BE7">
        <w:t xml:space="preserve"> and procedures to assess the environmental impacts</w:t>
      </w:r>
      <w:r>
        <w:t xml:space="preserve"> or</w:t>
      </w:r>
      <w:r w:rsidRPr="002D5BE7">
        <w:t xml:space="preserve"> measures and </w:t>
      </w:r>
      <w:r w:rsidRPr="002D5BE7">
        <w:lastRenderedPageBreak/>
        <w:t>plans to reduce, mitigate and/or offset adverse impacts</w:t>
      </w:r>
      <w:r>
        <w:t xml:space="preserve"> that may be included in the various plans and for the sub-projects.</w:t>
      </w:r>
    </w:p>
    <w:p w:rsidR="00AE2499" w:rsidRDefault="00AE2499" w:rsidP="00AE2499">
      <w:pPr>
        <w:jc w:val="lowKashida"/>
      </w:pPr>
      <w:r>
        <w:t xml:space="preserve">The GRM is to be presented by project staff to community members during the project inception workshop and community consultations and other communications activities for the project. The project staff will become familiar with the GRM and </w:t>
      </w:r>
      <w:r w:rsidR="005907F9">
        <w:t xml:space="preserve">will </w:t>
      </w:r>
      <w:r>
        <w:t>be trained in conflict resolution to be able to participate in on resolution of minor problems that may arise during project implementation.</w:t>
      </w:r>
    </w:p>
    <w:p w:rsidR="00AE2499" w:rsidRPr="00F2339B" w:rsidRDefault="00AE2499" w:rsidP="00AE2499">
      <w:pPr>
        <w:jc w:val="lowKashida"/>
        <w:rPr>
          <w:rFonts w:cs="Arial"/>
        </w:rPr>
      </w:pPr>
      <w:r w:rsidRPr="00F2339B">
        <w:rPr>
          <w:rFonts w:cs="Arial"/>
        </w:rPr>
        <w:t>Grievance redress will be approached both proactively and reactively:</w:t>
      </w:r>
    </w:p>
    <w:p w:rsidR="00AE2499" w:rsidRPr="003E2726" w:rsidRDefault="00AE2499" w:rsidP="00AE2499">
      <w:pPr>
        <w:jc w:val="lowKashida"/>
        <w:rPr>
          <w:rFonts w:cs="Arial"/>
          <w:b/>
        </w:rPr>
      </w:pPr>
      <w:r w:rsidRPr="003E2726">
        <w:rPr>
          <w:rFonts w:cs="Arial"/>
          <w:b/>
          <w:u w:val="single"/>
        </w:rPr>
        <w:t>Proactive approach</w:t>
      </w:r>
      <w:r w:rsidRPr="003E2726">
        <w:rPr>
          <w:rFonts w:cs="Arial"/>
          <w:b/>
        </w:rPr>
        <w:t>:</w:t>
      </w:r>
    </w:p>
    <w:p w:rsidR="00AE2499" w:rsidRDefault="00AE2499" w:rsidP="00231089">
      <w:pPr>
        <w:pStyle w:val="ListParagraph"/>
        <w:numPr>
          <w:ilvl w:val="0"/>
          <w:numId w:val="6"/>
        </w:numPr>
        <w:spacing w:after="0" w:line="240" w:lineRule="auto"/>
        <w:jc w:val="lowKashida"/>
        <w:rPr>
          <w:rFonts w:cs="Arial"/>
        </w:rPr>
      </w:pPr>
      <w:r w:rsidRPr="009147B7">
        <w:rPr>
          <w:rFonts w:cs="Arial"/>
        </w:rPr>
        <w:t>Widespread disclosure of project background, potent</w:t>
      </w:r>
      <w:r w:rsidRPr="004533E0">
        <w:rPr>
          <w:rFonts w:cs="Arial"/>
        </w:rPr>
        <w:t>ial environmental impacts and mitigation measures</w:t>
      </w:r>
      <w:r w:rsidR="003E2726">
        <w:rPr>
          <w:rFonts w:cs="Arial"/>
        </w:rPr>
        <w:t>.</w:t>
      </w:r>
    </w:p>
    <w:p w:rsidR="00AE2499" w:rsidRDefault="00AE2499" w:rsidP="00231089">
      <w:pPr>
        <w:pStyle w:val="ListParagraph"/>
        <w:numPr>
          <w:ilvl w:val="0"/>
          <w:numId w:val="6"/>
        </w:numPr>
        <w:spacing w:after="0" w:line="240" w:lineRule="auto"/>
        <w:jc w:val="lowKashida"/>
        <w:rPr>
          <w:rFonts w:cs="Arial"/>
        </w:rPr>
      </w:pPr>
      <w:r w:rsidRPr="004533E0">
        <w:rPr>
          <w:rFonts w:cs="Arial"/>
        </w:rPr>
        <w:t>Establishing a mediation committee (made up of community leaders</w:t>
      </w:r>
      <w:r>
        <w:rPr>
          <w:rFonts w:cs="Arial"/>
        </w:rPr>
        <w:t xml:space="preserve"> associated with the specific sub-project and staff of the Project Management Unit (PMU)</w:t>
      </w:r>
      <w:r w:rsidRPr="004533E0">
        <w:rPr>
          <w:rFonts w:cs="Arial"/>
        </w:rPr>
        <w:t>), to review any grievances that may result from the sub-projects.</w:t>
      </w:r>
    </w:p>
    <w:p w:rsidR="005907F9" w:rsidRDefault="005907F9" w:rsidP="005907F9">
      <w:pPr>
        <w:pStyle w:val="ListParagraph"/>
        <w:spacing w:after="0" w:line="240" w:lineRule="auto"/>
        <w:jc w:val="lowKashida"/>
        <w:rPr>
          <w:rFonts w:cs="Arial"/>
        </w:rPr>
      </w:pPr>
    </w:p>
    <w:p w:rsidR="00AE2499" w:rsidRPr="003E2726" w:rsidRDefault="00AE2499" w:rsidP="00AE2499">
      <w:pPr>
        <w:jc w:val="lowKashida"/>
        <w:rPr>
          <w:rFonts w:cs="Arial"/>
          <w:b/>
        </w:rPr>
      </w:pPr>
      <w:r w:rsidRPr="003E2726">
        <w:rPr>
          <w:rFonts w:cs="Arial"/>
          <w:b/>
          <w:u w:val="single"/>
        </w:rPr>
        <w:t>Reactive approach</w:t>
      </w:r>
      <w:r w:rsidRPr="003E2726">
        <w:rPr>
          <w:rFonts w:cs="Arial"/>
          <w:b/>
        </w:rPr>
        <w:t>:</w:t>
      </w:r>
    </w:p>
    <w:p w:rsidR="00AE2499" w:rsidRDefault="00AE2499" w:rsidP="00231089">
      <w:pPr>
        <w:pStyle w:val="ListParagraph"/>
        <w:widowControl w:val="0"/>
        <w:numPr>
          <w:ilvl w:val="0"/>
          <w:numId w:val="7"/>
        </w:numPr>
        <w:spacing w:after="0" w:line="240" w:lineRule="auto"/>
        <w:ind w:left="720" w:hanging="360"/>
        <w:jc w:val="lowKashida"/>
        <w:rPr>
          <w:rFonts w:cs="Arial"/>
        </w:rPr>
      </w:pPr>
      <w:r w:rsidRPr="009B1F6A">
        <w:rPr>
          <w:rFonts w:cs="Arial"/>
        </w:rPr>
        <w:t>Settle disputes amicably</w:t>
      </w:r>
      <w:r w:rsidR="003E2726">
        <w:rPr>
          <w:rFonts w:cs="Arial"/>
        </w:rPr>
        <w:t>.</w:t>
      </w:r>
    </w:p>
    <w:p w:rsidR="00AE2499" w:rsidRDefault="00AE2499" w:rsidP="00231089">
      <w:pPr>
        <w:pStyle w:val="ListParagraph"/>
        <w:widowControl w:val="0"/>
        <w:numPr>
          <w:ilvl w:val="0"/>
          <w:numId w:val="7"/>
        </w:numPr>
        <w:spacing w:after="0" w:line="240" w:lineRule="auto"/>
        <w:ind w:left="720" w:hanging="360"/>
        <w:jc w:val="lowKashida"/>
        <w:rPr>
          <w:rFonts w:cs="Arial"/>
        </w:rPr>
      </w:pPr>
      <w:r w:rsidRPr="00340E94">
        <w:rPr>
          <w:rFonts w:cs="Arial"/>
        </w:rPr>
        <w:t xml:space="preserve">If disputes arise, they will be documented by the PMU and brought to the attention of the Project Steering Committee (PSC).  </w:t>
      </w:r>
    </w:p>
    <w:p w:rsidR="00AE2499" w:rsidRPr="00420F80" w:rsidRDefault="00AE2499" w:rsidP="00231089">
      <w:pPr>
        <w:pStyle w:val="ListParagraph"/>
        <w:widowControl w:val="0"/>
        <w:numPr>
          <w:ilvl w:val="0"/>
          <w:numId w:val="7"/>
        </w:numPr>
        <w:spacing w:after="0" w:line="240" w:lineRule="auto"/>
        <w:ind w:left="720" w:hanging="360"/>
        <w:jc w:val="lowKashida"/>
        <w:rPr>
          <w:rFonts w:cs="Arial"/>
        </w:rPr>
      </w:pPr>
      <w:r w:rsidRPr="00420F80">
        <w:rPr>
          <w:rFonts w:cs="Arial"/>
        </w:rPr>
        <w:t xml:space="preserve">When a complaint is documented, the PMU will acknowledge its receipt in a correspondence that outlines the GRM and provide the contact information and timeframe for responding to the matter. </w:t>
      </w:r>
    </w:p>
    <w:p w:rsidR="00AE2499" w:rsidRPr="00420F80" w:rsidRDefault="00AE2499" w:rsidP="00231089">
      <w:pPr>
        <w:pStyle w:val="ListParagraph"/>
        <w:widowControl w:val="0"/>
        <w:numPr>
          <w:ilvl w:val="0"/>
          <w:numId w:val="7"/>
        </w:numPr>
        <w:spacing w:after="0" w:line="240" w:lineRule="auto"/>
        <w:ind w:left="720" w:hanging="360"/>
        <w:jc w:val="lowKashida"/>
        <w:rPr>
          <w:rFonts w:cs="Arial"/>
        </w:rPr>
      </w:pPr>
      <w:r w:rsidRPr="00B621CB">
        <w:rPr>
          <w:rFonts w:cs="Arial"/>
        </w:rPr>
        <w:t>Subsequent to documenting the complaint, the next step is to determine whether a complaint is eligible for the grievance mechanism, in addition to its seriousness and co</w:t>
      </w:r>
      <w:r>
        <w:rPr>
          <w:rFonts w:cs="Arial"/>
        </w:rPr>
        <w:t>mplexity.</w:t>
      </w:r>
      <w:r w:rsidRPr="00420F80">
        <w:rPr>
          <w:rFonts w:cs="Arial"/>
        </w:rPr>
        <w:t xml:space="preserve"> The PMU, in the process of identifying the complexity of the grievance should evaluate the situation and utilize the following approach:</w:t>
      </w:r>
    </w:p>
    <w:p w:rsidR="00AE2499" w:rsidRDefault="00AE2499" w:rsidP="00231089">
      <w:pPr>
        <w:pStyle w:val="ListParagraph"/>
        <w:numPr>
          <w:ilvl w:val="0"/>
          <w:numId w:val="8"/>
        </w:numPr>
        <w:spacing w:before="240" w:after="240" w:line="240" w:lineRule="auto"/>
        <w:ind w:left="1170"/>
        <w:jc w:val="both"/>
      </w:pPr>
      <w:r>
        <w:t>Hold a meeting with the aggrieved party (ies) to clearly identify the complaint and circumstances surrounding it to present to the PSC for review;</w:t>
      </w:r>
    </w:p>
    <w:p w:rsidR="00AE2499" w:rsidRDefault="00AE2499" w:rsidP="00231089">
      <w:pPr>
        <w:pStyle w:val="ListParagraph"/>
        <w:numPr>
          <w:ilvl w:val="0"/>
          <w:numId w:val="8"/>
        </w:numPr>
        <w:spacing w:before="240" w:after="240" w:line="240" w:lineRule="auto"/>
        <w:ind w:left="1170"/>
        <w:jc w:val="both"/>
      </w:pPr>
      <w:r>
        <w:t xml:space="preserve">Discuss proposed solutions; </w:t>
      </w:r>
    </w:p>
    <w:p w:rsidR="00AE2499" w:rsidRDefault="00AE2499" w:rsidP="00231089">
      <w:pPr>
        <w:pStyle w:val="ListParagraph"/>
        <w:numPr>
          <w:ilvl w:val="0"/>
          <w:numId w:val="8"/>
        </w:numPr>
        <w:spacing w:before="240" w:after="240" w:line="240" w:lineRule="auto"/>
        <w:ind w:left="1170"/>
        <w:jc w:val="both"/>
      </w:pPr>
      <w:r>
        <w:t>Defer to a third party for independent recommendations.</w:t>
      </w:r>
    </w:p>
    <w:p w:rsidR="00AE2499" w:rsidRDefault="00AE2499" w:rsidP="00231089">
      <w:pPr>
        <w:pStyle w:val="ListParagraph"/>
        <w:widowControl w:val="0"/>
        <w:numPr>
          <w:ilvl w:val="0"/>
          <w:numId w:val="7"/>
        </w:numPr>
        <w:spacing w:after="0" w:line="240" w:lineRule="auto"/>
        <w:ind w:left="720" w:hanging="360"/>
        <w:jc w:val="lowKashida"/>
        <w:rPr>
          <w:rFonts w:cs="Arial"/>
        </w:rPr>
      </w:pPr>
      <w:r w:rsidRPr="00340E94">
        <w:rPr>
          <w:rFonts w:cs="Arial"/>
        </w:rPr>
        <w:t>The PSC will then determine if the dispute can be settled directly or if it is necessary to call upon the mediation committee to review the grievance.</w:t>
      </w:r>
    </w:p>
    <w:p w:rsidR="00AE2499" w:rsidRPr="00420F80" w:rsidRDefault="00AE2499" w:rsidP="00231089">
      <w:pPr>
        <w:pStyle w:val="ListParagraph"/>
        <w:widowControl w:val="0"/>
        <w:numPr>
          <w:ilvl w:val="0"/>
          <w:numId w:val="7"/>
        </w:numPr>
        <w:spacing w:after="0" w:line="240" w:lineRule="auto"/>
        <w:ind w:left="720" w:hanging="360"/>
        <w:jc w:val="lowKashida"/>
        <w:rPr>
          <w:rFonts w:cs="Arial"/>
        </w:rPr>
      </w:pPr>
      <w:r w:rsidRPr="00420F80">
        <w:rPr>
          <w:rFonts w:cs="Arial"/>
        </w:rPr>
        <w:t xml:space="preserve">If disputes cannot be solved at the local level, they will follow additional tiers of appeal as described below: </w:t>
      </w:r>
    </w:p>
    <w:p w:rsidR="00AE2499" w:rsidRDefault="00AE2499" w:rsidP="00AE2499">
      <w:pPr>
        <w:pStyle w:val="ListParagraph"/>
        <w:widowControl w:val="0"/>
        <w:spacing w:after="0"/>
        <w:jc w:val="lowKashida"/>
        <w:rPr>
          <w:rFonts w:cs="Arial"/>
        </w:rPr>
      </w:pPr>
    </w:p>
    <w:p w:rsidR="00ED7E8D" w:rsidRPr="003E2726" w:rsidRDefault="00ED7E8D" w:rsidP="003E2726">
      <w:pPr>
        <w:pStyle w:val="Caption"/>
        <w:jc w:val="center"/>
        <w:rPr>
          <w:rFonts w:cs="Arial"/>
          <w:sz w:val="22"/>
          <w:u w:val="single"/>
        </w:rPr>
      </w:pPr>
      <w:bookmarkStart w:id="29" w:name="_Toc394309874"/>
      <w:r w:rsidRPr="003E2726">
        <w:rPr>
          <w:sz w:val="22"/>
          <w:u w:val="single"/>
        </w:rPr>
        <w:t xml:space="preserve">Table </w:t>
      </w:r>
      <w:r w:rsidR="00E0373D" w:rsidRPr="003E2726">
        <w:rPr>
          <w:sz w:val="22"/>
          <w:u w:val="single"/>
        </w:rPr>
        <w:fldChar w:fldCharType="begin"/>
      </w:r>
      <w:r w:rsidRPr="003E2726">
        <w:rPr>
          <w:sz w:val="22"/>
          <w:u w:val="single"/>
        </w:rPr>
        <w:instrText xml:space="preserve"> SEQ Table \* ARABIC </w:instrText>
      </w:r>
      <w:r w:rsidR="00E0373D" w:rsidRPr="003E2726">
        <w:rPr>
          <w:sz w:val="22"/>
          <w:u w:val="single"/>
        </w:rPr>
        <w:fldChar w:fldCharType="separate"/>
      </w:r>
      <w:r w:rsidR="00772A57">
        <w:rPr>
          <w:noProof/>
          <w:sz w:val="22"/>
          <w:u w:val="single"/>
        </w:rPr>
        <w:t>3</w:t>
      </w:r>
      <w:r w:rsidR="00E0373D" w:rsidRPr="003E2726">
        <w:rPr>
          <w:sz w:val="22"/>
          <w:u w:val="single"/>
        </w:rPr>
        <w:fldChar w:fldCharType="end"/>
      </w:r>
      <w:r w:rsidRPr="003E2726">
        <w:rPr>
          <w:sz w:val="22"/>
          <w:u w:val="single"/>
        </w:rPr>
        <w:t>: Grievance Redress Mechanism</w:t>
      </w:r>
      <w:bookmarkEnd w:id="29"/>
    </w:p>
    <w:tbl>
      <w:tblPr>
        <w:tblW w:w="1007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006"/>
        <w:gridCol w:w="3281"/>
        <w:gridCol w:w="2520"/>
        <w:gridCol w:w="2263"/>
      </w:tblGrid>
      <w:tr w:rsidR="00AE2499" w:rsidRPr="009147B7" w:rsidTr="00C56A5B">
        <w:trPr>
          <w:jc w:val="center"/>
        </w:trPr>
        <w:tc>
          <w:tcPr>
            <w:tcW w:w="2006" w:type="dxa"/>
            <w:shd w:val="clear" w:color="auto" w:fill="F2F2F2" w:themeFill="background1" w:themeFillShade="F2"/>
          </w:tcPr>
          <w:p w:rsidR="00AE2499" w:rsidRPr="00C56329" w:rsidRDefault="00AE2499" w:rsidP="003E2726">
            <w:pPr>
              <w:spacing w:after="0" w:line="240" w:lineRule="auto"/>
              <w:jc w:val="center"/>
              <w:rPr>
                <w:rFonts w:ascii="Century Schoolbook" w:hAnsi="Century Schoolbook"/>
                <w:b/>
                <w:sz w:val="20"/>
                <w:szCs w:val="20"/>
              </w:rPr>
            </w:pPr>
            <w:r w:rsidRPr="00C56329">
              <w:rPr>
                <w:rFonts w:ascii="Century Schoolbook" w:hAnsi="Century Schoolbook"/>
                <w:b/>
                <w:sz w:val="20"/>
                <w:szCs w:val="20"/>
              </w:rPr>
              <w:t>Tiers</w:t>
            </w:r>
          </w:p>
        </w:tc>
        <w:tc>
          <w:tcPr>
            <w:tcW w:w="3281" w:type="dxa"/>
            <w:shd w:val="clear" w:color="auto" w:fill="F2F2F2" w:themeFill="background1" w:themeFillShade="F2"/>
          </w:tcPr>
          <w:p w:rsidR="00AE2499" w:rsidRPr="00C56329" w:rsidRDefault="00AE2499" w:rsidP="003E2726">
            <w:pPr>
              <w:spacing w:after="0" w:line="240" w:lineRule="auto"/>
              <w:jc w:val="center"/>
              <w:rPr>
                <w:rFonts w:ascii="Century Schoolbook" w:hAnsi="Century Schoolbook"/>
                <w:b/>
                <w:sz w:val="20"/>
                <w:szCs w:val="20"/>
              </w:rPr>
            </w:pPr>
            <w:r w:rsidRPr="00C56329">
              <w:rPr>
                <w:rFonts w:ascii="Century Schoolbook" w:hAnsi="Century Schoolbook"/>
                <w:b/>
                <w:bCs/>
                <w:sz w:val="20"/>
                <w:szCs w:val="20"/>
              </w:rPr>
              <w:t>Responsible party</w:t>
            </w:r>
          </w:p>
        </w:tc>
        <w:tc>
          <w:tcPr>
            <w:tcW w:w="2520" w:type="dxa"/>
            <w:shd w:val="clear" w:color="auto" w:fill="F2F2F2" w:themeFill="background1" w:themeFillShade="F2"/>
          </w:tcPr>
          <w:p w:rsidR="00AE2499" w:rsidRPr="00C56329" w:rsidRDefault="00AE2499" w:rsidP="003E2726">
            <w:pPr>
              <w:autoSpaceDE w:val="0"/>
              <w:autoSpaceDN w:val="0"/>
              <w:adjustRightInd w:val="0"/>
              <w:spacing w:after="0" w:line="240" w:lineRule="auto"/>
              <w:jc w:val="center"/>
              <w:rPr>
                <w:rFonts w:ascii="Century Schoolbook" w:hAnsi="Century Schoolbook"/>
                <w:b/>
                <w:bCs/>
                <w:sz w:val="20"/>
                <w:szCs w:val="20"/>
              </w:rPr>
            </w:pPr>
            <w:r w:rsidRPr="00C56329">
              <w:rPr>
                <w:rFonts w:ascii="Century Schoolbook" w:hAnsi="Century Schoolbook"/>
                <w:b/>
                <w:bCs/>
                <w:sz w:val="20"/>
                <w:szCs w:val="20"/>
              </w:rPr>
              <w:t>Mechanism</w:t>
            </w:r>
          </w:p>
        </w:tc>
        <w:tc>
          <w:tcPr>
            <w:tcW w:w="2263" w:type="dxa"/>
            <w:shd w:val="clear" w:color="auto" w:fill="F2F2F2" w:themeFill="background1" w:themeFillShade="F2"/>
          </w:tcPr>
          <w:p w:rsidR="00AE2499" w:rsidRPr="00C56329" w:rsidRDefault="001B064C" w:rsidP="003E2726">
            <w:pPr>
              <w:autoSpaceDE w:val="0"/>
              <w:autoSpaceDN w:val="0"/>
              <w:adjustRightInd w:val="0"/>
              <w:spacing w:after="0" w:line="240" w:lineRule="auto"/>
              <w:jc w:val="center"/>
              <w:rPr>
                <w:rFonts w:ascii="Century Schoolbook" w:hAnsi="Century Schoolbook"/>
                <w:b/>
                <w:sz w:val="20"/>
                <w:szCs w:val="20"/>
              </w:rPr>
            </w:pPr>
            <w:r w:rsidRPr="00C56329">
              <w:rPr>
                <w:rFonts w:ascii="Century Schoolbook" w:hAnsi="Century Schoolbook"/>
                <w:b/>
                <w:bCs/>
                <w:sz w:val="20"/>
                <w:szCs w:val="20"/>
              </w:rPr>
              <w:t>Timeframe toaddress grievance</w:t>
            </w:r>
          </w:p>
        </w:tc>
      </w:tr>
      <w:tr w:rsidR="00AE2499" w:rsidRPr="009147B7" w:rsidTr="00C56A5B">
        <w:trPr>
          <w:jc w:val="center"/>
        </w:trPr>
        <w:tc>
          <w:tcPr>
            <w:tcW w:w="2006" w:type="dxa"/>
          </w:tcPr>
          <w:p w:rsidR="00AE2499" w:rsidRPr="009147B7" w:rsidRDefault="00AE2499" w:rsidP="00C56A5B">
            <w:pPr>
              <w:spacing w:after="0" w:line="240" w:lineRule="auto"/>
              <w:jc w:val="center"/>
            </w:pPr>
            <w:r w:rsidRPr="004533E0">
              <w:t>First tier</w:t>
            </w:r>
          </w:p>
        </w:tc>
        <w:tc>
          <w:tcPr>
            <w:tcW w:w="3281" w:type="dxa"/>
          </w:tcPr>
          <w:p w:rsidR="00AE2499" w:rsidRPr="009147B7" w:rsidRDefault="00AE2499" w:rsidP="00C56A5B">
            <w:pPr>
              <w:spacing w:after="0" w:line="240" w:lineRule="auto"/>
              <w:jc w:val="both"/>
            </w:pPr>
            <w:r w:rsidRPr="004533E0">
              <w:t>Project Management Unit in consultation with Project Steering Committee to address dispute and/or determine line of action</w:t>
            </w:r>
          </w:p>
        </w:tc>
        <w:tc>
          <w:tcPr>
            <w:tcW w:w="2520" w:type="dxa"/>
          </w:tcPr>
          <w:p w:rsidR="00AE2499" w:rsidRPr="009147B7" w:rsidRDefault="00AE2499" w:rsidP="00C56329">
            <w:pPr>
              <w:spacing w:after="0" w:line="240" w:lineRule="auto"/>
              <w:jc w:val="both"/>
            </w:pPr>
            <w:r w:rsidRPr="004533E0">
              <w:t>Oral or written grievance (free of cost)</w:t>
            </w:r>
          </w:p>
        </w:tc>
        <w:tc>
          <w:tcPr>
            <w:tcW w:w="2263" w:type="dxa"/>
          </w:tcPr>
          <w:p w:rsidR="00AE2499" w:rsidRPr="009147B7" w:rsidRDefault="00AE2499" w:rsidP="00C56329">
            <w:pPr>
              <w:spacing w:after="0" w:line="240" w:lineRule="auto"/>
              <w:jc w:val="center"/>
            </w:pPr>
            <w:r w:rsidRPr="004533E0">
              <w:t>1 week</w:t>
            </w:r>
          </w:p>
        </w:tc>
      </w:tr>
      <w:tr w:rsidR="00AE2499" w:rsidRPr="009147B7" w:rsidTr="00C56A5B">
        <w:trPr>
          <w:jc w:val="center"/>
        </w:trPr>
        <w:tc>
          <w:tcPr>
            <w:tcW w:w="2006" w:type="dxa"/>
          </w:tcPr>
          <w:p w:rsidR="00AE2499" w:rsidRPr="009147B7" w:rsidRDefault="00AE2499" w:rsidP="00C56A5B">
            <w:pPr>
              <w:spacing w:after="0" w:line="240" w:lineRule="auto"/>
              <w:jc w:val="center"/>
            </w:pPr>
            <w:r w:rsidRPr="004533E0">
              <w:t>Second tier</w:t>
            </w:r>
          </w:p>
        </w:tc>
        <w:tc>
          <w:tcPr>
            <w:tcW w:w="3281" w:type="dxa"/>
          </w:tcPr>
          <w:p w:rsidR="00AE2499" w:rsidRPr="009147B7" w:rsidRDefault="00AE2499" w:rsidP="00C56A5B">
            <w:pPr>
              <w:spacing w:after="0" w:line="240" w:lineRule="auto"/>
              <w:jc w:val="both"/>
            </w:pPr>
            <w:r w:rsidRPr="004533E0">
              <w:t xml:space="preserve">Local authorities in consultation with local level mediation committee </w:t>
            </w:r>
          </w:p>
        </w:tc>
        <w:tc>
          <w:tcPr>
            <w:tcW w:w="2520" w:type="dxa"/>
          </w:tcPr>
          <w:p w:rsidR="00AE2499" w:rsidRPr="009147B7" w:rsidRDefault="00AE2499" w:rsidP="00C56329">
            <w:pPr>
              <w:spacing w:after="0" w:line="240" w:lineRule="auto"/>
              <w:jc w:val="both"/>
            </w:pPr>
            <w:r w:rsidRPr="004533E0">
              <w:t>Written grievance (free of cost)</w:t>
            </w:r>
          </w:p>
          <w:p w:rsidR="00AE2499" w:rsidRPr="009147B7" w:rsidRDefault="00AE2499" w:rsidP="00C56329">
            <w:pPr>
              <w:spacing w:after="0" w:line="240" w:lineRule="auto"/>
              <w:jc w:val="both"/>
            </w:pPr>
          </w:p>
        </w:tc>
        <w:tc>
          <w:tcPr>
            <w:tcW w:w="2263" w:type="dxa"/>
          </w:tcPr>
          <w:p w:rsidR="00AE2499" w:rsidRPr="009147B7" w:rsidRDefault="00AE2499" w:rsidP="00C56329">
            <w:pPr>
              <w:spacing w:after="0" w:line="240" w:lineRule="auto"/>
              <w:jc w:val="center"/>
            </w:pPr>
            <w:r w:rsidRPr="004533E0">
              <w:t>2 week</w:t>
            </w:r>
          </w:p>
        </w:tc>
      </w:tr>
      <w:tr w:rsidR="00AE2499" w:rsidRPr="009147B7" w:rsidTr="00C56A5B">
        <w:trPr>
          <w:jc w:val="center"/>
        </w:trPr>
        <w:tc>
          <w:tcPr>
            <w:tcW w:w="2006" w:type="dxa"/>
          </w:tcPr>
          <w:p w:rsidR="00AE2499" w:rsidRPr="009147B7" w:rsidRDefault="00AE2499" w:rsidP="00C56A5B">
            <w:pPr>
              <w:spacing w:after="0" w:line="240" w:lineRule="auto"/>
              <w:jc w:val="center"/>
            </w:pPr>
            <w:r>
              <w:lastRenderedPageBreak/>
              <w:t>Third</w:t>
            </w:r>
            <w:r w:rsidRPr="004533E0">
              <w:t xml:space="preserve"> tier</w:t>
            </w:r>
          </w:p>
          <w:p w:rsidR="00AE2499" w:rsidRPr="009147B7" w:rsidRDefault="00AE2499" w:rsidP="00C56A5B">
            <w:pPr>
              <w:spacing w:after="0" w:line="240" w:lineRule="auto"/>
              <w:jc w:val="center"/>
            </w:pPr>
          </w:p>
        </w:tc>
        <w:tc>
          <w:tcPr>
            <w:tcW w:w="3281" w:type="dxa"/>
          </w:tcPr>
          <w:p w:rsidR="00AE2499" w:rsidRPr="009147B7" w:rsidRDefault="00AE2499" w:rsidP="00C56A5B">
            <w:pPr>
              <w:spacing w:after="0" w:line="240" w:lineRule="auto"/>
              <w:jc w:val="both"/>
            </w:pPr>
            <w:r w:rsidRPr="004533E0">
              <w:t xml:space="preserve">Ombudsman </w:t>
            </w:r>
          </w:p>
        </w:tc>
        <w:tc>
          <w:tcPr>
            <w:tcW w:w="2520" w:type="dxa"/>
          </w:tcPr>
          <w:p w:rsidR="00AE2499" w:rsidRPr="009147B7" w:rsidRDefault="00AE2499" w:rsidP="00C56329">
            <w:pPr>
              <w:spacing w:after="0" w:line="240" w:lineRule="auto"/>
              <w:jc w:val="both"/>
            </w:pPr>
            <w:r w:rsidRPr="004533E0">
              <w:t>Case submission (free of cost)</w:t>
            </w:r>
          </w:p>
        </w:tc>
        <w:tc>
          <w:tcPr>
            <w:tcW w:w="2263" w:type="dxa"/>
          </w:tcPr>
          <w:p w:rsidR="00AE2499" w:rsidRPr="009147B7" w:rsidRDefault="00AE2499" w:rsidP="00C56329">
            <w:pPr>
              <w:spacing w:after="0" w:line="240" w:lineRule="auto"/>
              <w:jc w:val="center"/>
            </w:pPr>
            <w:r w:rsidRPr="004533E0">
              <w:t>3 weeks</w:t>
            </w:r>
          </w:p>
        </w:tc>
      </w:tr>
      <w:tr w:rsidR="00AE2499" w:rsidRPr="009147B7" w:rsidTr="00C56A5B">
        <w:trPr>
          <w:jc w:val="center"/>
        </w:trPr>
        <w:tc>
          <w:tcPr>
            <w:tcW w:w="2006" w:type="dxa"/>
          </w:tcPr>
          <w:p w:rsidR="00AE2499" w:rsidRPr="009147B7" w:rsidRDefault="00AE2499" w:rsidP="00C56A5B">
            <w:pPr>
              <w:autoSpaceDE w:val="0"/>
              <w:autoSpaceDN w:val="0"/>
              <w:adjustRightInd w:val="0"/>
              <w:spacing w:after="0" w:line="240" w:lineRule="auto"/>
              <w:jc w:val="center"/>
            </w:pPr>
            <w:r>
              <w:rPr>
                <w:bCs/>
              </w:rPr>
              <w:t>Fourth</w:t>
            </w:r>
            <w:r w:rsidRPr="004533E0">
              <w:rPr>
                <w:bCs/>
              </w:rPr>
              <w:t xml:space="preserve"> tier</w:t>
            </w:r>
          </w:p>
        </w:tc>
        <w:tc>
          <w:tcPr>
            <w:tcW w:w="3281" w:type="dxa"/>
          </w:tcPr>
          <w:p w:rsidR="00AE2499" w:rsidRPr="009147B7" w:rsidRDefault="00AE2499" w:rsidP="00C56A5B">
            <w:pPr>
              <w:autoSpaceDE w:val="0"/>
              <w:autoSpaceDN w:val="0"/>
              <w:adjustRightInd w:val="0"/>
              <w:spacing w:after="0" w:line="240" w:lineRule="auto"/>
              <w:jc w:val="both"/>
            </w:pPr>
            <w:r w:rsidRPr="004533E0">
              <w:t>Judicial system</w:t>
            </w:r>
          </w:p>
        </w:tc>
        <w:tc>
          <w:tcPr>
            <w:tcW w:w="2520" w:type="dxa"/>
          </w:tcPr>
          <w:p w:rsidR="00AE2499" w:rsidRPr="009147B7" w:rsidRDefault="00AE2499" w:rsidP="00C56329">
            <w:pPr>
              <w:spacing w:after="0" w:line="240" w:lineRule="auto"/>
              <w:jc w:val="both"/>
            </w:pPr>
            <w:r w:rsidRPr="004533E0">
              <w:t>Contracting a lawyer (high cost) or use of Solicitor General’s Office</w:t>
            </w:r>
          </w:p>
        </w:tc>
        <w:tc>
          <w:tcPr>
            <w:tcW w:w="2263" w:type="dxa"/>
          </w:tcPr>
          <w:p w:rsidR="00AE2499" w:rsidRPr="009147B7" w:rsidRDefault="00AE2499" w:rsidP="00C56329">
            <w:pPr>
              <w:spacing w:after="0" w:line="240" w:lineRule="auto"/>
              <w:jc w:val="both"/>
            </w:pPr>
            <w:r w:rsidRPr="004533E0">
              <w:t>Lengthy process and long delays (to be avoided by First through Third tier mechanisms)</w:t>
            </w:r>
          </w:p>
        </w:tc>
      </w:tr>
      <w:tr w:rsidR="00AE2499" w:rsidRPr="009147B7" w:rsidTr="00C56A5B">
        <w:trPr>
          <w:jc w:val="center"/>
        </w:trPr>
        <w:tc>
          <w:tcPr>
            <w:tcW w:w="2006" w:type="dxa"/>
          </w:tcPr>
          <w:p w:rsidR="00AE2499" w:rsidRPr="009147B7" w:rsidRDefault="00AE2499" w:rsidP="00C56A5B">
            <w:pPr>
              <w:autoSpaceDE w:val="0"/>
              <w:autoSpaceDN w:val="0"/>
              <w:adjustRightInd w:val="0"/>
              <w:spacing w:after="0" w:line="240" w:lineRule="auto"/>
              <w:jc w:val="both"/>
              <w:rPr>
                <w:bCs/>
              </w:rPr>
            </w:pPr>
            <w:r w:rsidRPr="004533E0">
              <w:rPr>
                <w:bCs/>
              </w:rPr>
              <w:t>Assistance for aggrieved persons belonging to vulnerable groups for accessing lega</w:t>
            </w:r>
            <w:r>
              <w:rPr>
                <w:bCs/>
              </w:rPr>
              <w:t xml:space="preserve">l </w:t>
            </w:r>
            <w:r w:rsidRPr="004533E0">
              <w:rPr>
                <w:bCs/>
              </w:rPr>
              <w:t>recourse.</w:t>
            </w:r>
          </w:p>
        </w:tc>
        <w:tc>
          <w:tcPr>
            <w:tcW w:w="3281" w:type="dxa"/>
          </w:tcPr>
          <w:p w:rsidR="00AE2499" w:rsidRPr="009147B7" w:rsidRDefault="00AE2499" w:rsidP="00C56A5B">
            <w:pPr>
              <w:autoSpaceDE w:val="0"/>
              <w:autoSpaceDN w:val="0"/>
              <w:adjustRightInd w:val="0"/>
              <w:spacing w:after="0" w:line="240" w:lineRule="auto"/>
              <w:jc w:val="both"/>
            </w:pPr>
            <w:r w:rsidRPr="004533E0">
              <w:t>Legal Aid Office in Belize City.</w:t>
            </w:r>
          </w:p>
          <w:p w:rsidR="00AE2499" w:rsidRPr="009147B7" w:rsidRDefault="00AE2499" w:rsidP="00C56A5B">
            <w:pPr>
              <w:autoSpaceDE w:val="0"/>
              <w:autoSpaceDN w:val="0"/>
              <w:adjustRightInd w:val="0"/>
              <w:spacing w:after="0" w:line="240" w:lineRule="auto"/>
              <w:jc w:val="both"/>
            </w:pPr>
            <w:r w:rsidRPr="004533E0">
              <w:t xml:space="preserve">List of other pro bono lawyers in Belize will be provided for low-income population who </w:t>
            </w:r>
            <w:r w:rsidRPr="009147B7">
              <w:t>cannot</w:t>
            </w:r>
            <w:r w:rsidRPr="004533E0">
              <w:t xml:space="preserve"> afford legal </w:t>
            </w:r>
            <w:r w:rsidRPr="009147B7">
              <w:t>counsel</w:t>
            </w:r>
            <w:r w:rsidRPr="004533E0">
              <w:t>.</w:t>
            </w:r>
          </w:p>
        </w:tc>
        <w:tc>
          <w:tcPr>
            <w:tcW w:w="2520" w:type="dxa"/>
          </w:tcPr>
          <w:p w:rsidR="00AE2499" w:rsidRPr="009147B7" w:rsidRDefault="00AE2499" w:rsidP="00C56329">
            <w:pPr>
              <w:spacing w:after="0" w:line="240" w:lineRule="auto"/>
              <w:jc w:val="both"/>
            </w:pPr>
            <w:r w:rsidRPr="004533E0">
              <w:t>Low cost option</w:t>
            </w:r>
          </w:p>
        </w:tc>
        <w:tc>
          <w:tcPr>
            <w:tcW w:w="2263" w:type="dxa"/>
          </w:tcPr>
          <w:p w:rsidR="00AE2499" w:rsidRPr="009147B7" w:rsidRDefault="00AE2499" w:rsidP="00C56329">
            <w:pPr>
              <w:spacing w:after="0" w:line="240" w:lineRule="auto"/>
              <w:jc w:val="both"/>
            </w:pPr>
            <w:r w:rsidRPr="004533E0">
              <w:t>Lengthy process and long (to be avoided by First through Third tier mechanisms)</w:t>
            </w:r>
          </w:p>
        </w:tc>
      </w:tr>
    </w:tbl>
    <w:p w:rsidR="00421D06" w:rsidRPr="00421F08" w:rsidRDefault="009F4B0C" w:rsidP="00905579">
      <w:pPr>
        <w:spacing w:after="0" w:line="240" w:lineRule="auto"/>
        <w:rPr>
          <w:rFonts w:eastAsia="Times New Roman" w:cs="Times New Roman"/>
          <w:szCs w:val="24"/>
        </w:rPr>
      </w:pPr>
      <w:r w:rsidRPr="009F4B0C">
        <w:rPr>
          <w:rFonts w:eastAsia="Times New Roman" w:cs="Times New Roman"/>
          <w:szCs w:val="24"/>
        </w:rPr>
        <w:t xml:space="preserve">Source: Adapted from Involuntary </w:t>
      </w:r>
      <w:r w:rsidR="002A54FA" w:rsidRPr="002A54FA">
        <w:rPr>
          <w:rFonts w:eastAsia="Times New Roman" w:cs="Times New Roman"/>
          <w:szCs w:val="24"/>
        </w:rPr>
        <w:t>Resettlement Framework</w:t>
      </w:r>
      <w:r w:rsidRPr="009F4B0C">
        <w:rPr>
          <w:rFonts w:eastAsia="Times New Roman" w:cs="Times New Roman"/>
          <w:szCs w:val="24"/>
        </w:rPr>
        <w:t>, 2014</w:t>
      </w:r>
    </w:p>
    <w:p w:rsidR="003E2726" w:rsidRDefault="003E2726">
      <w:pPr>
        <w:rPr>
          <w:rFonts w:ascii="Calisto MT" w:eastAsiaTheme="majorEastAsia" w:hAnsi="Calisto MT" w:cstheme="majorBidi"/>
          <w:b/>
          <w:bCs/>
          <w:sz w:val="24"/>
          <w:szCs w:val="24"/>
          <w:u w:val="single"/>
        </w:rPr>
      </w:pPr>
      <w:r>
        <w:rPr>
          <w:rFonts w:ascii="Calisto MT" w:hAnsi="Calisto MT"/>
          <w:sz w:val="24"/>
          <w:szCs w:val="24"/>
          <w:u w:val="single"/>
        </w:rPr>
        <w:br w:type="page"/>
      </w:r>
    </w:p>
    <w:p w:rsidR="002842A4" w:rsidRPr="003E2726" w:rsidRDefault="004F4DF3">
      <w:pPr>
        <w:pStyle w:val="Heading1"/>
        <w:rPr>
          <w:rFonts w:ascii="Calisto MT" w:hAnsi="Calisto MT"/>
          <w:sz w:val="24"/>
          <w:szCs w:val="24"/>
          <w:u w:val="single"/>
        </w:rPr>
      </w:pPr>
      <w:bookmarkStart w:id="30" w:name="_Toc394406034"/>
      <w:r w:rsidRPr="003E2726">
        <w:rPr>
          <w:rFonts w:ascii="Calisto MT" w:hAnsi="Calisto MT"/>
          <w:sz w:val="24"/>
          <w:szCs w:val="24"/>
          <w:u w:val="single"/>
        </w:rPr>
        <w:lastRenderedPageBreak/>
        <w:t>D</w:t>
      </w:r>
      <w:r w:rsidR="003E2726">
        <w:rPr>
          <w:rFonts w:ascii="Calisto MT" w:hAnsi="Calisto MT"/>
          <w:sz w:val="24"/>
          <w:szCs w:val="24"/>
          <w:u w:val="single"/>
        </w:rPr>
        <w:t xml:space="preserve">ISCLOSURE ARRANGEMENTS FOR </w:t>
      </w:r>
      <w:r w:rsidRPr="003E2726">
        <w:rPr>
          <w:rFonts w:ascii="Calisto MT" w:hAnsi="Calisto MT"/>
          <w:sz w:val="24"/>
          <w:szCs w:val="24"/>
          <w:u w:val="single"/>
        </w:rPr>
        <w:t>IPPs</w:t>
      </w:r>
      <w:bookmarkEnd w:id="30"/>
    </w:p>
    <w:p w:rsidR="00ED7E8D" w:rsidRDefault="00ED7E8D" w:rsidP="00ED7E8D">
      <w:pPr>
        <w:pStyle w:val="Caption"/>
      </w:pPr>
    </w:p>
    <w:p w:rsidR="00090F12" w:rsidRDefault="00ED7E8D" w:rsidP="003E2726">
      <w:pPr>
        <w:pStyle w:val="Caption"/>
        <w:jc w:val="center"/>
        <w:rPr>
          <w:sz w:val="22"/>
          <w:u w:val="single"/>
        </w:rPr>
      </w:pPr>
      <w:bookmarkStart w:id="31" w:name="_Toc394309875"/>
      <w:r w:rsidRPr="003E2726">
        <w:rPr>
          <w:sz w:val="22"/>
          <w:u w:val="single"/>
        </w:rPr>
        <w:t xml:space="preserve">Table </w:t>
      </w:r>
      <w:r w:rsidR="00E0373D" w:rsidRPr="003E2726">
        <w:rPr>
          <w:sz w:val="22"/>
          <w:u w:val="single"/>
        </w:rPr>
        <w:fldChar w:fldCharType="begin"/>
      </w:r>
      <w:r w:rsidRPr="003E2726">
        <w:rPr>
          <w:sz w:val="22"/>
          <w:u w:val="single"/>
        </w:rPr>
        <w:instrText xml:space="preserve"> SEQ Table \* ARABIC </w:instrText>
      </w:r>
      <w:r w:rsidR="00E0373D" w:rsidRPr="003E2726">
        <w:rPr>
          <w:sz w:val="22"/>
          <w:u w:val="single"/>
        </w:rPr>
        <w:fldChar w:fldCharType="separate"/>
      </w:r>
      <w:r w:rsidR="00772A57">
        <w:rPr>
          <w:noProof/>
          <w:sz w:val="22"/>
          <w:u w:val="single"/>
        </w:rPr>
        <w:t>4</w:t>
      </w:r>
      <w:r w:rsidR="00E0373D" w:rsidRPr="003E2726">
        <w:rPr>
          <w:sz w:val="22"/>
          <w:u w:val="single"/>
        </w:rPr>
        <w:fldChar w:fldCharType="end"/>
      </w:r>
      <w:r w:rsidRPr="003E2726">
        <w:rPr>
          <w:sz w:val="22"/>
          <w:u w:val="single"/>
        </w:rPr>
        <w:t>: Disclosure Arrangements</w:t>
      </w:r>
      <w:bookmarkEnd w:id="31"/>
    </w:p>
    <w:p w:rsidR="00250BA7" w:rsidRDefault="009472AE" w:rsidP="00BB59FF">
      <w:pPr>
        <w:jc w:val="both"/>
      </w:pPr>
      <w:r>
        <w:t xml:space="preserve">All safeguard documents are public and available </w:t>
      </w:r>
      <w:r w:rsidR="00FC1698">
        <w:t>at</w:t>
      </w:r>
      <w:r w:rsidR="00250BA7">
        <w:t xml:space="preserve"> the National Protected Areas System website: </w:t>
      </w:r>
      <w:hyperlink r:id="rId13" w:history="1">
        <w:r w:rsidR="00BB59FF" w:rsidRPr="00021A2F">
          <w:rPr>
            <w:rStyle w:val="Hyperlink"/>
          </w:rPr>
          <w:t>http://protectedareas.gov.bz/technical-documents/</w:t>
        </w:r>
      </w:hyperlink>
    </w:p>
    <w:p w:rsidR="009472AE" w:rsidRPr="009472AE" w:rsidRDefault="009472AE" w:rsidP="00BB59FF">
      <w:pPr>
        <w:jc w:val="both"/>
      </w:pPr>
      <w:r>
        <w:t xml:space="preserve">Copies </w:t>
      </w:r>
      <w:r w:rsidR="00FC1698">
        <w:t>can be</w:t>
      </w:r>
      <w:r>
        <w:t xml:space="preserve"> downloaded from the website. </w:t>
      </w:r>
      <w:r w:rsidR="00BB59FF">
        <w:t>In addition, p</w:t>
      </w:r>
      <w:r>
        <w:t xml:space="preserve">rinted copies </w:t>
      </w:r>
      <w:r w:rsidR="00BB59FF">
        <w:t>can be made available, upon request through NGOs, DAVCO offices, community groups or co-managers working near the six protected areas.</w:t>
      </w:r>
      <w:r>
        <w:t xml:space="preserve"> </w:t>
      </w:r>
    </w:p>
    <w:tbl>
      <w:tblPr>
        <w:tblStyle w:val="TableGrid"/>
        <w:tblW w:w="8658" w:type="dxa"/>
        <w:tblLook w:val="04A0" w:firstRow="1" w:lastRow="0" w:firstColumn="1" w:lastColumn="0" w:noHBand="0" w:noVBand="1"/>
      </w:tblPr>
      <w:tblGrid>
        <w:gridCol w:w="2808"/>
        <w:gridCol w:w="2520"/>
        <w:gridCol w:w="3330"/>
      </w:tblGrid>
      <w:tr w:rsidR="00BB59FF" w:rsidRPr="00A3690A" w:rsidTr="00BB59FF">
        <w:tc>
          <w:tcPr>
            <w:tcW w:w="2808" w:type="dxa"/>
            <w:shd w:val="clear" w:color="auto" w:fill="F2F2F2" w:themeFill="background1" w:themeFillShade="F2"/>
          </w:tcPr>
          <w:p w:rsidR="00BB59FF" w:rsidRPr="00C56A5B" w:rsidRDefault="00BB59FF" w:rsidP="00C56A5B">
            <w:pPr>
              <w:jc w:val="center"/>
              <w:rPr>
                <w:rFonts w:ascii="Century Schoolbook" w:hAnsi="Century Schoolbook" w:cs="Arial"/>
                <w:b/>
                <w:sz w:val="20"/>
                <w:szCs w:val="20"/>
              </w:rPr>
            </w:pPr>
            <w:r w:rsidRPr="00C56A5B">
              <w:rPr>
                <w:rFonts w:ascii="Century Schoolbook" w:hAnsi="Century Schoolbook" w:cs="Arial"/>
                <w:b/>
                <w:sz w:val="20"/>
                <w:szCs w:val="20"/>
              </w:rPr>
              <w:t>Activity</w:t>
            </w:r>
          </w:p>
        </w:tc>
        <w:tc>
          <w:tcPr>
            <w:tcW w:w="2520" w:type="dxa"/>
            <w:shd w:val="clear" w:color="auto" w:fill="F2F2F2" w:themeFill="background1" w:themeFillShade="F2"/>
          </w:tcPr>
          <w:p w:rsidR="00BB59FF" w:rsidRPr="00C56A5B" w:rsidRDefault="00BB59FF" w:rsidP="00C56A5B">
            <w:pPr>
              <w:jc w:val="center"/>
              <w:rPr>
                <w:rFonts w:ascii="Century Schoolbook" w:hAnsi="Century Schoolbook" w:cs="Arial"/>
                <w:b/>
                <w:sz w:val="20"/>
                <w:szCs w:val="20"/>
              </w:rPr>
            </w:pPr>
            <w:r w:rsidRPr="00C56A5B">
              <w:rPr>
                <w:rFonts w:ascii="Century Schoolbook" w:hAnsi="Century Schoolbook" w:cs="Arial"/>
                <w:b/>
                <w:sz w:val="20"/>
                <w:szCs w:val="20"/>
              </w:rPr>
              <w:t>Method of Disclosure</w:t>
            </w:r>
          </w:p>
        </w:tc>
        <w:tc>
          <w:tcPr>
            <w:tcW w:w="3330" w:type="dxa"/>
            <w:shd w:val="clear" w:color="auto" w:fill="F2F2F2" w:themeFill="background1" w:themeFillShade="F2"/>
          </w:tcPr>
          <w:p w:rsidR="00BB59FF" w:rsidRPr="00C56A5B" w:rsidRDefault="00BB59FF" w:rsidP="00C56A5B">
            <w:pPr>
              <w:jc w:val="center"/>
              <w:rPr>
                <w:rFonts w:ascii="Century Schoolbook" w:hAnsi="Century Schoolbook" w:cs="Arial"/>
                <w:b/>
                <w:sz w:val="20"/>
                <w:szCs w:val="20"/>
              </w:rPr>
            </w:pPr>
            <w:r>
              <w:rPr>
                <w:rFonts w:ascii="Century Schoolbook" w:hAnsi="Century Schoolbook" w:cs="Arial"/>
                <w:b/>
                <w:sz w:val="20"/>
                <w:szCs w:val="20"/>
              </w:rPr>
              <w:t>Format</w:t>
            </w:r>
          </w:p>
        </w:tc>
      </w:tr>
      <w:tr w:rsidR="00BB59FF" w:rsidRPr="00A3690A" w:rsidTr="00BB59FF">
        <w:tc>
          <w:tcPr>
            <w:tcW w:w="2808" w:type="dxa"/>
          </w:tcPr>
          <w:p w:rsidR="00BB59FF" w:rsidRDefault="00BB59FF" w:rsidP="00BB59FF">
            <w:pPr>
              <w:jc w:val="both"/>
            </w:pPr>
            <w:r>
              <w:t xml:space="preserve">Indigenous People Planning Framework </w:t>
            </w:r>
          </w:p>
        </w:tc>
        <w:tc>
          <w:tcPr>
            <w:tcW w:w="2520" w:type="dxa"/>
          </w:tcPr>
          <w:p w:rsidR="00BB59FF" w:rsidRDefault="00BB59FF" w:rsidP="00C56A5B">
            <w:pPr>
              <w:jc w:val="both"/>
            </w:pPr>
            <w:r>
              <w:t>Complete Document for discussion and comments; NPAS website</w:t>
            </w:r>
          </w:p>
        </w:tc>
        <w:tc>
          <w:tcPr>
            <w:tcW w:w="3330" w:type="dxa"/>
          </w:tcPr>
          <w:p w:rsidR="00BB59FF" w:rsidRDefault="00BB59FF" w:rsidP="00C56A5B">
            <w:pPr>
              <w:jc w:val="both"/>
            </w:pPr>
            <w:r>
              <w:t>Electronic copy available via email and from local NGOs, summarized in appropriate language presented at consultations.</w:t>
            </w:r>
          </w:p>
        </w:tc>
      </w:tr>
      <w:tr w:rsidR="00BB59FF" w:rsidRPr="00A3690A" w:rsidTr="00BB59FF">
        <w:tc>
          <w:tcPr>
            <w:tcW w:w="2808" w:type="dxa"/>
          </w:tcPr>
          <w:p w:rsidR="00BB59FF" w:rsidRDefault="00BB59FF" w:rsidP="00C56A5B">
            <w:pPr>
              <w:jc w:val="both"/>
            </w:pPr>
            <w:r>
              <w:t>Indigenous People Planning Framework</w:t>
            </w:r>
          </w:p>
        </w:tc>
        <w:tc>
          <w:tcPr>
            <w:tcW w:w="2520" w:type="dxa"/>
          </w:tcPr>
          <w:p w:rsidR="00BB59FF" w:rsidRDefault="00BB59FF" w:rsidP="00C56A5B">
            <w:pPr>
              <w:jc w:val="both"/>
            </w:pPr>
            <w:r>
              <w:t>Complete Document; NPAS website</w:t>
            </w:r>
          </w:p>
        </w:tc>
        <w:tc>
          <w:tcPr>
            <w:tcW w:w="3330" w:type="dxa"/>
          </w:tcPr>
          <w:p w:rsidR="00BB59FF" w:rsidRDefault="00BB59FF" w:rsidP="00BB59FF">
            <w:pPr>
              <w:jc w:val="both"/>
            </w:pPr>
            <w:r>
              <w:t>Official language, Print, booklet, local NGO offices, Government Departments</w:t>
            </w:r>
          </w:p>
        </w:tc>
      </w:tr>
      <w:tr w:rsidR="00BB59FF" w:rsidRPr="00A3690A" w:rsidTr="00BB59FF">
        <w:tc>
          <w:tcPr>
            <w:tcW w:w="2808" w:type="dxa"/>
          </w:tcPr>
          <w:p w:rsidR="00BB59FF" w:rsidRPr="00A3690A" w:rsidRDefault="00BB59FF" w:rsidP="00C56A5B">
            <w:pPr>
              <w:jc w:val="both"/>
            </w:pPr>
            <w:r>
              <w:t>Social Assessment Report</w:t>
            </w:r>
          </w:p>
        </w:tc>
        <w:tc>
          <w:tcPr>
            <w:tcW w:w="2520" w:type="dxa"/>
          </w:tcPr>
          <w:p w:rsidR="00BB59FF" w:rsidRPr="00A3690A" w:rsidRDefault="00BB59FF" w:rsidP="00C56A5B">
            <w:pPr>
              <w:jc w:val="both"/>
            </w:pPr>
            <w:r>
              <w:t>Key points in appropriate language; NPAS website</w:t>
            </w:r>
          </w:p>
        </w:tc>
        <w:tc>
          <w:tcPr>
            <w:tcW w:w="3330" w:type="dxa"/>
          </w:tcPr>
          <w:p w:rsidR="00BB59FF" w:rsidRPr="00A3690A" w:rsidRDefault="00BB59FF" w:rsidP="00BB59FF">
            <w:pPr>
              <w:jc w:val="both"/>
            </w:pPr>
            <w:r>
              <w:t>Print, booklet, local NGO offices, Government Departments</w:t>
            </w:r>
          </w:p>
        </w:tc>
      </w:tr>
      <w:tr w:rsidR="00BB59FF" w:rsidRPr="00A3690A" w:rsidTr="00BB59FF">
        <w:tc>
          <w:tcPr>
            <w:tcW w:w="2808" w:type="dxa"/>
          </w:tcPr>
          <w:p w:rsidR="00BB59FF" w:rsidRDefault="00BB59FF" w:rsidP="00C56A5B">
            <w:pPr>
              <w:jc w:val="both"/>
            </w:pPr>
            <w:r>
              <w:t>Draft Indigenous Peoples Plan</w:t>
            </w:r>
          </w:p>
        </w:tc>
        <w:tc>
          <w:tcPr>
            <w:tcW w:w="2520" w:type="dxa"/>
          </w:tcPr>
          <w:p w:rsidR="00BB59FF" w:rsidRPr="00A3690A" w:rsidRDefault="00BB59FF" w:rsidP="00C56A5B">
            <w:pPr>
              <w:jc w:val="both"/>
            </w:pPr>
            <w:r>
              <w:t>Complete Document for discussion and comments; NPAS website</w:t>
            </w:r>
          </w:p>
        </w:tc>
        <w:tc>
          <w:tcPr>
            <w:tcW w:w="3330" w:type="dxa"/>
          </w:tcPr>
          <w:p w:rsidR="00BB59FF" w:rsidRPr="00A3690A" w:rsidRDefault="00BB59FF" w:rsidP="00C56A5B">
            <w:pPr>
              <w:jc w:val="both"/>
            </w:pPr>
            <w:r>
              <w:t>Official language, electronic and print available from local NGO offices, DAVCO</w:t>
            </w:r>
          </w:p>
        </w:tc>
      </w:tr>
      <w:tr w:rsidR="00BB59FF" w:rsidRPr="00A3690A" w:rsidTr="00BB59FF">
        <w:tc>
          <w:tcPr>
            <w:tcW w:w="2808" w:type="dxa"/>
          </w:tcPr>
          <w:p w:rsidR="00BB59FF" w:rsidRDefault="00BB59FF" w:rsidP="00C56A5B">
            <w:pPr>
              <w:jc w:val="both"/>
            </w:pPr>
            <w:r>
              <w:t>Indigenous Peoples Plan</w:t>
            </w:r>
          </w:p>
        </w:tc>
        <w:tc>
          <w:tcPr>
            <w:tcW w:w="2520" w:type="dxa"/>
          </w:tcPr>
          <w:p w:rsidR="00BB59FF" w:rsidRDefault="00BB59FF" w:rsidP="00C56A5B">
            <w:pPr>
              <w:jc w:val="both"/>
            </w:pPr>
            <w:r>
              <w:t>Complete Document; NPAS website</w:t>
            </w:r>
          </w:p>
        </w:tc>
        <w:tc>
          <w:tcPr>
            <w:tcW w:w="3330" w:type="dxa"/>
          </w:tcPr>
          <w:p w:rsidR="00BB59FF" w:rsidRDefault="00BB59FF" w:rsidP="00C56A5B">
            <w:pPr>
              <w:jc w:val="both"/>
            </w:pPr>
            <w:r>
              <w:t>Official language, electronic and print available from local NGO offices, DAVCO</w:t>
            </w:r>
          </w:p>
        </w:tc>
      </w:tr>
      <w:tr w:rsidR="00BB59FF" w:rsidRPr="00A3690A" w:rsidTr="00BB59FF">
        <w:tc>
          <w:tcPr>
            <w:tcW w:w="2808" w:type="dxa"/>
          </w:tcPr>
          <w:p w:rsidR="00BB59FF" w:rsidRDefault="00BB59FF" w:rsidP="00C56A5B">
            <w:pPr>
              <w:jc w:val="both"/>
            </w:pPr>
            <w:r>
              <w:t xml:space="preserve">Livelihood Restoration Framework </w:t>
            </w:r>
          </w:p>
        </w:tc>
        <w:tc>
          <w:tcPr>
            <w:tcW w:w="2520" w:type="dxa"/>
          </w:tcPr>
          <w:p w:rsidR="00BB59FF" w:rsidRDefault="00BB59FF" w:rsidP="00C56A5B">
            <w:pPr>
              <w:jc w:val="both"/>
            </w:pPr>
            <w:r>
              <w:t xml:space="preserve">Complete Document, Pamphlet; NPAS website </w:t>
            </w:r>
          </w:p>
        </w:tc>
        <w:tc>
          <w:tcPr>
            <w:tcW w:w="3330" w:type="dxa"/>
          </w:tcPr>
          <w:p w:rsidR="00BB59FF" w:rsidRDefault="00BB59FF" w:rsidP="00C56A5B">
            <w:pPr>
              <w:jc w:val="both"/>
            </w:pPr>
            <w:r>
              <w:t xml:space="preserve">Official language, electronic and print available from local NGO offices, DAVCO, </w:t>
            </w:r>
          </w:p>
        </w:tc>
      </w:tr>
      <w:tr w:rsidR="00BB59FF" w:rsidRPr="00A3690A" w:rsidTr="00BB59FF">
        <w:tc>
          <w:tcPr>
            <w:tcW w:w="2808" w:type="dxa"/>
          </w:tcPr>
          <w:p w:rsidR="00BB59FF" w:rsidRDefault="00BB59FF" w:rsidP="00C56A5B">
            <w:pPr>
              <w:jc w:val="both"/>
            </w:pPr>
            <w:r>
              <w:t>Environmental Management Framework</w:t>
            </w:r>
          </w:p>
        </w:tc>
        <w:tc>
          <w:tcPr>
            <w:tcW w:w="2520" w:type="dxa"/>
          </w:tcPr>
          <w:p w:rsidR="00BB59FF" w:rsidRDefault="00BB59FF" w:rsidP="00C56A5B">
            <w:pPr>
              <w:jc w:val="both"/>
            </w:pPr>
            <w:r>
              <w:t>Complete Document; NPAS website</w:t>
            </w:r>
          </w:p>
        </w:tc>
        <w:tc>
          <w:tcPr>
            <w:tcW w:w="3330" w:type="dxa"/>
          </w:tcPr>
          <w:p w:rsidR="00BB59FF" w:rsidRDefault="00BB59FF" w:rsidP="00C56A5B">
            <w:pPr>
              <w:jc w:val="both"/>
            </w:pPr>
            <w:r>
              <w:t>Official language, electronic and print available from local NGO offices, DAVCO</w:t>
            </w:r>
          </w:p>
        </w:tc>
      </w:tr>
      <w:tr w:rsidR="00BB59FF" w:rsidRPr="00A3690A" w:rsidTr="00BB59FF">
        <w:tc>
          <w:tcPr>
            <w:tcW w:w="2808" w:type="dxa"/>
          </w:tcPr>
          <w:p w:rsidR="00BB59FF" w:rsidRDefault="00BB59FF" w:rsidP="00C56A5B">
            <w:pPr>
              <w:jc w:val="both"/>
            </w:pPr>
            <w:r>
              <w:t>Involuntary Resettlement Framework</w:t>
            </w:r>
          </w:p>
        </w:tc>
        <w:tc>
          <w:tcPr>
            <w:tcW w:w="2520" w:type="dxa"/>
          </w:tcPr>
          <w:p w:rsidR="00BB59FF" w:rsidRDefault="00BB59FF" w:rsidP="00C56A5B">
            <w:pPr>
              <w:jc w:val="both"/>
            </w:pPr>
            <w:r>
              <w:t>Complete Document; NPAS website</w:t>
            </w:r>
          </w:p>
        </w:tc>
        <w:tc>
          <w:tcPr>
            <w:tcW w:w="3330" w:type="dxa"/>
          </w:tcPr>
          <w:p w:rsidR="00BB59FF" w:rsidRDefault="00BB59FF" w:rsidP="00C56A5B">
            <w:pPr>
              <w:jc w:val="both"/>
            </w:pPr>
            <w:r>
              <w:t>Official Language, electronic, available from Project Implementation Unit</w:t>
            </w:r>
          </w:p>
        </w:tc>
      </w:tr>
    </w:tbl>
    <w:p w:rsidR="00C61271" w:rsidRDefault="00C61271" w:rsidP="00EF736C">
      <w:pPr>
        <w:spacing w:after="0" w:line="240" w:lineRule="auto"/>
        <w:jc w:val="both"/>
      </w:pPr>
    </w:p>
    <w:p w:rsidR="00C61271" w:rsidRDefault="00C61271">
      <w:r>
        <w:br w:type="page"/>
      </w:r>
    </w:p>
    <w:p w:rsidR="00C61271" w:rsidRPr="00C56A5B" w:rsidRDefault="00C61271" w:rsidP="00C61271">
      <w:pPr>
        <w:pStyle w:val="Heading1"/>
        <w:jc w:val="center"/>
        <w:rPr>
          <w:rFonts w:ascii="Bodoni MT" w:hAnsi="Bodoni MT" w:cs="Times New Roman"/>
          <w:sz w:val="27"/>
          <w:szCs w:val="27"/>
          <w:u w:val="single"/>
        </w:rPr>
      </w:pPr>
      <w:bookmarkStart w:id="32" w:name="_Toc394406035"/>
      <w:bookmarkStart w:id="33" w:name="_Toc393807991"/>
      <w:r w:rsidRPr="00C56A5B">
        <w:rPr>
          <w:rFonts w:ascii="Bodoni MT" w:hAnsi="Bodoni MT" w:cs="Times New Roman"/>
          <w:sz w:val="27"/>
          <w:szCs w:val="27"/>
          <w:u w:val="single"/>
        </w:rPr>
        <w:lastRenderedPageBreak/>
        <w:t>An</w:t>
      </w:r>
      <w:r>
        <w:rPr>
          <w:rFonts w:ascii="Bodoni MT" w:hAnsi="Bodoni MT" w:cs="Times New Roman"/>
          <w:sz w:val="27"/>
          <w:szCs w:val="27"/>
          <w:u w:val="single"/>
        </w:rPr>
        <w:t>nex 1: Map of Chiquibul Forest and Adjacent Communities</w:t>
      </w:r>
      <w:bookmarkEnd w:id="32"/>
    </w:p>
    <w:p w:rsidR="00C61271" w:rsidRDefault="00C61271" w:rsidP="00C61271">
      <w:r>
        <w:rPr>
          <w:noProof/>
        </w:rPr>
        <w:drawing>
          <wp:inline distT="0" distB="0" distL="0" distR="0">
            <wp:extent cx="5734050" cy="5619750"/>
            <wp:effectExtent l="19050" t="0" r="0" b="0"/>
            <wp:docPr id="6937" name="Picture 6937"/>
            <wp:cNvGraphicFramePr/>
            <a:graphic xmlns:a="http://schemas.openxmlformats.org/drawingml/2006/main">
              <a:graphicData uri="http://schemas.openxmlformats.org/drawingml/2006/picture">
                <pic:pic xmlns:pic="http://schemas.openxmlformats.org/drawingml/2006/picture">
                  <pic:nvPicPr>
                    <pic:cNvPr id="6937" name="Picture 6937"/>
                    <pic:cNvPicPr/>
                  </pic:nvPicPr>
                  <pic:blipFill>
                    <a:blip r:embed="rId14" cstate="print"/>
                    <a:stretch>
                      <a:fillRect/>
                    </a:stretch>
                  </pic:blipFill>
                  <pic:spPr>
                    <a:xfrm>
                      <a:off x="0" y="0"/>
                      <a:ext cx="5746756" cy="5632203"/>
                    </a:xfrm>
                    <a:prstGeom prst="rect">
                      <a:avLst/>
                    </a:prstGeom>
                  </pic:spPr>
                </pic:pic>
              </a:graphicData>
            </a:graphic>
          </wp:inline>
        </w:drawing>
      </w:r>
    </w:p>
    <w:p w:rsidR="00C61271" w:rsidRDefault="00C61271" w:rsidP="00C61271">
      <w:pPr>
        <w:spacing w:after="0" w:line="240" w:lineRule="auto"/>
      </w:pPr>
      <w:r>
        <w:t>Source: Friends for Conservation &amp; Development</w:t>
      </w:r>
    </w:p>
    <w:p w:rsidR="00C61271" w:rsidRDefault="00C61271" w:rsidP="00C61271"/>
    <w:p w:rsidR="00C61271" w:rsidRDefault="00C61271" w:rsidP="00C61271"/>
    <w:p w:rsidR="00C61271" w:rsidRDefault="00C61271" w:rsidP="00C61271"/>
    <w:p w:rsidR="00C61271" w:rsidRDefault="00C61271" w:rsidP="00C61271"/>
    <w:p w:rsidR="00C61271" w:rsidRDefault="00C61271" w:rsidP="00C61271"/>
    <w:p w:rsidR="00C61271" w:rsidRDefault="00C61271" w:rsidP="00C61271"/>
    <w:p w:rsidR="00C61271" w:rsidRDefault="00C61271" w:rsidP="00C61271">
      <w:pPr>
        <w:pStyle w:val="Heading1"/>
        <w:spacing w:before="0" w:line="240" w:lineRule="auto"/>
        <w:jc w:val="center"/>
        <w:rPr>
          <w:rFonts w:ascii="Bodoni MT" w:hAnsi="Bodoni MT" w:cs="Times New Roman"/>
          <w:sz w:val="27"/>
          <w:szCs w:val="27"/>
          <w:u w:val="single"/>
        </w:rPr>
      </w:pPr>
      <w:r>
        <w:br w:type="page"/>
      </w:r>
      <w:bookmarkStart w:id="34" w:name="_Toc389227535"/>
      <w:bookmarkStart w:id="35" w:name="_Toc394406036"/>
      <w:r w:rsidRPr="00C56A5B">
        <w:rPr>
          <w:rFonts w:ascii="Bodoni MT" w:hAnsi="Bodoni MT" w:cs="Times New Roman"/>
          <w:sz w:val="27"/>
          <w:szCs w:val="27"/>
          <w:u w:val="single"/>
        </w:rPr>
        <w:lastRenderedPageBreak/>
        <w:t>Annex 2: Stakeholder Consultations</w:t>
      </w:r>
      <w:bookmarkEnd w:id="34"/>
      <w:bookmarkEnd w:id="35"/>
    </w:p>
    <w:p w:rsidR="00C61271" w:rsidRDefault="00C61271" w:rsidP="00C61271">
      <w:pPr>
        <w:pStyle w:val="Heading1"/>
        <w:spacing w:before="0" w:line="240" w:lineRule="auto"/>
        <w:rPr>
          <w:rFonts w:ascii="Bodoni MT" w:hAnsi="Bodoni MT"/>
          <w:sz w:val="27"/>
        </w:rPr>
      </w:pPr>
    </w:p>
    <w:p w:rsidR="00C61271" w:rsidRPr="00F2707F" w:rsidRDefault="00C61271" w:rsidP="00F2707F">
      <w:pPr>
        <w:pStyle w:val="Heading1"/>
        <w:rPr>
          <w:rFonts w:ascii="Times New Roman" w:hAnsi="Times New Roman"/>
          <w:sz w:val="24"/>
          <w:szCs w:val="24"/>
        </w:rPr>
      </w:pPr>
      <w:bookmarkStart w:id="36" w:name="_Toc394406037"/>
      <w:r w:rsidRPr="00F2707F">
        <w:rPr>
          <w:sz w:val="24"/>
          <w:szCs w:val="24"/>
        </w:rPr>
        <w:t>1.1 Inception Workshop</w:t>
      </w:r>
      <w:bookmarkEnd w:id="33"/>
      <w:bookmarkEnd w:id="36"/>
    </w:p>
    <w:p w:rsidR="008E3E1E" w:rsidRDefault="008E3E1E" w:rsidP="00C61271">
      <w:pPr>
        <w:jc w:val="center"/>
        <w:rPr>
          <w:rFonts w:ascii="Arial" w:hAnsi="Arial"/>
          <w:b/>
        </w:rPr>
      </w:pPr>
    </w:p>
    <w:p w:rsidR="00C61271" w:rsidRDefault="00C61271" w:rsidP="00C61271">
      <w:pPr>
        <w:jc w:val="center"/>
        <w:rPr>
          <w:rFonts w:ascii="Arial" w:hAnsi="Arial"/>
          <w:b/>
        </w:rPr>
      </w:pPr>
      <w:r w:rsidRPr="006E2432">
        <w:rPr>
          <w:rFonts w:ascii="Arial" w:hAnsi="Arial"/>
          <w:b/>
        </w:rPr>
        <w:t>Ministry of Forestry, Fisheries and Sustainable DevelopmentManagement and Protection of Key Biodiversity Areas Project Preparation Grant</w:t>
      </w:r>
    </w:p>
    <w:p w:rsidR="00C61271" w:rsidRDefault="00C61271" w:rsidP="00C61271">
      <w:pPr>
        <w:jc w:val="center"/>
        <w:rPr>
          <w:rFonts w:ascii="Arial" w:hAnsi="Arial"/>
          <w:b/>
        </w:rPr>
      </w:pPr>
      <w:r w:rsidRPr="006E2432">
        <w:rPr>
          <w:rFonts w:ascii="Arial" w:hAnsi="Arial"/>
          <w:b/>
        </w:rPr>
        <w:t>Inception Workshop</w:t>
      </w:r>
    </w:p>
    <w:p w:rsidR="00C61271" w:rsidRDefault="00C61271" w:rsidP="00C61271">
      <w:pPr>
        <w:jc w:val="center"/>
        <w:rPr>
          <w:rFonts w:ascii="Arial" w:hAnsi="Arial"/>
          <w:b/>
        </w:rPr>
      </w:pPr>
      <w:r w:rsidRPr="006E2432">
        <w:rPr>
          <w:rFonts w:ascii="Arial" w:hAnsi="Arial"/>
          <w:b/>
        </w:rPr>
        <w:t>List of Participants</w:t>
      </w:r>
    </w:p>
    <w:p w:rsidR="00C61271" w:rsidRDefault="00C61271" w:rsidP="00C61271">
      <w:pPr>
        <w:jc w:val="center"/>
      </w:pPr>
      <w:r>
        <w:t>Belmopan Hotel</w:t>
      </w:r>
    </w:p>
    <w:p w:rsidR="00C61271" w:rsidRPr="00BE134C" w:rsidRDefault="00C61271" w:rsidP="00C61271">
      <w:pPr>
        <w:jc w:val="center"/>
      </w:pPr>
      <w:r w:rsidRPr="00BE134C">
        <w:t>November 23rd, 2012</w:t>
      </w:r>
    </w:p>
    <w:tbl>
      <w:tblPr>
        <w:tblW w:w="8622" w:type="dxa"/>
        <w:jc w:val="center"/>
        <w:tblLook w:val="04A0" w:firstRow="1" w:lastRow="0" w:firstColumn="1" w:lastColumn="0" w:noHBand="0" w:noVBand="1"/>
      </w:tblPr>
      <w:tblGrid>
        <w:gridCol w:w="4140"/>
        <w:gridCol w:w="4482"/>
      </w:tblGrid>
      <w:tr w:rsidR="00C61271" w:rsidRPr="00EC59B2" w:rsidTr="00C61271">
        <w:trPr>
          <w:trHeight w:val="300"/>
          <w:jc w:val="center"/>
        </w:trPr>
        <w:tc>
          <w:tcPr>
            <w:tcW w:w="4140" w:type="dxa"/>
            <w:tcBorders>
              <w:top w:val="single" w:sz="4" w:space="0" w:color="auto"/>
              <w:left w:val="single" w:sz="4" w:space="0" w:color="auto"/>
              <w:bottom w:val="single" w:sz="4" w:space="0" w:color="auto"/>
              <w:right w:val="single" w:sz="4" w:space="0" w:color="auto"/>
            </w:tcBorders>
            <w:shd w:val="clear" w:color="auto" w:fill="DBE5F1" w:themeFill="accent1" w:themeFillTint="33"/>
            <w:noWrap/>
            <w:vAlign w:val="bottom"/>
            <w:hideMark/>
          </w:tcPr>
          <w:p w:rsidR="00C61271" w:rsidRDefault="00C61271" w:rsidP="00C61271">
            <w:pPr>
              <w:spacing w:after="0"/>
              <w:jc w:val="center"/>
              <w:rPr>
                <w:rFonts w:ascii="Times New Roman" w:hAnsi="Times New Roman"/>
                <w:b/>
                <w:color w:val="000000"/>
              </w:rPr>
            </w:pPr>
            <w:r>
              <w:rPr>
                <w:rFonts w:ascii="Times New Roman" w:hAnsi="Times New Roman"/>
                <w:b/>
                <w:color w:val="000000"/>
              </w:rPr>
              <w:t xml:space="preserve">Name </w:t>
            </w:r>
            <w:r>
              <w:rPr>
                <w:rFonts w:ascii="Times New Roman" w:eastAsia="Times New Roman" w:hAnsi="Times New Roman" w:cs="Times New Roman"/>
                <w:b/>
                <w:bCs/>
                <w:color w:val="000000"/>
                <w:szCs w:val="24"/>
              </w:rPr>
              <w:t>of Participant</w:t>
            </w:r>
          </w:p>
        </w:tc>
        <w:tc>
          <w:tcPr>
            <w:tcW w:w="4482" w:type="dxa"/>
            <w:tcBorders>
              <w:top w:val="single" w:sz="4" w:space="0" w:color="auto"/>
              <w:left w:val="single" w:sz="4" w:space="0" w:color="auto"/>
              <w:bottom w:val="single" w:sz="4" w:space="0" w:color="auto"/>
              <w:right w:val="single" w:sz="4" w:space="0" w:color="auto"/>
            </w:tcBorders>
            <w:shd w:val="clear" w:color="auto" w:fill="DBE5F1" w:themeFill="accent1" w:themeFillTint="33"/>
            <w:noWrap/>
            <w:vAlign w:val="bottom"/>
            <w:hideMark/>
          </w:tcPr>
          <w:p w:rsidR="00C61271" w:rsidRDefault="00C61271" w:rsidP="00C61271">
            <w:pPr>
              <w:spacing w:after="0"/>
              <w:jc w:val="center"/>
              <w:rPr>
                <w:rFonts w:ascii="Times New Roman" w:hAnsi="Times New Roman"/>
                <w:b/>
                <w:color w:val="000000"/>
              </w:rPr>
            </w:pPr>
            <w:r>
              <w:rPr>
                <w:rFonts w:ascii="Times New Roman" w:hAnsi="Times New Roman"/>
                <w:b/>
                <w:color w:val="000000"/>
              </w:rPr>
              <w:t>Organization</w:t>
            </w:r>
            <w:r>
              <w:rPr>
                <w:rFonts w:ascii="Times New Roman" w:eastAsia="Times New Roman" w:hAnsi="Times New Roman" w:cs="Times New Roman"/>
                <w:b/>
                <w:bCs/>
                <w:color w:val="000000"/>
                <w:szCs w:val="24"/>
              </w:rPr>
              <w:t>/Department</w:t>
            </w:r>
          </w:p>
        </w:tc>
      </w:tr>
      <w:tr w:rsidR="00C61271" w:rsidRPr="00EC59B2" w:rsidTr="00C61271">
        <w:trPr>
          <w:trHeight w:val="300"/>
          <w:jc w:val="center"/>
        </w:trPr>
        <w:tc>
          <w:tcPr>
            <w:tcW w:w="41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61271" w:rsidRDefault="00C61271" w:rsidP="00C61271">
            <w:pPr>
              <w:spacing w:after="0"/>
              <w:rPr>
                <w:rFonts w:ascii="Arial" w:hAnsi="Arial"/>
                <w:color w:val="000000"/>
                <w:sz w:val="19"/>
              </w:rPr>
            </w:pPr>
            <w:r>
              <w:rPr>
                <w:rFonts w:ascii="Arial" w:hAnsi="Arial"/>
                <w:color w:val="000000"/>
                <w:sz w:val="19"/>
              </w:rPr>
              <w:t>Ricardo Thompson</w:t>
            </w:r>
          </w:p>
        </w:tc>
        <w:tc>
          <w:tcPr>
            <w:tcW w:w="448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61271" w:rsidRDefault="00C61271" w:rsidP="00C61271">
            <w:pPr>
              <w:spacing w:after="0"/>
              <w:rPr>
                <w:rFonts w:ascii="Arial" w:hAnsi="Arial"/>
                <w:color w:val="000000"/>
                <w:sz w:val="19"/>
              </w:rPr>
            </w:pPr>
            <w:r>
              <w:rPr>
                <w:rFonts w:ascii="Arial" w:hAnsi="Arial"/>
                <w:color w:val="000000"/>
                <w:sz w:val="19"/>
              </w:rPr>
              <w:t>MNRA</w:t>
            </w:r>
          </w:p>
        </w:tc>
      </w:tr>
      <w:tr w:rsidR="00C61271" w:rsidRPr="00EC59B2" w:rsidTr="00C61271">
        <w:trPr>
          <w:trHeight w:val="300"/>
          <w:jc w:val="center"/>
        </w:trPr>
        <w:tc>
          <w:tcPr>
            <w:tcW w:w="41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61271" w:rsidRDefault="00C61271" w:rsidP="00C61271">
            <w:pPr>
              <w:spacing w:after="0"/>
              <w:rPr>
                <w:rFonts w:ascii="Arial" w:hAnsi="Arial"/>
                <w:color w:val="000000"/>
                <w:sz w:val="19"/>
              </w:rPr>
            </w:pPr>
            <w:r>
              <w:rPr>
                <w:rFonts w:ascii="Arial" w:hAnsi="Arial"/>
                <w:color w:val="000000"/>
                <w:sz w:val="19"/>
              </w:rPr>
              <w:t>Deadra</w:t>
            </w:r>
            <w:r>
              <w:rPr>
                <w:rFonts w:ascii="Arial" w:eastAsia="Times New Roman" w:hAnsi="Arial" w:cs="Arial"/>
                <w:color w:val="000000"/>
                <w:sz w:val="19"/>
                <w:szCs w:val="19"/>
              </w:rPr>
              <w:t>Haylock</w:t>
            </w:r>
          </w:p>
        </w:tc>
        <w:tc>
          <w:tcPr>
            <w:tcW w:w="448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61271" w:rsidRDefault="00C61271" w:rsidP="00C61271">
            <w:pPr>
              <w:spacing w:after="0"/>
              <w:rPr>
                <w:rFonts w:ascii="Arial" w:hAnsi="Arial"/>
                <w:color w:val="000000"/>
                <w:sz w:val="19"/>
              </w:rPr>
            </w:pPr>
            <w:r>
              <w:rPr>
                <w:rFonts w:ascii="Arial" w:hAnsi="Arial"/>
                <w:color w:val="000000"/>
                <w:sz w:val="19"/>
              </w:rPr>
              <w:t xml:space="preserve">Consultant </w:t>
            </w:r>
          </w:p>
        </w:tc>
      </w:tr>
      <w:tr w:rsidR="00C61271" w:rsidRPr="00EC59B2" w:rsidTr="00C61271">
        <w:trPr>
          <w:trHeight w:val="300"/>
          <w:jc w:val="center"/>
        </w:trPr>
        <w:tc>
          <w:tcPr>
            <w:tcW w:w="41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61271" w:rsidRDefault="00C61271" w:rsidP="00C61271">
            <w:pPr>
              <w:spacing w:after="0"/>
              <w:rPr>
                <w:rFonts w:ascii="Arial" w:hAnsi="Arial"/>
                <w:color w:val="000000"/>
                <w:sz w:val="19"/>
              </w:rPr>
            </w:pPr>
            <w:r>
              <w:rPr>
                <w:rFonts w:ascii="Arial" w:hAnsi="Arial"/>
                <w:color w:val="000000"/>
                <w:sz w:val="19"/>
              </w:rPr>
              <w:t>Janet Gibson</w:t>
            </w:r>
          </w:p>
        </w:tc>
        <w:tc>
          <w:tcPr>
            <w:tcW w:w="448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61271" w:rsidRDefault="00C61271" w:rsidP="00C61271">
            <w:pPr>
              <w:spacing w:after="0"/>
              <w:rPr>
                <w:rFonts w:ascii="Arial" w:hAnsi="Arial"/>
                <w:color w:val="000000"/>
                <w:sz w:val="19"/>
              </w:rPr>
            </w:pPr>
            <w:r>
              <w:rPr>
                <w:rFonts w:ascii="Arial" w:hAnsi="Arial"/>
                <w:color w:val="000000"/>
                <w:sz w:val="19"/>
              </w:rPr>
              <w:t>WCS</w:t>
            </w:r>
          </w:p>
        </w:tc>
      </w:tr>
      <w:tr w:rsidR="00C61271" w:rsidRPr="00EC59B2" w:rsidTr="00C61271">
        <w:trPr>
          <w:trHeight w:val="300"/>
          <w:jc w:val="center"/>
        </w:trPr>
        <w:tc>
          <w:tcPr>
            <w:tcW w:w="41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61271" w:rsidRDefault="00C61271" w:rsidP="00C61271">
            <w:pPr>
              <w:spacing w:after="0"/>
              <w:rPr>
                <w:rFonts w:ascii="Arial" w:hAnsi="Arial"/>
                <w:color w:val="000000"/>
                <w:sz w:val="19"/>
              </w:rPr>
            </w:pPr>
            <w:r>
              <w:rPr>
                <w:rFonts w:ascii="Arial" w:hAnsi="Arial"/>
                <w:color w:val="000000"/>
                <w:sz w:val="19"/>
              </w:rPr>
              <w:t>Nayari Diaz-Perez</w:t>
            </w:r>
          </w:p>
        </w:tc>
        <w:tc>
          <w:tcPr>
            <w:tcW w:w="448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61271" w:rsidRDefault="00C61271" w:rsidP="00C61271">
            <w:pPr>
              <w:spacing w:after="0"/>
              <w:rPr>
                <w:rFonts w:ascii="Arial" w:hAnsi="Arial"/>
                <w:color w:val="000000"/>
                <w:sz w:val="19"/>
              </w:rPr>
            </w:pPr>
            <w:r>
              <w:rPr>
                <w:rFonts w:ascii="Arial" w:hAnsi="Arial"/>
                <w:color w:val="000000"/>
                <w:sz w:val="19"/>
              </w:rPr>
              <w:t>PACT</w:t>
            </w:r>
          </w:p>
        </w:tc>
      </w:tr>
      <w:tr w:rsidR="00C61271" w:rsidRPr="00EC59B2" w:rsidTr="00C61271">
        <w:trPr>
          <w:trHeight w:val="300"/>
          <w:jc w:val="center"/>
        </w:trPr>
        <w:tc>
          <w:tcPr>
            <w:tcW w:w="41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61271" w:rsidRDefault="00C61271" w:rsidP="00C61271">
            <w:pPr>
              <w:spacing w:after="0"/>
              <w:rPr>
                <w:rFonts w:ascii="Arial" w:hAnsi="Arial"/>
                <w:color w:val="000000"/>
                <w:sz w:val="19"/>
              </w:rPr>
            </w:pPr>
            <w:r>
              <w:rPr>
                <w:rFonts w:ascii="Arial" w:hAnsi="Arial"/>
                <w:color w:val="000000"/>
                <w:sz w:val="19"/>
              </w:rPr>
              <w:t>Angela Usher</w:t>
            </w:r>
          </w:p>
        </w:tc>
        <w:tc>
          <w:tcPr>
            <w:tcW w:w="448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61271" w:rsidRDefault="00C61271" w:rsidP="00C61271">
            <w:pPr>
              <w:spacing w:after="0"/>
              <w:rPr>
                <w:rFonts w:ascii="Arial" w:hAnsi="Arial"/>
                <w:color w:val="000000"/>
                <w:sz w:val="19"/>
              </w:rPr>
            </w:pPr>
            <w:r>
              <w:rPr>
                <w:rFonts w:ascii="Arial" w:hAnsi="Arial"/>
                <w:color w:val="000000"/>
                <w:sz w:val="19"/>
              </w:rPr>
              <w:t>PACT</w:t>
            </w:r>
          </w:p>
        </w:tc>
      </w:tr>
      <w:tr w:rsidR="00C61271" w:rsidRPr="00EC59B2" w:rsidTr="00C61271">
        <w:trPr>
          <w:trHeight w:val="300"/>
          <w:jc w:val="center"/>
        </w:trPr>
        <w:tc>
          <w:tcPr>
            <w:tcW w:w="41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61271" w:rsidRDefault="00C61271" w:rsidP="00C61271">
            <w:pPr>
              <w:spacing w:after="0"/>
              <w:rPr>
                <w:rFonts w:ascii="Arial" w:hAnsi="Arial"/>
                <w:color w:val="000000"/>
                <w:sz w:val="19"/>
              </w:rPr>
            </w:pPr>
            <w:r>
              <w:rPr>
                <w:rFonts w:ascii="Arial" w:eastAsia="Times New Roman" w:hAnsi="Arial" w:cs="Arial"/>
                <w:color w:val="000000"/>
                <w:sz w:val="19"/>
                <w:szCs w:val="19"/>
              </w:rPr>
              <w:t>Arnoldo</w:t>
            </w:r>
            <w:r>
              <w:rPr>
                <w:rFonts w:ascii="Arial" w:hAnsi="Arial"/>
                <w:color w:val="000000"/>
                <w:sz w:val="19"/>
              </w:rPr>
              <w:t xml:space="preserve"> Melendez</w:t>
            </w:r>
          </w:p>
        </w:tc>
        <w:tc>
          <w:tcPr>
            <w:tcW w:w="448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61271" w:rsidRDefault="00C61271" w:rsidP="00C61271">
            <w:pPr>
              <w:spacing w:after="0"/>
              <w:rPr>
                <w:rFonts w:ascii="Arial" w:hAnsi="Arial"/>
                <w:color w:val="000000"/>
                <w:sz w:val="19"/>
              </w:rPr>
            </w:pPr>
            <w:r>
              <w:rPr>
                <w:rFonts w:ascii="Arial" w:hAnsi="Arial"/>
                <w:color w:val="000000"/>
                <w:sz w:val="19"/>
              </w:rPr>
              <w:t>F.C.D</w:t>
            </w:r>
          </w:p>
        </w:tc>
      </w:tr>
      <w:tr w:rsidR="00C61271" w:rsidRPr="00EC59B2" w:rsidTr="00C61271">
        <w:trPr>
          <w:trHeight w:val="300"/>
          <w:jc w:val="center"/>
        </w:trPr>
        <w:tc>
          <w:tcPr>
            <w:tcW w:w="41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61271" w:rsidRDefault="00C61271" w:rsidP="00C61271">
            <w:pPr>
              <w:spacing w:after="0"/>
              <w:rPr>
                <w:rFonts w:ascii="Arial" w:hAnsi="Arial"/>
                <w:color w:val="000000"/>
                <w:sz w:val="19"/>
              </w:rPr>
            </w:pPr>
            <w:r>
              <w:rPr>
                <w:rFonts w:ascii="Arial" w:hAnsi="Arial"/>
                <w:color w:val="000000"/>
                <w:sz w:val="19"/>
              </w:rPr>
              <w:t>Raphael Manzanero</w:t>
            </w:r>
          </w:p>
        </w:tc>
        <w:tc>
          <w:tcPr>
            <w:tcW w:w="448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61271" w:rsidRDefault="00C61271" w:rsidP="00C61271">
            <w:pPr>
              <w:spacing w:after="0"/>
              <w:rPr>
                <w:rFonts w:ascii="Arial" w:hAnsi="Arial"/>
                <w:color w:val="000000"/>
                <w:sz w:val="19"/>
              </w:rPr>
            </w:pPr>
            <w:r>
              <w:rPr>
                <w:rFonts w:ascii="Arial" w:hAnsi="Arial"/>
                <w:color w:val="000000"/>
                <w:sz w:val="19"/>
              </w:rPr>
              <w:t>F.C.D</w:t>
            </w:r>
          </w:p>
        </w:tc>
      </w:tr>
      <w:tr w:rsidR="00C61271" w:rsidRPr="00EC59B2" w:rsidTr="00C61271">
        <w:trPr>
          <w:trHeight w:val="300"/>
          <w:jc w:val="center"/>
        </w:trPr>
        <w:tc>
          <w:tcPr>
            <w:tcW w:w="41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61271" w:rsidRDefault="00C61271" w:rsidP="00C61271">
            <w:pPr>
              <w:spacing w:after="0"/>
              <w:rPr>
                <w:rFonts w:ascii="Arial" w:hAnsi="Arial"/>
                <w:color w:val="000000"/>
                <w:sz w:val="19"/>
              </w:rPr>
            </w:pPr>
            <w:r>
              <w:rPr>
                <w:rFonts w:ascii="Arial" w:hAnsi="Arial"/>
                <w:color w:val="000000"/>
                <w:sz w:val="19"/>
              </w:rPr>
              <w:t>Victoria Cawich</w:t>
            </w:r>
          </w:p>
        </w:tc>
        <w:tc>
          <w:tcPr>
            <w:tcW w:w="448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61271" w:rsidRDefault="00C61271" w:rsidP="00C61271">
            <w:pPr>
              <w:spacing w:after="0"/>
              <w:rPr>
                <w:rFonts w:ascii="Arial" w:hAnsi="Arial"/>
                <w:color w:val="000000"/>
                <w:sz w:val="19"/>
              </w:rPr>
            </w:pPr>
            <w:r>
              <w:rPr>
                <w:rFonts w:ascii="Arial" w:hAnsi="Arial"/>
                <w:color w:val="000000"/>
                <w:sz w:val="19"/>
              </w:rPr>
              <w:t>F.D</w:t>
            </w:r>
          </w:p>
        </w:tc>
      </w:tr>
      <w:tr w:rsidR="00C61271" w:rsidRPr="00EC59B2" w:rsidTr="00C61271">
        <w:trPr>
          <w:trHeight w:val="300"/>
          <w:jc w:val="center"/>
        </w:trPr>
        <w:tc>
          <w:tcPr>
            <w:tcW w:w="41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61271" w:rsidRDefault="00C61271" w:rsidP="00C61271">
            <w:pPr>
              <w:spacing w:after="0"/>
              <w:rPr>
                <w:rFonts w:ascii="Arial" w:hAnsi="Arial"/>
                <w:color w:val="000000"/>
                <w:sz w:val="19"/>
              </w:rPr>
            </w:pPr>
            <w:r>
              <w:rPr>
                <w:rFonts w:ascii="Arial" w:eastAsia="Times New Roman" w:hAnsi="Arial" w:cs="Arial"/>
                <w:color w:val="000000"/>
                <w:sz w:val="19"/>
                <w:szCs w:val="19"/>
              </w:rPr>
              <w:t xml:space="preserve">Yvette Alonzo </w:t>
            </w:r>
          </w:p>
        </w:tc>
        <w:tc>
          <w:tcPr>
            <w:tcW w:w="448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61271" w:rsidRDefault="00C61271" w:rsidP="00C61271">
            <w:pPr>
              <w:spacing w:after="0"/>
              <w:rPr>
                <w:rFonts w:ascii="Arial" w:hAnsi="Arial"/>
                <w:color w:val="000000"/>
                <w:sz w:val="19"/>
              </w:rPr>
            </w:pPr>
            <w:r>
              <w:rPr>
                <w:rFonts w:ascii="Arial" w:hAnsi="Arial"/>
                <w:color w:val="000000"/>
                <w:sz w:val="19"/>
              </w:rPr>
              <w:t xml:space="preserve">GIZ- Selva Maya </w:t>
            </w:r>
          </w:p>
        </w:tc>
      </w:tr>
      <w:tr w:rsidR="00C61271" w:rsidRPr="00EC59B2" w:rsidTr="00C61271">
        <w:trPr>
          <w:trHeight w:val="300"/>
          <w:jc w:val="center"/>
        </w:trPr>
        <w:tc>
          <w:tcPr>
            <w:tcW w:w="41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61271" w:rsidRDefault="00C61271" w:rsidP="00C61271">
            <w:pPr>
              <w:spacing w:after="0"/>
              <w:rPr>
                <w:rFonts w:ascii="Arial" w:hAnsi="Arial"/>
                <w:color w:val="000000"/>
                <w:sz w:val="19"/>
              </w:rPr>
            </w:pPr>
            <w:r>
              <w:rPr>
                <w:rFonts w:ascii="Arial" w:hAnsi="Arial"/>
                <w:color w:val="000000"/>
                <w:sz w:val="19"/>
              </w:rPr>
              <w:t>Martin Alegria</w:t>
            </w:r>
          </w:p>
        </w:tc>
        <w:tc>
          <w:tcPr>
            <w:tcW w:w="448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61271" w:rsidRDefault="00C61271" w:rsidP="00C61271">
            <w:pPr>
              <w:spacing w:after="0"/>
              <w:rPr>
                <w:rFonts w:ascii="Arial" w:hAnsi="Arial"/>
                <w:color w:val="000000"/>
                <w:sz w:val="19"/>
              </w:rPr>
            </w:pPr>
            <w:r>
              <w:rPr>
                <w:rFonts w:ascii="Arial" w:hAnsi="Arial"/>
                <w:color w:val="000000"/>
                <w:sz w:val="19"/>
              </w:rPr>
              <w:t>DOE</w:t>
            </w:r>
          </w:p>
        </w:tc>
      </w:tr>
      <w:tr w:rsidR="00C61271" w:rsidRPr="00EC59B2" w:rsidTr="00C61271">
        <w:trPr>
          <w:trHeight w:val="300"/>
          <w:jc w:val="center"/>
        </w:trPr>
        <w:tc>
          <w:tcPr>
            <w:tcW w:w="41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61271" w:rsidRDefault="00C61271" w:rsidP="00C61271">
            <w:pPr>
              <w:spacing w:after="0"/>
              <w:rPr>
                <w:rFonts w:ascii="Arial" w:hAnsi="Arial"/>
                <w:color w:val="000000"/>
                <w:sz w:val="19"/>
              </w:rPr>
            </w:pPr>
            <w:r>
              <w:rPr>
                <w:rFonts w:ascii="Arial" w:hAnsi="Arial"/>
                <w:color w:val="000000"/>
                <w:sz w:val="19"/>
              </w:rPr>
              <w:t>Reynold Cal</w:t>
            </w:r>
          </w:p>
        </w:tc>
        <w:tc>
          <w:tcPr>
            <w:tcW w:w="448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61271" w:rsidRDefault="00C61271" w:rsidP="00C61271">
            <w:pPr>
              <w:spacing w:after="0"/>
              <w:rPr>
                <w:rFonts w:ascii="Arial" w:hAnsi="Arial"/>
                <w:color w:val="000000"/>
                <w:sz w:val="19"/>
              </w:rPr>
            </w:pPr>
            <w:r>
              <w:rPr>
                <w:rFonts w:ascii="Arial" w:hAnsi="Arial"/>
                <w:color w:val="000000"/>
                <w:sz w:val="19"/>
              </w:rPr>
              <w:t xml:space="preserve">Runaway Creek Nature Preserve </w:t>
            </w:r>
          </w:p>
        </w:tc>
      </w:tr>
      <w:tr w:rsidR="00C61271" w:rsidRPr="00EC59B2" w:rsidTr="00C61271">
        <w:trPr>
          <w:trHeight w:val="300"/>
          <w:jc w:val="center"/>
        </w:trPr>
        <w:tc>
          <w:tcPr>
            <w:tcW w:w="41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61271" w:rsidRDefault="00C61271" w:rsidP="00C61271">
            <w:pPr>
              <w:spacing w:after="0"/>
              <w:rPr>
                <w:rFonts w:ascii="Arial" w:hAnsi="Arial"/>
                <w:color w:val="000000"/>
                <w:sz w:val="19"/>
              </w:rPr>
            </w:pPr>
            <w:r>
              <w:rPr>
                <w:rFonts w:ascii="Arial" w:eastAsia="Times New Roman" w:hAnsi="Arial" w:cs="Arial"/>
                <w:color w:val="000000"/>
                <w:sz w:val="19"/>
                <w:szCs w:val="19"/>
              </w:rPr>
              <w:t>Leonel</w:t>
            </w:r>
            <w:r>
              <w:rPr>
                <w:rFonts w:ascii="Arial" w:hAnsi="Arial"/>
                <w:color w:val="000000"/>
                <w:sz w:val="19"/>
              </w:rPr>
              <w:t>Requena</w:t>
            </w:r>
          </w:p>
        </w:tc>
        <w:tc>
          <w:tcPr>
            <w:tcW w:w="448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61271" w:rsidRDefault="00C61271" w:rsidP="00C61271">
            <w:pPr>
              <w:spacing w:after="0"/>
              <w:rPr>
                <w:rFonts w:ascii="Arial" w:hAnsi="Arial"/>
                <w:color w:val="000000"/>
                <w:sz w:val="19"/>
              </w:rPr>
            </w:pPr>
            <w:r>
              <w:rPr>
                <w:rFonts w:ascii="Arial" w:hAnsi="Arial"/>
                <w:color w:val="000000"/>
                <w:sz w:val="19"/>
              </w:rPr>
              <w:t>GEFSGP/ COMPACT</w:t>
            </w:r>
          </w:p>
        </w:tc>
      </w:tr>
      <w:tr w:rsidR="00C61271" w:rsidRPr="00EC59B2" w:rsidTr="00C61271">
        <w:trPr>
          <w:trHeight w:val="300"/>
          <w:jc w:val="center"/>
        </w:trPr>
        <w:tc>
          <w:tcPr>
            <w:tcW w:w="41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61271" w:rsidRDefault="00C61271" w:rsidP="00C61271">
            <w:pPr>
              <w:spacing w:after="0"/>
              <w:rPr>
                <w:rFonts w:ascii="Arial" w:hAnsi="Arial"/>
                <w:color w:val="000000"/>
                <w:sz w:val="19"/>
              </w:rPr>
            </w:pPr>
            <w:r>
              <w:rPr>
                <w:rFonts w:ascii="Arial" w:hAnsi="Arial"/>
                <w:color w:val="000000"/>
                <w:sz w:val="19"/>
              </w:rPr>
              <w:t xml:space="preserve">Leonide Sosa </w:t>
            </w:r>
          </w:p>
        </w:tc>
        <w:tc>
          <w:tcPr>
            <w:tcW w:w="448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61271" w:rsidRDefault="00C61271" w:rsidP="00C61271">
            <w:pPr>
              <w:spacing w:after="0"/>
              <w:rPr>
                <w:rFonts w:ascii="Arial" w:hAnsi="Arial"/>
                <w:color w:val="000000"/>
                <w:sz w:val="19"/>
              </w:rPr>
            </w:pPr>
            <w:r>
              <w:rPr>
                <w:rFonts w:ascii="Arial" w:hAnsi="Arial"/>
                <w:color w:val="000000"/>
                <w:sz w:val="19"/>
              </w:rPr>
              <w:t>DOE</w:t>
            </w:r>
          </w:p>
        </w:tc>
      </w:tr>
      <w:tr w:rsidR="00C61271" w:rsidRPr="00EC59B2" w:rsidTr="00C61271">
        <w:trPr>
          <w:trHeight w:val="300"/>
          <w:jc w:val="center"/>
        </w:trPr>
        <w:tc>
          <w:tcPr>
            <w:tcW w:w="41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61271" w:rsidRDefault="00C61271" w:rsidP="00C61271">
            <w:pPr>
              <w:spacing w:after="0"/>
              <w:rPr>
                <w:rFonts w:ascii="Arial" w:hAnsi="Arial"/>
                <w:color w:val="000000"/>
                <w:sz w:val="19"/>
              </w:rPr>
            </w:pPr>
            <w:r>
              <w:rPr>
                <w:rFonts w:ascii="Arial" w:hAnsi="Arial"/>
                <w:color w:val="000000"/>
                <w:sz w:val="19"/>
              </w:rPr>
              <w:t>Wiezman Pat</w:t>
            </w:r>
          </w:p>
        </w:tc>
        <w:tc>
          <w:tcPr>
            <w:tcW w:w="448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61271" w:rsidRDefault="00C61271" w:rsidP="00C61271">
            <w:pPr>
              <w:spacing w:after="0"/>
              <w:rPr>
                <w:rFonts w:ascii="Arial" w:hAnsi="Arial"/>
                <w:color w:val="000000"/>
                <w:sz w:val="19"/>
              </w:rPr>
            </w:pPr>
            <w:r>
              <w:rPr>
                <w:rFonts w:ascii="Arial" w:hAnsi="Arial"/>
                <w:color w:val="000000"/>
                <w:sz w:val="19"/>
              </w:rPr>
              <w:t>MFFSD</w:t>
            </w:r>
          </w:p>
        </w:tc>
      </w:tr>
      <w:tr w:rsidR="00C61271" w:rsidRPr="00EC59B2" w:rsidTr="00C61271">
        <w:trPr>
          <w:trHeight w:val="300"/>
          <w:jc w:val="center"/>
        </w:trPr>
        <w:tc>
          <w:tcPr>
            <w:tcW w:w="41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61271" w:rsidRDefault="00C61271" w:rsidP="00C61271">
            <w:pPr>
              <w:spacing w:after="0"/>
              <w:rPr>
                <w:rFonts w:ascii="Arial" w:hAnsi="Arial"/>
                <w:color w:val="000000"/>
                <w:sz w:val="19"/>
              </w:rPr>
            </w:pPr>
            <w:r>
              <w:rPr>
                <w:rFonts w:ascii="Arial" w:hAnsi="Arial"/>
                <w:color w:val="000000"/>
                <w:sz w:val="19"/>
              </w:rPr>
              <w:t>Steven Reneau</w:t>
            </w:r>
          </w:p>
        </w:tc>
        <w:tc>
          <w:tcPr>
            <w:tcW w:w="448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61271" w:rsidRDefault="00C61271" w:rsidP="00C61271">
            <w:pPr>
              <w:spacing w:after="0"/>
              <w:rPr>
                <w:rFonts w:ascii="Arial" w:hAnsi="Arial"/>
                <w:color w:val="000000"/>
                <w:sz w:val="19"/>
              </w:rPr>
            </w:pPr>
            <w:r>
              <w:rPr>
                <w:rFonts w:ascii="Arial" w:hAnsi="Arial"/>
                <w:color w:val="000000"/>
                <w:sz w:val="19"/>
              </w:rPr>
              <w:t>B.W.B/A.S.F</w:t>
            </w:r>
          </w:p>
        </w:tc>
      </w:tr>
      <w:tr w:rsidR="00C61271" w:rsidRPr="00EC59B2" w:rsidTr="00C61271">
        <w:trPr>
          <w:trHeight w:val="300"/>
          <w:jc w:val="center"/>
        </w:trPr>
        <w:tc>
          <w:tcPr>
            <w:tcW w:w="41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61271" w:rsidRDefault="00C61271" w:rsidP="00C61271">
            <w:pPr>
              <w:spacing w:after="0"/>
              <w:rPr>
                <w:rFonts w:ascii="Arial" w:hAnsi="Arial"/>
                <w:color w:val="000000"/>
                <w:sz w:val="19"/>
              </w:rPr>
            </w:pPr>
            <w:r>
              <w:rPr>
                <w:rFonts w:ascii="Arial" w:hAnsi="Arial"/>
                <w:color w:val="000000"/>
                <w:sz w:val="19"/>
              </w:rPr>
              <w:t>Aldo Cansino</w:t>
            </w:r>
          </w:p>
        </w:tc>
        <w:tc>
          <w:tcPr>
            <w:tcW w:w="448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61271" w:rsidRDefault="00C61271" w:rsidP="00C61271">
            <w:pPr>
              <w:spacing w:after="0"/>
              <w:rPr>
                <w:rFonts w:ascii="Arial" w:hAnsi="Arial"/>
                <w:color w:val="000000"/>
                <w:sz w:val="19"/>
              </w:rPr>
            </w:pPr>
            <w:r>
              <w:rPr>
                <w:rFonts w:ascii="Arial" w:hAnsi="Arial"/>
                <w:color w:val="000000"/>
                <w:sz w:val="19"/>
              </w:rPr>
              <w:t>DOE</w:t>
            </w:r>
          </w:p>
        </w:tc>
      </w:tr>
      <w:tr w:rsidR="00C61271" w:rsidRPr="00EC59B2" w:rsidTr="00C61271">
        <w:trPr>
          <w:trHeight w:val="300"/>
          <w:jc w:val="center"/>
        </w:trPr>
        <w:tc>
          <w:tcPr>
            <w:tcW w:w="41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61271" w:rsidRDefault="00C61271" w:rsidP="00C61271">
            <w:pPr>
              <w:spacing w:after="0"/>
              <w:rPr>
                <w:rFonts w:ascii="Arial" w:hAnsi="Arial"/>
                <w:color w:val="000000"/>
                <w:sz w:val="19"/>
              </w:rPr>
            </w:pPr>
            <w:r>
              <w:rPr>
                <w:rFonts w:ascii="Arial" w:hAnsi="Arial"/>
                <w:color w:val="000000"/>
                <w:sz w:val="19"/>
              </w:rPr>
              <w:t>Jorge Franco</w:t>
            </w:r>
          </w:p>
        </w:tc>
        <w:tc>
          <w:tcPr>
            <w:tcW w:w="448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61271" w:rsidRDefault="00C61271" w:rsidP="00C61271">
            <w:pPr>
              <w:spacing w:after="0"/>
              <w:rPr>
                <w:rFonts w:ascii="Arial" w:hAnsi="Arial"/>
                <w:color w:val="000000"/>
                <w:sz w:val="19"/>
              </w:rPr>
            </w:pPr>
            <w:r>
              <w:rPr>
                <w:rFonts w:ascii="Arial" w:hAnsi="Arial"/>
                <w:color w:val="000000"/>
                <w:sz w:val="19"/>
              </w:rPr>
              <w:t>DOE</w:t>
            </w:r>
          </w:p>
        </w:tc>
      </w:tr>
      <w:tr w:rsidR="00C61271" w:rsidRPr="00EC59B2" w:rsidTr="00C61271">
        <w:trPr>
          <w:trHeight w:val="300"/>
          <w:jc w:val="center"/>
        </w:trPr>
        <w:tc>
          <w:tcPr>
            <w:tcW w:w="41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61271" w:rsidRDefault="00C61271" w:rsidP="00C61271">
            <w:pPr>
              <w:spacing w:after="0"/>
              <w:rPr>
                <w:rFonts w:ascii="Arial" w:hAnsi="Arial"/>
                <w:color w:val="000000"/>
                <w:sz w:val="19"/>
              </w:rPr>
            </w:pPr>
            <w:r>
              <w:rPr>
                <w:rFonts w:ascii="Arial" w:hAnsi="Arial"/>
                <w:color w:val="000000"/>
                <w:sz w:val="19"/>
              </w:rPr>
              <w:t>Anthony Mai</w:t>
            </w:r>
          </w:p>
        </w:tc>
        <w:tc>
          <w:tcPr>
            <w:tcW w:w="448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61271" w:rsidRDefault="00C61271" w:rsidP="00C61271">
            <w:pPr>
              <w:spacing w:after="0"/>
              <w:rPr>
                <w:rFonts w:ascii="Arial" w:hAnsi="Arial"/>
                <w:color w:val="000000"/>
                <w:sz w:val="19"/>
              </w:rPr>
            </w:pPr>
            <w:r>
              <w:rPr>
                <w:rFonts w:ascii="Arial" w:hAnsi="Arial"/>
                <w:color w:val="000000"/>
                <w:sz w:val="19"/>
              </w:rPr>
              <w:t>DOE</w:t>
            </w:r>
          </w:p>
        </w:tc>
      </w:tr>
      <w:tr w:rsidR="00C61271" w:rsidRPr="00EC59B2" w:rsidTr="00C61271">
        <w:trPr>
          <w:trHeight w:val="300"/>
          <w:jc w:val="center"/>
        </w:trPr>
        <w:tc>
          <w:tcPr>
            <w:tcW w:w="41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61271" w:rsidRDefault="00C61271" w:rsidP="00C61271">
            <w:pPr>
              <w:spacing w:after="0"/>
              <w:rPr>
                <w:rFonts w:ascii="Arial" w:hAnsi="Arial"/>
                <w:color w:val="000000"/>
                <w:sz w:val="19"/>
              </w:rPr>
            </w:pPr>
            <w:r>
              <w:rPr>
                <w:rFonts w:ascii="Arial" w:hAnsi="Arial"/>
                <w:color w:val="000000"/>
                <w:sz w:val="19"/>
              </w:rPr>
              <w:t>IsaisMajil</w:t>
            </w:r>
          </w:p>
        </w:tc>
        <w:tc>
          <w:tcPr>
            <w:tcW w:w="448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61271" w:rsidRDefault="00C61271" w:rsidP="00C61271">
            <w:pPr>
              <w:spacing w:after="0"/>
              <w:rPr>
                <w:rFonts w:ascii="Arial" w:hAnsi="Arial"/>
                <w:color w:val="000000"/>
                <w:sz w:val="19"/>
              </w:rPr>
            </w:pPr>
            <w:r>
              <w:rPr>
                <w:rFonts w:ascii="Arial" w:hAnsi="Arial"/>
                <w:color w:val="000000"/>
                <w:sz w:val="19"/>
              </w:rPr>
              <w:t>Fisheries Department</w:t>
            </w:r>
          </w:p>
        </w:tc>
      </w:tr>
      <w:tr w:rsidR="00C61271" w:rsidRPr="00EC59B2" w:rsidTr="00C61271">
        <w:trPr>
          <w:trHeight w:val="300"/>
          <w:jc w:val="center"/>
        </w:trPr>
        <w:tc>
          <w:tcPr>
            <w:tcW w:w="41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61271" w:rsidRDefault="00C61271" w:rsidP="00C61271">
            <w:pPr>
              <w:spacing w:after="0"/>
              <w:rPr>
                <w:rFonts w:ascii="Arial" w:hAnsi="Arial"/>
                <w:color w:val="000000"/>
                <w:sz w:val="19"/>
              </w:rPr>
            </w:pPr>
            <w:r>
              <w:rPr>
                <w:rFonts w:ascii="Arial" w:hAnsi="Arial"/>
                <w:color w:val="000000"/>
                <w:sz w:val="19"/>
              </w:rPr>
              <w:t xml:space="preserve">Tanya Santos </w:t>
            </w:r>
          </w:p>
        </w:tc>
        <w:tc>
          <w:tcPr>
            <w:tcW w:w="448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61271" w:rsidRDefault="00C61271" w:rsidP="00C61271">
            <w:pPr>
              <w:spacing w:after="0"/>
              <w:rPr>
                <w:rFonts w:ascii="Arial" w:hAnsi="Arial"/>
                <w:color w:val="000000"/>
                <w:sz w:val="19"/>
              </w:rPr>
            </w:pPr>
            <w:r>
              <w:rPr>
                <w:rFonts w:ascii="Arial" w:hAnsi="Arial"/>
                <w:color w:val="000000"/>
                <w:sz w:val="19"/>
              </w:rPr>
              <w:t>FD</w:t>
            </w:r>
          </w:p>
        </w:tc>
      </w:tr>
      <w:tr w:rsidR="00C61271" w:rsidRPr="00EC59B2" w:rsidTr="00C61271">
        <w:trPr>
          <w:trHeight w:val="300"/>
          <w:jc w:val="center"/>
        </w:trPr>
        <w:tc>
          <w:tcPr>
            <w:tcW w:w="41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61271" w:rsidRDefault="00C61271" w:rsidP="00C61271">
            <w:pPr>
              <w:spacing w:after="0"/>
              <w:rPr>
                <w:rFonts w:ascii="Arial" w:hAnsi="Arial"/>
                <w:color w:val="000000"/>
                <w:sz w:val="19"/>
              </w:rPr>
            </w:pPr>
            <w:r>
              <w:rPr>
                <w:rFonts w:ascii="Arial" w:hAnsi="Arial"/>
                <w:color w:val="000000"/>
                <w:sz w:val="19"/>
              </w:rPr>
              <w:t>Roan Mcnab</w:t>
            </w:r>
          </w:p>
        </w:tc>
        <w:tc>
          <w:tcPr>
            <w:tcW w:w="448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61271" w:rsidRDefault="00C61271" w:rsidP="00C61271">
            <w:pPr>
              <w:spacing w:after="0"/>
              <w:rPr>
                <w:rFonts w:ascii="Arial" w:hAnsi="Arial"/>
                <w:color w:val="000000"/>
                <w:sz w:val="19"/>
              </w:rPr>
            </w:pPr>
            <w:r>
              <w:rPr>
                <w:rFonts w:ascii="Arial" w:hAnsi="Arial"/>
                <w:color w:val="000000"/>
                <w:sz w:val="19"/>
              </w:rPr>
              <w:t>WCS</w:t>
            </w:r>
          </w:p>
        </w:tc>
      </w:tr>
      <w:tr w:rsidR="00C61271" w:rsidRPr="00EC59B2" w:rsidTr="00C61271">
        <w:trPr>
          <w:trHeight w:val="300"/>
          <w:jc w:val="center"/>
        </w:trPr>
        <w:tc>
          <w:tcPr>
            <w:tcW w:w="41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61271" w:rsidRDefault="00C61271" w:rsidP="00C61271">
            <w:pPr>
              <w:spacing w:after="0"/>
              <w:rPr>
                <w:rFonts w:ascii="Arial" w:hAnsi="Arial"/>
                <w:color w:val="000000"/>
                <w:sz w:val="19"/>
              </w:rPr>
            </w:pPr>
            <w:r>
              <w:rPr>
                <w:rFonts w:ascii="Arial" w:hAnsi="Arial"/>
                <w:color w:val="000000"/>
                <w:sz w:val="19"/>
              </w:rPr>
              <w:t xml:space="preserve">Amanda Acosta </w:t>
            </w:r>
          </w:p>
        </w:tc>
        <w:tc>
          <w:tcPr>
            <w:tcW w:w="448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61271" w:rsidRDefault="00C61271" w:rsidP="00C61271">
            <w:pPr>
              <w:spacing w:after="0"/>
              <w:rPr>
                <w:rFonts w:ascii="Arial" w:hAnsi="Arial"/>
                <w:color w:val="000000"/>
                <w:sz w:val="19"/>
              </w:rPr>
            </w:pPr>
            <w:r>
              <w:rPr>
                <w:rFonts w:ascii="Arial" w:hAnsi="Arial"/>
                <w:color w:val="000000"/>
                <w:sz w:val="19"/>
              </w:rPr>
              <w:t>Belize Audubon</w:t>
            </w:r>
          </w:p>
        </w:tc>
      </w:tr>
      <w:tr w:rsidR="00C61271" w:rsidRPr="00EC59B2" w:rsidTr="00C61271">
        <w:trPr>
          <w:trHeight w:val="300"/>
          <w:jc w:val="center"/>
        </w:trPr>
        <w:tc>
          <w:tcPr>
            <w:tcW w:w="41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61271" w:rsidRDefault="00C61271" w:rsidP="00C61271">
            <w:pPr>
              <w:spacing w:after="0"/>
              <w:rPr>
                <w:rFonts w:ascii="Arial" w:hAnsi="Arial"/>
                <w:color w:val="000000"/>
                <w:sz w:val="19"/>
              </w:rPr>
            </w:pPr>
            <w:r>
              <w:rPr>
                <w:rFonts w:ascii="Arial" w:hAnsi="Arial"/>
                <w:color w:val="000000"/>
                <w:sz w:val="19"/>
              </w:rPr>
              <w:t>Paul Walker</w:t>
            </w:r>
          </w:p>
        </w:tc>
        <w:tc>
          <w:tcPr>
            <w:tcW w:w="448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61271" w:rsidRDefault="00C61271" w:rsidP="00C61271">
            <w:pPr>
              <w:spacing w:after="0"/>
              <w:rPr>
                <w:rFonts w:ascii="Arial" w:hAnsi="Arial"/>
                <w:color w:val="000000"/>
                <w:sz w:val="19"/>
              </w:rPr>
            </w:pPr>
            <w:r>
              <w:rPr>
                <w:rFonts w:ascii="Arial" w:hAnsi="Arial"/>
                <w:color w:val="000000"/>
                <w:sz w:val="19"/>
              </w:rPr>
              <w:t>wild tracks</w:t>
            </w:r>
          </w:p>
        </w:tc>
      </w:tr>
      <w:tr w:rsidR="00C61271" w:rsidRPr="00EC59B2" w:rsidTr="00C61271">
        <w:trPr>
          <w:trHeight w:val="300"/>
          <w:jc w:val="center"/>
        </w:trPr>
        <w:tc>
          <w:tcPr>
            <w:tcW w:w="41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61271" w:rsidRDefault="00C61271" w:rsidP="00C61271">
            <w:pPr>
              <w:spacing w:after="0"/>
              <w:rPr>
                <w:rFonts w:ascii="Arial" w:hAnsi="Arial"/>
                <w:color w:val="000000"/>
                <w:sz w:val="19"/>
              </w:rPr>
            </w:pPr>
            <w:r>
              <w:rPr>
                <w:rFonts w:ascii="Arial" w:hAnsi="Arial"/>
                <w:color w:val="000000"/>
                <w:sz w:val="19"/>
              </w:rPr>
              <w:t xml:space="preserve">Cecy Castillo </w:t>
            </w:r>
          </w:p>
        </w:tc>
        <w:tc>
          <w:tcPr>
            <w:tcW w:w="448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61271" w:rsidRDefault="00C61271" w:rsidP="00C61271">
            <w:pPr>
              <w:spacing w:after="0"/>
              <w:rPr>
                <w:rFonts w:ascii="Arial" w:hAnsi="Arial"/>
                <w:color w:val="000000"/>
                <w:sz w:val="19"/>
              </w:rPr>
            </w:pPr>
            <w:r>
              <w:rPr>
                <w:rFonts w:ascii="Arial" w:hAnsi="Arial"/>
                <w:color w:val="000000"/>
                <w:sz w:val="19"/>
              </w:rPr>
              <w:t>UB</w:t>
            </w:r>
          </w:p>
        </w:tc>
      </w:tr>
      <w:tr w:rsidR="00C61271" w:rsidRPr="00EC59B2" w:rsidTr="00C61271">
        <w:trPr>
          <w:trHeight w:val="300"/>
          <w:jc w:val="center"/>
        </w:trPr>
        <w:tc>
          <w:tcPr>
            <w:tcW w:w="41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61271" w:rsidRDefault="00C61271" w:rsidP="00C61271">
            <w:pPr>
              <w:spacing w:after="0"/>
              <w:rPr>
                <w:rFonts w:ascii="Arial" w:hAnsi="Arial"/>
                <w:color w:val="000000"/>
                <w:sz w:val="19"/>
              </w:rPr>
            </w:pPr>
            <w:r>
              <w:rPr>
                <w:rFonts w:ascii="Arial" w:hAnsi="Arial"/>
                <w:color w:val="000000"/>
                <w:sz w:val="19"/>
              </w:rPr>
              <w:t>Jan Meerman</w:t>
            </w:r>
          </w:p>
        </w:tc>
        <w:tc>
          <w:tcPr>
            <w:tcW w:w="448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61271" w:rsidRDefault="00C61271" w:rsidP="00C61271">
            <w:pPr>
              <w:spacing w:after="0"/>
              <w:rPr>
                <w:rFonts w:ascii="Arial" w:hAnsi="Arial"/>
                <w:color w:val="000000"/>
                <w:sz w:val="19"/>
              </w:rPr>
            </w:pPr>
            <w:r>
              <w:rPr>
                <w:rFonts w:ascii="Arial" w:hAnsi="Arial"/>
                <w:color w:val="000000"/>
                <w:sz w:val="19"/>
              </w:rPr>
              <w:t>Belize Tropical Foundation Studies</w:t>
            </w:r>
          </w:p>
        </w:tc>
      </w:tr>
      <w:tr w:rsidR="00C61271" w:rsidRPr="00EC59B2" w:rsidTr="00C61271">
        <w:trPr>
          <w:trHeight w:val="300"/>
          <w:jc w:val="center"/>
        </w:trPr>
        <w:tc>
          <w:tcPr>
            <w:tcW w:w="41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61271" w:rsidRDefault="00C61271" w:rsidP="00C61271">
            <w:pPr>
              <w:spacing w:after="0"/>
              <w:rPr>
                <w:rFonts w:ascii="Arial" w:hAnsi="Arial"/>
                <w:color w:val="000000"/>
                <w:sz w:val="19"/>
              </w:rPr>
            </w:pPr>
            <w:r>
              <w:rPr>
                <w:rFonts w:ascii="Arial" w:hAnsi="Arial"/>
                <w:color w:val="000000"/>
                <w:sz w:val="19"/>
              </w:rPr>
              <w:t>Oswaldo Sabido</w:t>
            </w:r>
          </w:p>
        </w:tc>
        <w:tc>
          <w:tcPr>
            <w:tcW w:w="448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61271" w:rsidRDefault="00C61271" w:rsidP="00C61271">
            <w:pPr>
              <w:spacing w:after="0"/>
              <w:rPr>
                <w:rFonts w:ascii="Arial" w:hAnsi="Arial"/>
                <w:color w:val="000000"/>
                <w:sz w:val="19"/>
              </w:rPr>
            </w:pPr>
            <w:r>
              <w:rPr>
                <w:rFonts w:ascii="Arial" w:hAnsi="Arial"/>
                <w:color w:val="000000"/>
                <w:sz w:val="19"/>
              </w:rPr>
              <w:t xml:space="preserve">Consultant </w:t>
            </w:r>
          </w:p>
        </w:tc>
      </w:tr>
      <w:tr w:rsidR="00C61271" w:rsidRPr="00EC59B2" w:rsidTr="00C61271">
        <w:trPr>
          <w:trHeight w:val="300"/>
          <w:jc w:val="center"/>
        </w:trPr>
        <w:tc>
          <w:tcPr>
            <w:tcW w:w="41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61271" w:rsidRDefault="00C61271" w:rsidP="00C61271">
            <w:pPr>
              <w:spacing w:after="0"/>
              <w:rPr>
                <w:rFonts w:ascii="Arial" w:hAnsi="Arial"/>
                <w:color w:val="000000"/>
                <w:sz w:val="19"/>
              </w:rPr>
            </w:pPr>
            <w:r>
              <w:rPr>
                <w:rFonts w:ascii="Arial" w:hAnsi="Arial"/>
                <w:color w:val="000000"/>
                <w:sz w:val="19"/>
              </w:rPr>
              <w:t xml:space="preserve">Rasheda Garcia </w:t>
            </w:r>
          </w:p>
        </w:tc>
        <w:tc>
          <w:tcPr>
            <w:tcW w:w="448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61271" w:rsidRDefault="00C61271" w:rsidP="00C61271">
            <w:pPr>
              <w:spacing w:after="0"/>
              <w:rPr>
                <w:rFonts w:ascii="Arial" w:hAnsi="Arial"/>
                <w:color w:val="000000"/>
                <w:sz w:val="19"/>
              </w:rPr>
            </w:pPr>
            <w:r>
              <w:rPr>
                <w:rFonts w:ascii="Arial" w:hAnsi="Arial"/>
                <w:color w:val="000000"/>
                <w:sz w:val="19"/>
              </w:rPr>
              <w:t>FD</w:t>
            </w:r>
          </w:p>
        </w:tc>
      </w:tr>
      <w:tr w:rsidR="00C61271" w:rsidRPr="00EC59B2" w:rsidTr="00C61271">
        <w:trPr>
          <w:trHeight w:val="300"/>
          <w:jc w:val="center"/>
        </w:trPr>
        <w:tc>
          <w:tcPr>
            <w:tcW w:w="41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61271" w:rsidRDefault="00C61271" w:rsidP="00C61271">
            <w:pPr>
              <w:spacing w:after="0"/>
              <w:rPr>
                <w:rFonts w:ascii="Arial" w:hAnsi="Arial"/>
                <w:color w:val="000000"/>
                <w:sz w:val="19"/>
              </w:rPr>
            </w:pPr>
            <w:r>
              <w:rPr>
                <w:rFonts w:ascii="Arial" w:hAnsi="Arial"/>
                <w:color w:val="000000"/>
                <w:sz w:val="19"/>
              </w:rPr>
              <w:lastRenderedPageBreak/>
              <w:t>Saul Cruz</w:t>
            </w:r>
          </w:p>
        </w:tc>
        <w:tc>
          <w:tcPr>
            <w:tcW w:w="448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61271" w:rsidRDefault="00C61271" w:rsidP="00C61271">
            <w:pPr>
              <w:spacing w:after="0"/>
              <w:rPr>
                <w:rFonts w:ascii="Arial" w:hAnsi="Arial"/>
                <w:color w:val="000000"/>
                <w:sz w:val="19"/>
              </w:rPr>
            </w:pPr>
            <w:r>
              <w:rPr>
                <w:rFonts w:ascii="Arial" w:hAnsi="Arial"/>
                <w:color w:val="000000"/>
                <w:sz w:val="19"/>
              </w:rPr>
              <w:t>FD</w:t>
            </w:r>
          </w:p>
        </w:tc>
      </w:tr>
      <w:tr w:rsidR="00C61271" w:rsidTr="00C61271">
        <w:trPr>
          <w:trHeight w:val="300"/>
          <w:jc w:val="center"/>
        </w:trPr>
        <w:tc>
          <w:tcPr>
            <w:tcW w:w="4140" w:type="dxa"/>
            <w:tcBorders>
              <w:top w:val="single" w:sz="4" w:space="0" w:color="auto"/>
              <w:left w:val="single" w:sz="4" w:space="0" w:color="auto"/>
              <w:bottom w:val="single" w:sz="4" w:space="0" w:color="auto"/>
              <w:right w:val="single" w:sz="4" w:space="0" w:color="auto"/>
            </w:tcBorders>
            <w:shd w:val="clear" w:color="auto" w:fill="DBE5F1" w:themeFill="accent1" w:themeFillTint="33"/>
            <w:noWrap/>
            <w:vAlign w:val="bottom"/>
            <w:hideMark/>
          </w:tcPr>
          <w:p w:rsidR="00C61271" w:rsidRDefault="00C61271" w:rsidP="00C61271">
            <w:pPr>
              <w:spacing w:after="0"/>
              <w:jc w:val="center"/>
              <w:rPr>
                <w:rFonts w:ascii="Times New Roman" w:eastAsia="Times New Roman" w:hAnsi="Times New Roman" w:cs="Times New Roman"/>
                <w:b/>
                <w:bCs/>
                <w:color w:val="000000"/>
                <w:szCs w:val="24"/>
              </w:rPr>
            </w:pPr>
          </w:p>
          <w:p w:rsidR="00C61271" w:rsidRDefault="00C61271" w:rsidP="00C61271">
            <w:pPr>
              <w:spacing w:after="0"/>
              <w:jc w:val="center"/>
              <w:rPr>
                <w:rFonts w:ascii="Times New Roman" w:eastAsia="Times New Roman" w:hAnsi="Times New Roman" w:cs="Times New Roman"/>
                <w:b/>
                <w:bCs/>
                <w:color w:val="000000"/>
                <w:szCs w:val="24"/>
              </w:rPr>
            </w:pPr>
            <w:r>
              <w:rPr>
                <w:rFonts w:ascii="Times New Roman" w:eastAsia="Times New Roman" w:hAnsi="Times New Roman" w:cs="Times New Roman"/>
                <w:b/>
                <w:bCs/>
                <w:color w:val="000000"/>
                <w:szCs w:val="24"/>
              </w:rPr>
              <w:t>Name of Participant</w:t>
            </w:r>
          </w:p>
        </w:tc>
        <w:tc>
          <w:tcPr>
            <w:tcW w:w="4482" w:type="dxa"/>
            <w:tcBorders>
              <w:top w:val="single" w:sz="4" w:space="0" w:color="auto"/>
              <w:left w:val="single" w:sz="4" w:space="0" w:color="auto"/>
              <w:bottom w:val="single" w:sz="4" w:space="0" w:color="auto"/>
              <w:right w:val="single" w:sz="4" w:space="0" w:color="auto"/>
            </w:tcBorders>
            <w:shd w:val="clear" w:color="auto" w:fill="DBE5F1" w:themeFill="accent1" w:themeFillTint="33"/>
            <w:noWrap/>
            <w:vAlign w:val="bottom"/>
            <w:hideMark/>
          </w:tcPr>
          <w:p w:rsidR="00C61271" w:rsidRDefault="00C61271" w:rsidP="00C61271">
            <w:pPr>
              <w:spacing w:after="0"/>
              <w:jc w:val="center"/>
              <w:rPr>
                <w:rFonts w:ascii="Times New Roman" w:eastAsia="Times New Roman" w:hAnsi="Times New Roman" w:cs="Times New Roman"/>
                <w:b/>
                <w:bCs/>
                <w:color w:val="000000"/>
                <w:szCs w:val="24"/>
              </w:rPr>
            </w:pPr>
          </w:p>
          <w:p w:rsidR="00C61271" w:rsidRDefault="00C61271" w:rsidP="00C61271">
            <w:pPr>
              <w:spacing w:after="0"/>
              <w:jc w:val="center"/>
              <w:rPr>
                <w:rFonts w:ascii="Times New Roman" w:eastAsia="Times New Roman" w:hAnsi="Times New Roman" w:cs="Times New Roman"/>
                <w:b/>
                <w:bCs/>
                <w:color w:val="000000"/>
                <w:szCs w:val="24"/>
              </w:rPr>
            </w:pPr>
            <w:r>
              <w:rPr>
                <w:rFonts w:ascii="Times New Roman" w:eastAsia="Times New Roman" w:hAnsi="Times New Roman" w:cs="Times New Roman"/>
                <w:b/>
                <w:bCs/>
                <w:color w:val="000000"/>
                <w:szCs w:val="24"/>
              </w:rPr>
              <w:t>Organization/Department</w:t>
            </w:r>
          </w:p>
        </w:tc>
      </w:tr>
      <w:tr w:rsidR="00C61271" w:rsidRPr="00EC59B2" w:rsidTr="00C61271">
        <w:trPr>
          <w:trHeight w:val="300"/>
          <w:jc w:val="center"/>
        </w:trPr>
        <w:tc>
          <w:tcPr>
            <w:tcW w:w="41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61271" w:rsidRDefault="00C61271" w:rsidP="00C61271">
            <w:pPr>
              <w:spacing w:after="0"/>
              <w:rPr>
                <w:rFonts w:ascii="Arial" w:hAnsi="Arial"/>
                <w:color w:val="000000"/>
                <w:sz w:val="19"/>
              </w:rPr>
            </w:pPr>
            <w:r>
              <w:rPr>
                <w:rFonts w:ascii="Arial" w:hAnsi="Arial"/>
                <w:color w:val="000000"/>
                <w:sz w:val="19"/>
              </w:rPr>
              <w:t xml:space="preserve">Celi Cho </w:t>
            </w:r>
          </w:p>
        </w:tc>
        <w:tc>
          <w:tcPr>
            <w:tcW w:w="448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61271" w:rsidRDefault="00C61271" w:rsidP="00C61271">
            <w:pPr>
              <w:spacing w:after="0"/>
              <w:rPr>
                <w:rFonts w:ascii="Arial" w:hAnsi="Arial"/>
                <w:color w:val="000000"/>
                <w:sz w:val="19"/>
              </w:rPr>
            </w:pPr>
            <w:r>
              <w:rPr>
                <w:rFonts w:ascii="Arial" w:hAnsi="Arial"/>
                <w:color w:val="000000"/>
                <w:sz w:val="19"/>
              </w:rPr>
              <w:t>DOE</w:t>
            </w:r>
          </w:p>
        </w:tc>
      </w:tr>
      <w:tr w:rsidR="00C61271" w:rsidRPr="00EC59B2" w:rsidTr="00C61271">
        <w:trPr>
          <w:trHeight w:val="300"/>
          <w:jc w:val="center"/>
        </w:trPr>
        <w:tc>
          <w:tcPr>
            <w:tcW w:w="41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61271" w:rsidRDefault="00C61271" w:rsidP="00C61271">
            <w:pPr>
              <w:spacing w:after="0"/>
              <w:rPr>
                <w:rFonts w:ascii="Arial" w:hAnsi="Arial"/>
                <w:color w:val="000000"/>
                <w:sz w:val="19"/>
              </w:rPr>
            </w:pPr>
            <w:r>
              <w:rPr>
                <w:rFonts w:ascii="Arial" w:hAnsi="Arial"/>
                <w:color w:val="000000"/>
                <w:sz w:val="19"/>
              </w:rPr>
              <w:t xml:space="preserve">Dwight Montero </w:t>
            </w:r>
          </w:p>
        </w:tc>
        <w:tc>
          <w:tcPr>
            <w:tcW w:w="448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61271" w:rsidRDefault="00C61271" w:rsidP="00C61271">
            <w:pPr>
              <w:spacing w:after="0"/>
              <w:rPr>
                <w:rFonts w:ascii="Arial" w:hAnsi="Arial"/>
                <w:color w:val="000000"/>
                <w:sz w:val="19"/>
              </w:rPr>
            </w:pPr>
            <w:r>
              <w:rPr>
                <w:rFonts w:ascii="Arial" w:hAnsi="Arial"/>
                <w:color w:val="000000"/>
                <w:sz w:val="19"/>
              </w:rPr>
              <w:t>STACA</w:t>
            </w:r>
          </w:p>
        </w:tc>
      </w:tr>
      <w:tr w:rsidR="00C61271" w:rsidRPr="00EC59B2" w:rsidTr="00C61271">
        <w:trPr>
          <w:trHeight w:val="300"/>
          <w:jc w:val="center"/>
        </w:trPr>
        <w:tc>
          <w:tcPr>
            <w:tcW w:w="41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61271" w:rsidRDefault="00C61271" w:rsidP="00C61271">
            <w:pPr>
              <w:spacing w:after="0"/>
              <w:rPr>
                <w:rFonts w:ascii="Arial" w:hAnsi="Arial"/>
                <w:color w:val="000000"/>
                <w:sz w:val="19"/>
              </w:rPr>
            </w:pPr>
            <w:r>
              <w:rPr>
                <w:rFonts w:ascii="Arial" w:hAnsi="Arial"/>
                <w:color w:val="000000"/>
                <w:sz w:val="19"/>
              </w:rPr>
              <w:t>Valdemar Andrade</w:t>
            </w:r>
          </w:p>
        </w:tc>
        <w:tc>
          <w:tcPr>
            <w:tcW w:w="448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61271" w:rsidRDefault="00C61271" w:rsidP="00C61271">
            <w:pPr>
              <w:spacing w:after="0"/>
              <w:rPr>
                <w:rFonts w:ascii="Arial" w:hAnsi="Arial"/>
                <w:color w:val="000000"/>
                <w:sz w:val="19"/>
              </w:rPr>
            </w:pPr>
            <w:r>
              <w:rPr>
                <w:rFonts w:ascii="Arial" w:hAnsi="Arial"/>
                <w:color w:val="000000"/>
                <w:sz w:val="19"/>
              </w:rPr>
              <w:t>Ministry of Tourism &amp; Culture</w:t>
            </w:r>
          </w:p>
        </w:tc>
      </w:tr>
      <w:tr w:rsidR="00C61271" w:rsidRPr="00EC59B2" w:rsidTr="00C61271">
        <w:trPr>
          <w:trHeight w:val="300"/>
          <w:jc w:val="center"/>
        </w:trPr>
        <w:tc>
          <w:tcPr>
            <w:tcW w:w="41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61271" w:rsidRDefault="00C61271" w:rsidP="00C61271">
            <w:pPr>
              <w:spacing w:after="0"/>
              <w:rPr>
                <w:rFonts w:ascii="Arial" w:hAnsi="Arial"/>
                <w:color w:val="000000"/>
                <w:sz w:val="19"/>
              </w:rPr>
            </w:pPr>
            <w:r>
              <w:rPr>
                <w:rFonts w:ascii="Arial" w:hAnsi="Arial"/>
                <w:color w:val="000000"/>
                <w:sz w:val="19"/>
              </w:rPr>
              <w:t>Elma Kay</w:t>
            </w:r>
          </w:p>
        </w:tc>
        <w:tc>
          <w:tcPr>
            <w:tcW w:w="448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61271" w:rsidRDefault="00C61271" w:rsidP="00C61271">
            <w:pPr>
              <w:spacing w:after="0"/>
              <w:rPr>
                <w:rFonts w:ascii="Arial" w:hAnsi="Arial"/>
                <w:color w:val="000000"/>
                <w:sz w:val="19"/>
              </w:rPr>
            </w:pPr>
            <w:r>
              <w:rPr>
                <w:rFonts w:ascii="Arial" w:hAnsi="Arial"/>
                <w:color w:val="000000"/>
                <w:sz w:val="19"/>
              </w:rPr>
              <w:t>ERI-UB</w:t>
            </w:r>
          </w:p>
        </w:tc>
      </w:tr>
      <w:tr w:rsidR="00C61271" w:rsidRPr="00EC59B2" w:rsidTr="00C61271">
        <w:trPr>
          <w:trHeight w:val="300"/>
          <w:jc w:val="center"/>
        </w:trPr>
        <w:tc>
          <w:tcPr>
            <w:tcW w:w="41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61271" w:rsidRDefault="00C61271" w:rsidP="00C61271">
            <w:pPr>
              <w:spacing w:after="0"/>
              <w:rPr>
                <w:rFonts w:ascii="Arial" w:hAnsi="Arial"/>
                <w:color w:val="000000"/>
                <w:sz w:val="19"/>
              </w:rPr>
            </w:pPr>
            <w:r>
              <w:rPr>
                <w:rFonts w:ascii="Arial" w:hAnsi="Arial"/>
                <w:color w:val="000000"/>
                <w:sz w:val="19"/>
              </w:rPr>
              <w:t>Maarten Hofman</w:t>
            </w:r>
          </w:p>
        </w:tc>
        <w:tc>
          <w:tcPr>
            <w:tcW w:w="448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61271" w:rsidRDefault="00C61271" w:rsidP="00C61271">
            <w:pPr>
              <w:spacing w:after="0"/>
              <w:rPr>
                <w:rFonts w:ascii="Arial" w:hAnsi="Arial"/>
                <w:color w:val="000000"/>
                <w:sz w:val="19"/>
              </w:rPr>
            </w:pPr>
            <w:r>
              <w:rPr>
                <w:rFonts w:ascii="Arial" w:eastAsia="Times New Roman" w:hAnsi="Arial" w:cs="Arial"/>
                <w:color w:val="000000"/>
                <w:sz w:val="19"/>
                <w:szCs w:val="19"/>
              </w:rPr>
              <w:t>Ya'axché</w:t>
            </w:r>
          </w:p>
        </w:tc>
      </w:tr>
      <w:tr w:rsidR="00C61271" w:rsidRPr="00EC59B2" w:rsidTr="00C61271">
        <w:trPr>
          <w:trHeight w:val="300"/>
          <w:jc w:val="center"/>
        </w:trPr>
        <w:tc>
          <w:tcPr>
            <w:tcW w:w="41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61271" w:rsidRDefault="00C61271" w:rsidP="00C61271">
            <w:pPr>
              <w:spacing w:after="0"/>
              <w:rPr>
                <w:rFonts w:ascii="Arial" w:hAnsi="Arial"/>
                <w:color w:val="000000"/>
                <w:sz w:val="19"/>
              </w:rPr>
            </w:pPr>
            <w:r>
              <w:rPr>
                <w:rFonts w:ascii="Arial" w:hAnsi="Arial"/>
                <w:color w:val="000000"/>
                <w:sz w:val="19"/>
              </w:rPr>
              <w:t>Emily Aldana</w:t>
            </w:r>
          </w:p>
        </w:tc>
        <w:tc>
          <w:tcPr>
            <w:tcW w:w="448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61271" w:rsidRDefault="00C61271" w:rsidP="00C61271">
            <w:pPr>
              <w:spacing w:after="0"/>
              <w:rPr>
                <w:rFonts w:ascii="Arial" w:hAnsi="Arial"/>
                <w:color w:val="000000"/>
                <w:sz w:val="19"/>
              </w:rPr>
            </w:pPr>
            <w:r>
              <w:rPr>
                <w:rFonts w:ascii="Arial" w:hAnsi="Arial"/>
                <w:color w:val="000000"/>
                <w:sz w:val="19"/>
              </w:rPr>
              <w:t>Ministry of Finance and Economic Development</w:t>
            </w:r>
          </w:p>
        </w:tc>
      </w:tr>
      <w:tr w:rsidR="00C61271" w:rsidRPr="00EC59B2" w:rsidTr="00C61271">
        <w:trPr>
          <w:trHeight w:val="300"/>
          <w:jc w:val="center"/>
        </w:trPr>
        <w:tc>
          <w:tcPr>
            <w:tcW w:w="41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61271" w:rsidRDefault="00C61271" w:rsidP="00C61271">
            <w:pPr>
              <w:spacing w:after="0"/>
              <w:rPr>
                <w:rFonts w:ascii="Arial" w:hAnsi="Arial"/>
                <w:color w:val="000000"/>
                <w:sz w:val="19"/>
              </w:rPr>
            </w:pPr>
            <w:r>
              <w:rPr>
                <w:rFonts w:ascii="Arial" w:hAnsi="Arial"/>
                <w:color w:val="000000"/>
                <w:sz w:val="19"/>
              </w:rPr>
              <w:t>Jose Perez</w:t>
            </w:r>
          </w:p>
        </w:tc>
        <w:tc>
          <w:tcPr>
            <w:tcW w:w="448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61271" w:rsidRDefault="00C61271" w:rsidP="00C61271">
            <w:pPr>
              <w:spacing w:after="0"/>
              <w:rPr>
                <w:rFonts w:ascii="Arial" w:hAnsi="Arial"/>
                <w:color w:val="000000"/>
                <w:sz w:val="19"/>
              </w:rPr>
            </w:pPr>
            <w:r>
              <w:rPr>
                <w:rFonts w:ascii="Arial" w:hAnsi="Arial"/>
                <w:color w:val="000000"/>
                <w:sz w:val="19"/>
              </w:rPr>
              <w:t>APAMO</w:t>
            </w:r>
          </w:p>
        </w:tc>
      </w:tr>
      <w:tr w:rsidR="00C61271" w:rsidRPr="00EC59B2" w:rsidTr="00C61271">
        <w:trPr>
          <w:trHeight w:val="300"/>
          <w:jc w:val="center"/>
        </w:trPr>
        <w:tc>
          <w:tcPr>
            <w:tcW w:w="41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61271" w:rsidRDefault="00C61271" w:rsidP="00C61271">
            <w:pPr>
              <w:spacing w:after="0"/>
              <w:rPr>
                <w:rFonts w:ascii="Arial" w:hAnsi="Arial"/>
                <w:color w:val="000000"/>
                <w:sz w:val="19"/>
              </w:rPr>
            </w:pPr>
            <w:r>
              <w:rPr>
                <w:rFonts w:ascii="Arial" w:hAnsi="Arial"/>
                <w:color w:val="000000"/>
                <w:sz w:val="19"/>
              </w:rPr>
              <w:t>Arlene Maheia-Young</w:t>
            </w:r>
          </w:p>
        </w:tc>
        <w:tc>
          <w:tcPr>
            <w:tcW w:w="448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61271" w:rsidRDefault="00C61271" w:rsidP="00C61271">
            <w:pPr>
              <w:spacing w:after="0"/>
              <w:rPr>
                <w:rFonts w:ascii="Arial" w:hAnsi="Arial"/>
                <w:color w:val="000000"/>
                <w:sz w:val="19"/>
              </w:rPr>
            </w:pPr>
            <w:r>
              <w:rPr>
                <w:rFonts w:ascii="Arial" w:hAnsi="Arial"/>
                <w:color w:val="000000"/>
                <w:sz w:val="19"/>
              </w:rPr>
              <w:t>NPAS</w:t>
            </w:r>
          </w:p>
        </w:tc>
      </w:tr>
      <w:tr w:rsidR="00C61271" w:rsidRPr="00EC59B2" w:rsidTr="00C61271">
        <w:trPr>
          <w:trHeight w:val="300"/>
          <w:jc w:val="center"/>
        </w:trPr>
        <w:tc>
          <w:tcPr>
            <w:tcW w:w="41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61271" w:rsidRDefault="00C61271" w:rsidP="00C61271">
            <w:pPr>
              <w:spacing w:after="0"/>
              <w:rPr>
                <w:rFonts w:ascii="Arial" w:hAnsi="Arial"/>
                <w:color w:val="000000"/>
                <w:sz w:val="19"/>
              </w:rPr>
            </w:pPr>
            <w:r>
              <w:rPr>
                <w:rFonts w:ascii="Arial" w:hAnsi="Arial"/>
                <w:color w:val="000000"/>
                <w:sz w:val="19"/>
              </w:rPr>
              <w:t>Rebecca Foster</w:t>
            </w:r>
          </w:p>
        </w:tc>
        <w:tc>
          <w:tcPr>
            <w:tcW w:w="448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61271" w:rsidRDefault="00C61271" w:rsidP="00C61271">
            <w:pPr>
              <w:spacing w:after="0"/>
              <w:rPr>
                <w:rFonts w:ascii="Arial" w:hAnsi="Arial"/>
                <w:color w:val="000000"/>
                <w:sz w:val="19"/>
              </w:rPr>
            </w:pPr>
            <w:r>
              <w:rPr>
                <w:rFonts w:ascii="Arial" w:hAnsi="Arial"/>
                <w:color w:val="000000"/>
                <w:sz w:val="19"/>
              </w:rPr>
              <w:t>PANTHERA</w:t>
            </w:r>
          </w:p>
        </w:tc>
      </w:tr>
      <w:tr w:rsidR="00C61271" w:rsidRPr="00EC59B2" w:rsidTr="00C61271">
        <w:trPr>
          <w:trHeight w:val="300"/>
          <w:jc w:val="center"/>
        </w:trPr>
        <w:tc>
          <w:tcPr>
            <w:tcW w:w="41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61271" w:rsidRDefault="00C61271" w:rsidP="00C61271">
            <w:pPr>
              <w:spacing w:after="0"/>
              <w:rPr>
                <w:rFonts w:ascii="Arial" w:hAnsi="Arial"/>
                <w:color w:val="000000"/>
                <w:sz w:val="19"/>
              </w:rPr>
            </w:pPr>
            <w:r>
              <w:rPr>
                <w:rFonts w:ascii="Arial" w:hAnsi="Arial"/>
                <w:color w:val="000000"/>
                <w:sz w:val="19"/>
              </w:rPr>
              <w:t>Derric Chan</w:t>
            </w:r>
          </w:p>
        </w:tc>
        <w:tc>
          <w:tcPr>
            <w:tcW w:w="448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61271" w:rsidRDefault="00C61271" w:rsidP="00C61271">
            <w:pPr>
              <w:spacing w:after="0"/>
              <w:rPr>
                <w:rFonts w:ascii="Arial" w:hAnsi="Arial"/>
                <w:color w:val="000000"/>
                <w:sz w:val="19"/>
              </w:rPr>
            </w:pPr>
            <w:r>
              <w:rPr>
                <w:rFonts w:ascii="Arial" w:hAnsi="Arial"/>
                <w:color w:val="000000"/>
                <w:sz w:val="19"/>
              </w:rPr>
              <w:t>Friends for Conservation and Development</w:t>
            </w:r>
          </w:p>
        </w:tc>
      </w:tr>
      <w:tr w:rsidR="00C61271" w:rsidRPr="00EC59B2" w:rsidTr="00C61271">
        <w:trPr>
          <w:trHeight w:val="300"/>
          <w:jc w:val="center"/>
        </w:trPr>
        <w:tc>
          <w:tcPr>
            <w:tcW w:w="41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61271" w:rsidRDefault="00C61271" w:rsidP="00C61271">
            <w:pPr>
              <w:spacing w:after="0"/>
              <w:rPr>
                <w:rFonts w:ascii="Arial" w:hAnsi="Arial"/>
                <w:color w:val="000000"/>
                <w:sz w:val="19"/>
              </w:rPr>
            </w:pPr>
            <w:r>
              <w:rPr>
                <w:rFonts w:ascii="Arial" w:hAnsi="Arial"/>
                <w:color w:val="000000"/>
                <w:sz w:val="19"/>
              </w:rPr>
              <w:t>Ian Morrison</w:t>
            </w:r>
          </w:p>
        </w:tc>
        <w:tc>
          <w:tcPr>
            <w:tcW w:w="448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61271" w:rsidRDefault="00C61271" w:rsidP="00C61271">
            <w:pPr>
              <w:spacing w:after="0"/>
              <w:rPr>
                <w:rFonts w:ascii="Arial" w:hAnsi="Arial"/>
                <w:color w:val="000000"/>
                <w:sz w:val="19"/>
              </w:rPr>
            </w:pPr>
            <w:r>
              <w:rPr>
                <w:rFonts w:ascii="Arial" w:hAnsi="Arial"/>
                <w:color w:val="000000"/>
                <w:sz w:val="19"/>
              </w:rPr>
              <w:t>Enviroplan</w:t>
            </w:r>
            <w:r>
              <w:rPr>
                <w:rFonts w:ascii="Arial" w:eastAsia="Times New Roman" w:hAnsi="Arial" w:cs="Arial"/>
                <w:color w:val="000000"/>
                <w:sz w:val="19"/>
                <w:szCs w:val="19"/>
              </w:rPr>
              <w:t>/Consultant</w:t>
            </w:r>
          </w:p>
        </w:tc>
      </w:tr>
      <w:tr w:rsidR="00C61271" w:rsidRPr="00EC59B2" w:rsidTr="00C61271">
        <w:trPr>
          <w:trHeight w:val="300"/>
          <w:jc w:val="center"/>
        </w:trPr>
        <w:tc>
          <w:tcPr>
            <w:tcW w:w="41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61271" w:rsidRDefault="00C61271" w:rsidP="00C61271">
            <w:pPr>
              <w:spacing w:after="0"/>
              <w:rPr>
                <w:rFonts w:ascii="Arial" w:hAnsi="Arial"/>
                <w:color w:val="000000"/>
                <w:sz w:val="19"/>
              </w:rPr>
            </w:pPr>
            <w:r>
              <w:rPr>
                <w:rFonts w:ascii="Arial" w:hAnsi="Arial"/>
                <w:color w:val="000000"/>
                <w:sz w:val="19"/>
              </w:rPr>
              <w:t>Marion Cayetano</w:t>
            </w:r>
          </w:p>
        </w:tc>
        <w:tc>
          <w:tcPr>
            <w:tcW w:w="448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61271" w:rsidRDefault="00C61271" w:rsidP="00C61271">
            <w:pPr>
              <w:spacing w:after="0"/>
              <w:rPr>
                <w:rFonts w:ascii="Arial" w:hAnsi="Arial"/>
                <w:color w:val="000000"/>
                <w:sz w:val="19"/>
              </w:rPr>
            </w:pPr>
            <w:r>
              <w:rPr>
                <w:rFonts w:ascii="Arial" w:hAnsi="Arial"/>
                <w:color w:val="000000"/>
                <w:sz w:val="19"/>
              </w:rPr>
              <w:t xml:space="preserve">Development /Consultant </w:t>
            </w:r>
          </w:p>
        </w:tc>
      </w:tr>
    </w:tbl>
    <w:p w:rsidR="00C61271" w:rsidRDefault="00C61271" w:rsidP="00C61271">
      <w:pPr>
        <w:rPr>
          <w:rFonts w:ascii="Calisto MT" w:hAnsi="Calisto MT"/>
          <w:b/>
          <w:sz w:val="23"/>
          <w:u w:val="single"/>
        </w:rPr>
      </w:pPr>
    </w:p>
    <w:p w:rsidR="00C61271" w:rsidRDefault="00C61271" w:rsidP="00C61271">
      <w:pPr>
        <w:rPr>
          <w:rFonts w:ascii="Calisto MT" w:hAnsi="Calisto MT" w:cs="Times New Roman"/>
          <w:b/>
          <w:sz w:val="23"/>
          <w:szCs w:val="23"/>
          <w:u w:val="single"/>
        </w:rPr>
      </w:pPr>
      <w:bookmarkStart w:id="37" w:name="_Toc392227247"/>
      <w:bookmarkStart w:id="38" w:name="_Toc392227820"/>
      <w:bookmarkStart w:id="39" w:name="_Toc393805902"/>
      <w:bookmarkStart w:id="40" w:name="_Toc393807992"/>
      <w:r>
        <w:rPr>
          <w:rFonts w:ascii="Calisto MT" w:hAnsi="Calisto MT" w:cs="Times New Roman"/>
          <w:b/>
          <w:sz w:val="23"/>
          <w:szCs w:val="23"/>
          <w:u w:val="single"/>
        </w:rPr>
        <w:t>Inception Workshop Notes</w:t>
      </w:r>
    </w:p>
    <w:p w:rsidR="00C61271" w:rsidRDefault="00C61271" w:rsidP="00C61271">
      <w:pPr>
        <w:spacing w:after="0"/>
        <w:jc w:val="both"/>
        <w:rPr>
          <w:rFonts w:ascii="Times New Roman" w:hAnsi="Times New Roman" w:cs="Times New Roman"/>
          <w:szCs w:val="24"/>
        </w:rPr>
      </w:pPr>
      <w:r>
        <w:rPr>
          <w:rFonts w:ascii="Times New Roman" w:hAnsi="Times New Roman" w:cs="Times New Roman"/>
          <w:szCs w:val="24"/>
        </w:rPr>
        <w:t>The overall purpose of the Inception Workshop was to reach out the relevant stakeholders so they could get involved in the project preparation process. Among others, this would allow to ensure the complementarities with other relevant initiatives/projects.</w:t>
      </w:r>
      <w:r>
        <w:rPr>
          <w:rStyle w:val="FootnoteReference"/>
          <w:rFonts w:ascii="Times New Roman" w:hAnsi="Times New Roman"/>
          <w:szCs w:val="24"/>
        </w:rPr>
        <w:footnoteReference w:id="3"/>
      </w:r>
    </w:p>
    <w:p w:rsidR="00C61271" w:rsidRDefault="00C61271" w:rsidP="00C61271">
      <w:pPr>
        <w:jc w:val="both"/>
        <w:rPr>
          <w:rFonts w:ascii="Times New Roman" w:hAnsi="Times New Roman" w:cs="Times New Roman"/>
          <w:szCs w:val="24"/>
        </w:rPr>
      </w:pPr>
      <w:r>
        <w:rPr>
          <w:rFonts w:ascii="Times New Roman" w:hAnsi="Times New Roman" w:cs="Times New Roman"/>
          <w:szCs w:val="24"/>
        </w:rPr>
        <w:t>To this end, background materials were sent to the invitees including the draft agenda, a project overview report, and the primary report describing and documenting the key biodiversity areas in Belize</w:t>
      </w:r>
      <w:r>
        <w:rPr>
          <w:rStyle w:val="FootnoteReference"/>
          <w:rFonts w:ascii="Times New Roman" w:hAnsi="Times New Roman"/>
          <w:szCs w:val="24"/>
        </w:rPr>
        <w:footnoteReference w:id="4"/>
      </w:r>
      <w:r>
        <w:rPr>
          <w:rFonts w:ascii="Times New Roman" w:hAnsi="Times New Roman" w:cs="Times New Roman"/>
          <w:szCs w:val="24"/>
        </w:rPr>
        <w:t xml:space="preserve">.  </w:t>
      </w:r>
    </w:p>
    <w:p w:rsidR="00C61271" w:rsidRDefault="00C61271" w:rsidP="00C61271">
      <w:pPr>
        <w:jc w:val="both"/>
        <w:rPr>
          <w:rFonts w:ascii="Times New Roman" w:hAnsi="Times New Roman" w:cs="Times New Roman"/>
          <w:szCs w:val="24"/>
        </w:rPr>
      </w:pPr>
      <w:r>
        <w:rPr>
          <w:rFonts w:ascii="Times New Roman" w:hAnsi="Times New Roman" w:cs="Times New Roman"/>
          <w:szCs w:val="24"/>
        </w:rPr>
        <w:t>The workshop was conducted by the consulting team.  After introductions, presentations were made regarding the project objectives and beneficiaries. Subsequently the three components were outlined with the purpose of opening up discussions on the substantive themes.  Then subgroups were established led by the consultants and participant volunteers.  Component 1 and 2 were linked together as several themes run across them.  Component 3 run on its own.  A recorder documented input by participants, and the results follow. The following Agenda was followed.</w:t>
      </w:r>
    </w:p>
    <w:p w:rsidR="00C61271" w:rsidRDefault="00C61271" w:rsidP="00C61271">
      <w:pPr>
        <w:rPr>
          <w:rFonts w:ascii="Times New Roman" w:hAnsi="Times New Roman" w:cs="Times New Roman"/>
          <w:b/>
          <w:szCs w:val="24"/>
        </w:rPr>
      </w:pPr>
      <w:r>
        <w:rPr>
          <w:rFonts w:ascii="Times New Roman" w:hAnsi="Times New Roman" w:cs="Times New Roman"/>
          <w:b/>
          <w:szCs w:val="24"/>
        </w:rPr>
        <w:t>Agenda:</w:t>
      </w:r>
    </w:p>
    <w:p w:rsidR="00C61271" w:rsidRDefault="00C61271" w:rsidP="00C61271">
      <w:pPr>
        <w:spacing w:after="0"/>
        <w:rPr>
          <w:rFonts w:ascii="Times New Roman" w:hAnsi="Times New Roman" w:cs="Times New Roman"/>
          <w:i/>
          <w:szCs w:val="24"/>
        </w:rPr>
      </w:pPr>
      <w:r>
        <w:rPr>
          <w:rFonts w:ascii="Times New Roman" w:hAnsi="Times New Roman" w:cs="Times New Roman"/>
          <w:i/>
          <w:szCs w:val="24"/>
        </w:rPr>
        <w:t>8:30 a.m. - 9:00 a.m.</w:t>
      </w:r>
      <w:r>
        <w:rPr>
          <w:rFonts w:ascii="Times New Roman" w:hAnsi="Times New Roman" w:cs="Times New Roman"/>
          <w:i/>
          <w:szCs w:val="24"/>
        </w:rPr>
        <w:tab/>
        <w:t>Registration of workshop participants</w:t>
      </w:r>
    </w:p>
    <w:p w:rsidR="00C61271" w:rsidRDefault="00C61271" w:rsidP="00C61271">
      <w:pPr>
        <w:spacing w:after="0"/>
        <w:rPr>
          <w:rFonts w:ascii="Times New Roman" w:hAnsi="Times New Roman" w:cs="Times New Roman"/>
          <w:i/>
          <w:szCs w:val="24"/>
        </w:rPr>
      </w:pPr>
      <w:r>
        <w:rPr>
          <w:rFonts w:ascii="Times New Roman" w:hAnsi="Times New Roman" w:cs="Times New Roman"/>
          <w:i/>
          <w:szCs w:val="24"/>
        </w:rPr>
        <w:t>9: 00 a.m. - 9: 15 a.m.</w:t>
      </w:r>
      <w:r>
        <w:rPr>
          <w:rFonts w:ascii="Times New Roman" w:hAnsi="Times New Roman" w:cs="Times New Roman"/>
          <w:i/>
          <w:szCs w:val="24"/>
        </w:rPr>
        <w:tab/>
        <w:t>Welcome and Introductions</w:t>
      </w:r>
    </w:p>
    <w:p w:rsidR="00C61271" w:rsidRDefault="00C61271" w:rsidP="00C61271">
      <w:pPr>
        <w:spacing w:after="0"/>
        <w:rPr>
          <w:rFonts w:ascii="Times New Roman" w:hAnsi="Times New Roman" w:cs="Times New Roman"/>
          <w:i/>
          <w:szCs w:val="24"/>
        </w:rPr>
      </w:pPr>
      <w:r>
        <w:rPr>
          <w:rFonts w:ascii="Times New Roman" w:hAnsi="Times New Roman" w:cs="Times New Roman"/>
          <w:i/>
          <w:szCs w:val="24"/>
        </w:rPr>
        <w:t>9: 15 a.m. - 9: 25 a.m.</w:t>
      </w:r>
      <w:r>
        <w:rPr>
          <w:rFonts w:ascii="Times New Roman" w:hAnsi="Times New Roman" w:cs="Times New Roman"/>
          <w:i/>
          <w:szCs w:val="24"/>
        </w:rPr>
        <w:tab/>
        <w:t>Workshop objectives</w:t>
      </w:r>
    </w:p>
    <w:p w:rsidR="00C61271" w:rsidRDefault="00C61271" w:rsidP="00C61271">
      <w:pPr>
        <w:spacing w:after="0"/>
        <w:rPr>
          <w:rFonts w:ascii="Times New Roman" w:hAnsi="Times New Roman" w:cs="Times New Roman"/>
          <w:i/>
          <w:szCs w:val="24"/>
        </w:rPr>
      </w:pPr>
      <w:r>
        <w:rPr>
          <w:rFonts w:ascii="Times New Roman" w:hAnsi="Times New Roman" w:cs="Times New Roman"/>
          <w:i/>
          <w:szCs w:val="24"/>
        </w:rPr>
        <w:t>9: 25 a.m. - 9:45 a.m.</w:t>
      </w:r>
      <w:r>
        <w:rPr>
          <w:rFonts w:ascii="Times New Roman" w:hAnsi="Times New Roman" w:cs="Times New Roman"/>
          <w:i/>
          <w:szCs w:val="24"/>
        </w:rPr>
        <w:tab/>
        <w:t>Overview of Project objectives, outcomes and outputs</w:t>
      </w:r>
    </w:p>
    <w:p w:rsidR="00C61271" w:rsidRDefault="00C61271" w:rsidP="00C61271">
      <w:pPr>
        <w:spacing w:after="0"/>
        <w:rPr>
          <w:rFonts w:ascii="Times New Roman" w:hAnsi="Times New Roman" w:cs="Times New Roman"/>
          <w:i/>
          <w:szCs w:val="24"/>
        </w:rPr>
      </w:pPr>
      <w:r>
        <w:rPr>
          <w:rFonts w:ascii="Times New Roman" w:hAnsi="Times New Roman" w:cs="Times New Roman"/>
          <w:i/>
          <w:szCs w:val="24"/>
        </w:rPr>
        <w:t>9: 45 a.m. - 10:00 a.m.</w:t>
      </w:r>
      <w:r>
        <w:rPr>
          <w:rFonts w:ascii="Times New Roman" w:hAnsi="Times New Roman" w:cs="Times New Roman"/>
          <w:i/>
          <w:szCs w:val="24"/>
        </w:rPr>
        <w:tab/>
        <w:t>Project Preparation Grant Activities</w:t>
      </w:r>
    </w:p>
    <w:p w:rsidR="00C61271" w:rsidRDefault="00C61271" w:rsidP="00C61271">
      <w:pPr>
        <w:spacing w:after="0"/>
        <w:rPr>
          <w:rFonts w:ascii="Times New Roman" w:hAnsi="Times New Roman" w:cs="Times New Roman"/>
          <w:i/>
          <w:szCs w:val="24"/>
        </w:rPr>
      </w:pPr>
      <w:r>
        <w:rPr>
          <w:rFonts w:ascii="Times New Roman" w:hAnsi="Times New Roman" w:cs="Times New Roman"/>
          <w:i/>
          <w:szCs w:val="24"/>
        </w:rPr>
        <w:t>10:00 a.m.- 10: 15 a.m.</w:t>
      </w:r>
      <w:r>
        <w:rPr>
          <w:rFonts w:ascii="Times New Roman" w:hAnsi="Times New Roman" w:cs="Times New Roman"/>
          <w:i/>
          <w:szCs w:val="24"/>
        </w:rPr>
        <w:tab/>
        <w:t>BREAK</w:t>
      </w:r>
    </w:p>
    <w:p w:rsidR="00C61271" w:rsidRDefault="00C61271" w:rsidP="00C61271">
      <w:pPr>
        <w:spacing w:after="0"/>
        <w:rPr>
          <w:rFonts w:ascii="Times New Roman" w:hAnsi="Times New Roman" w:cs="Times New Roman"/>
          <w:i/>
          <w:szCs w:val="24"/>
        </w:rPr>
      </w:pPr>
      <w:r>
        <w:rPr>
          <w:rFonts w:ascii="Times New Roman" w:hAnsi="Times New Roman" w:cs="Times New Roman"/>
          <w:i/>
          <w:szCs w:val="24"/>
        </w:rPr>
        <w:t>10:15 a.m. - 11:00 a.m.</w:t>
      </w:r>
      <w:r>
        <w:rPr>
          <w:rFonts w:ascii="Times New Roman" w:hAnsi="Times New Roman" w:cs="Times New Roman"/>
          <w:i/>
          <w:szCs w:val="24"/>
        </w:rPr>
        <w:tab/>
        <w:t>Activity 1: break out groups (3) to provide feedback on project components, outputs and outcome</w:t>
      </w:r>
    </w:p>
    <w:p w:rsidR="00C61271" w:rsidRDefault="00C61271" w:rsidP="00C61271">
      <w:pPr>
        <w:spacing w:after="0"/>
        <w:rPr>
          <w:rFonts w:ascii="Times New Roman" w:hAnsi="Times New Roman" w:cs="Times New Roman"/>
          <w:i/>
          <w:szCs w:val="24"/>
        </w:rPr>
      </w:pPr>
      <w:r>
        <w:rPr>
          <w:rFonts w:ascii="Times New Roman" w:hAnsi="Times New Roman" w:cs="Times New Roman"/>
          <w:i/>
          <w:szCs w:val="24"/>
        </w:rPr>
        <w:t>11: 00 a.m. - 12:00 p.m.</w:t>
      </w:r>
      <w:r>
        <w:rPr>
          <w:rFonts w:ascii="Times New Roman" w:hAnsi="Times New Roman" w:cs="Times New Roman"/>
          <w:i/>
          <w:szCs w:val="24"/>
        </w:rPr>
        <w:tab/>
        <w:t>Presentations of results of Activity 1</w:t>
      </w:r>
    </w:p>
    <w:p w:rsidR="00C61271" w:rsidRDefault="00C61271" w:rsidP="00C61271">
      <w:pPr>
        <w:spacing w:after="0"/>
        <w:rPr>
          <w:rFonts w:ascii="Times New Roman" w:hAnsi="Times New Roman" w:cs="Times New Roman"/>
          <w:i/>
          <w:szCs w:val="24"/>
        </w:rPr>
      </w:pPr>
      <w:r>
        <w:rPr>
          <w:rFonts w:ascii="Times New Roman" w:hAnsi="Times New Roman" w:cs="Times New Roman"/>
          <w:i/>
          <w:szCs w:val="24"/>
        </w:rPr>
        <w:lastRenderedPageBreak/>
        <w:t>12: 00 p.m. - 1:00 p.m.</w:t>
      </w:r>
      <w:r>
        <w:rPr>
          <w:rFonts w:ascii="Times New Roman" w:hAnsi="Times New Roman" w:cs="Times New Roman"/>
          <w:i/>
          <w:szCs w:val="24"/>
        </w:rPr>
        <w:tab/>
        <w:t>LUNCH</w:t>
      </w:r>
    </w:p>
    <w:p w:rsidR="00C61271" w:rsidRDefault="00C61271" w:rsidP="00C61271">
      <w:pPr>
        <w:spacing w:after="0"/>
        <w:rPr>
          <w:rFonts w:ascii="Times New Roman" w:hAnsi="Times New Roman" w:cs="Times New Roman"/>
          <w:i/>
          <w:szCs w:val="24"/>
        </w:rPr>
      </w:pPr>
      <w:r>
        <w:rPr>
          <w:rFonts w:ascii="Times New Roman" w:hAnsi="Times New Roman" w:cs="Times New Roman"/>
          <w:i/>
          <w:szCs w:val="24"/>
        </w:rPr>
        <w:t>1:00 p.m. - 2:00 p.m.</w:t>
      </w:r>
      <w:r>
        <w:rPr>
          <w:rFonts w:ascii="Times New Roman" w:hAnsi="Times New Roman" w:cs="Times New Roman"/>
          <w:i/>
          <w:szCs w:val="24"/>
        </w:rPr>
        <w:tab/>
        <w:t>Activity 2</w:t>
      </w:r>
    </w:p>
    <w:p w:rsidR="00C61271" w:rsidRDefault="00C61271" w:rsidP="00C61271">
      <w:pPr>
        <w:spacing w:after="0"/>
        <w:rPr>
          <w:rFonts w:ascii="Times New Roman" w:hAnsi="Times New Roman" w:cs="Times New Roman"/>
          <w:i/>
          <w:szCs w:val="24"/>
        </w:rPr>
      </w:pPr>
      <w:r>
        <w:rPr>
          <w:rFonts w:ascii="Times New Roman" w:hAnsi="Times New Roman" w:cs="Times New Roman"/>
          <w:i/>
          <w:szCs w:val="24"/>
        </w:rPr>
        <w:t>2:00 p.m. - 2: 50 p.m.</w:t>
      </w:r>
      <w:r>
        <w:rPr>
          <w:rFonts w:ascii="Times New Roman" w:hAnsi="Times New Roman" w:cs="Times New Roman"/>
          <w:i/>
          <w:szCs w:val="24"/>
        </w:rPr>
        <w:tab/>
        <w:t>Wrap-up discussion</w:t>
      </w:r>
    </w:p>
    <w:p w:rsidR="00C61271" w:rsidRDefault="00C61271" w:rsidP="00C61271">
      <w:pPr>
        <w:spacing w:after="0"/>
        <w:rPr>
          <w:rFonts w:ascii="Times New Roman" w:hAnsi="Times New Roman" w:cs="Times New Roman"/>
          <w:i/>
          <w:szCs w:val="24"/>
        </w:rPr>
      </w:pPr>
      <w:r>
        <w:rPr>
          <w:rFonts w:ascii="Times New Roman" w:hAnsi="Times New Roman" w:cs="Times New Roman"/>
          <w:i/>
          <w:szCs w:val="24"/>
        </w:rPr>
        <w:t>2: 50 p.m.- 3:00 p.m.</w:t>
      </w:r>
      <w:r>
        <w:rPr>
          <w:rFonts w:ascii="Times New Roman" w:hAnsi="Times New Roman" w:cs="Times New Roman"/>
          <w:i/>
          <w:szCs w:val="24"/>
        </w:rPr>
        <w:tab/>
        <w:t>Closing remarks</w:t>
      </w:r>
    </w:p>
    <w:p w:rsidR="00C61271" w:rsidRDefault="00C61271" w:rsidP="00C61271">
      <w:pPr>
        <w:spacing w:after="0"/>
        <w:rPr>
          <w:rFonts w:ascii="Times New Roman" w:hAnsi="Times New Roman" w:cs="Times New Roman"/>
          <w:b/>
          <w:szCs w:val="24"/>
        </w:rPr>
      </w:pPr>
    </w:p>
    <w:p w:rsidR="00C61271" w:rsidRDefault="00C61271" w:rsidP="00C61271">
      <w:pPr>
        <w:spacing w:after="0"/>
        <w:jc w:val="both"/>
        <w:rPr>
          <w:rFonts w:ascii="Times New Roman" w:hAnsi="Times New Roman" w:cs="Times New Roman"/>
          <w:b/>
          <w:szCs w:val="24"/>
        </w:rPr>
      </w:pPr>
      <w:r>
        <w:rPr>
          <w:rFonts w:ascii="Times New Roman" w:hAnsi="Times New Roman" w:cs="Times New Roman"/>
          <w:b/>
          <w:szCs w:val="24"/>
        </w:rPr>
        <w:t>Subgroup Topic 1:  Component 1: Supporting Forest Protection and Sustainable Forest Management Activities in Key Biodiversity Areas. Component 2: Promoting Effective Management of Key Biodiversity Areas (KBAs)</w:t>
      </w:r>
    </w:p>
    <w:p w:rsidR="00C61271" w:rsidRDefault="00C61271" w:rsidP="00C61271">
      <w:pPr>
        <w:spacing w:after="0"/>
        <w:rPr>
          <w:rFonts w:ascii="Times New Roman" w:hAnsi="Times New Roman" w:cs="Times New Roman"/>
          <w:szCs w:val="24"/>
        </w:rPr>
      </w:pPr>
    </w:p>
    <w:p w:rsidR="00C61271" w:rsidRDefault="00C61271" w:rsidP="00C61271">
      <w:pPr>
        <w:spacing w:after="0"/>
        <w:jc w:val="both"/>
        <w:rPr>
          <w:rFonts w:ascii="Times New Roman" w:hAnsi="Times New Roman" w:cs="Times New Roman"/>
          <w:szCs w:val="24"/>
        </w:rPr>
      </w:pPr>
      <w:r>
        <w:rPr>
          <w:rFonts w:ascii="Times New Roman" w:hAnsi="Times New Roman" w:cs="Times New Roman"/>
          <w:szCs w:val="24"/>
        </w:rPr>
        <w:t xml:space="preserve">The members of the Subgroup considered it useful to discuss the topic in three sub-topics in order to share their perceptions and expectations. </w:t>
      </w:r>
    </w:p>
    <w:p w:rsidR="00C61271" w:rsidRDefault="00C61271" w:rsidP="00C61271">
      <w:pPr>
        <w:spacing w:after="0"/>
        <w:rPr>
          <w:rFonts w:ascii="Times New Roman" w:hAnsi="Times New Roman" w:cs="Times New Roman"/>
          <w:szCs w:val="24"/>
        </w:rPr>
      </w:pPr>
    </w:p>
    <w:p w:rsidR="00C61271" w:rsidRDefault="00C61271" w:rsidP="00C61271">
      <w:pPr>
        <w:spacing w:after="0"/>
        <w:rPr>
          <w:rFonts w:ascii="Times New Roman" w:hAnsi="Times New Roman" w:cs="Times New Roman"/>
          <w:b/>
          <w:szCs w:val="24"/>
        </w:rPr>
      </w:pPr>
      <w:r>
        <w:rPr>
          <w:rFonts w:ascii="Times New Roman" w:hAnsi="Times New Roman" w:cs="Times New Roman"/>
          <w:b/>
          <w:szCs w:val="24"/>
        </w:rPr>
        <w:t>Sub Topic:  Status and On-going Activities in the KBAs</w:t>
      </w:r>
    </w:p>
    <w:p w:rsidR="00C61271" w:rsidRDefault="00C61271" w:rsidP="00C61271">
      <w:pPr>
        <w:spacing w:after="0"/>
        <w:rPr>
          <w:rFonts w:ascii="Times New Roman" w:hAnsi="Times New Roman" w:cs="Times New Roman"/>
          <w:b/>
          <w:sz w:val="16"/>
          <w:szCs w:val="16"/>
        </w:rPr>
      </w:pPr>
    </w:p>
    <w:p w:rsidR="00C61271" w:rsidRDefault="00C61271" w:rsidP="009B0FBD">
      <w:pPr>
        <w:pStyle w:val="ListParagraph"/>
        <w:numPr>
          <w:ilvl w:val="0"/>
          <w:numId w:val="22"/>
        </w:numPr>
        <w:spacing w:after="0" w:line="240" w:lineRule="auto"/>
        <w:ind w:left="0" w:firstLine="0"/>
        <w:rPr>
          <w:rFonts w:ascii="Times New Roman" w:hAnsi="Times New Roman" w:cs="Times New Roman"/>
          <w:b/>
          <w:szCs w:val="24"/>
        </w:rPr>
      </w:pPr>
      <w:r>
        <w:rPr>
          <w:rFonts w:ascii="Times New Roman" w:hAnsi="Times New Roman" w:cs="Times New Roman"/>
          <w:b/>
          <w:szCs w:val="24"/>
        </w:rPr>
        <w:t>Forest Protection</w:t>
      </w:r>
    </w:p>
    <w:p w:rsidR="00C61271" w:rsidRDefault="00C61271" w:rsidP="00C61271">
      <w:pPr>
        <w:pStyle w:val="ListParagraph"/>
        <w:spacing w:after="0"/>
        <w:rPr>
          <w:rFonts w:ascii="Times New Roman" w:hAnsi="Times New Roman" w:cs="Times New Roman"/>
          <w:szCs w:val="24"/>
        </w:rPr>
      </w:pPr>
    </w:p>
    <w:p w:rsidR="00C61271" w:rsidRPr="00BB59FF" w:rsidRDefault="00C61271" w:rsidP="00BB59FF">
      <w:pPr>
        <w:spacing w:after="0"/>
        <w:rPr>
          <w:rFonts w:ascii="Times New Roman" w:hAnsi="Times New Roman" w:cs="Times New Roman"/>
          <w:szCs w:val="24"/>
        </w:rPr>
      </w:pPr>
      <w:r w:rsidRPr="00BB59FF">
        <w:rPr>
          <w:rFonts w:ascii="Times New Roman" w:hAnsi="Times New Roman" w:cs="Times New Roman"/>
          <w:szCs w:val="24"/>
        </w:rPr>
        <w:t>Major issues:</w:t>
      </w:r>
    </w:p>
    <w:p w:rsidR="00C61271" w:rsidRDefault="00C61271" w:rsidP="009B0FBD">
      <w:pPr>
        <w:pStyle w:val="ListParagraph"/>
        <w:numPr>
          <w:ilvl w:val="0"/>
          <w:numId w:val="23"/>
        </w:numPr>
        <w:spacing w:after="0" w:line="240" w:lineRule="auto"/>
        <w:ind w:left="360"/>
        <w:rPr>
          <w:rFonts w:ascii="Times New Roman" w:hAnsi="Times New Roman" w:cs="Times New Roman"/>
          <w:szCs w:val="24"/>
        </w:rPr>
      </w:pPr>
      <w:r>
        <w:rPr>
          <w:rFonts w:ascii="Times New Roman" w:hAnsi="Times New Roman" w:cs="Times New Roman"/>
          <w:szCs w:val="24"/>
        </w:rPr>
        <w:t>Incursions for extraction especially xate but also wildlife</w:t>
      </w:r>
    </w:p>
    <w:p w:rsidR="00C61271" w:rsidRDefault="00C61271" w:rsidP="009B0FBD">
      <w:pPr>
        <w:pStyle w:val="ListParagraph"/>
        <w:numPr>
          <w:ilvl w:val="0"/>
          <w:numId w:val="23"/>
        </w:numPr>
        <w:tabs>
          <w:tab w:val="left" w:pos="180"/>
        </w:tabs>
        <w:spacing w:after="0" w:line="240" w:lineRule="auto"/>
        <w:ind w:left="360"/>
        <w:rPr>
          <w:rFonts w:ascii="Times New Roman" w:hAnsi="Times New Roman" w:cs="Times New Roman"/>
          <w:szCs w:val="24"/>
        </w:rPr>
      </w:pPr>
      <w:r>
        <w:rPr>
          <w:rFonts w:ascii="Times New Roman" w:hAnsi="Times New Roman" w:cs="Times New Roman"/>
          <w:szCs w:val="24"/>
        </w:rPr>
        <w:t xml:space="preserve">   Illegal activities from Belizeans in Forest Reserves - agriculture; rosewood and nargusta illegal logging; instructed and supervised in the field by Chinese companies [Rather than singling out nationalities maybe we could use the legal term </w:t>
      </w:r>
      <w:r>
        <w:rPr>
          <w:rFonts w:ascii="Times New Roman" w:hAnsi="Times New Roman" w:cs="Times New Roman"/>
          <w:i/>
          <w:szCs w:val="24"/>
        </w:rPr>
        <w:t>alien?</w:t>
      </w:r>
      <w:r>
        <w:rPr>
          <w:rFonts w:ascii="Times New Roman" w:hAnsi="Times New Roman" w:cs="Times New Roman"/>
          <w:szCs w:val="24"/>
        </w:rPr>
        <w:t xml:space="preserve">]  Among other reasons, Belize, Guatemala, and many others countries are members countries of international organizations. They avoid singling out countries unless the evidence has been established. </w:t>
      </w:r>
    </w:p>
    <w:p w:rsidR="00C61271" w:rsidRDefault="00C61271" w:rsidP="009B0FBD">
      <w:pPr>
        <w:pStyle w:val="ListParagraph"/>
        <w:numPr>
          <w:ilvl w:val="0"/>
          <w:numId w:val="23"/>
        </w:numPr>
        <w:spacing w:after="0" w:line="240" w:lineRule="auto"/>
        <w:ind w:left="360"/>
        <w:rPr>
          <w:rFonts w:ascii="Times New Roman" w:hAnsi="Times New Roman" w:cs="Times New Roman"/>
          <w:szCs w:val="24"/>
        </w:rPr>
      </w:pPr>
      <w:r>
        <w:rPr>
          <w:rFonts w:ascii="Times New Roman" w:hAnsi="Times New Roman" w:cs="Times New Roman"/>
          <w:szCs w:val="24"/>
        </w:rPr>
        <w:t>Medina Bank / Deep River facing same issue</w:t>
      </w:r>
    </w:p>
    <w:p w:rsidR="00C61271" w:rsidRDefault="00C61271" w:rsidP="009B0FBD">
      <w:pPr>
        <w:pStyle w:val="ListParagraph"/>
        <w:numPr>
          <w:ilvl w:val="0"/>
          <w:numId w:val="23"/>
        </w:numPr>
        <w:spacing w:after="0" w:line="240" w:lineRule="auto"/>
        <w:ind w:left="360"/>
        <w:rPr>
          <w:rFonts w:ascii="Times New Roman" w:hAnsi="Times New Roman" w:cs="Times New Roman"/>
          <w:szCs w:val="24"/>
        </w:rPr>
      </w:pPr>
      <w:r>
        <w:rPr>
          <w:rFonts w:ascii="Times New Roman" w:hAnsi="Times New Roman" w:cs="Times New Roman"/>
          <w:szCs w:val="24"/>
        </w:rPr>
        <w:t>Chiquibul - similar issues with transboundary activities; illegal panning for gold; looting of Mayan sites; poaching - macaws and other species</w:t>
      </w:r>
    </w:p>
    <w:p w:rsidR="00C61271" w:rsidRDefault="00C61271" w:rsidP="009B0FBD">
      <w:pPr>
        <w:pStyle w:val="ListParagraph"/>
        <w:numPr>
          <w:ilvl w:val="0"/>
          <w:numId w:val="23"/>
        </w:numPr>
        <w:spacing w:after="0" w:line="240" w:lineRule="auto"/>
        <w:ind w:left="360"/>
        <w:rPr>
          <w:rFonts w:ascii="Times New Roman" w:hAnsi="Times New Roman" w:cs="Times New Roman"/>
          <w:szCs w:val="24"/>
        </w:rPr>
      </w:pPr>
      <w:r>
        <w:rPr>
          <w:rFonts w:ascii="Times New Roman" w:hAnsi="Times New Roman" w:cs="Times New Roman"/>
          <w:szCs w:val="24"/>
        </w:rPr>
        <w:t>Vaca Forest Reserve - local and Guatemalan illegal logging [alien enterprises?]</w:t>
      </w:r>
    </w:p>
    <w:p w:rsidR="00C61271" w:rsidRDefault="00C61271" w:rsidP="009B0FBD">
      <w:pPr>
        <w:pStyle w:val="ListParagraph"/>
        <w:numPr>
          <w:ilvl w:val="0"/>
          <w:numId w:val="23"/>
        </w:numPr>
        <w:spacing w:after="0" w:line="240" w:lineRule="auto"/>
        <w:ind w:left="360"/>
        <w:rPr>
          <w:rFonts w:ascii="Times New Roman" w:hAnsi="Times New Roman" w:cs="Times New Roman"/>
          <w:szCs w:val="24"/>
        </w:rPr>
      </w:pPr>
      <w:r>
        <w:rPr>
          <w:rFonts w:ascii="Times New Roman" w:hAnsi="Times New Roman" w:cs="Times New Roman"/>
          <w:szCs w:val="24"/>
        </w:rPr>
        <w:t xml:space="preserve">Belizeans public knows Chiquibul is under siege; FCD has brought the figures; </w:t>
      </w:r>
    </w:p>
    <w:p w:rsidR="00C61271" w:rsidRDefault="00C61271" w:rsidP="009B0FBD">
      <w:pPr>
        <w:pStyle w:val="ListParagraph"/>
        <w:numPr>
          <w:ilvl w:val="0"/>
          <w:numId w:val="23"/>
        </w:numPr>
        <w:spacing w:after="0" w:line="240" w:lineRule="auto"/>
        <w:ind w:left="360"/>
        <w:rPr>
          <w:rFonts w:ascii="Times New Roman" w:hAnsi="Times New Roman" w:cs="Times New Roman"/>
          <w:szCs w:val="24"/>
        </w:rPr>
      </w:pPr>
      <w:r>
        <w:rPr>
          <w:rFonts w:ascii="Times New Roman" w:hAnsi="Times New Roman" w:cs="Times New Roman"/>
          <w:szCs w:val="24"/>
        </w:rPr>
        <w:t>Now there is  new evidence of erosion of genetic pool of timber species</w:t>
      </w:r>
    </w:p>
    <w:p w:rsidR="00C61271" w:rsidRDefault="00C61271" w:rsidP="009B0FBD">
      <w:pPr>
        <w:pStyle w:val="ListParagraph"/>
        <w:numPr>
          <w:ilvl w:val="0"/>
          <w:numId w:val="23"/>
        </w:numPr>
        <w:spacing w:after="0" w:line="240" w:lineRule="auto"/>
        <w:ind w:left="360"/>
        <w:rPr>
          <w:rFonts w:ascii="Times New Roman" w:hAnsi="Times New Roman" w:cs="Times New Roman"/>
          <w:szCs w:val="24"/>
        </w:rPr>
      </w:pPr>
      <w:r>
        <w:rPr>
          <w:rFonts w:ascii="Times New Roman" w:hAnsi="Times New Roman" w:cs="Times New Roman"/>
          <w:szCs w:val="24"/>
        </w:rPr>
        <w:t>Looking at collaborative effort with CONAP and others</w:t>
      </w:r>
    </w:p>
    <w:p w:rsidR="00C61271" w:rsidRDefault="00C61271" w:rsidP="009B0FBD">
      <w:pPr>
        <w:pStyle w:val="ListParagraph"/>
        <w:numPr>
          <w:ilvl w:val="0"/>
          <w:numId w:val="23"/>
        </w:numPr>
        <w:spacing w:after="0" w:line="240" w:lineRule="auto"/>
        <w:ind w:left="360"/>
        <w:rPr>
          <w:rFonts w:ascii="Times New Roman" w:hAnsi="Times New Roman" w:cs="Times New Roman"/>
          <w:szCs w:val="24"/>
        </w:rPr>
      </w:pPr>
      <w:r>
        <w:rPr>
          <w:rFonts w:ascii="Times New Roman" w:hAnsi="Times New Roman" w:cs="Times New Roman"/>
          <w:szCs w:val="24"/>
        </w:rPr>
        <w:t>National Security Issue is rolled into this for all PA into Western Border</w:t>
      </w:r>
    </w:p>
    <w:p w:rsidR="00C61271" w:rsidRDefault="00C61271" w:rsidP="009B0FBD">
      <w:pPr>
        <w:pStyle w:val="ListParagraph"/>
        <w:numPr>
          <w:ilvl w:val="0"/>
          <w:numId w:val="23"/>
        </w:numPr>
        <w:spacing w:after="0" w:line="240" w:lineRule="auto"/>
        <w:ind w:left="360"/>
        <w:rPr>
          <w:rFonts w:ascii="Times New Roman" w:hAnsi="Times New Roman" w:cs="Times New Roman"/>
          <w:szCs w:val="24"/>
        </w:rPr>
      </w:pPr>
      <w:r>
        <w:rPr>
          <w:rFonts w:ascii="Times New Roman" w:hAnsi="Times New Roman" w:cs="Times New Roman"/>
          <w:szCs w:val="24"/>
        </w:rPr>
        <w:t>Chiquibul, El Pilar, Vaca, Deep River situation a little different from North</w:t>
      </w:r>
    </w:p>
    <w:p w:rsidR="00C61271" w:rsidRDefault="00C61271" w:rsidP="009B0FBD">
      <w:pPr>
        <w:pStyle w:val="ListParagraph"/>
        <w:numPr>
          <w:ilvl w:val="0"/>
          <w:numId w:val="23"/>
        </w:numPr>
        <w:spacing w:after="0" w:line="240" w:lineRule="auto"/>
        <w:ind w:left="360"/>
        <w:rPr>
          <w:rFonts w:ascii="Times New Roman" w:hAnsi="Times New Roman" w:cs="Times New Roman"/>
          <w:szCs w:val="24"/>
        </w:rPr>
      </w:pPr>
      <w:r>
        <w:rPr>
          <w:rFonts w:ascii="Times New Roman" w:hAnsi="Times New Roman" w:cs="Times New Roman"/>
          <w:szCs w:val="24"/>
        </w:rPr>
        <w:t xml:space="preserve">we cannot stop the situation completely  which is why we are looking for ways to   containing it  </w:t>
      </w:r>
    </w:p>
    <w:p w:rsidR="00C61271" w:rsidRDefault="00C61271" w:rsidP="009B0FBD">
      <w:pPr>
        <w:pStyle w:val="ListParagraph"/>
        <w:numPr>
          <w:ilvl w:val="0"/>
          <w:numId w:val="23"/>
        </w:numPr>
        <w:spacing w:after="0" w:line="240" w:lineRule="auto"/>
        <w:ind w:left="360"/>
        <w:rPr>
          <w:rFonts w:ascii="Times New Roman" w:hAnsi="Times New Roman" w:cs="Times New Roman"/>
          <w:szCs w:val="24"/>
        </w:rPr>
      </w:pPr>
      <w:r>
        <w:rPr>
          <w:rFonts w:ascii="Times New Roman" w:hAnsi="Times New Roman" w:cs="Times New Roman"/>
          <w:szCs w:val="24"/>
        </w:rPr>
        <w:t>Currently ,  police and military cooperation with PA managers need special forces</w:t>
      </w:r>
    </w:p>
    <w:p w:rsidR="00C61271" w:rsidRDefault="00C61271" w:rsidP="00C61271">
      <w:pPr>
        <w:pStyle w:val="ListParagraph"/>
        <w:spacing w:after="0"/>
        <w:rPr>
          <w:rFonts w:ascii="Times New Roman" w:hAnsi="Times New Roman" w:cs="Times New Roman"/>
          <w:szCs w:val="24"/>
        </w:rPr>
      </w:pPr>
    </w:p>
    <w:p w:rsidR="00C61271" w:rsidRDefault="00C61271" w:rsidP="00BB59FF">
      <w:pPr>
        <w:pStyle w:val="ListParagraph"/>
        <w:spacing w:after="0"/>
        <w:ind w:left="360" w:hanging="360"/>
        <w:rPr>
          <w:rFonts w:ascii="Times New Roman" w:hAnsi="Times New Roman" w:cs="Times New Roman"/>
          <w:szCs w:val="24"/>
        </w:rPr>
      </w:pPr>
      <w:r>
        <w:rPr>
          <w:rFonts w:ascii="Times New Roman" w:hAnsi="Times New Roman" w:cs="Times New Roman"/>
          <w:szCs w:val="24"/>
        </w:rPr>
        <w:t xml:space="preserve">Challenges and what is needed- </w:t>
      </w:r>
    </w:p>
    <w:p w:rsidR="00BB59FF" w:rsidRDefault="00C61271" w:rsidP="00BB59FF">
      <w:pPr>
        <w:pStyle w:val="ListParagraph"/>
        <w:numPr>
          <w:ilvl w:val="0"/>
          <w:numId w:val="23"/>
        </w:numPr>
        <w:spacing w:after="0" w:line="240" w:lineRule="auto"/>
        <w:ind w:left="360"/>
        <w:rPr>
          <w:rFonts w:ascii="Times New Roman" w:hAnsi="Times New Roman" w:cs="Times New Roman"/>
          <w:szCs w:val="24"/>
        </w:rPr>
      </w:pPr>
      <w:r>
        <w:rPr>
          <w:rFonts w:ascii="Times New Roman" w:hAnsi="Times New Roman" w:cs="Times New Roman"/>
          <w:szCs w:val="24"/>
        </w:rPr>
        <w:t>There is limited man power even with collaboration from other agencies such as police and BDF</w:t>
      </w:r>
    </w:p>
    <w:p w:rsidR="00C61271" w:rsidRPr="00BB59FF" w:rsidRDefault="00C61271" w:rsidP="00BB59FF">
      <w:pPr>
        <w:pStyle w:val="ListParagraph"/>
        <w:numPr>
          <w:ilvl w:val="0"/>
          <w:numId w:val="23"/>
        </w:numPr>
        <w:spacing w:after="0" w:line="240" w:lineRule="auto"/>
        <w:ind w:left="360"/>
        <w:rPr>
          <w:rFonts w:ascii="Times New Roman" w:hAnsi="Times New Roman" w:cs="Times New Roman"/>
          <w:szCs w:val="24"/>
        </w:rPr>
      </w:pPr>
      <w:r w:rsidRPr="00BB59FF">
        <w:rPr>
          <w:rFonts w:ascii="Times New Roman" w:hAnsi="Times New Roman" w:cs="Times New Roman"/>
          <w:szCs w:val="24"/>
        </w:rPr>
        <w:t xml:space="preserve">Need more conservation posts for Chiquibul area -  two outstanding </w:t>
      </w:r>
      <w:r w:rsidR="00BB59FF" w:rsidRPr="00BB59FF">
        <w:rPr>
          <w:rFonts w:ascii="Times New Roman" w:hAnsi="Times New Roman" w:cs="Times New Roman"/>
          <w:szCs w:val="24"/>
        </w:rPr>
        <w:t>Valentin and one for Co</w:t>
      </w:r>
      <w:r w:rsidR="00BB59FF">
        <w:rPr>
          <w:rFonts w:ascii="Times New Roman" w:hAnsi="Times New Roman" w:cs="Times New Roman"/>
          <w:szCs w:val="24"/>
        </w:rPr>
        <w:t xml:space="preserve">lumbia </w:t>
      </w:r>
      <w:r w:rsidRPr="00BB59FF">
        <w:rPr>
          <w:rFonts w:ascii="Times New Roman" w:hAnsi="Times New Roman" w:cs="Times New Roman"/>
          <w:szCs w:val="24"/>
        </w:rPr>
        <w:t>need specialized equipment and training apart from man power; these posts important in curbing illegal agriculture</w:t>
      </w:r>
    </w:p>
    <w:p w:rsidR="00C61271" w:rsidRDefault="00C61271" w:rsidP="00BB59FF">
      <w:pPr>
        <w:pStyle w:val="ListParagraph"/>
        <w:numPr>
          <w:ilvl w:val="0"/>
          <w:numId w:val="23"/>
        </w:numPr>
        <w:spacing w:after="0" w:line="240" w:lineRule="auto"/>
        <w:ind w:left="360"/>
        <w:rPr>
          <w:rFonts w:ascii="Times New Roman" w:hAnsi="Times New Roman" w:cs="Times New Roman"/>
          <w:szCs w:val="24"/>
        </w:rPr>
      </w:pPr>
      <w:r>
        <w:rPr>
          <w:rFonts w:ascii="Times New Roman" w:hAnsi="Times New Roman" w:cs="Times New Roman"/>
          <w:szCs w:val="24"/>
        </w:rPr>
        <w:t>Place an authority on the ground</w:t>
      </w:r>
    </w:p>
    <w:p w:rsidR="00C61271" w:rsidRDefault="00C61271" w:rsidP="00BB59FF">
      <w:pPr>
        <w:pStyle w:val="ListParagraph"/>
        <w:numPr>
          <w:ilvl w:val="0"/>
          <w:numId w:val="23"/>
        </w:numPr>
        <w:spacing w:after="0" w:line="240" w:lineRule="auto"/>
        <w:ind w:left="360"/>
        <w:rPr>
          <w:rFonts w:ascii="Times New Roman" w:hAnsi="Times New Roman" w:cs="Times New Roman"/>
          <w:szCs w:val="24"/>
        </w:rPr>
      </w:pPr>
      <w:r>
        <w:rPr>
          <w:rFonts w:ascii="Times New Roman" w:hAnsi="Times New Roman" w:cs="Times New Roman"/>
          <w:szCs w:val="24"/>
        </w:rPr>
        <w:t>People change their way of operating illegally</w:t>
      </w:r>
    </w:p>
    <w:p w:rsidR="00C61271" w:rsidRDefault="00C61271" w:rsidP="00BB59FF">
      <w:pPr>
        <w:pStyle w:val="ListParagraph"/>
        <w:numPr>
          <w:ilvl w:val="0"/>
          <w:numId w:val="23"/>
        </w:numPr>
        <w:spacing w:after="0" w:line="240" w:lineRule="auto"/>
        <w:ind w:left="360"/>
        <w:rPr>
          <w:rFonts w:ascii="Times New Roman" w:hAnsi="Times New Roman" w:cs="Times New Roman"/>
          <w:szCs w:val="24"/>
        </w:rPr>
      </w:pPr>
      <w:r>
        <w:rPr>
          <w:rFonts w:ascii="Times New Roman" w:hAnsi="Times New Roman" w:cs="Times New Roman"/>
          <w:szCs w:val="24"/>
        </w:rPr>
        <w:t xml:space="preserve">Conflict between co-managers on the ground. Immunities because enforcement and education being </w:t>
      </w:r>
    </w:p>
    <w:p w:rsidR="00C61271" w:rsidRDefault="00C61271" w:rsidP="00BB59FF">
      <w:pPr>
        <w:pStyle w:val="ListParagraph"/>
        <w:numPr>
          <w:ilvl w:val="0"/>
          <w:numId w:val="23"/>
        </w:numPr>
        <w:spacing w:after="0" w:line="240" w:lineRule="auto"/>
        <w:ind w:left="360"/>
        <w:rPr>
          <w:rFonts w:ascii="Times New Roman" w:hAnsi="Times New Roman" w:cs="Times New Roman"/>
          <w:szCs w:val="24"/>
        </w:rPr>
      </w:pPr>
      <w:r>
        <w:rPr>
          <w:rFonts w:ascii="Times New Roman" w:hAnsi="Times New Roman" w:cs="Times New Roman"/>
          <w:szCs w:val="24"/>
        </w:rPr>
        <w:t>done by same so this project can help to work out a new system in which regulatory agency is strengthened but we can also look at formation of NGO or entity just tasked with enforcement</w:t>
      </w:r>
    </w:p>
    <w:p w:rsidR="00C61271" w:rsidRDefault="00C61271" w:rsidP="00BB59FF">
      <w:pPr>
        <w:pStyle w:val="ListParagraph"/>
        <w:numPr>
          <w:ilvl w:val="0"/>
          <w:numId w:val="23"/>
        </w:numPr>
        <w:spacing w:after="0" w:line="240" w:lineRule="auto"/>
        <w:ind w:left="360"/>
        <w:rPr>
          <w:rFonts w:ascii="Times New Roman" w:hAnsi="Times New Roman" w:cs="Times New Roman"/>
          <w:szCs w:val="24"/>
        </w:rPr>
      </w:pPr>
      <w:r>
        <w:rPr>
          <w:rFonts w:ascii="Times New Roman" w:hAnsi="Times New Roman" w:cs="Times New Roman"/>
          <w:szCs w:val="24"/>
        </w:rPr>
        <w:t>Forest Governance issues go wider than just enforcement and need to analyze this especially  greater transparency</w:t>
      </w:r>
    </w:p>
    <w:p w:rsidR="00C61271" w:rsidRDefault="00C61271" w:rsidP="00BB59FF">
      <w:pPr>
        <w:pStyle w:val="ListParagraph"/>
        <w:numPr>
          <w:ilvl w:val="0"/>
          <w:numId w:val="23"/>
        </w:numPr>
        <w:spacing w:after="0" w:line="240" w:lineRule="auto"/>
        <w:ind w:left="360"/>
        <w:rPr>
          <w:rFonts w:ascii="Times New Roman" w:hAnsi="Times New Roman" w:cs="Times New Roman"/>
          <w:szCs w:val="24"/>
        </w:rPr>
      </w:pPr>
      <w:r>
        <w:rPr>
          <w:rFonts w:ascii="Times New Roman" w:hAnsi="Times New Roman" w:cs="Times New Roman"/>
          <w:szCs w:val="24"/>
        </w:rPr>
        <w:lastRenderedPageBreak/>
        <w:t>Lack of resources at regulatory agency but also regulations need to be amended to have higher penalties; need more education of laws...people are not aware....only 10% of 1% of population  interviewed do not know who is responsible for enforcement</w:t>
      </w:r>
    </w:p>
    <w:p w:rsidR="00C61271" w:rsidRDefault="00C61271" w:rsidP="00BB59FF">
      <w:pPr>
        <w:pStyle w:val="ListParagraph"/>
        <w:numPr>
          <w:ilvl w:val="0"/>
          <w:numId w:val="23"/>
        </w:numPr>
        <w:spacing w:after="0" w:line="240" w:lineRule="auto"/>
        <w:ind w:left="360"/>
        <w:rPr>
          <w:rFonts w:ascii="Times New Roman" w:hAnsi="Times New Roman" w:cs="Times New Roman"/>
          <w:szCs w:val="24"/>
        </w:rPr>
      </w:pPr>
      <w:r>
        <w:rPr>
          <w:rFonts w:ascii="Times New Roman" w:hAnsi="Times New Roman" w:cs="Times New Roman"/>
          <w:szCs w:val="24"/>
        </w:rPr>
        <w:t>Need to empower regulatory agency and take a good look at how co-managers function; need strategies for stewardship/ownership</w:t>
      </w:r>
    </w:p>
    <w:p w:rsidR="00C61271" w:rsidRDefault="00C61271" w:rsidP="009B0FBD">
      <w:pPr>
        <w:pStyle w:val="ListParagraph"/>
        <w:numPr>
          <w:ilvl w:val="0"/>
          <w:numId w:val="23"/>
        </w:numPr>
        <w:spacing w:after="0" w:line="240" w:lineRule="auto"/>
        <w:ind w:left="360"/>
        <w:rPr>
          <w:rFonts w:ascii="Times New Roman" w:hAnsi="Times New Roman" w:cs="Times New Roman"/>
          <w:szCs w:val="24"/>
        </w:rPr>
      </w:pPr>
      <w:r>
        <w:rPr>
          <w:rFonts w:ascii="Times New Roman" w:hAnsi="Times New Roman" w:cs="Times New Roman"/>
          <w:szCs w:val="24"/>
        </w:rPr>
        <w:t>FD needs to understand that situation has become so complicated; very unlikely that they will ever have the resources...we can look at a GoB/NGO model as in Honduras; one day we might even move to Community Governance e.g. Local Village Councils; need more decentralization</w:t>
      </w:r>
    </w:p>
    <w:p w:rsidR="00C61271" w:rsidRDefault="00C61271" w:rsidP="009B0FBD">
      <w:pPr>
        <w:pStyle w:val="ListParagraph"/>
        <w:numPr>
          <w:ilvl w:val="0"/>
          <w:numId w:val="23"/>
        </w:numPr>
        <w:spacing w:after="0" w:line="240" w:lineRule="auto"/>
        <w:ind w:left="360"/>
        <w:rPr>
          <w:rFonts w:ascii="Times New Roman" w:hAnsi="Times New Roman" w:cs="Times New Roman"/>
          <w:szCs w:val="24"/>
        </w:rPr>
      </w:pPr>
      <w:r>
        <w:rPr>
          <w:rFonts w:ascii="Times New Roman" w:hAnsi="Times New Roman" w:cs="Times New Roman"/>
          <w:szCs w:val="24"/>
        </w:rPr>
        <w:t>If Project can do economic valuation? - communicate value of PAs maybe to encourage politicians to budget more for PA protection and management; just need to educate public on revenue, jobs etc. that PAs bring and sensitize people on this...don't need to do fancy economic valuation</w:t>
      </w:r>
    </w:p>
    <w:p w:rsidR="00C61271" w:rsidRDefault="00C61271" w:rsidP="009B0FBD">
      <w:pPr>
        <w:pStyle w:val="ListParagraph"/>
        <w:numPr>
          <w:ilvl w:val="0"/>
          <w:numId w:val="23"/>
        </w:numPr>
        <w:spacing w:after="0" w:line="240" w:lineRule="auto"/>
        <w:ind w:left="360"/>
        <w:rPr>
          <w:rFonts w:ascii="Times New Roman" w:hAnsi="Times New Roman" w:cs="Times New Roman"/>
          <w:szCs w:val="24"/>
        </w:rPr>
      </w:pPr>
      <w:r>
        <w:rPr>
          <w:rFonts w:ascii="Times New Roman" w:hAnsi="Times New Roman" w:cs="Times New Roman"/>
          <w:szCs w:val="24"/>
        </w:rPr>
        <w:t>Strategic for GoB to enter into Landscape Management Program/Strategies at Vaca to promote stewardship - need pilots</w:t>
      </w:r>
    </w:p>
    <w:p w:rsidR="00C61271" w:rsidRDefault="00C61271" w:rsidP="009B0FBD">
      <w:pPr>
        <w:pStyle w:val="ListParagraph"/>
        <w:numPr>
          <w:ilvl w:val="0"/>
          <w:numId w:val="23"/>
        </w:numPr>
        <w:spacing w:after="0" w:line="240" w:lineRule="auto"/>
        <w:ind w:left="360"/>
        <w:rPr>
          <w:rFonts w:ascii="Times New Roman" w:hAnsi="Times New Roman" w:cs="Times New Roman"/>
          <w:szCs w:val="24"/>
        </w:rPr>
      </w:pPr>
      <w:r>
        <w:rPr>
          <w:rFonts w:ascii="Times New Roman" w:hAnsi="Times New Roman" w:cs="Times New Roman"/>
          <w:szCs w:val="24"/>
        </w:rPr>
        <w:t>Need long term streams to sustain Management of the system/ business models</w:t>
      </w:r>
    </w:p>
    <w:p w:rsidR="00C61271" w:rsidRDefault="00C61271" w:rsidP="009B0FBD">
      <w:pPr>
        <w:pStyle w:val="ListParagraph"/>
        <w:numPr>
          <w:ilvl w:val="0"/>
          <w:numId w:val="23"/>
        </w:numPr>
        <w:spacing w:after="0" w:line="240" w:lineRule="auto"/>
        <w:ind w:left="360"/>
        <w:rPr>
          <w:rFonts w:ascii="Times New Roman" w:hAnsi="Times New Roman" w:cs="Times New Roman"/>
          <w:szCs w:val="24"/>
        </w:rPr>
      </w:pPr>
      <w:r>
        <w:rPr>
          <w:rFonts w:ascii="Times New Roman" w:hAnsi="Times New Roman" w:cs="Times New Roman"/>
          <w:szCs w:val="24"/>
        </w:rPr>
        <w:t>Working with judges and police to make sure prosecution is effective and higher fines; working with communities...some NGOs deal more with engagement of communities and others more with enforcement; signing contracts with communities so they become stewards</w:t>
      </w:r>
    </w:p>
    <w:p w:rsidR="00C61271" w:rsidRDefault="00C61271" w:rsidP="009B0FBD">
      <w:pPr>
        <w:pStyle w:val="ListParagraph"/>
        <w:numPr>
          <w:ilvl w:val="0"/>
          <w:numId w:val="23"/>
        </w:numPr>
        <w:spacing w:after="0" w:line="240" w:lineRule="auto"/>
        <w:ind w:left="360"/>
        <w:rPr>
          <w:rFonts w:ascii="Times New Roman" w:hAnsi="Times New Roman" w:cs="Times New Roman"/>
          <w:szCs w:val="24"/>
        </w:rPr>
      </w:pPr>
      <w:r>
        <w:rPr>
          <w:rFonts w:ascii="Times New Roman" w:hAnsi="Times New Roman" w:cs="Times New Roman"/>
          <w:szCs w:val="24"/>
        </w:rPr>
        <w:t>SMART and MIST to track if enforcement is effective - software for testing</w:t>
      </w:r>
    </w:p>
    <w:p w:rsidR="00C61271" w:rsidRDefault="00C61271" w:rsidP="00C61271">
      <w:pPr>
        <w:spacing w:after="0"/>
        <w:ind w:left="360" w:hanging="360"/>
        <w:rPr>
          <w:rFonts w:ascii="Times New Roman" w:hAnsi="Times New Roman" w:cs="Times New Roman"/>
          <w:szCs w:val="24"/>
        </w:rPr>
      </w:pPr>
    </w:p>
    <w:p w:rsidR="00C61271" w:rsidRDefault="00C61271" w:rsidP="00C61271">
      <w:pPr>
        <w:spacing w:after="0"/>
        <w:ind w:left="360" w:hanging="360"/>
        <w:rPr>
          <w:rFonts w:ascii="Times New Roman" w:hAnsi="Times New Roman" w:cs="Times New Roman"/>
          <w:szCs w:val="24"/>
        </w:rPr>
      </w:pPr>
      <w:r>
        <w:rPr>
          <w:rFonts w:ascii="Times New Roman" w:hAnsi="Times New Roman" w:cs="Times New Roman"/>
          <w:szCs w:val="24"/>
        </w:rPr>
        <w:t>Things that project can do:</w:t>
      </w:r>
    </w:p>
    <w:p w:rsidR="00C61271" w:rsidRDefault="00C61271" w:rsidP="009B0FBD">
      <w:pPr>
        <w:pStyle w:val="ListParagraph"/>
        <w:numPr>
          <w:ilvl w:val="0"/>
          <w:numId w:val="23"/>
        </w:numPr>
        <w:spacing w:after="0" w:line="240" w:lineRule="auto"/>
        <w:ind w:left="360"/>
        <w:rPr>
          <w:rFonts w:ascii="Times New Roman" w:hAnsi="Times New Roman" w:cs="Times New Roman"/>
          <w:szCs w:val="24"/>
        </w:rPr>
      </w:pPr>
      <w:r>
        <w:rPr>
          <w:rFonts w:ascii="Times New Roman" w:hAnsi="Times New Roman" w:cs="Times New Roman"/>
          <w:szCs w:val="24"/>
        </w:rPr>
        <w:t>Strengthening of FD is a necessary action but this is not sufficient - needs to take a leadership and coordination role; needs to have a community relationship that commands respect; need a decentralized system; FD needs to coordinate partnerships with NGOs etc. to be effective; extension with training, equipment and support from the PACT; need to legally bestow power on NGOs to do enforcement; need legislative reform; clarification of role of FD because they have a key role in enforcement</w:t>
      </w:r>
    </w:p>
    <w:p w:rsidR="00C61271" w:rsidRDefault="00C61271" w:rsidP="009B0FBD">
      <w:pPr>
        <w:pStyle w:val="ListParagraph"/>
        <w:numPr>
          <w:ilvl w:val="0"/>
          <w:numId w:val="23"/>
        </w:numPr>
        <w:spacing w:after="0" w:line="240" w:lineRule="auto"/>
        <w:ind w:left="360"/>
        <w:rPr>
          <w:rFonts w:ascii="Times New Roman" w:hAnsi="Times New Roman" w:cs="Times New Roman"/>
          <w:szCs w:val="24"/>
        </w:rPr>
      </w:pPr>
      <w:r>
        <w:rPr>
          <w:rFonts w:ascii="Times New Roman" w:hAnsi="Times New Roman" w:cs="Times New Roman"/>
          <w:szCs w:val="24"/>
        </w:rPr>
        <w:t>Good communication and outreach to public, prosecutors etc. regarding the law but also value of PAs</w:t>
      </w:r>
    </w:p>
    <w:p w:rsidR="00C61271" w:rsidRDefault="00C61271" w:rsidP="009B0FBD">
      <w:pPr>
        <w:pStyle w:val="ListParagraph"/>
        <w:numPr>
          <w:ilvl w:val="0"/>
          <w:numId w:val="23"/>
        </w:numPr>
        <w:spacing w:after="0" w:line="240" w:lineRule="auto"/>
        <w:ind w:left="360"/>
        <w:rPr>
          <w:rFonts w:ascii="Times New Roman" w:hAnsi="Times New Roman" w:cs="Times New Roman"/>
          <w:szCs w:val="24"/>
        </w:rPr>
      </w:pPr>
      <w:r>
        <w:rPr>
          <w:rFonts w:ascii="Times New Roman" w:hAnsi="Times New Roman" w:cs="Times New Roman"/>
          <w:szCs w:val="24"/>
        </w:rPr>
        <w:t>legislative reform to ensure transparency and modify fines etc</w:t>
      </w:r>
    </w:p>
    <w:p w:rsidR="00C61271" w:rsidRDefault="00C61271" w:rsidP="009B0FBD">
      <w:pPr>
        <w:pStyle w:val="ListParagraph"/>
        <w:numPr>
          <w:ilvl w:val="0"/>
          <w:numId w:val="23"/>
        </w:numPr>
        <w:spacing w:after="0" w:line="240" w:lineRule="auto"/>
        <w:ind w:left="360"/>
        <w:rPr>
          <w:rFonts w:ascii="Times New Roman" w:hAnsi="Times New Roman" w:cs="Times New Roman"/>
          <w:szCs w:val="24"/>
        </w:rPr>
      </w:pPr>
      <w:r>
        <w:rPr>
          <w:rFonts w:ascii="Times New Roman" w:hAnsi="Times New Roman" w:cs="Times New Roman"/>
          <w:szCs w:val="24"/>
        </w:rPr>
        <w:t xml:space="preserve">research on all forest species and sustainable extraction levels </w:t>
      </w:r>
    </w:p>
    <w:p w:rsidR="00C61271" w:rsidRDefault="00C61271" w:rsidP="009B0FBD">
      <w:pPr>
        <w:pStyle w:val="ListParagraph"/>
        <w:numPr>
          <w:ilvl w:val="0"/>
          <w:numId w:val="23"/>
        </w:numPr>
        <w:spacing w:after="0" w:line="240" w:lineRule="auto"/>
        <w:ind w:left="360"/>
        <w:rPr>
          <w:rFonts w:ascii="Times New Roman" w:hAnsi="Times New Roman" w:cs="Times New Roman"/>
          <w:szCs w:val="24"/>
        </w:rPr>
      </w:pPr>
      <w:r>
        <w:rPr>
          <w:rFonts w:ascii="Times New Roman" w:hAnsi="Times New Roman" w:cs="Times New Roman"/>
          <w:szCs w:val="24"/>
        </w:rPr>
        <w:t>Target areas : Columbia and Bladen; Maya Mtn North Forest Reserve and TIDE Private Lands</w:t>
      </w:r>
    </w:p>
    <w:p w:rsidR="00C61271" w:rsidRDefault="00C61271" w:rsidP="00C61271">
      <w:pPr>
        <w:spacing w:after="0"/>
        <w:rPr>
          <w:rFonts w:ascii="Times New Roman" w:hAnsi="Times New Roman" w:cs="Times New Roman"/>
          <w:szCs w:val="24"/>
        </w:rPr>
      </w:pPr>
    </w:p>
    <w:p w:rsidR="00C61271" w:rsidRDefault="00C61271" w:rsidP="009B0FBD">
      <w:pPr>
        <w:pStyle w:val="ListParagraph"/>
        <w:numPr>
          <w:ilvl w:val="0"/>
          <w:numId w:val="22"/>
        </w:numPr>
        <w:spacing w:after="0" w:line="240" w:lineRule="auto"/>
        <w:ind w:left="0" w:firstLine="0"/>
        <w:rPr>
          <w:rFonts w:ascii="Times New Roman" w:hAnsi="Times New Roman" w:cs="Times New Roman"/>
          <w:b/>
          <w:szCs w:val="24"/>
        </w:rPr>
      </w:pPr>
      <w:r>
        <w:rPr>
          <w:rFonts w:ascii="Times New Roman" w:hAnsi="Times New Roman" w:cs="Times New Roman"/>
          <w:b/>
          <w:szCs w:val="24"/>
        </w:rPr>
        <w:t>Sustainable Forest Management</w:t>
      </w:r>
    </w:p>
    <w:p w:rsidR="00C61271" w:rsidRDefault="00C61271" w:rsidP="00C61271">
      <w:pPr>
        <w:pStyle w:val="ListParagraph"/>
        <w:spacing w:after="0"/>
        <w:rPr>
          <w:rFonts w:ascii="Times New Roman" w:hAnsi="Times New Roman" w:cs="Times New Roman"/>
          <w:szCs w:val="24"/>
        </w:rPr>
      </w:pPr>
    </w:p>
    <w:p w:rsidR="00C61271" w:rsidRDefault="00C61271" w:rsidP="00C61271">
      <w:pPr>
        <w:spacing w:after="0"/>
        <w:rPr>
          <w:rFonts w:ascii="Times New Roman" w:hAnsi="Times New Roman" w:cs="Times New Roman"/>
          <w:szCs w:val="24"/>
        </w:rPr>
      </w:pPr>
      <w:r>
        <w:rPr>
          <w:rFonts w:ascii="Times New Roman" w:hAnsi="Times New Roman" w:cs="Times New Roman"/>
          <w:szCs w:val="24"/>
        </w:rPr>
        <w:t>Things that the project can do:</w:t>
      </w:r>
    </w:p>
    <w:p w:rsidR="00C61271" w:rsidRDefault="00C61271" w:rsidP="009B0FBD">
      <w:pPr>
        <w:pStyle w:val="ListParagraph"/>
        <w:numPr>
          <w:ilvl w:val="0"/>
          <w:numId w:val="23"/>
        </w:numPr>
        <w:spacing w:after="0" w:line="240" w:lineRule="auto"/>
        <w:ind w:left="360"/>
        <w:rPr>
          <w:rFonts w:ascii="Times New Roman" w:hAnsi="Times New Roman" w:cs="Times New Roman"/>
          <w:szCs w:val="24"/>
        </w:rPr>
      </w:pPr>
      <w:r>
        <w:rPr>
          <w:rFonts w:ascii="Times New Roman" w:hAnsi="Times New Roman" w:cs="Times New Roman"/>
          <w:szCs w:val="24"/>
        </w:rPr>
        <w:t>Licensing for logging/ extraction of forest products needs to be looked at including monitoring</w:t>
      </w:r>
    </w:p>
    <w:p w:rsidR="00C61271" w:rsidRDefault="00C61271" w:rsidP="009B0FBD">
      <w:pPr>
        <w:pStyle w:val="ListParagraph"/>
        <w:numPr>
          <w:ilvl w:val="0"/>
          <w:numId w:val="23"/>
        </w:numPr>
        <w:spacing w:after="0" w:line="240" w:lineRule="auto"/>
        <w:ind w:left="360"/>
        <w:rPr>
          <w:rFonts w:ascii="Times New Roman" w:hAnsi="Times New Roman" w:cs="Times New Roman"/>
          <w:szCs w:val="24"/>
        </w:rPr>
      </w:pPr>
      <w:r>
        <w:rPr>
          <w:rFonts w:ascii="Times New Roman" w:hAnsi="Times New Roman" w:cs="Times New Roman"/>
          <w:szCs w:val="24"/>
        </w:rPr>
        <w:t>number of short term licenses were minimal and process of applying was harder so cut down from 200 to 50 and in forest reserves only long term licenses; fear that we are causing more  illegal activity; checkpoints work</w:t>
      </w:r>
    </w:p>
    <w:p w:rsidR="00C61271" w:rsidRDefault="00C61271" w:rsidP="009B0FBD">
      <w:pPr>
        <w:pStyle w:val="ListParagraph"/>
        <w:numPr>
          <w:ilvl w:val="0"/>
          <w:numId w:val="23"/>
        </w:numPr>
        <w:spacing w:after="0" w:line="240" w:lineRule="auto"/>
        <w:ind w:left="360"/>
        <w:rPr>
          <w:rFonts w:ascii="Times New Roman" w:hAnsi="Times New Roman" w:cs="Times New Roman"/>
          <w:szCs w:val="24"/>
        </w:rPr>
      </w:pPr>
      <w:r>
        <w:rPr>
          <w:rFonts w:ascii="Times New Roman" w:hAnsi="Times New Roman" w:cs="Times New Roman"/>
          <w:szCs w:val="24"/>
        </w:rPr>
        <w:t>Need to also look at system for hunting permits etc., hunting seasons....200,000 animals being hunted annually for consumption; 7% of meat consumption is from game meat; need to take a look at the law and how these are enforced; we tend to prosecute small guys in villages rather than the big guys...enforcement across the board....transparency</w:t>
      </w:r>
    </w:p>
    <w:p w:rsidR="00C61271" w:rsidRDefault="00C61271" w:rsidP="009B0FBD">
      <w:pPr>
        <w:pStyle w:val="ListParagraph"/>
        <w:numPr>
          <w:ilvl w:val="0"/>
          <w:numId w:val="23"/>
        </w:numPr>
        <w:spacing w:after="0" w:line="240" w:lineRule="auto"/>
        <w:ind w:left="360"/>
        <w:rPr>
          <w:rFonts w:ascii="Times New Roman" w:hAnsi="Times New Roman" w:cs="Times New Roman"/>
          <w:szCs w:val="24"/>
        </w:rPr>
      </w:pPr>
      <w:r>
        <w:rPr>
          <w:rFonts w:ascii="Times New Roman" w:hAnsi="Times New Roman" w:cs="Times New Roman"/>
          <w:szCs w:val="24"/>
        </w:rPr>
        <w:t>Need research - need research on game animals not just charismatic species</w:t>
      </w:r>
    </w:p>
    <w:p w:rsidR="00C61271" w:rsidRDefault="00C61271" w:rsidP="009B0FBD">
      <w:pPr>
        <w:pStyle w:val="ListParagraph"/>
        <w:numPr>
          <w:ilvl w:val="0"/>
          <w:numId w:val="23"/>
        </w:numPr>
        <w:spacing w:after="0" w:line="240" w:lineRule="auto"/>
        <w:ind w:left="360"/>
        <w:rPr>
          <w:rFonts w:ascii="Times New Roman" w:hAnsi="Times New Roman" w:cs="Times New Roman"/>
          <w:szCs w:val="24"/>
        </w:rPr>
      </w:pPr>
      <w:r>
        <w:rPr>
          <w:rFonts w:ascii="Times New Roman" w:hAnsi="Times New Roman" w:cs="Times New Roman"/>
          <w:szCs w:val="24"/>
        </w:rPr>
        <w:t>Need to remove discretionary power from Ministers e.g. Living Aquatic Resources Act</w:t>
      </w:r>
    </w:p>
    <w:p w:rsidR="00C61271" w:rsidRDefault="00C61271" w:rsidP="009B0FBD">
      <w:pPr>
        <w:pStyle w:val="ListParagraph"/>
        <w:numPr>
          <w:ilvl w:val="0"/>
          <w:numId w:val="23"/>
        </w:numPr>
        <w:spacing w:after="0" w:line="240" w:lineRule="auto"/>
        <w:ind w:left="360"/>
        <w:rPr>
          <w:rFonts w:ascii="Times New Roman" w:hAnsi="Times New Roman" w:cs="Times New Roman"/>
          <w:szCs w:val="24"/>
        </w:rPr>
      </w:pPr>
      <w:r>
        <w:rPr>
          <w:rFonts w:ascii="Times New Roman" w:hAnsi="Times New Roman" w:cs="Times New Roman"/>
          <w:szCs w:val="24"/>
        </w:rPr>
        <w:t>Need to look at non timber forest products and how these can sustain communities</w:t>
      </w:r>
    </w:p>
    <w:p w:rsidR="00C61271" w:rsidRDefault="00C61271" w:rsidP="00C61271">
      <w:pPr>
        <w:spacing w:after="0"/>
        <w:rPr>
          <w:rFonts w:ascii="Times New Roman" w:hAnsi="Times New Roman" w:cs="Times New Roman"/>
          <w:szCs w:val="24"/>
        </w:rPr>
      </w:pPr>
    </w:p>
    <w:p w:rsidR="00C61271" w:rsidRDefault="00C61271" w:rsidP="009B0FBD">
      <w:pPr>
        <w:pStyle w:val="ListParagraph"/>
        <w:numPr>
          <w:ilvl w:val="0"/>
          <w:numId w:val="22"/>
        </w:numPr>
        <w:spacing w:after="0" w:line="240" w:lineRule="auto"/>
        <w:ind w:left="0" w:firstLine="0"/>
        <w:rPr>
          <w:rFonts w:ascii="Times New Roman" w:hAnsi="Times New Roman" w:cs="Times New Roman"/>
          <w:b/>
          <w:szCs w:val="24"/>
        </w:rPr>
      </w:pPr>
      <w:r>
        <w:rPr>
          <w:rFonts w:ascii="Times New Roman" w:hAnsi="Times New Roman" w:cs="Times New Roman"/>
          <w:b/>
          <w:szCs w:val="24"/>
        </w:rPr>
        <w:t>Promoting Effective Management of KBAs</w:t>
      </w:r>
    </w:p>
    <w:p w:rsidR="00C61271" w:rsidRDefault="00C61271" w:rsidP="00C61271">
      <w:pPr>
        <w:spacing w:after="0"/>
        <w:rPr>
          <w:rFonts w:ascii="Times New Roman" w:hAnsi="Times New Roman" w:cs="Times New Roman"/>
          <w:szCs w:val="24"/>
        </w:rPr>
      </w:pPr>
    </w:p>
    <w:p w:rsidR="00C61271" w:rsidRDefault="00C61271" w:rsidP="00C61271">
      <w:pPr>
        <w:spacing w:after="0"/>
        <w:rPr>
          <w:rFonts w:ascii="Times New Roman" w:hAnsi="Times New Roman" w:cs="Times New Roman"/>
          <w:szCs w:val="24"/>
        </w:rPr>
      </w:pPr>
      <w:r>
        <w:rPr>
          <w:rFonts w:ascii="Times New Roman" w:hAnsi="Times New Roman" w:cs="Times New Roman"/>
          <w:szCs w:val="24"/>
        </w:rPr>
        <w:t>Things that project can do:</w:t>
      </w:r>
    </w:p>
    <w:p w:rsidR="00C61271" w:rsidRDefault="00C61271" w:rsidP="009B0FBD">
      <w:pPr>
        <w:pStyle w:val="ListParagraph"/>
        <w:numPr>
          <w:ilvl w:val="0"/>
          <w:numId w:val="24"/>
        </w:numPr>
        <w:spacing w:after="0" w:line="240" w:lineRule="auto"/>
        <w:ind w:left="360"/>
        <w:rPr>
          <w:rFonts w:ascii="Times New Roman" w:hAnsi="Times New Roman" w:cs="Times New Roman"/>
          <w:szCs w:val="24"/>
        </w:rPr>
      </w:pPr>
      <w:r>
        <w:rPr>
          <w:rFonts w:ascii="Times New Roman" w:hAnsi="Times New Roman" w:cs="Times New Roman"/>
          <w:szCs w:val="24"/>
        </w:rPr>
        <w:t xml:space="preserve">Management Effectiveness Training but also Biodiversity Monitoring (Biodiversity Monitoring and National Strategy for Long term Forest Monitoring need to be implemented - biodiversity monitoring is big </w:t>
      </w:r>
      <w:r>
        <w:rPr>
          <w:rFonts w:ascii="Times New Roman" w:hAnsi="Times New Roman" w:cs="Times New Roman"/>
          <w:szCs w:val="24"/>
        </w:rPr>
        <w:lastRenderedPageBreak/>
        <w:t>gap) and need for direct measurement of how effective we have been in stabilizing or reducing illegal activities e.g. national patrol information system</w:t>
      </w:r>
    </w:p>
    <w:p w:rsidR="00C61271" w:rsidRDefault="00C61271" w:rsidP="009B0FBD">
      <w:pPr>
        <w:pStyle w:val="ListParagraph"/>
        <w:numPr>
          <w:ilvl w:val="0"/>
          <w:numId w:val="24"/>
        </w:numPr>
        <w:spacing w:after="0" w:line="240" w:lineRule="auto"/>
        <w:ind w:left="360"/>
        <w:rPr>
          <w:rFonts w:ascii="Times New Roman" w:hAnsi="Times New Roman" w:cs="Times New Roman"/>
          <w:szCs w:val="24"/>
        </w:rPr>
      </w:pPr>
      <w:r>
        <w:rPr>
          <w:rFonts w:ascii="Times New Roman" w:hAnsi="Times New Roman" w:cs="Times New Roman"/>
          <w:szCs w:val="24"/>
        </w:rPr>
        <w:t>Need to look at limits of acceptable change</w:t>
      </w:r>
    </w:p>
    <w:p w:rsidR="00C61271" w:rsidRDefault="00C61271" w:rsidP="009B0FBD">
      <w:pPr>
        <w:pStyle w:val="ListParagraph"/>
        <w:numPr>
          <w:ilvl w:val="0"/>
          <w:numId w:val="24"/>
        </w:numPr>
        <w:spacing w:after="0" w:line="240" w:lineRule="auto"/>
        <w:ind w:left="360"/>
        <w:rPr>
          <w:rFonts w:ascii="Times New Roman" w:hAnsi="Times New Roman" w:cs="Times New Roman"/>
          <w:szCs w:val="24"/>
        </w:rPr>
      </w:pPr>
      <w:r>
        <w:rPr>
          <w:rFonts w:ascii="Times New Roman" w:hAnsi="Times New Roman" w:cs="Times New Roman"/>
          <w:szCs w:val="24"/>
        </w:rPr>
        <w:t>Need to look at biodiversity integrity</w:t>
      </w:r>
    </w:p>
    <w:p w:rsidR="00C61271" w:rsidRDefault="00C61271" w:rsidP="00C61271">
      <w:pPr>
        <w:pStyle w:val="ListParagraph"/>
        <w:spacing w:after="0"/>
        <w:ind w:left="360"/>
        <w:rPr>
          <w:rFonts w:ascii="Times New Roman" w:hAnsi="Times New Roman" w:cs="Times New Roman"/>
          <w:szCs w:val="24"/>
        </w:rPr>
      </w:pPr>
    </w:p>
    <w:p w:rsidR="00C61271" w:rsidRDefault="00C61271" w:rsidP="00C61271">
      <w:pPr>
        <w:spacing w:after="0"/>
        <w:ind w:left="360" w:hanging="360"/>
        <w:rPr>
          <w:rFonts w:ascii="Times New Roman" w:hAnsi="Times New Roman" w:cs="Times New Roman"/>
          <w:szCs w:val="24"/>
        </w:rPr>
      </w:pPr>
      <w:r>
        <w:rPr>
          <w:rFonts w:ascii="Times New Roman" w:hAnsi="Times New Roman" w:cs="Times New Roman"/>
          <w:szCs w:val="24"/>
        </w:rPr>
        <w:t>For Sustainability:</w:t>
      </w:r>
    </w:p>
    <w:p w:rsidR="00C61271" w:rsidRDefault="00C61271" w:rsidP="009B0FBD">
      <w:pPr>
        <w:pStyle w:val="ListParagraph"/>
        <w:numPr>
          <w:ilvl w:val="0"/>
          <w:numId w:val="24"/>
        </w:numPr>
        <w:spacing w:after="0" w:line="240" w:lineRule="auto"/>
        <w:ind w:left="360"/>
        <w:rPr>
          <w:rFonts w:ascii="Times New Roman" w:hAnsi="Times New Roman" w:cs="Times New Roman"/>
          <w:szCs w:val="24"/>
        </w:rPr>
      </w:pPr>
      <w:r>
        <w:rPr>
          <w:rFonts w:ascii="Times New Roman" w:hAnsi="Times New Roman" w:cs="Times New Roman"/>
          <w:szCs w:val="24"/>
        </w:rPr>
        <w:t>Need linkage with Private Sector needed; need to look at incentives so people are encouraged to do things the right way</w:t>
      </w:r>
    </w:p>
    <w:p w:rsidR="00C61271" w:rsidRDefault="00C61271" w:rsidP="009B0FBD">
      <w:pPr>
        <w:pStyle w:val="ListParagraph"/>
        <w:numPr>
          <w:ilvl w:val="0"/>
          <w:numId w:val="24"/>
        </w:numPr>
        <w:spacing w:after="0" w:line="240" w:lineRule="auto"/>
        <w:ind w:left="360"/>
        <w:rPr>
          <w:rFonts w:ascii="Times New Roman" w:hAnsi="Times New Roman" w:cs="Times New Roman"/>
          <w:szCs w:val="24"/>
        </w:rPr>
      </w:pPr>
      <w:r>
        <w:rPr>
          <w:rFonts w:ascii="Times New Roman" w:hAnsi="Times New Roman" w:cs="Times New Roman"/>
          <w:szCs w:val="24"/>
        </w:rPr>
        <w:t>Need business development support for communities; alternative livelihoods; community approach is key...NGOs need to be working themselves out of a job by creating community stewardship....sustainability needs to be for PA not NGO</w:t>
      </w:r>
    </w:p>
    <w:p w:rsidR="00C61271" w:rsidRDefault="00C61271" w:rsidP="009B0FBD">
      <w:pPr>
        <w:pStyle w:val="ListParagraph"/>
        <w:numPr>
          <w:ilvl w:val="0"/>
          <w:numId w:val="24"/>
        </w:numPr>
        <w:spacing w:after="0" w:line="240" w:lineRule="auto"/>
        <w:ind w:left="360"/>
        <w:rPr>
          <w:rFonts w:ascii="Times New Roman" w:hAnsi="Times New Roman" w:cs="Times New Roman"/>
          <w:szCs w:val="24"/>
        </w:rPr>
      </w:pPr>
      <w:r>
        <w:rPr>
          <w:rFonts w:ascii="Times New Roman" w:hAnsi="Times New Roman" w:cs="Times New Roman"/>
          <w:szCs w:val="24"/>
        </w:rPr>
        <w:t>Need to look at alternative uses - using it to protected it e.g. via tourism or even oil extraction with proper abatement measures</w:t>
      </w:r>
    </w:p>
    <w:p w:rsidR="00C61271" w:rsidRDefault="00C61271" w:rsidP="009B0FBD">
      <w:pPr>
        <w:pStyle w:val="ListParagraph"/>
        <w:numPr>
          <w:ilvl w:val="0"/>
          <w:numId w:val="24"/>
        </w:numPr>
        <w:spacing w:after="0" w:line="240" w:lineRule="auto"/>
        <w:ind w:left="360"/>
        <w:rPr>
          <w:rFonts w:ascii="Times New Roman" w:hAnsi="Times New Roman" w:cs="Times New Roman"/>
          <w:szCs w:val="24"/>
        </w:rPr>
      </w:pPr>
      <w:r>
        <w:rPr>
          <w:rFonts w:ascii="Times New Roman" w:hAnsi="Times New Roman" w:cs="Times New Roman"/>
          <w:szCs w:val="24"/>
        </w:rPr>
        <w:t>Need consolidation - use resources wisely and avoid duplication of resources; this is key as part of sustainability</w:t>
      </w:r>
    </w:p>
    <w:p w:rsidR="00C61271" w:rsidRDefault="00C61271" w:rsidP="009B0FBD">
      <w:pPr>
        <w:pStyle w:val="ListParagraph"/>
        <w:numPr>
          <w:ilvl w:val="0"/>
          <w:numId w:val="24"/>
        </w:numPr>
        <w:spacing w:after="0" w:line="240" w:lineRule="auto"/>
        <w:ind w:left="360"/>
        <w:rPr>
          <w:rFonts w:ascii="Times New Roman" w:hAnsi="Times New Roman" w:cs="Times New Roman"/>
          <w:szCs w:val="24"/>
        </w:rPr>
      </w:pPr>
      <w:r>
        <w:rPr>
          <w:rFonts w:ascii="Times New Roman" w:hAnsi="Times New Roman" w:cs="Times New Roman"/>
          <w:szCs w:val="24"/>
        </w:rPr>
        <w:t>Need institutionalized systems - for training, monitoring and research, licenses</w:t>
      </w:r>
    </w:p>
    <w:p w:rsidR="00C61271" w:rsidRDefault="00C61271" w:rsidP="009B0FBD">
      <w:pPr>
        <w:pStyle w:val="ListParagraph"/>
        <w:numPr>
          <w:ilvl w:val="0"/>
          <w:numId w:val="24"/>
        </w:numPr>
        <w:spacing w:after="0" w:line="240" w:lineRule="auto"/>
        <w:ind w:left="360"/>
        <w:rPr>
          <w:rFonts w:ascii="Times New Roman" w:hAnsi="Times New Roman" w:cs="Times New Roman"/>
          <w:szCs w:val="24"/>
        </w:rPr>
      </w:pPr>
      <w:r>
        <w:rPr>
          <w:rFonts w:ascii="Times New Roman" w:hAnsi="Times New Roman" w:cs="Times New Roman"/>
          <w:szCs w:val="24"/>
        </w:rPr>
        <w:t>Need good land management - implementation of Sustainable Land Use Policy and need a plan; more sustainable agriculture so need Ministry of Forestry, Fisheries and Sustainable Development to work closely with Ministry of Natural Resources and Agriculture</w:t>
      </w:r>
    </w:p>
    <w:p w:rsidR="00C61271" w:rsidRDefault="00C61271" w:rsidP="00C61271">
      <w:pPr>
        <w:pStyle w:val="ListParagraph"/>
        <w:rPr>
          <w:rFonts w:ascii="Times New Roman" w:hAnsi="Times New Roman" w:cs="Times New Roman"/>
          <w:b/>
          <w:szCs w:val="24"/>
        </w:rPr>
      </w:pPr>
    </w:p>
    <w:p w:rsidR="00C61271" w:rsidRDefault="00C61271" w:rsidP="00C61271">
      <w:pPr>
        <w:jc w:val="both"/>
        <w:rPr>
          <w:rFonts w:ascii="Times New Roman" w:hAnsi="Times New Roman" w:cs="Times New Roman"/>
          <w:b/>
          <w:szCs w:val="24"/>
        </w:rPr>
      </w:pPr>
      <w:r>
        <w:rPr>
          <w:rFonts w:ascii="Times New Roman" w:hAnsi="Times New Roman" w:cs="Times New Roman"/>
          <w:b/>
          <w:szCs w:val="24"/>
        </w:rPr>
        <w:t xml:space="preserve">Subgroup Topic 2:  Component 3.  Institutional Strengthening &amp; Capacity Building for Enhanced Enforcement of Environmental Regulations </w:t>
      </w:r>
    </w:p>
    <w:p w:rsidR="00C61271" w:rsidRDefault="00C61271" w:rsidP="00C61271">
      <w:pPr>
        <w:rPr>
          <w:rFonts w:ascii="Times New Roman" w:hAnsi="Times New Roman" w:cs="Times New Roman"/>
          <w:szCs w:val="24"/>
        </w:rPr>
      </w:pPr>
      <w:r>
        <w:rPr>
          <w:rFonts w:ascii="Times New Roman" w:hAnsi="Times New Roman" w:cs="Times New Roman"/>
          <w:szCs w:val="24"/>
        </w:rPr>
        <w:t>The members of the Subgroup considered it useful to discuss the topic focalizing on specific expected outputs and associated options or suggestions.</w:t>
      </w:r>
    </w:p>
    <w:p w:rsidR="00C61271" w:rsidRDefault="00C61271" w:rsidP="009B0FBD">
      <w:pPr>
        <w:pStyle w:val="ListParagraph"/>
        <w:numPr>
          <w:ilvl w:val="0"/>
          <w:numId w:val="25"/>
        </w:numPr>
        <w:spacing w:before="240" w:after="240" w:line="240" w:lineRule="auto"/>
        <w:rPr>
          <w:rFonts w:ascii="Times New Roman" w:hAnsi="Times New Roman" w:cs="Times New Roman"/>
          <w:szCs w:val="24"/>
        </w:rPr>
      </w:pPr>
      <w:r>
        <w:rPr>
          <w:rFonts w:ascii="Times New Roman" w:hAnsi="Times New Roman" w:cs="Times New Roman"/>
          <w:szCs w:val="24"/>
        </w:rPr>
        <w:t xml:space="preserve">A functional Departmental Steering Committee on conservation to oversee the process established </w:t>
      </w:r>
    </w:p>
    <w:p w:rsidR="00C61271" w:rsidRDefault="00C61271" w:rsidP="009B0FBD">
      <w:pPr>
        <w:pStyle w:val="ListParagraph"/>
        <w:numPr>
          <w:ilvl w:val="1"/>
          <w:numId w:val="25"/>
        </w:numPr>
        <w:spacing w:before="240" w:after="240" w:line="240" w:lineRule="auto"/>
        <w:rPr>
          <w:rFonts w:ascii="Times New Roman" w:hAnsi="Times New Roman" w:cs="Times New Roman"/>
          <w:szCs w:val="24"/>
        </w:rPr>
      </w:pPr>
      <w:r>
        <w:rPr>
          <w:rFonts w:ascii="Times New Roman" w:hAnsi="Times New Roman" w:cs="Times New Roman"/>
          <w:szCs w:val="24"/>
        </w:rPr>
        <w:t>Two models were suggested</w:t>
      </w:r>
    </w:p>
    <w:p w:rsidR="00C61271" w:rsidRDefault="00C61271" w:rsidP="009B0FBD">
      <w:pPr>
        <w:pStyle w:val="ListParagraph"/>
        <w:numPr>
          <w:ilvl w:val="2"/>
          <w:numId w:val="25"/>
        </w:numPr>
        <w:spacing w:before="240" w:after="240" w:line="240" w:lineRule="auto"/>
        <w:rPr>
          <w:rFonts w:ascii="Times New Roman" w:hAnsi="Times New Roman" w:cs="Times New Roman"/>
          <w:szCs w:val="24"/>
        </w:rPr>
      </w:pPr>
      <w:r>
        <w:rPr>
          <w:rFonts w:ascii="Times New Roman" w:hAnsi="Times New Roman" w:cs="Times New Roman"/>
          <w:szCs w:val="24"/>
        </w:rPr>
        <w:t xml:space="preserve">TOR for NEAC expanded to include additional responsibilities to meet the above expected outcome. </w:t>
      </w:r>
    </w:p>
    <w:p w:rsidR="00C61271" w:rsidRDefault="00C61271" w:rsidP="009B0FBD">
      <w:pPr>
        <w:pStyle w:val="ListParagraph"/>
        <w:numPr>
          <w:ilvl w:val="2"/>
          <w:numId w:val="25"/>
        </w:numPr>
        <w:spacing w:before="240" w:after="240" w:line="240" w:lineRule="auto"/>
        <w:rPr>
          <w:rFonts w:ascii="Times New Roman" w:hAnsi="Times New Roman" w:cs="Times New Roman"/>
          <w:szCs w:val="24"/>
        </w:rPr>
      </w:pPr>
      <w:r>
        <w:rPr>
          <w:rFonts w:ascii="Times New Roman" w:hAnsi="Times New Roman" w:cs="Times New Roman"/>
          <w:szCs w:val="24"/>
        </w:rPr>
        <w:t>A  committee parallel to the NEAC be established but with the legislated inclusion of only governmental department s but with the power to call on stakeholders (NGOs, CBOs) depending on the issue</w:t>
      </w:r>
    </w:p>
    <w:p w:rsidR="00C61271" w:rsidRDefault="00C61271" w:rsidP="00C61271">
      <w:pPr>
        <w:pStyle w:val="ListParagraph"/>
        <w:ind w:left="2160"/>
        <w:rPr>
          <w:rFonts w:ascii="Times New Roman" w:hAnsi="Times New Roman" w:cs="Times New Roman"/>
          <w:szCs w:val="24"/>
        </w:rPr>
      </w:pPr>
    </w:p>
    <w:p w:rsidR="00C61271" w:rsidRDefault="00C61271" w:rsidP="009B0FBD">
      <w:pPr>
        <w:pStyle w:val="ListParagraph"/>
        <w:numPr>
          <w:ilvl w:val="0"/>
          <w:numId w:val="25"/>
        </w:numPr>
        <w:spacing w:before="240" w:after="240" w:line="240" w:lineRule="auto"/>
        <w:rPr>
          <w:rFonts w:ascii="Times New Roman" w:hAnsi="Times New Roman" w:cs="Times New Roman"/>
          <w:szCs w:val="24"/>
        </w:rPr>
      </w:pPr>
      <w:r>
        <w:rPr>
          <w:rFonts w:ascii="Times New Roman" w:hAnsi="Times New Roman" w:cs="Times New Roman"/>
          <w:szCs w:val="24"/>
        </w:rPr>
        <w:t>Staff in the key agencies of the Government of Belize, charged with safeguarding Belize’s natural resources, are trained and equipped with the necessary assessment and compliance monitoring tools (e.g., Forest Department, Department of Environment, Geology and Petroleum, Lands and Survey, Fisheries Department, Coastal Zone Management Authority and Institute, Belize Agricultural Health Authority, etc.).</w:t>
      </w:r>
    </w:p>
    <w:p w:rsidR="00C61271" w:rsidRDefault="00C61271" w:rsidP="009B0FBD">
      <w:pPr>
        <w:pStyle w:val="ListParagraph"/>
        <w:numPr>
          <w:ilvl w:val="1"/>
          <w:numId w:val="25"/>
        </w:numPr>
        <w:spacing w:before="240" w:after="240" w:line="240" w:lineRule="auto"/>
        <w:rPr>
          <w:rFonts w:ascii="Times New Roman" w:hAnsi="Times New Roman" w:cs="Times New Roman"/>
          <w:szCs w:val="24"/>
        </w:rPr>
      </w:pPr>
      <w:r>
        <w:rPr>
          <w:rFonts w:ascii="Times New Roman" w:hAnsi="Times New Roman" w:cs="Times New Roman"/>
          <w:szCs w:val="24"/>
        </w:rPr>
        <w:t>Methodology for “rapid environmental assessment” developed to make training easier for trainers and trainees</w:t>
      </w:r>
    </w:p>
    <w:p w:rsidR="00C61271" w:rsidRDefault="00C61271" w:rsidP="009B0FBD">
      <w:pPr>
        <w:pStyle w:val="ListParagraph"/>
        <w:numPr>
          <w:ilvl w:val="0"/>
          <w:numId w:val="25"/>
        </w:numPr>
        <w:spacing w:before="240" w:after="240" w:line="240" w:lineRule="auto"/>
        <w:rPr>
          <w:rFonts w:ascii="Times New Roman" w:hAnsi="Times New Roman" w:cs="Times New Roman"/>
          <w:szCs w:val="24"/>
        </w:rPr>
      </w:pPr>
      <w:r>
        <w:rPr>
          <w:rFonts w:ascii="Times New Roman" w:hAnsi="Times New Roman" w:cs="Times New Roman"/>
          <w:szCs w:val="24"/>
        </w:rPr>
        <w:t>Partnerships with the private sector for monitoring of natural resource use improved</w:t>
      </w:r>
    </w:p>
    <w:p w:rsidR="00C61271" w:rsidRDefault="00C61271" w:rsidP="009B0FBD">
      <w:pPr>
        <w:pStyle w:val="ListParagraph"/>
        <w:numPr>
          <w:ilvl w:val="1"/>
          <w:numId w:val="25"/>
        </w:numPr>
        <w:spacing w:before="240" w:after="240" w:line="240" w:lineRule="auto"/>
        <w:rPr>
          <w:rFonts w:ascii="Times New Roman" w:hAnsi="Times New Roman" w:cs="Times New Roman"/>
          <w:szCs w:val="24"/>
        </w:rPr>
      </w:pPr>
      <w:r>
        <w:rPr>
          <w:rFonts w:ascii="Times New Roman" w:hAnsi="Times New Roman" w:cs="Times New Roman"/>
          <w:szCs w:val="24"/>
        </w:rPr>
        <w:t>Ongoing training extended to the private sector players to ensure that the process is understood and assistance effective</w:t>
      </w:r>
    </w:p>
    <w:p w:rsidR="00C61271" w:rsidRDefault="00C61271" w:rsidP="009B0FBD">
      <w:pPr>
        <w:pStyle w:val="ListParagraph"/>
        <w:numPr>
          <w:ilvl w:val="0"/>
          <w:numId w:val="25"/>
        </w:numPr>
        <w:spacing w:before="240" w:after="240" w:line="240" w:lineRule="auto"/>
        <w:rPr>
          <w:rFonts w:ascii="Times New Roman" w:hAnsi="Times New Roman" w:cs="Times New Roman"/>
          <w:szCs w:val="24"/>
        </w:rPr>
      </w:pPr>
      <w:r>
        <w:rPr>
          <w:rFonts w:ascii="Times New Roman" w:hAnsi="Times New Roman" w:cs="Times New Roman"/>
          <w:szCs w:val="24"/>
        </w:rPr>
        <w:t>Collaboration with civil society in natural resource management strengthened.</w:t>
      </w:r>
    </w:p>
    <w:p w:rsidR="00C61271" w:rsidRDefault="00C61271" w:rsidP="009B0FBD">
      <w:pPr>
        <w:pStyle w:val="ListParagraph"/>
        <w:numPr>
          <w:ilvl w:val="1"/>
          <w:numId w:val="25"/>
        </w:numPr>
        <w:spacing w:before="240" w:after="240" w:line="240" w:lineRule="auto"/>
        <w:rPr>
          <w:rFonts w:ascii="Times New Roman" w:hAnsi="Times New Roman" w:cs="Times New Roman"/>
          <w:szCs w:val="24"/>
        </w:rPr>
      </w:pPr>
      <w:r>
        <w:rPr>
          <w:rFonts w:ascii="Times New Roman" w:hAnsi="Times New Roman" w:cs="Times New Roman"/>
          <w:szCs w:val="24"/>
        </w:rPr>
        <w:t>Funding current available from PACT and NPAS project for local NGO’s, that do not meet criteria, to build capacity (do not need to be addressed through this project)</w:t>
      </w:r>
    </w:p>
    <w:p w:rsidR="00C61271" w:rsidRDefault="00C61271" w:rsidP="009B0FBD">
      <w:pPr>
        <w:pStyle w:val="ListParagraph"/>
        <w:numPr>
          <w:ilvl w:val="0"/>
          <w:numId w:val="25"/>
        </w:numPr>
        <w:spacing w:before="240" w:after="240" w:line="240" w:lineRule="auto"/>
        <w:rPr>
          <w:rFonts w:ascii="Times New Roman" w:hAnsi="Times New Roman" w:cs="Times New Roman"/>
          <w:szCs w:val="24"/>
        </w:rPr>
      </w:pPr>
      <w:r>
        <w:rPr>
          <w:rFonts w:ascii="Times New Roman" w:hAnsi="Times New Roman" w:cs="Times New Roman"/>
          <w:szCs w:val="24"/>
        </w:rPr>
        <w:t>Forest licensing mechanisms that foster the use of forests in a sustainable manner improved</w:t>
      </w:r>
    </w:p>
    <w:p w:rsidR="00C61271" w:rsidRDefault="00C61271" w:rsidP="009B0FBD">
      <w:pPr>
        <w:pStyle w:val="ListParagraph"/>
        <w:numPr>
          <w:ilvl w:val="1"/>
          <w:numId w:val="25"/>
        </w:numPr>
        <w:spacing w:before="240" w:after="240" w:line="240" w:lineRule="auto"/>
        <w:rPr>
          <w:rFonts w:ascii="Times New Roman" w:hAnsi="Times New Roman" w:cs="Times New Roman"/>
          <w:szCs w:val="24"/>
        </w:rPr>
      </w:pPr>
      <w:r>
        <w:rPr>
          <w:rFonts w:ascii="Times New Roman" w:hAnsi="Times New Roman" w:cs="Times New Roman"/>
          <w:szCs w:val="24"/>
        </w:rPr>
        <w:t>This output is better served under Components 1 or 2 for harmonization</w:t>
      </w:r>
    </w:p>
    <w:p w:rsidR="00C61271" w:rsidRDefault="00C61271" w:rsidP="009B0FBD">
      <w:pPr>
        <w:pStyle w:val="ListParagraph"/>
        <w:numPr>
          <w:ilvl w:val="0"/>
          <w:numId w:val="25"/>
        </w:numPr>
        <w:spacing w:before="240" w:after="240" w:line="240" w:lineRule="auto"/>
        <w:rPr>
          <w:rFonts w:ascii="Times New Roman" w:hAnsi="Times New Roman" w:cs="Times New Roman"/>
          <w:szCs w:val="24"/>
        </w:rPr>
      </w:pPr>
      <w:r>
        <w:rPr>
          <w:rFonts w:ascii="Times New Roman" w:hAnsi="Times New Roman" w:cs="Times New Roman"/>
          <w:szCs w:val="24"/>
        </w:rPr>
        <w:t>Co-management agreements for PAs modernized and enhanced.</w:t>
      </w:r>
    </w:p>
    <w:p w:rsidR="00C61271" w:rsidRDefault="00C61271" w:rsidP="009B0FBD">
      <w:pPr>
        <w:pStyle w:val="ListParagraph"/>
        <w:numPr>
          <w:ilvl w:val="1"/>
          <w:numId w:val="25"/>
        </w:numPr>
        <w:spacing w:before="240" w:after="240" w:line="240" w:lineRule="auto"/>
        <w:rPr>
          <w:rFonts w:ascii="Times New Roman" w:hAnsi="Times New Roman" w:cs="Times New Roman"/>
          <w:szCs w:val="24"/>
        </w:rPr>
      </w:pPr>
      <w:r>
        <w:rPr>
          <w:rFonts w:ascii="Times New Roman" w:hAnsi="Times New Roman" w:cs="Times New Roman"/>
          <w:szCs w:val="24"/>
        </w:rPr>
        <w:lastRenderedPageBreak/>
        <w:t>Co-management recently signed but ongoing review needed for modernization but not an immediate priority</w:t>
      </w:r>
    </w:p>
    <w:p w:rsidR="00C61271" w:rsidRDefault="00C61271" w:rsidP="009B0FBD">
      <w:pPr>
        <w:pStyle w:val="ListParagraph"/>
        <w:numPr>
          <w:ilvl w:val="0"/>
          <w:numId w:val="25"/>
        </w:numPr>
        <w:spacing w:before="240" w:after="240" w:line="240" w:lineRule="auto"/>
        <w:rPr>
          <w:rFonts w:ascii="Times New Roman" w:hAnsi="Times New Roman" w:cs="Times New Roman"/>
          <w:szCs w:val="24"/>
        </w:rPr>
      </w:pPr>
      <w:r>
        <w:rPr>
          <w:rFonts w:ascii="Times New Roman" w:hAnsi="Times New Roman" w:cs="Times New Roman"/>
          <w:szCs w:val="24"/>
        </w:rPr>
        <w:t>Applications designed to automate workflows and registries (including KBAs, PAs, and forest licensing, among others) and (e.g., for tracking of reports and provision of timely feedback about agency response) developed and in use.</w:t>
      </w:r>
    </w:p>
    <w:p w:rsidR="00C61271" w:rsidRDefault="00C61271" w:rsidP="009B0FBD">
      <w:pPr>
        <w:pStyle w:val="ListParagraph"/>
        <w:numPr>
          <w:ilvl w:val="1"/>
          <w:numId w:val="25"/>
        </w:numPr>
        <w:spacing w:before="240" w:after="240" w:line="240" w:lineRule="auto"/>
        <w:rPr>
          <w:rFonts w:ascii="Times New Roman" w:hAnsi="Times New Roman" w:cs="Times New Roman"/>
          <w:szCs w:val="24"/>
        </w:rPr>
      </w:pPr>
      <w:r>
        <w:rPr>
          <w:rFonts w:ascii="Times New Roman" w:hAnsi="Times New Roman" w:cs="Times New Roman"/>
          <w:szCs w:val="24"/>
        </w:rPr>
        <w:t xml:space="preserve">Training for people based on the function of the agency </w:t>
      </w:r>
    </w:p>
    <w:p w:rsidR="00C61271" w:rsidRDefault="00C61271" w:rsidP="009B0FBD">
      <w:pPr>
        <w:pStyle w:val="ListParagraph"/>
        <w:numPr>
          <w:ilvl w:val="0"/>
          <w:numId w:val="25"/>
        </w:numPr>
        <w:spacing w:before="240" w:after="240" w:line="240" w:lineRule="auto"/>
        <w:rPr>
          <w:rFonts w:ascii="Times New Roman" w:hAnsi="Times New Roman" w:cs="Times New Roman"/>
          <w:szCs w:val="24"/>
        </w:rPr>
      </w:pPr>
      <w:r>
        <w:rPr>
          <w:rFonts w:ascii="Times New Roman" w:hAnsi="Times New Roman" w:cs="Times New Roman"/>
          <w:szCs w:val="24"/>
        </w:rPr>
        <w:t>Specialized training provided to agency staff on the use of ICT communication tools developed</w:t>
      </w:r>
    </w:p>
    <w:p w:rsidR="00C61271" w:rsidRDefault="00C61271" w:rsidP="009B0FBD">
      <w:pPr>
        <w:pStyle w:val="ListParagraph"/>
        <w:numPr>
          <w:ilvl w:val="1"/>
          <w:numId w:val="25"/>
        </w:numPr>
        <w:spacing w:before="240" w:after="240" w:line="240" w:lineRule="auto"/>
        <w:rPr>
          <w:rFonts w:ascii="Times New Roman" w:hAnsi="Times New Roman" w:cs="Times New Roman"/>
          <w:szCs w:val="24"/>
        </w:rPr>
      </w:pPr>
      <w:r>
        <w:rPr>
          <w:rFonts w:ascii="Times New Roman" w:hAnsi="Times New Roman" w:cs="Times New Roman"/>
          <w:szCs w:val="24"/>
        </w:rPr>
        <w:t>Alternative training methods for CBO to ensure valuable contribution to database taking into consideration resource and skills availability.</w:t>
      </w:r>
    </w:p>
    <w:p w:rsidR="00C61271" w:rsidRDefault="00C61271" w:rsidP="009B0FBD">
      <w:pPr>
        <w:pStyle w:val="ListParagraph"/>
        <w:numPr>
          <w:ilvl w:val="1"/>
          <w:numId w:val="25"/>
        </w:numPr>
        <w:spacing w:before="240" w:after="240" w:line="240" w:lineRule="auto"/>
        <w:rPr>
          <w:rFonts w:ascii="Times New Roman" w:hAnsi="Times New Roman" w:cs="Times New Roman"/>
          <w:szCs w:val="24"/>
        </w:rPr>
      </w:pPr>
      <w:r>
        <w:rPr>
          <w:rFonts w:ascii="Times New Roman" w:hAnsi="Times New Roman" w:cs="Times New Roman"/>
          <w:szCs w:val="24"/>
        </w:rPr>
        <w:t>Coordinate with ongoing initiatives – sustainable forest management (SFM), National Spatial Data Infrastructure (NSDI), etc.</w:t>
      </w:r>
    </w:p>
    <w:p w:rsidR="00C61271" w:rsidRDefault="00C61271" w:rsidP="009B0FBD">
      <w:pPr>
        <w:pStyle w:val="ListParagraph"/>
        <w:numPr>
          <w:ilvl w:val="0"/>
          <w:numId w:val="25"/>
        </w:numPr>
        <w:spacing w:before="240" w:after="240" w:line="240" w:lineRule="auto"/>
        <w:rPr>
          <w:rFonts w:ascii="Times New Roman" w:hAnsi="Times New Roman" w:cs="Times New Roman"/>
          <w:szCs w:val="24"/>
        </w:rPr>
      </w:pPr>
      <w:r>
        <w:rPr>
          <w:rFonts w:ascii="Times New Roman" w:hAnsi="Times New Roman" w:cs="Times New Roman"/>
          <w:szCs w:val="24"/>
        </w:rPr>
        <w:t>EIA preparers’ certification program for enhanced environmental compliance established under the DOE</w:t>
      </w:r>
    </w:p>
    <w:p w:rsidR="00C61271" w:rsidRDefault="00C61271" w:rsidP="009B0FBD">
      <w:pPr>
        <w:pStyle w:val="ListParagraph"/>
        <w:numPr>
          <w:ilvl w:val="1"/>
          <w:numId w:val="25"/>
        </w:numPr>
        <w:spacing w:before="240" w:after="240" w:line="240" w:lineRule="auto"/>
        <w:rPr>
          <w:rFonts w:ascii="Times New Roman" w:hAnsi="Times New Roman" w:cs="Times New Roman"/>
          <w:szCs w:val="24"/>
        </w:rPr>
      </w:pPr>
      <w:r>
        <w:rPr>
          <w:rFonts w:ascii="Times New Roman" w:hAnsi="Times New Roman" w:cs="Times New Roman"/>
          <w:szCs w:val="24"/>
        </w:rPr>
        <w:t>Qualitative and quantitative criteria established for address structure, grammar, referencing, guidelines for presentation and unification of impacts, mitigation and monitoring across reports</w:t>
      </w:r>
    </w:p>
    <w:p w:rsidR="00C61271" w:rsidRDefault="00C61271" w:rsidP="009B0FBD">
      <w:pPr>
        <w:pStyle w:val="ListParagraph"/>
        <w:numPr>
          <w:ilvl w:val="1"/>
          <w:numId w:val="25"/>
        </w:numPr>
        <w:spacing w:before="240" w:after="240" w:line="240" w:lineRule="auto"/>
        <w:rPr>
          <w:rFonts w:ascii="Times New Roman" w:hAnsi="Times New Roman" w:cs="Times New Roman"/>
          <w:szCs w:val="24"/>
        </w:rPr>
      </w:pPr>
      <w:r>
        <w:rPr>
          <w:rFonts w:ascii="Times New Roman" w:hAnsi="Times New Roman" w:cs="Times New Roman"/>
          <w:szCs w:val="24"/>
        </w:rPr>
        <w:t>Methodologies for the determination of impacts</w:t>
      </w:r>
    </w:p>
    <w:p w:rsidR="00C61271" w:rsidRDefault="00C61271" w:rsidP="009B0FBD">
      <w:pPr>
        <w:pStyle w:val="ListParagraph"/>
        <w:numPr>
          <w:ilvl w:val="1"/>
          <w:numId w:val="25"/>
        </w:numPr>
        <w:spacing w:before="240" w:after="240" w:line="240" w:lineRule="auto"/>
        <w:rPr>
          <w:rFonts w:ascii="Times New Roman" w:hAnsi="Times New Roman" w:cs="Times New Roman"/>
          <w:szCs w:val="24"/>
        </w:rPr>
      </w:pPr>
      <w:r>
        <w:rPr>
          <w:rFonts w:ascii="Times New Roman" w:hAnsi="Times New Roman" w:cs="Times New Roman"/>
          <w:szCs w:val="24"/>
        </w:rPr>
        <w:t xml:space="preserve">Review and modification of existing certification programmes locally and regional as a starting point </w:t>
      </w:r>
    </w:p>
    <w:p w:rsidR="00C61271" w:rsidRDefault="00C61271" w:rsidP="009B0FBD">
      <w:pPr>
        <w:pStyle w:val="ListParagraph"/>
        <w:numPr>
          <w:ilvl w:val="1"/>
          <w:numId w:val="25"/>
        </w:numPr>
        <w:spacing w:before="240" w:after="240" w:line="240" w:lineRule="auto"/>
        <w:rPr>
          <w:rFonts w:ascii="Times New Roman" w:hAnsi="Times New Roman" w:cs="Times New Roman"/>
          <w:szCs w:val="24"/>
        </w:rPr>
      </w:pPr>
      <w:r>
        <w:rPr>
          <w:rFonts w:ascii="Times New Roman" w:hAnsi="Times New Roman" w:cs="Times New Roman"/>
          <w:szCs w:val="24"/>
        </w:rPr>
        <w:t>Update of EIA preparers guidelines</w:t>
      </w:r>
    </w:p>
    <w:p w:rsidR="00C61271" w:rsidRDefault="00C61271" w:rsidP="009B0FBD">
      <w:pPr>
        <w:pStyle w:val="ListParagraph"/>
        <w:numPr>
          <w:ilvl w:val="0"/>
          <w:numId w:val="25"/>
        </w:numPr>
        <w:spacing w:before="240" w:after="240" w:line="240" w:lineRule="auto"/>
        <w:rPr>
          <w:rFonts w:ascii="Times New Roman" w:hAnsi="Times New Roman" w:cs="Times New Roman"/>
          <w:szCs w:val="24"/>
        </w:rPr>
      </w:pPr>
      <w:r>
        <w:rPr>
          <w:rFonts w:ascii="Times New Roman" w:hAnsi="Times New Roman" w:cs="Times New Roman"/>
          <w:szCs w:val="24"/>
        </w:rPr>
        <w:t>Clear TORs for the NEAC strengthened</w:t>
      </w:r>
    </w:p>
    <w:p w:rsidR="00C61271" w:rsidRDefault="00C61271" w:rsidP="009B0FBD">
      <w:pPr>
        <w:pStyle w:val="ListParagraph"/>
        <w:numPr>
          <w:ilvl w:val="1"/>
          <w:numId w:val="25"/>
        </w:numPr>
        <w:spacing w:before="240" w:after="240" w:line="240" w:lineRule="auto"/>
        <w:rPr>
          <w:rFonts w:ascii="Times New Roman" w:hAnsi="Times New Roman" w:cs="Times New Roman"/>
          <w:szCs w:val="24"/>
        </w:rPr>
      </w:pPr>
      <w:r>
        <w:rPr>
          <w:rFonts w:ascii="Times New Roman" w:hAnsi="Times New Roman" w:cs="Times New Roman"/>
          <w:szCs w:val="24"/>
        </w:rPr>
        <w:t xml:space="preserve">Elaborate on roles and functions </w:t>
      </w:r>
    </w:p>
    <w:p w:rsidR="00C61271" w:rsidRDefault="00C61271" w:rsidP="009B0FBD">
      <w:pPr>
        <w:pStyle w:val="ListParagraph"/>
        <w:numPr>
          <w:ilvl w:val="1"/>
          <w:numId w:val="25"/>
        </w:numPr>
        <w:spacing w:before="240" w:after="240" w:line="240" w:lineRule="auto"/>
        <w:rPr>
          <w:rFonts w:ascii="Times New Roman" w:hAnsi="Times New Roman" w:cs="Times New Roman"/>
          <w:szCs w:val="24"/>
        </w:rPr>
      </w:pPr>
      <w:r>
        <w:rPr>
          <w:rFonts w:ascii="Times New Roman" w:hAnsi="Times New Roman" w:cs="Times New Roman"/>
          <w:szCs w:val="24"/>
        </w:rPr>
        <w:t>Preparation of an operations manual</w:t>
      </w:r>
    </w:p>
    <w:p w:rsidR="00C61271" w:rsidRDefault="00C61271" w:rsidP="009B0FBD">
      <w:pPr>
        <w:pStyle w:val="ListParagraph"/>
        <w:numPr>
          <w:ilvl w:val="0"/>
          <w:numId w:val="25"/>
        </w:numPr>
        <w:spacing w:before="240" w:after="240" w:line="240" w:lineRule="auto"/>
        <w:rPr>
          <w:rFonts w:ascii="Times New Roman" w:hAnsi="Times New Roman" w:cs="Times New Roman"/>
          <w:szCs w:val="24"/>
        </w:rPr>
      </w:pPr>
      <w:r>
        <w:rPr>
          <w:rFonts w:ascii="Times New Roman" w:hAnsi="Times New Roman" w:cs="Times New Roman"/>
          <w:szCs w:val="24"/>
        </w:rPr>
        <w:t>The NEAC’s autonomy and transparency of procedures increased by regular updates and publication of the Committee’s decisions (on publicly accessible websites)</w:t>
      </w:r>
    </w:p>
    <w:p w:rsidR="00C61271" w:rsidRDefault="00C61271" w:rsidP="009B0FBD">
      <w:pPr>
        <w:pStyle w:val="ListParagraph"/>
        <w:numPr>
          <w:ilvl w:val="1"/>
          <w:numId w:val="25"/>
        </w:numPr>
        <w:spacing w:before="240" w:after="240" w:line="240" w:lineRule="auto"/>
        <w:rPr>
          <w:rFonts w:ascii="Times New Roman" w:hAnsi="Times New Roman" w:cs="Times New Roman"/>
          <w:szCs w:val="24"/>
        </w:rPr>
      </w:pPr>
      <w:r>
        <w:rPr>
          <w:rFonts w:ascii="Times New Roman" w:hAnsi="Times New Roman" w:cs="Times New Roman"/>
          <w:szCs w:val="24"/>
        </w:rPr>
        <w:t>Debriefing on ECP at the community level</w:t>
      </w:r>
    </w:p>
    <w:p w:rsidR="00C61271" w:rsidRDefault="00C61271" w:rsidP="009B0FBD">
      <w:pPr>
        <w:pStyle w:val="ListParagraph"/>
        <w:numPr>
          <w:ilvl w:val="1"/>
          <w:numId w:val="25"/>
        </w:numPr>
        <w:spacing w:before="240" w:after="240" w:line="240" w:lineRule="auto"/>
        <w:rPr>
          <w:rFonts w:ascii="Times New Roman" w:hAnsi="Times New Roman" w:cs="Times New Roman"/>
          <w:szCs w:val="24"/>
        </w:rPr>
      </w:pPr>
      <w:r>
        <w:rPr>
          <w:rFonts w:ascii="Times New Roman" w:hAnsi="Times New Roman" w:cs="Times New Roman"/>
          <w:szCs w:val="24"/>
        </w:rPr>
        <w:t>Communities involved in monitoring</w:t>
      </w:r>
    </w:p>
    <w:p w:rsidR="00C61271" w:rsidRDefault="00C61271" w:rsidP="009B0FBD">
      <w:pPr>
        <w:pStyle w:val="ListParagraph"/>
        <w:numPr>
          <w:ilvl w:val="1"/>
          <w:numId w:val="25"/>
        </w:numPr>
        <w:spacing w:before="240" w:after="240" w:line="240" w:lineRule="auto"/>
        <w:rPr>
          <w:rFonts w:ascii="Times New Roman" w:hAnsi="Times New Roman" w:cs="Times New Roman"/>
          <w:szCs w:val="24"/>
        </w:rPr>
      </w:pPr>
      <w:r>
        <w:rPr>
          <w:rFonts w:ascii="Times New Roman" w:hAnsi="Times New Roman" w:cs="Times New Roman"/>
          <w:szCs w:val="24"/>
        </w:rPr>
        <w:t>Public press release of NEAC decisions</w:t>
      </w:r>
    </w:p>
    <w:p w:rsidR="00C61271" w:rsidRDefault="00C61271" w:rsidP="009B0FBD">
      <w:pPr>
        <w:pStyle w:val="ListParagraph"/>
        <w:numPr>
          <w:ilvl w:val="0"/>
          <w:numId w:val="25"/>
        </w:numPr>
        <w:spacing w:before="240" w:after="240" w:line="240" w:lineRule="auto"/>
        <w:rPr>
          <w:rFonts w:ascii="Times New Roman" w:hAnsi="Times New Roman" w:cs="Times New Roman"/>
          <w:szCs w:val="24"/>
        </w:rPr>
      </w:pPr>
      <w:r>
        <w:rPr>
          <w:rFonts w:ascii="Times New Roman" w:hAnsi="Times New Roman" w:cs="Times New Roman"/>
          <w:szCs w:val="24"/>
        </w:rPr>
        <w:t xml:space="preserve">The discretionary power of the Minister is removed from the EPA and the EIA Regulations </w:t>
      </w:r>
    </w:p>
    <w:p w:rsidR="00C61271" w:rsidRDefault="00C61271" w:rsidP="009B0FBD">
      <w:pPr>
        <w:pStyle w:val="ListParagraph"/>
        <w:numPr>
          <w:ilvl w:val="1"/>
          <w:numId w:val="25"/>
        </w:numPr>
        <w:spacing w:before="240" w:after="240" w:line="240" w:lineRule="auto"/>
        <w:rPr>
          <w:rFonts w:ascii="Times New Roman" w:hAnsi="Times New Roman" w:cs="Times New Roman"/>
          <w:szCs w:val="24"/>
        </w:rPr>
      </w:pPr>
      <w:r>
        <w:rPr>
          <w:rFonts w:ascii="Times New Roman" w:hAnsi="Times New Roman" w:cs="Times New Roman"/>
          <w:szCs w:val="24"/>
        </w:rPr>
        <w:t>This output was addressed in the 2007 EIA amendment regulations with the inclusion of a tribunal but not the same for forestry and fisheries</w:t>
      </w:r>
    </w:p>
    <w:p w:rsidR="00C61271" w:rsidRDefault="00C61271" w:rsidP="00C61271">
      <w:pPr>
        <w:rPr>
          <w:rFonts w:ascii="Times New Roman" w:hAnsi="Times New Roman" w:cs="Times New Roman"/>
          <w:szCs w:val="24"/>
        </w:rPr>
      </w:pPr>
      <w:r>
        <w:rPr>
          <w:rFonts w:ascii="Times New Roman" w:hAnsi="Times New Roman" w:cs="Times New Roman"/>
          <w:szCs w:val="24"/>
        </w:rPr>
        <w:t>Other Issues:</w:t>
      </w:r>
    </w:p>
    <w:p w:rsidR="00C61271" w:rsidRDefault="00C61271" w:rsidP="009B0FBD">
      <w:pPr>
        <w:pStyle w:val="ListParagraph"/>
        <w:numPr>
          <w:ilvl w:val="0"/>
          <w:numId w:val="25"/>
        </w:numPr>
        <w:spacing w:before="240" w:after="240" w:line="240" w:lineRule="auto"/>
        <w:rPr>
          <w:rFonts w:ascii="Times New Roman" w:hAnsi="Times New Roman" w:cs="Times New Roman"/>
          <w:szCs w:val="24"/>
        </w:rPr>
      </w:pPr>
      <w:r>
        <w:rPr>
          <w:rFonts w:ascii="Times New Roman" w:hAnsi="Times New Roman" w:cs="Times New Roman"/>
          <w:szCs w:val="24"/>
        </w:rPr>
        <w:t>Review of EIA to determine if Socio-economic aspects are being properly addressed in EIA  or should be removed to be addressed elsewhere</w:t>
      </w:r>
    </w:p>
    <w:p w:rsidR="00C61271" w:rsidRDefault="00C61271" w:rsidP="009B0FBD">
      <w:pPr>
        <w:pStyle w:val="ListParagraph"/>
        <w:numPr>
          <w:ilvl w:val="0"/>
          <w:numId w:val="25"/>
        </w:numPr>
        <w:spacing w:before="240" w:after="240" w:line="240" w:lineRule="auto"/>
        <w:rPr>
          <w:rFonts w:ascii="Times New Roman" w:hAnsi="Times New Roman" w:cs="Times New Roman"/>
          <w:szCs w:val="24"/>
        </w:rPr>
      </w:pPr>
      <w:r>
        <w:rPr>
          <w:rFonts w:ascii="Times New Roman" w:hAnsi="Times New Roman" w:cs="Times New Roman"/>
          <w:szCs w:val="24"/>
        </w:rPr>
        <w:t xml:space="preserve">Develop comprehensive environmental quality monitoring procedure and compilation of EIA report data to develop data base  </w:t>
      </w:r>
    </w:p>
    <w:p w:rsidR="00C61271" w:rsidRDefault="00C61271" w:rsidP="009B0FBD">
      <w:pPr>
        <w:pStyle w:val="ListParagraph"/>
        <w:numPr>
          <w:ilvl w:val="0"/>
          <w:numId w:val="25"/>
        </w:numPr>
        <w:spacing w:before="240" w:after="240" w:line="240" w:lineRule="auto"/>
        <w:rPr>
          <w:rFonts w:ascii="Times New Roman" w:hAnsi="Times New Roman" w:cs="Times New Roman"/>
          <w:szCs w:val="24"/>
        </w:rPr>
      </w:pPr>
      <w:r>
        <w:rPr>
          <w:rFonts w:ascii="Times New Roman" w:hAnsi="Times New Roman" w:cs="Times New Roman"/>
          <w:szCs w:val="24"/>
        </w:rPr>
        <w:t xml:space="preserve">The 2005 NPASP reviewed and updated with relevant climate change issues </w:t>
      </w:r>
    </w:p>
    <w:p w:rsidR="00C61271" w:rsidRDefault="00C61271" w:rsidP="009B0FBD">
      <w:pPr>
        <w:pStyle w:val="ListParagraph"/>
        <w:numPr>
          <w:ilvl w:val="1"/>
          <w:numId w:val="25"/>
        </w:numPr>
        <w:spacing w:before="240" w:after="240" w:line="240" w:lineRule="auto"/>
        <w:rPr>
          <w:rFonts w:ascii="Times New Roman" w:hAnsi="Times New Roman" w:cs="Times New Roman"/>
          <w:szCs w:val="24"/>
        </w:rPr>
      </w:pPr>
      <w:r>
        <w:rPr>
          <w:rFonts w:ascii="Times New Roman" w:hAnsi="Times New Roman" w:cs="Times New Roman"/>
          <w:szCs w:val="24"/>
        </w:rPr>
        <w:t>Better to address this in component 2</w:t>
      </w:r>
    </w:p>
    <w:p w:rsidR="00C61271" w:rsidRDefault="00C61271" w:rsidP="009B0FBD">
      <w:pPr>
        <w:pStyle w:val="ListParagraph"/>
        <w:numPr>
          <w:ilvl w:val="1"/>
          <w:numId w:val="25"/>
        </w:numPr>
        <w:spacing w:before="240" w:after="240" w:line="240" w:lineRule="auto"/>
        <w:rPr>
          <w:rFonts w:ascii="Times New Roman" w:hAnsi="Times New Roman" w:cs="Times New Roman"/>
          <w:szCs w:val="24"/>
        </w:rPr>
      </w:pPr>
      <w:r>
        <w:rPr>
          <w:rFonts w:ascii="Times New Roman" w:hAnsi="Times New Roman" w:cs="Times New Roman"/>
          <w:szCs w:val="24"/>
        </w:rPr>
        <w:t>Ongoing initiatives (Ann Gordon Climate Change Office and CCCCC)</w:t>
      </w:r>
    </w:p>
    <w:p w:rsidR="00C61271" w:rsidRDefault="00C61271" w:rsidP="00C61271">
      <w:pPr>
        <w:rPr>
          <w:rFonts w:ascii="Calisto MT" w:hAnsi="Calisto MT" w:cs="Times New Roman"/>
          <w:b/>
          <w:szCs w:val="24"/>
          <w:u w:val="single"/>
        </w:rPr>
      </w:pPr>
      <w:r>
        <w:rPr>
          <w:rFonts w:ascii="Calisto MT" w:hAnsi="Calisto MT" w:cs="Times New Roman"/>
          <w:b/>
          <w:szCs w:val="24"/>
          <w:u w:val="single"/>
        </w:rPr>
        <w:t>Observations from the Inception Stakeholder Workshop</w:t>
      </w:r>
    </w:p>
    <w:p w:rsidR="00C61271" w:rsidRDefault="00C61271" w:rsidP="00C61271">
      <w:pPr>
        <w:rPr>
          <w:rFonts w:ascii="Times New Roman" w:hAnsi="Times New Roman" w:cs="Times New Roman"/>
          <w:szCs w:val="24"/>
        </w:rPr>
      </w:pPr>
      <w:r>
        <w:rPr>
          <w:rFonts w:ascii="Times New Roman" w:hAnsi="Times New Roman" w:cs="Times New Roman"/>
          <w:szCs w:val="24"/>
        </w:rPr>
        <w:t>Structure of the Workshop was geared at offering an opportunity for the participants to offer their views and submit interventions that would guide the development of the PPG and on to the final ProDoc.</w:t>
      </w:r>
    </w:p>
    <w:p w:rsidR="00C61271" w:rsidRDefault="00C61271" w:rsidP="00C61271">
      <w:pPr>
        <w:jc w:val="both"/>
        <w:rPr>
          <w:rFonts w:ascii="Times New Roman" w:hAnsi="Times New Roman" w:cs="Times New Roman"/>
          <w:b/>
          <w:i/>
          <w:szCs w:val="24"/>
        </w:rPr>
      </w:pPr>
      <w:r>
        <w:rPr>
          <w:rFonts w:ascii="Times New Roman" w:hAnsi="Times New Roman" w:cs="Times New Roman"/>
          <w:b/>
          <w:i/>
          <w:szCs w:val="24"/>
        </w:rPr>
        <w:t>Observations:</w:t>
      </w:r>
    </w:p>
    <w:p w:rsidR="00C61271" w:rsidRDefault="00C61271" w:rsidP="009B0FBD">
      <w:pPr>
        <w:numPr>
          <w:ilvl w:val="0"/>
          <w:numId w:val="26"/>
        </w:numPr>
        <w:spacing w:before="240" w:after="240" w:line="240" w:lineRule="auto"/>
        <w:jc w:val="both"/>
        <w:rPr>
          <w:rFonts w:ascii="Times New Roman" w:hAnsi="Times New Roman" w:cs="Times New Roman"/>
          <w:szCs w:val="24"/>
        </w:rPr>
      </w:pPr>
      <w:r>
        <w:rPr>
          <w:rFonts w:ascii="Times New Roman" w:hAnsi="Times New Roman" w:cs="Times New Roman"/>
          <w:szCs w:val="24"/>
        </w:rPr>
        <w:t>The interventions offered by participants were mostly given during the breakout sessions.</w:t>
      </w:r>
    </w:p>
    <w:p w:rsidR="00C61271" w:rsidRDefault="00C61271" w:rsidP="009B0FBD">
      <w:pPr>
        <w:numPr>
          <w:ilvl w:val="0"/>
          <w:numId w:val="26"/>
        </w:numPr>
        <w:spacing w:before="240" w:after="240" w:line="240" w:lineRule="auto"/>
        <w:jc w:val="both"/>
        <w:rPr>
          <w:rFonts w:ascii="Times New Roman" w:hAnsi="Times New Roman" w:cs="Times New Roman"/>
          <w:szCs w:val="24"/>
        </w:rPr>
      </w:pPr>
      <w:r>
        <w:rPr>
          <w:rFonts w:ascii="Times New Roman" w:hAnsi="Times New Roman" w:cs="Times New Roman"/>
          <w:szCs w:val="24"/>
        </w:rPr>
        <w:lastRenderedPageBreak/>
        <w:t>Participants appeared knowledgeable and willing to offer their technical knowledge and experiences gained from their individual course of professional work either as public service technicians or managers of protected areas</w:t>
      </w:r>
    </w:p>
    <w:p w:rsidR="00C61271" w:rsidRDefault="00C61271" w:rsidP="009B0FBD">
      <w:pPr>
        <w:numPr>
          <w:ilvl w:val="0"/>
          <w:numId w:val="26"/>
        </w:numPr>
        <w:spacing w:before="240" w:after="240" w:line="240" w:lineRule="auto"/>
        <w:jc w:val="both"/>
        <w:rPr>
          <w:rFonts w:ascii="Times New Roman" w:hAnsi="Times New Roman" w:cs="Times New Roman"/>
          <w:szCs w:val="24"/>
        </w:rPr>
      </w:pPr>
      <w:r>
        <w:rPr>
          <w:rFonts w:ascii="Times New Roman" w:hAnsi="Times New Roman" w:cs="Times New Roman"/>
          <w:szCs w:val="24"/>
        </w:rPr>
        <w:t>The attitude was fairly positive but it was evident from one-on-one comments the project appeared ambitious and there existed an uncertainty as to whether its implementation timeframe would allow for goals to be achieved.  Particularly, the project outcome of removal of Ministerial discretion drew many sighs, smiles indicating a belief that the goal was a bit reaching considering Belize’s political environment.</w:t>
      </w:r>
    </w:p>
    <w:p w:rsidR="00C61271" w:rsidRDefault="00C61271" w:rsidP="009B0FBD">
      <w:pPr>
        <w:numPr>
          <w:ilvl w:val="0"/>
          <w:numId w:val="26"/>
        </w:numPr>
        <w:spacing w:before="240" w:after="240" w:line="240" w:lineRule="auto"/>
        <w:jc w:val="both"/>
        <w:rPr>
          <w:rFonts w:ascii="Times New Roman" w:hAnsi="Times New Roman" w:cs="Times New Roman"/>
          <w:szCs w:val="24"/>
        </w:rPr>
      </w:pPr>
      <w:r>
        <w:rPr>
          <w:rFonts w:ascii="Times New Roman" w:hAnsi="Times New Roman" w:cs="Times New Roman"/>
          <w:szCs w:val="24"/>
        </w:rPr>
        <w:t>The plenary session was not robust as there were no interventions outside what was already offered in the breakout sessions.</w:t>
      </w:r>
    </w:p>
    <w:p w:rsidR="00C61271" w:rsidRDefault="00C61271" w:rsidP="00C61271">
      <w:pPr>
        <w:jc w:val="both"/>
        <w:rPr>
          <w:rFonts w:ascii="Times New Roman" w:hAnsi="Times New Roman" w:cs="Times New Roman"/>
          <w:szCs w:val="24"/>
        </w:rPr>
      </w:pPr>
      <w:r>
        <w:rPr>
          <w:rFonts w:ascii="Times New Roman" w:hAnsi="Times New Roman" w:cs="Times New Roman"/>
          <w:szCs w:val="24"/>
        </w:rPr>
        <w:t>It can be surmised that while the attitudes were positive there existed a bit apprehensiveness on the part of the few protected areas managers and environmental/conservation technicians that attended as they seemed to want to wait to see what would come out of the consultancy exercise yielding a final project document.</w:t>
      </w:r>
    </w:p>
    <w:p w:rsidR="00C61271" w:rsidRDefault="00C61271" w:rsidP="00C61271">
      <w:pPr>
        <w:jc w:val="both"/>
        <w:rPr>
          <w:rFonts w:ascii="Times New Roman" w:hAnsi="Times New Roman" w:cs="Times New Roman"/>
          <w:szCs w:val="24"/>
        </w:rPr>
      </w:pPr>
      <w:r>
        <w:rPr>
          <w:rFonts w:ascii="Times New Roman" w:hAnsi="Times New Roman" w:cs="Times New Roman"/>
          <w:szCs w:val="24"/>
        </w:rPr>
        <w:t>The structure of the workshop and its activities did not offer much opportunity to test behaviours or attitudes.  It was mostly left to be derived from an observation basis.</w:t>
      </w:r>
    </w:p>
    <w:p w:rsidR="00C61271" w:rsidRDefault="00C61271" w:rsidP="00C61271">
      <w:pPr>
        <w:pStyle w:val="ListParagraph"/>
        <w:outlineLvl w:val="1"/>
        <w:rPr>
          <w:rFonts w:ascii="Times New Roman" w:hAnsi="Times New Roman" w:cs="Times New Roman"/>
          <w:b/>
          <w:szCs w:val="24"/>
        </w:rPr>
      </w:pPr>
      <w:bookmarkStart w:id="41" w:name="_Toc389227537"/>
    </w:p>
    <w:p w:rsidR="00C61271" w:rsidRPr="008E3E1E" w:rsidRDefault="00C61271" w:rsidP="008E3E1E">
      <w:pPr>
        <w:rPr>
          <w:b/>
        </w:rPr>
      </w:pPr>
      <w:r w:rsidRPr="008E3E1E">
        <w:rPr>
          <w:b/>
        </w:rPr>
        <w:t xml:space="preserve">Contributions from the Stakeholder Representatives that Discussed Component 3 at the Inception Workshop </w:t>
      </w:r>
      <w:r w:rsidRPr="008E3E1E">
        <w:rPr>
          <w:rFonts w:cs="Times New Roman"/>
          <w:b/>
          <w:szCs w:val="24"/>
        </w:rPr>
        <w:t>held</w:t>
      </w:r>
      <w:r w:rsidRPr="008E3E1E">
        <w:rPr>
          <w:b/>
        </w:rPr>
        <w:t xml:space="preserve"> on November </w:t>
      </w:r>
      <w:r w:rsidRPr="008E3E1E">
        <w:rPr>
          <w:rFonts w:cs="Times New Roman"/>
          <w:b/>
          <w:szCs w:val="24"/>
        </w:rPr>
        <w:t>23</w:t>
      </w:r>
      <w:r w:rsidRPr="008E3E1E">
        <w:rPr>
          <w:rFonts w:cs="Times New Roman"/>
          <w:b/>
          <w:szCs w:val="24"/>
          <w:vertAlign w:val="superscript"/>
        </w:rPr>
        <w:t>rd</w:t>
      </w:r>
      <w:r w:rsidRPr="008E3E1E">
        <w:rPr>
          <w:b/>
        </w:rPr>
        <w:t>, 2012</w:t>
      </w:r>
      <w:bookmarkEnd w:id="37"/>
      <w:bookmarkEnd w:id="38"/>
      <w:bookmarkEnd w:id="39"/>
      <w:bookmarkEnd w:id="40"/>
      <w:bookmarkEnd w:id="41"/>
    </w:p>
    <w:tbl>
      <w:tblPr>
        <w:tblStyle w:val="TableGrid"/>
        <w:tblW w:w="0" w:type="auto"/>
        <w:tblLook w:val="04A0" w:firstRow="1" w:lastRow="0" w:firstColumn="1" w:lastColumn="0" w:noHBand="0" w:noVBand="1"/>
      </w:tblPr>
      <w:tblGrid>
        <w:gridCol w:w="2372"/>
        <w:gridCol w:w="2355"/>
        <w:gridCol w:w="5425"/>
      </w:tblGrid>
      <w:tr w:rsidR="00C61271" w:rsidTr="008E3E1E">
        <w:trPr>
          <w:trHeight w:val="350"/>
          <w:tblHeader/>
        </w:trPr>
        <w:tc>
          <w:tcPr>
            <w:tcW w:w="2372" w:type="dxa"/>
            <w:tcBorders>
              <w:top w:val="single" w:sz="4" w:space="0" w:color="auto"/>
              <w:left w:val="single" w:sz="4" w:space="0" w:color="auto"/>
              <w:bottom w:val="single" w:sz="4" w:space="0" w:color="auto"/>
              <w:right w:val="single" w:sz="4" w:space="0" w:color="auto"/>
            </w:tcBorders>
          </w:tcPr>
          <w:p w:rsidR="00C61271" w:rsidRDefault="00C61271" w:rsidP="00C61271">
            <w:pPr>
              <w:keepNext/>
              <w:ind w:left="319" w:hanging="319"/>
              <w:jc w:val="center"/>
              <w:rPr>
                <w:rFonts w:ascii="Times New Roman" w:hAnsi="Times New Roman"/>
                <w:b/>
                <w:i/>
                <w:sz w:val="23"/>
              </w:rPr>
            </w:pPr>
            <w:r>
              <w:rPr>
                <w:rFonts w:ascii="Times New Roman" w:hAnsi="Times New Roman"/>
                <w:b/>
                <w:i/>
                <w:sz w:val="23"/>
              </w:rPr>
              <w:t>Expected Outcomes</w:t>
            </w:r>
          </w:p>
        </w:tc>
        <w:tc>
          <w:tcPr>
            <w:tcW w:w="2355" w:type="dxa"/>
            <w:tcBorders>
              <w:top w:val="single" w:sz="4" w:space="0" w:color="auto"/>
              <w:left w:val="single" w:sz="4" w:space="0" w:color="auto"/>
              <w:bottom w:val="single" w:sz="4" w:space="0" w:color="auto"/>
              <w:right w:val="single" w:sz="4" w:space="0" w:color="auto"/>
            </w:tcBorders>
          </w:tcPr>
          <w:p w:rsidR="00C61271" w:rsidRDefault="00C61271" w:rsidP="00C61271">
            <w:pPr>
              <w:jc w:val="center"/>
              <w:rPr>
                <w:rFonts w:ascii="Times New Roman" w:hAnsi="Times New Roman"/>
                <w:b/>
                <w:sz w:val="23"/>
              </w:rPr>
            </w:pPr>
            <w:r>
              <w:rPr>
                <w:rFonts w:ascii="Times New Roman" w:hAnsi="Times New Roman"/>
                <w:b/>
                <w:sz w:val="23"/>
              </w:rPr>
              <w:t>Expected Outputs</w:t>
            </w:r>
          </w:p>
        </w:tc>
        <w:tc>
          <w:tcPr>
            <w:tcW w:w="5425" w:type="dxa"/>
            <w:tcBorders>
              <w:top w:val="single" w:sz="4" w:space="0" w:color="auto"/>
              <w:left w:val="single" w:sz="4" w:space="0" w:color="auto"/>
              <w:bottom w:val="single" w:sz="4" w:space="0" w:color="auto"/>
              <w:right w:val="single" w:sz="4" w:space="0" w:color="auto"/>
            </w:tcBorders>
          </w:tcPr>
          <w:p w:rsidR="00C61271" w:rsidRDefault="00C61271" w:rsidP="00C61271">
            <w:pPr>
              <w:pStyle w:val="Style2"/>
              <w:ind w:left="36"/>
              <w:jc w:val="center"/>
              <w:rPr>
                <w:rFonts w:ascii="Times New Roman" w:hAnsi="Times New Roman"/>
                <w:b/>
                <w:sz w:val="23"/>
              </w:rPr>
            </w:pPr>
            <w:r>
              <w:rPr>
                <w:rFonts w:ascii="Times New Roman" w:hAnsi="Times New Roman"/>
                <w:b/>
                <w:sz w:val="23"/>
              </w:rPr>
              <w:t>Comments/Suggestions</w:t>
            </w:r>
          </w:p>
        </w:tc>
      </w:tr>
      <w:tr w:rsidR="00C61271" w:rsidTr="008E3E1E">
        <w:trPr>
          <w:trHeight w:val="2813"/>
        </w:trPr>
        <w:tc>
          <w:tcPr>
            <w:tcW w:w="2372" w:type="dxa"/>
            <w:tcBorders>
              <w:top w:val="single" w:sz="4" w:space="0" w:color="auto"/>
              <w:left w:val="single" w:sz="4" w:space="0" w:color="auto"/>
              <w:bottom w:val="single" w:sz="4" w:space="0" w:color="auto"/>
              <w:right w:val="single" w:sz="4" w:space="0" w:color="auto"/>
            </w:tcBorders>
          </w:tcPr>
          <w:p w:rsidR="00C61271" w:rsidRDefault="00C61271" w:rsidP="00C61271">
            <w:pPr>
              <w:keepNext/>
              <w:ind w:left="319" w:hanging="319"/>
              <w:rPr>
                <w:rFonts w:ascii="Times New Roman" w:hAnsi="Times New Roman"/>
                <w:i/>
                <w:sz w:val="24"/>
              </w:rPr>
            </w:pPr>
            <w:r>
              <w:rPr>
                <w:rFonts w:ascii="Times New Roman" w:hAnsi="Times New Roman"/>
                <w:i/>
                <w:sz w:val="24"/>
              </w:rPr>
              <w:t>3.1 Enhanced coordination among Government agencies charged with conservation</w:t>
            </w:r>
          </w:p>
          <w:p w:rsidR="00C61271" w:rsidRDefault="00C61271" w:rsidP="00C61271">
            <w:pPr>
              <w:keepNext/>
              <w:ind w:left="319"/>
              <w:rPr>
                <w:rFonts w:ascii="Times New Roman" w:hAnsi="Times New Roman"/>
                <w:sz w:val="24"/>
              </w:rPr>
            </w:pPr>
          </w:p>
        </w:tc>
        <w:tc>
          <w:tcPr>
            <w:tcW w:w="2355" w:type="dxa"/>
            <w:tcBorders>
              <w:top w:val="single" w:sz="4" w:space="0" w:color="auto"/>
              <w:left w:val="single" w:sz="4" w:space="0" w:color="auto"/>
              <w:bottom w:val="single" w:sz="4" w:space="0" w:color="auto"/>
              <w:right w:val="single" w:sz="4" w:space="0" w:color="auto"/>
            </w:tcBorders>
          </w:tcPr>
          <w:p w:rsidR="00C61271" w:rsidRDefault="00C61271" w:rsidP="00C61271">
            <w:pPr>
              <w:rPr>
                <w:rFonts w:ascii="Times New Roman" w:hAnsi="Times New Roman"/>
                <w:sz w:val="24"/>
              </w:rPr>
            </w:pPr>
            <w:r>
              <w:rPr>
                <w:rFonts w:ascii="Times New Roman" w:hAnsi="Times New Roman"/>
                <w:sz w:val="24"/>
              </w:rPr>
              <w:t xml:space="preserve">3.1.1 A functional Departmental Steering Committee on conservation established </w:t>
            </w:r>
          </w:p>
          <w:p w:rsidR="00C61271" w:rsidRDefault="00C61271" w:rsidP="00C61271">
            <w:pPr>
              <w:keepNext/>
              <w:ind w:left="160" w:hanging="319"/>
              <w:rPr>
                <w:rFonts w:ascii="Times New Roman" w:hAnsi="Times New Roman"/>
                <w:b/>
                <w:i/>
                <w:color w:val="00B050"/>
                <w:sz w:val="24"/>
              </w:rPr>
            </w:pPr>
          </w:p>
        </w:tc>
        <w:tc>
          <w:tcPr>
            <w:tcW w:w="5425" w:type="dxa"/>
            <w:tcBorders>
              <w:top w:val="single" w:sz="4" w:space="0" w:color="auto"/>
              <w:left w:val="single" w:sz="4" w:space="0" w:color="auto"/>
              <w:bottom w:val="single" w:sz="4" w:space="0" w:color="auto"/>
              <w:right w:val="single" w:sz="4" w:space="0" w:color="auto"/>
            </w:tcBorders>
          </w:tcPr>
          <w:p w:rsidR="00C61271" w:rsidRDefault="00C61271" w:rsidP="00C61271">
            <w:pPr>
              <w:pStyle w:val="Style2"/>
              <w:ind w:left="36"/>
              <w:rPr>
                <w:rFonts w:ascii="Times New Roman" w:hAnsi="Times New Roman"/>
                <w:sz w:val="24"/>
              </w:rPr>
            </w:pPr>
            <w:r>
              <w:rPr>
                <w:rFonts w:ascii="Times New Roman" w:hAnsi="Times New Roman"/>
                <w:sz w:val="24"/>
              </w:rPr>
              <w:t>Two models suggested</w:t>
            </w:r>
          </w:p>
          <w:p w:rsidR="00C61271" w:rsidRDefault="00C61271" w:rsidP="009B0FBD">
            <w:pPr>
              <w:pStyle w:val="Style2"/>
              <w:numPr>
                <w:ilvl w:val="0"/>
                <w:numId w:val="27"/>
              </w:numPr>
              <w:spacing w:line="276" w:lineRule="auto"/>
              <w:ind w:left="229" w:hanging="5"/>
              <w:rPr>
                <w:rFonts w:ascii="Times New Roman" w:hAnsi="Times New Roman"/>
                <w:sz w:val="24"/>
              </w:rPr>
            </w:pPr>
            <w:r>
              <w:rPr>
                <w:rFonts w:ascii="Times New Roman" w:hAnsi="Times New Roman"/>
                <w:sz w:val="24"/>
              </w:rPr>
              <w:t xml:space="preserve">TOR for NEAC expanded to include additional responsibilities to meet the outcome of 3.1. </w:t>
            </w:r>
          </w:p>
          <w:p w:rsidR="00C61271" w:rsidRDefault="00C61271" w:rsidP="009B0FBD">
            <w:pPr>
              <w:pStyle w:val="ListParagraph"/>
              <w:numPr>
                <w:ilvl w:val="0"/>
                <w:numId w:val="27"/>
              </w:numPr>
              <w:spacing w:line="276" w:lineRule="auto"/>
              <w:ind w:left="229" w:hanging="5"/>
              <w:rPr>
                <w:rFonts w:ascii="Times New Roman" w:hAnsi="Times New Roman"/>
                <w:sz w:val="24"/>
              </w:rPr>
            </w:pPr>
            <w:r>
              <w:rPr>
                <w:rFonts w:ascii="Times New Roman" w:hAnsi="Times New Roman"/>
                <w:sz w:val="24"/>
              </w:rPr>
              <w:t>A  committee parallel to the NEAC be established but with the legislated inclusion of only governmental departments but with the power to call on stakeholders (NGOs, CBOs) depending on the issue</w:t>
            </w:r>
          </w:p>
        </w:tc>
      </w:tr>
      <w:tr w:rsidR="00C61271" w:rsidTr="008E3E1E">
        <w:trPr>
          <w:trHeight w:val="2240"/>
        </w:trPr>
        <w:tc>
          <w:tcPr>
            <w:tcW w:w="2372" w:type="dxa"/>
            <w:tcBorders>
              <w:top w:val="single" w:sz="4" w:space="0" w:color="auto"/>
              <w:left w:val="single" w:sz="4" w:space="0" w:color="auto"/>
              <w:bottom w:val="single" w:sz="4" w:space="0" w:color="auto"/>
              <w:right w:val="single" w:sz="4" w:space="0" w:color="auto"/>
            </w:tcBorders>
          </w:tcPr>
          <w:p w:rsidR="00C61271" w:rsidRDefault="00C61271" w:rsidP="00C61271">
            <w:pPr>
              <w:ind w:left="319" w:hanging="319"/>
              <w:rPr>
                <w:rFonts w:ascii="Times New Roman" w:hAnsi="Times New Roman"/>
                <w:i/>
                <w:sz w:val="24"/>
              </w:rPr>
            </w:pPr>
            <w:r>
              <w:rPr>
                <w:rFonts w:ascii="Times New Roman" w:hAnsi="Times New Roman"/>
                <w:i/>
                <w:sz w:val="24"/>
              </w:rPr>
              <w:t>3.2.Strengthened capacity for compliance monitoring and enforcement of key agencies responsible for environment</w:t>
            </w:r>
          </w:p>
          <w:p w:rsidR="00C61271" w:rsidRDefault="00C61271" w:rsidP="00C61271">
            <w:pPr>
              <w:keepNext/>
              <w:ind w:left="319"/>
              <w:rPr>
                <w:rFonts w:ascii="Times New Roman" w:hAnsi="Times New Roman"/>
                <w:i/>
                <w:sz w:val="24"/>
              </w:rPr>
            </w:pPr>
          </w:p>
        </w:tc>
        <w:tc>
          <w:tcPr>
            <w:tcW w:w="2355" w:type="dxa"/>
            <w:tcBorders>
              <w:top w:val="single" w:sz="4" w:space="0" w:color="auto"/>
              <w:left w:val="single" w:sz="4" w:space="0" w:color="auto"/>
              <w:bottom w:val="single" w:sz="4" w:space="0" w:color="auto"/>
              <w:right w:val="single" w:sz="4" w:space="0" w:color="auto"/>
            </w:tcBorders>
          </w:tcPr>
          <w:p w:rsidR="00C61271" w:rsidRDefault="00C61271" w:rsidP="00C61271">
            <w:pPr>
              <w:rPr>
                <w:rFonts w:ascii="Times New Roman" w:hAnsi="Times New Roman"/>
                <w:sz w:val="24"/>
              </w:rPr>
            </w:pPr>
            <w:r>
              <w:rPr>
                <w:rFonts w:ascii="Times New Roman" w:hAnsi="Times New Roman"/>
                <w:sz w:val="24"/>
              </w:rPr>
              <w:t>3.2.1 Staff in key agencies  trained and equiped with better assessment and compliance monitoring tools and capacities</w:t>
            </w:r>
          </w:p>
        </w:tc>
        <w:tc>
          <w:tcPr>
            <w:tcW w:w="5425" w:type="dxa"/>
            <w:tcBorders>
              <w:top w:val="single" w:sz="4" w:space="0" w:color="auto"/>
              <w:left w:val="single" w:sz="4" w:space="0" w:color="auto"/>
              <w:bottom w:val="single" w:sz="4" w:space="0" w:color="auto"/>
              <w:right w:val="single" w:sz="4" w:space="0" w:color="auto"/>
            </w:tcBorders>
          </w:tcPr>
          <w:p w:rsidR="00C61271" w:rsidRDefault="00C61271" w:rsidP="00C61271">
            <w:pPr>
              <w:pStyle w:val="Style2"/>
              <w:widowControl w:val="0"/>
              <w:tabs>
                <w:tab w:val="left" w:pos="859"/>
              </w:tabs>
              <w:ind w:left="49"/>
              <w:rPr>
                <w:rFonts w:ascii="Times New Roman" w:hAnsi="Times New Roman"/>
                <w:sz w:val="24"/>
              </w:rPr>
            </w:pPr>
            <w:r>
              <w:rPr>
                <w:rFonts w:ascii="Times New Roman" w:hAnsi="Times New Roman"/>
                <w:sz w:val="24"/>
              </w:rPr>
              <w:t>Methodology for “rapid environmental assessment” developed to make training easier for trainers and trainees</w:t>
            </w:r>
          </w:p>
          <w:p w:rsidR="00C61271" w:rsidRDefault="00C61271" w:rsidP="00C61271">
            <w:pPr>
              <w:keepNext/>
              <w:tabs>
                <w:tab w:val="left" w:pos="859"/>
              </w:tabs>
              <w:ind w:left="49" w:hanging="49"/>
              <w:rPr>
                <w:rFonts w:ascii="Times New Roman" w:hAnsi="Times New Roman"/>
                <w:b/>
                <w:i/>
                <w:sz w:val="24"/>
              </w:rPr>
            </w:pPr>
          </w:p>
        </w:tc>
      </w:tr>
      <w:tr w:rsidR="00C61271" w:rsidTr="008E3E1E">
        <w:trPr>
          <w:trHeight w:val="1431"/>
        </w:trPr>
        <w:tc>
          <w:tcPr>
            <w:tcW w:w="0" w:type="auto"/>
            <w:vMerge w:val="restart"/>
            <w:tcBorders>
              <w:top w:val="single" w:sz="4" w:space="0" w:color="auto"/>
              <w:left w:val="single" w:sz="4" w:space="0" w:color="auto"/>
              <w:bottom w:val="single" w:sz="4" w:space="0" w:color="auto"/>
              <w:right w:val="single" w:sz="4" w:space="0" w:color="auto"/>
            </w:tcBorders>
            <w:vAlign w:val="center"/>
          </w:tcPr>
          <w:p w:rsidR="00C61271" w:rsidRDefault="00C61271" w:rsidP="00C61271">
            <w:pPr>
              <w:rPr>
                <w:rFonts w:ascii="Times New Roman" w:hAnsi="Times New Roman"/>
                <w:i/>
                <w:sz w:val="24"/>
              </w:rPr>
            </w:pPr>
          </w:p>
        </w:tc>
        <w:tc>
          <w:tcPr>
            <w:tcW w:w="2355" w:type="dxa"/>
            <w:tcBorders>
              <w:top w:val="single" w:sz="4" w:space="0" w:color="auto"/>
              <w:left w:val="single" w:sz="4" w:space="0" w:color="auto"/>
              <w:bottom w:val="single" w:sz="4" w:space="0" w:color="auto"/>
              <w:right w:val="single" w:sz="4" w:space="0" w:color="auto"/>
            </w:tcBorders>
          </w:tcPr>
          <w:p w:rsidR="00C61271" w:rsidRDefault="00C61271" w:rsidP="00C61271">
            <w:pPr>
              <w:widowControl w:val="0"/>
              <w:tabs>
                <w:tab w:val="left" w:pos="720"/>
              </w:tabs>
              <w:autoSpaceDE w:val="0"/>
              <w:autoSpaceDN w:val="0"/>
              <w:adjustRightInd w:val="0"/>
              <w:rPr>
                <w:rFonts w:ascii="Times New Roman" w:hAnsi="Times New Roman"/>
                <w:sz w:val="24"/>
              </w:rPr>
            </w:pPr>
            <w:r>
              <w:rPr>
                <w:rFonts w:ascii="Times New Roman" w:hAnsi="Times New Roman"/>
                <w:sz w:val="24"/>
              </w:rPr>
              <w:t>3.2.2 Partnerships with the private sector for monitoring of natural resource use improved</w:t>
            </w:r>
          </w:p>
        </w:tc>
        <w:tc>
          <w:tcPr>
            <w:tcW w:w="5425" w:type="dxa"/>
            <w:tcBorders>
              <w:top w:val="single" w:sz="4" w:space="0" w:color="auto"/>
              <w:left w:val="single" w:sz="4" w:space="0" w:color="auto"/>
              <w:bottom w:val="single" w:sz="4" w:space="0" w:color="auto"/>
              <w:right w:val="single" w:sz="4" w:space="0" w:color="auto"/>
            </w:tcBorders>
          </w:tcPr>
          <w:p w:rsidR="00C61271" w:rsidRDefault="00C61271" w:rsidP="00C61271">
            <w:pPr>
              <w:widowControl w:val="0"/>
              <w:tabs>
                <w:tab w:val="left" w:pos="859"/>
              </w:tabs>
              <w:autoSpaceDE w:val="0"/>
              <w:autoSpaceDN w:val="0"/>
              <w:adjustRightInd w:val="0"/>
              <w:spacing w:line="276" w:lineRule="auto"/>
              <w:ind w:left="49" w:hanging="49"/>
              <w:rPr>
                <w:rFonts w:ascii="Times New Roman" w:hAnsi="Times New Roman"/>
                <w:sz w:val="24"/>
              </w:rPr>
            </w:pPr>
            <w:r>
              <w:rPr>
                <w:rFonts w:ascii="Times New Roman" w:hAnsi="Times New Roman"/>
                <w:sz w:val="24"/>
              </w:rPr>
              <w:t>Ongoing training extended to the private sector players to ensure that the process is understood and assistance effective</w:t>
            </w:r>
          </w:p>
        </w:tc>
      </w:tr>
      <w:tr w:rsidR="00C61271" w:rsidTr="008E3E1E">
        <w:trPr>
          <w:trHeight w:val="1409"/>
        </w:trPr>
        <w:tc>
          <w:tcPr>
            <w:tcW w:w="0" w:type="auto"/>
            <w:vMerge/>
            <w:tcBorders>
              <w:top w:val="single" w:sz="4" w:space="0" w:color="auto"/>
              <w:left w:val="single" w:sz="4" w:space="0" w:color="auto"/>
              <w:bottom w:val="single" w:sz="4" w:space="0" w:color="auto"/>
              <w:right w:val="single" w:sz="4" w:space="0" w:color="auto"/>
            </w:tcBorders>
            <w:vAlign w:val="center"/>
          </w:tcPr>
          <w:p w:rsidR="00C61271" w:rsidRDefault="00C61271" w:rsidP="00C61271">
            <w:pPr>
              <w:rPr>
                <w:rFonts w:ascii="Times New Roman" w:hAnsi="Times New Roman"/>
                <w:i/>
                <w:sz w:val="24"/>
              </w:rPr>
            </w:pPr>
          </w:p>
        </w:tc>
        <w:tc>
          <w:tcPr>
            <w:tcW w:w="2355" w:type="dxa"/>
            <w:tcBorders>
              <w:top w:val="single" w:sz="4" w:space="0" w:color="auto"/>
              <w:left w:val="single" w:sz="4" w:space="0" w:color="auto"/>
              <w:bottom w:val="single" w:sz="4" w:space="0" w:color="auto"/>
              <w:right w:val="single" w:sz="4" w:space="0" w:color="auto"/>
            </w:tcBorders>
          </w:tcPr>
          <w:p w:rsidR="00C61271" w:rsidRDefault="00C61271" w:rsidP="00C61271">
            <w:pPr>
              <w:widowControl w:val="0"/>
              <w:tabs>
                <w:tab w:val="left" w:pos="720"/>
              </w:tabs>
              <w:autoSpaceDE w:val="0"/>
              <w:autoSpaceDN w:val="0"/>
              <w:adjustRightInd w:val="0"/>
              <w:rPr>
                <w:rFonts w:ascii="Times New Roman" w:hAnsi="Times New Roman"/>
                <w:sz w:val="24"/>
              </w:rPr>
            </w:pPr>
            <w:r>
              <w:rPr>
                <w:rFonts w:ascii="Times New Roman" w:hAnsi="Times New Roman"/>
                <w:sz w:val="24"/>
              </w:rPr>
              <w:t>3.2.3 Collaboration with civil society in natural resource management strengthened</w:t>
            </w:r>
          </w:p>
        </w:tc>
        <w:tc>
          <w:tcPr>
            <w:tcW w:w="5425" w:type="dxa"/>
            <w:tcBorders>
              <w:top w:val="single" w:sz="4" w:space="0" w:color="auto"/>
              <w:left w:val="single" w:sz="4" w:space="0" w:color="auto"/>
              <w:bottom w:val="single" w:sz="4" w:space="0" w:color="auto"/>
              <w:right w:val="single" w:sz="4" w:space="0" w:color="auto"/>
            </w:tcBorders>
          </w:tcPr>
          <w:p w:rsidR="00C61271" w:rsidRDefault="00C61271" w:rsidP="00C61271">
            <w:pPr>
              <w:widowControl w:val="0"/>
              <w:tabs>
                <w:tab w:val="left" w:pos="859"/>
              </w:tabs>
              <w:autoSpaceDE w:val="0"/>
              <w:autoSpaceDN w:val="0"/>
              <w:adjustRightInd w:val="0"/>
              <w:spacing w:line="276" w:lineRule="auto"/>
              <w:ind w:left="49" w:hanging="49"/>
              <w:rPr>
                <w:rFonts w:ascii="Times New Roman" w:hAnsi="Times New Roman"/>
                <w:sz w:val="24"/>
              </w:rPr>
            </w:pPr>
            <w:r>
              <w:rPr>
                <w:rFonts w:ascii="Times New Roman" w:hAnsi="Times New Roman"/>
                <w:sz w:val="24"/>
              </w:rPr>
              <w:t>Funding currently available from PACT and NPAS project for local NGO’s, that do not meet criteria, to build capacity (do not need to be addressed through the Project)</w:t>
            </w:r>
          </w:p>
        </w:tc>
      </w:tr>
      <w:tr w:rsidR="00C61271" w:rsidTr="008E3E1E">
        <w:trPr>
          <w:trHeight w:val="962"/>
        </w:trPr>
        <w:tc>
          <w:tcPr>
            <w:tcW w:w="0" w:type="auto"/>
            <w:tcBorders>
              <w:top w:val="single" w:sz="4" w:space="0" w:color="auto"/>
              <w:left w:val="single" w:sz="4" w:space="0" w:color="auto"/>
              <w:bottom w:val="single" w:sz="4" w:space="0" w:color="auto"/>
              <w:right w:val="single" w:sz="4" w:space="0" w:color="auto"/>
            </w:tcBorders>
            <w:vAlign w:val="center"/>
          </w:tcPr>
          <w:p w:rsidR="00C61271" w:rsidRDefault="00C61271" w:rsidP="00C61271">
            <w:pPr>
              <w:rPr>
                <w:rFonts w:ascii="Times New Roman" w:hAnsi="Times New Roman"/>
                <w:i/>
                <w:sz w:val="24"/>
              </w:rPr>
            </w:pPr>
          </w:p>
        </w:tc>
        <w:tc>
          <w:tcPr>
            <w:tcW w:w="2355" w:type="dxa"/>
            <w:tcBorders>
              <w:top w:val="single" w:sz="4" w:space="0" w:color="auto"/>
              <w:left w:val="single" w:sz="4" w:space="0" w:color="auto"/>
              <w:bottom w:val="single" w:sz="4" w:space="0" w:color="auto"/>
              <w:right w:val="single" w:sz="4" w:space="0" w:color="auto"/>
            </w:tcBorders>
          </w:tcPr>
          <w:p w:rsidR="00C61271" w:rsidRDefault="00C61271" w:rsidP="00C61271">
            <w:pPr>
              <w:rPr>
                <w:rFonts w:ascii="Times New Roman" w:hAnsi="Times New Roman"/>
                <w:sz w:val="24"/>
              </w:rPr>
            </w:pPr>
            <w:r>
              <w:rPr>
                <w:rFonts w:ascii="Times New Roman" w:hAnsi="Times New Roman"/>
                <w:sz w:val="24"/>
              </w:rPr>
              <w:t xml:space="preserve">3.2.4 Forest licensing mechanisms that foster the use of forests in a sustainable manner </w:t>
            </w:r>
          </w:p>
        </w:tc>
        <w:tc>
          <w:tcPr>
            <w:tcW w:w="5425" w:type="dxa"/>
            <w:tcBorders>
              <w:top w:val="single" w:sz="4" w:space="0" w:color="auto"/>
              <w:left w:val="single" w:sz="4" w:space="0" w:color="auto"/>
              <w:bottom w:val="single" w:sz="4" w:space="0" w:color="auto"/>
              <w:right w:val="single" w:sz="4" w:space="0" w:color="auto"/>
            </w:tcBorders>
          </w:tcPr>
          <w:p w:rsidR="00C61271" w:rsidRDefault="00C61271" w:rsidP="00C61271">
            <w:pPr>
              <w:widowControl w:val="0"/>
              <w:tabs>
                <w:tab w:val="left" w:pos="859"/>
              </w:tabs>
              <w:autoSpaceDE w:val="0"/>
              <w:autoSpaceDN w:val="0"/>
              <w:adjustRightInd w:val="0"/>
              <w:ind w:left="49" w:hanging="49"/>
              <w:rPr>
                <w:rFonts w:ascii="Times New Roman" w:hAnsi="Times New Roman"/>
                <w:sz w:val="24"/>
              </w:rPr>
            </w:pPr>
            <w:r>
              <w:rPr>
                <w:rFonts w:ascii="Times New Roman" w:hAnsi="Times New Roman"/>
                <w:sz w:val="24"/>
              </w:rPr>
              <w:t>This output is better served under Components 1 or 2 for harmonization</w:t>
            </w:r>
          </w:p>
          <w:p w:rsidR="00C61271" w:rsidRDefault="00C61271" w:rsidP="00C61271">
            <w:pPr>
              <w:keepNext/>
              <w:tabs>
                <w:tab w:val="left" w:pos="859"/>
              </w:tabs>
              <w:ind w:left="49" w:hanging="49"/>
              <w:rPr>
                <w:rFonts w:ascii="Times New Roman" w:hAnsi="Times New Roman"/>
                <w:b/>
                <w:i/>
                <w:sz w:val="24"/>
              </w:rPr>
            </w:pPr>
          </w:p>
        </w:tc>
      </w:tr>
      <w:tr w:rsidR="00C61271" w:rsidTr="008E3E1E">
        <w:trPr>
          <w:trHeight w:val="1104"/>
        </w:trPr>
        <w:tc>
          <w:tcPr>
            <w:tcW w:w="0" w:type="auto"/>
            <w:tcBorders>
              <w:top w:val="single" w:sz="4" w:space="0" w:color="auto"/>
              <w:left w:val="single" w:sz="4" w:space="0" w:color="auto"/>
              <w:bottom w:val="single" w:sz="4" w:space="0" w:color="auto"/>
              <w:right w:val="single" w:sz="4" w:space="0" w:color="auto"/>
            </w:tcBorders>
            <w:vAlign w:val="center"/>
          </w:tcPr>
          <w:p w:rsidR="00C61271" w:rsidRDefault="00C61271" w:rsidP="00C61271">
            <w:pPr>
              <w:rPr>
                <w:rFonts w:ascii="Times New Roman" w:hAnsi="Times New Roman"/>
                <w:i/>
                <w:sz w:val="24"/>
              </w:rPr>
            </w:pPr>
          </w:p>
        </w:tc>
        <w:tc>
          <w:tcPr>
            <w:tcW w:w="2355" w:type="dxa"/>
            <w:tcBorders>
              <w:top w:val="single" w:sz="4" w:space="0" w:color="auto"/>
              <w:left w:val="single" w:sz="4" w:space="0" w:color="auto"/>
              <w:bottom w:val="single" w:sz="4" w:space="0" w:color="auto"/>
              <w:right w:val="single" w:sz="4" w:space="0" w:color="auto"/>
            </w:tcBorders>
          </w:tcPr>
          <w:p w:rsidR="00C61271" w:rsidRDefault="00C61271" w:rsidP="00C61271">
            <w:pPr>
              <w:widowControl w:val="0"/>
              <w:tabs>
                <w:tab w:val="left" w:pos="720"/>
              </w:tabs>
              <w:autoSpaceDE w:val="0"/>
              <w:autoSpaceDN w:val="0"/>
              <w:adjustRightInd w:val="0"/>
              <w:rPr>
                <w:rFonts w:ascii="Times New Roman" w:hAnsi="Times New Roman"/>
                <w:sz w:val="24"/>
              </w:rPr>
            </w:pPr>
            <w:r>
              <w:rPr>
                <w:rFonts w:ascii="Times New Roman" w:hAnsi="Times New Roman"/>
                <w:sz w:val="24"/>
              </w:rPr>
              <w:t>3.2.5 Co-management agreements for PAs modernized and enhanced</w:t>
            </w:r>
          </w:p>
        </w:tc>
        <w:tc>
          <w:tcPr>
            <w:tcW w:w="5425" w:type="dxa"/>
            <w:tcBorders>
              <w:top w:val="single" w:sz="4" w:space="0" w:color="auto"/>
              <w:left w:val="single" w:sz="4" w:space="0" w:color="auto"/>
              <w:bottom w:val="single" w:sz="4" w:space="0" w:color="auto"/>
              <w:right w:val="single" w:sz="4" w:space="0" w:color="auto"/>
            </w:tcBorders>
          </w:tcPr>
          <w:p w:rsidR="00C61271" w:rsidRDefault="00C61271" w:rsidP="00C61271">
            <w:pPr>
              <w:widowControl w:val="0"/>
              <w:tabs>
                <w:tab w:val="left" w:pos="859"/>
              </w:tabs>
              <w:autoSpaceDE w:val="0"/>
              <w:autoSpaceDN w:val="0"/>
              <w:adjustRightInd w:val="0"/>
              <w:spacing w:line="276" w:lineRule="auto"/>
              <w:ind w:left="49" w:hanging="49"/>
              <w:rPr>
                <w:rFonts w:ascii="Times New Roman" w:hAnsi="Times New Roman"/>
                <w:b/>
                <w:i/>
                <w:sz w:val="24"/>
              </w:rPr>
            </w:pPr>
            <w:r>
              <w:rPr>
                <w:rFonts w:ascii="Times New Roman" w:hAnsi="Times New Roman"/>
                <w:sz w:val="24"/>
              </w:rPr>
              <w:t>Co-management recently signed but ongoing review needed for modernization, yet not as an immediate priority</w:t>
            </w:r>
          </w:p>
        </w:tc>
      </w:tr>
      <w:tr w:rsidR="00C61271" w:rsidTr="008E3E1E">
        <w:trPr>
          <w:trHeight w:val="3597"/>
        </w:trPr>
        <w:tc>
          <w:tcPr>
            <w:tcW w:w="2372" w:type="dxa"/>
            <w:tcBorders>
              <w:top w:val="single" w:sz="4" w:space="0" w:color="auto"/>
              <w:left w:val="single" w:sz="4" w:space="0" w:color="auto"/>
              <w:bottom w:val="single" w:sz="4" w:space="0" w:color="auto"/>
              <w:right w:val="single" w:sz="4" w:space="0" w:color="auto"/>
            </w:tcBorders>
          </w:tcPr>
          <w:p w:rsidR="00C61271" w:rsidRDefault="00C61271" w:rsidP="00C61271">
            <w:pPr>
              <w:ind w:left="319" w:hanging="319"/>
              <w:rPr>
                <w:rFonts w:ascii="Times New Roman" w:hAnsi="Times New Roman"/>
                <w:sz w:val="24"/>
              </w:rPr>
            </w:pPr>
            <w:r>
              <w:rPr>
                <w:rFonts w:ascii="Times New Roman" w:hAnsi="Times New Roman"/>
                <w:i/>
                <w:sz w:val="24"/>
              </w:rPr>
              <w:t>3.3 Enhanced effectiveness of the Environmental Impact Assessment (EIA) System</w:t>
            </w:r>
          </w:p>
        </w:tc>
        <w:tc>
          <w:tcPr>
            <w:tcW w:w="2355" w:type="dxa"/>
            <w:tcBorders>
              <w:top w:val="single" w:sz="4" w:space="0" w:color="auto"/>
              <w:left w:val="single" w:sz="4" w:space="0" w:color="auto"/>
              <w:bottom w:val="single" w:sz="4" w:space="0" w:color="auto"/>
              <w:right w:val="single" w:sz="4" w:space="0" w:color="auto"/>
            </w:tcBorders>
          </w:tcPr>
          <w:p w:rsidR="00C61271" w:rsidRDefault="00C61271" w:rsidP="00C61271">
            <w:pPr>
              <w:rPr>
                <w:rFonts w:ascii="Times New Roman" w:hAnsi="Times New Roman"/>
                <w:sz w:val="24"/>
              </w:rPr>
            </w:pPr>
            <w:r>
              <w:rPr>
                <w:rFonts w:ascii="Times New Roman" w:hAnsi="Times New Roman"/>
                <w:sz w:val="24"/>
              </w:rPr>
              <w:t>3.3.1 . EIA certification program for enhanced environmental compliance  established</w:t>
            </w:r>
          </w:p>
          <w:p w:rsidR="00C61271" w:rsidRDefault="00C61271" w:rsidP="00C61271">
            <w:pPr>
              <w:rPr>
                <w:rFonts w:ascii="Times New Roman" w:hAnsi="Times New Roman"/>
                <w:sz w:val="24"/>
              </w:rPr>
            </w:pPr>
          </w:p>
          <w:p w:rsidR="00C61271" w:rsidRDefault="00C61271" w:rsidP="00C61271">
            <w:pPr>
              <w:rPr>
                <w:rFonts w:ascii="Times New Roman" w:hAnsi="Times New Roman"/>
                <w:sz w:val="24"/>
              </w:rPr>
            </w:pPr>
          </w:p>
        </w:tc>
        <w:tc>
          <w:tcPr>
            <w:tcW w:w="5425" w:type="dxa"/>
            <w:tcBorders>
              <w:top w:val="single" w:sz="4" w:space="0" w:color="auto"/>
              <w:left w:val="single" w:sz="4" w:space="0" w:color="auto"/>
              <w:bottom w:val="single" w:sz="4" w:space="0" w:color="auto"/>
              <w:right w:val="single" w:sz="4" w:space="0" w:color="auto"/>
            </w:tcBorders>
          </w:tcPr>
          <w:p w:rsidR="00C61271" w:rsidRDefault="00C61271" w:rsidP="009B0FBD">
            <w:pPr>
              <w:pStyle w:val="Style2"/>
              <w:numPr>
                <w:ilvl w:val="0"/>
                <w:numId w:val="28"/>
              </w:numPr>
              <w:tabs>
                <w:tab w:val="left" w:pos="139"/>
              </w:tabs>
              <w:spacing w:line="276" w:lineRule="auto"/>
              <w:ind w:left="139" w:hanging="139"/>
              <w:rPr>
                <w:rFonts w:ascii="Times New Roman" w:hAnsi="Times New Roman"/>
                <w:sz w:val="24"/>
              </w:rPr>
            </w:pPr>
            <w:r>
              <w:rPr>
                <w:rFonts w:ascii="Times New Roman" w:hAnsi="Times New Roman"/>
                <w:sz w:val="24"/>
              </w:rPr>
              <w:t>Qualitative and quantitative criteria established to address structure, grammar, referencing, guidelines for presentation and unification of impacts, mitigation and monitoring across reports</w:t>
            </w:r>
          </w:p>
          <w:p w:rsidR="00C61271" w:rsidRDefault="00C61271" w:rsidP="009B0FBD">
            <w:pPr>
              <w:pStyle w:val="Style2"/>
              <w:numPr>
                <w:ilvl w:val="0"/>
                <w:numId w:val="28"/>
              </w:numPr>
              <w:tabs>
                <w:tab w:val="left" w:pos="139"/>
              </w:tabs>
              <w:spacing w:line="276" w:lineRule="auto"/>
              <w:ind w:left="139" w:hanging="139"/>
              <w:rPr>
                <w:rFonts w:ascii="Times New Roman" w:hAnsi="Times New Roman"/>
                <w:sz w:val="24"/>
              </w:rPr>
            </w:pPr>
            <w:r>
              <w:rPr>
                <w:rFonts w:ascii="Times New Roman" w:hAnsi="Times New Roman"/>
                <w:sz w:val="24"/>
              </w:rPr>
              <w:t>Methodologies for the determination of impacts</w:t>
            </w:r>
          </w:p>
          <w:p w:rsidR="00C61271" w:rsidRDefault="00C61271" w:rsidP="009B0FBD">
            <w:pPr>
              <w:pStyle w:val="Style2"/>
              <w:numPr>
                <w:ilvl w:val="0"/>
                <w:numId w:val="28"/>
              </w:numPr>
              <w:tabs>
                <w:tab w:val="left" w:pos="139"/>
              </w:tabs>
              <w:spacing w:line="276" w:lineRule="auto"/>
              <w:ind w:left="139" w:hanging="139"/>
              <w:rPr>
                <w:rFonts w:ascii="Times New Roman" w:hAnsi="Times New Roman"/>
                <w:sz w:val="24"/>
              </w:rPr>
            </w:pPr>
            <w:r>
              <w:rPr>
                <w:rFonts w:ascii="Times New Roman" w:hAnsi="Times New Roman"/>
                <w:sz w:val="24"/>
              </w:rPr>
              <w:t>Review and modification of existing certification programmes locally and regionally as a starting point</w:t>
            </w:r>
          </w:p>
          <w:p w:rsidR="00C61271" w:rsidRDefault="00C61271" w:rsidP="009B0FBD">
            <w:pPr>
              <w:pStyle w:val="Style2"/>
              <w:numPr>
                <w:ilvl w:val="0"/>
                <w:numId w:val="28"/>
              </w:numPr>
              <w:tabs>
                <w:tab w:val="left" w:pos="139"/>
              </w:tabs>
              <w:spacing w:line="276" w:lineRule="auto"/>
              <w:ind w:left="139" w:hanging="139"/>
              <w:rPr>
                <w:rFonts w:ascii="Times New Roman" w:hAnsi="Times New Roman"/>
                <w:b/>
                <w:i/>
                <w:sz w:val="24"/>
              </w:rPr>
            </w:pPr>
            <w:r>
              <w:rPr>
                <w:rFonts w:ascii="Times New Roman" w:hAnsi="Times New Roman"/>
                <w:sz w:val="24"/>
              </w:rPr>
              <w:t>Update of EIA preparers’ guidelines</w:t>
            </w:r>
          </w:p>
        </w:tc>
      </w:tr>
      <w:tr w:rsidR="00C61271" w:rsidTr="008E3E1E">
        <w:trPr>
          <w:trHeight w:val="1646"/>
        </w:trPr>
        <w:tc>
          <w:tcPr>
            <w:tcW w:w="2372" w:type="dxa"/>
            <w:tcBorders>
              <w:top w:val="single" w:sz="4" w:space="0" w:color="auto"/>
              <w:left w:val="single" w:sz="4" w:space="0" w:color="auto"/>
              <w:bottom w:val="single" w:sz="4" w:space="0" w:color="auto"/>
              <w:right w:val="single" w:sz="4" w:space="0" w:color="auto"/>
            </w:tcBorders>
          </w:tcPr>
          <w:p w:rsidR="00C61271" w:rsidRDefault="00C61271" w:rsidP="00C61271">
            <w:pPr>
              <w:ind w:left="319" w:hanging="319"/>
              <w:rPr>
                <w:rFonts w:ascii="Times New Roman" w:hAnsi="Times New Roman"/>
                <w:sz w:val="24"/>
              </w:rPr>
            </w:pPr>
            <w:r>
              <w:rPr>
                <w:rFonts w:ascii="Times New Roman" w:hAnsi="Times New Roman"/>
                <w:i/>
                <w:sz w:val="24"/>
              </w:rPr>
              <w:t xml:space="preserve">3.4 Climate Change mitigation and resilience considerations mainstreamed into the National Protected Areas System Plan (NPASP) </w:t>
            </w:r>
          </w:p>
        </w:tc>
        <w:tc>
          <w:tcPr>
            <w:tcW w:w="2355" w:type="dxa"/>
            <w:tcBorders>
              <w:top w:val="single" w:sz="4" w:space="0" w:color="auto"/>
              <w:left w:val="single" w:sz="4" w:space="0" w:color="auto"/>
              <w:bottom w:val="single" w:sz="4" w:space="0" w:color="auto"/>
              <w:right w:val="single" w:sz="4" w:space="0" w:color="auto"/>
            </w:tcBorders>
          </w:tcPr>
          <w:p w:rsidR="00C61271" w:rsidRDefault="00C61271" w:rsidP="00C61271">
            <w:pPr>
              <w:keepNext/>
              <w:ind w:left="-20" w:firstLine="20"/>
              <w:rPr>
                <w:rFonts w:ascii="Times New Roman" w:hAnsi="Times New Roman"/>
                <w:sz w:val="24"/>
              </w:rPr>
            </w:pPr>
            <w:r>
              <w:rPr>
                <w:rFonts w:ascii="Times New Roman" w:hAnsi="Times New Roman"/>
                <w:sz w:val="24"/>
              </w:rPr>
              <w:t>3.4.1 The 2005 NPASP to capture relevant climate change issues reviewed and updated</w:t>
            </w:r>
          </w:p>
        </w:tc>
        <w:tc>
          <w:tcPr>
            <w:tcW w:w="5425" w:type="dxa"/>
            <w:tcBorders>
              <w:top w:val="single" w:sz="4" w:space="0" w:color="auto"/>
              <w:left w:val="single" w:sz="4" w:space="0" w:color="auto"/>
              <w:bottom w:val="single" w:sz="4" w:space="0" w:color="auto"/>
              <w:right w:val="single" w:sz="4" w:space="0" w:color="auto"/>
            </w:tcBorders>
          </w:tcPr>
          <w:p w:rsidR="00C61271" w:rsidRDefault="00C61271" w:rsidP="009B0FBD">
            <w:pPr>
              <w:pStyle w:val="Style2"/>
              <w:widowControl w:val="0"/>
              <w:numPr>
                <w:ilvl w:val="0"/>
                <w:numId w:val="29"/>
              </w:numPr>
              <w:tabs>
                <w:tab w:val="left" w:pos="139"/>
              </w:tabs>
              <w:spacing w:line="276" w:lineRule="auto"/>
              <w:ind w:left="49" w:hanging="49"/>
              <w:rPr>
                <w:rFonts w:ascii="Times New Roman" w:hAnsi="Times New Roman"/>
                <w:sz w:val="24"/>
              </w:rPr>
            </w:pPr>
            <w:r>
              <w:rPr>
                <w:rFonts w:ascii="Times New Roman" w:hAnsi="Times New Roman"/>
                <w:sz w:val="24"/>
              </w:rPr>
              <w:t>Better to address this under Component 2</w:t>
            </w:r>
          </w:p>
          <w:p w:rsidR="00C61271" w:rsidRDefault="00C61271" w:rsidP="009B0FBD">
            <w:pPr>
              <w:pStyle w:val="Style2"/>
              <w:keepNext/>
              <w:widowControl w:val="0"/>
              <w:numPr>
                <w:ilvl w:val="0"/>
                <w:numId w:val="29"/>
              </w:numPr>
              <w:tabs>
                <w:tab w:val="left" w:pos="139"/>
              </w:tabs>
              <w:spacing w:line="276" w:lineRule="auto"/>
              <w:ind w:left="49" w:hanging="49"/>
              <w:rPr>
                <w:rFonts w:ascii="Times New Roman" w:hAnsi="Times New Roman"/>
                <w:b/>
                <w:i/>
                <w:color w:val="00B050"/>
                <w:sz w:val="24"/>
              </w:rPr>
            </w:pPr>
            <w:r>
              <w:rPr>
                <w:rFonts w:ascii="Times New Roman" w:hAnsi="Times New Roman"/>
                <w:sz w:val="24"/>
              </w:rPr>
              <w:t>Need to consider ongoing initiatives such as the Ann Gordon Climate Change Office and CCCCC</w:t>
            </w:r>
          </w:p>
        </w:tc>
      </w:tr>
    </w:tbl>
    <w:p w:rsidR="00C61271" w:rsidRDefault="00C61271" w:rsidP="00C61271">
      <w:pPr>
        <w:rPr>
          <w:rFonts w:ascii="Times New Roman" w:hAnsi="Times New Roman"/>
        </w:rPr>
      </w:pPr>
    </w:p>
    <w:p w:rsidR="00C61271" w:rsidRDefault="00C61271" w:rsidP="00C61271">
      <w:pPr>
        <w:rPr>
          <w:rFonts w:ascii="Times New Roman" w:hAnsi="Times New Roman" w:cs="Times New Roman"/>
          <w:szCs w:val="24"/>
        </w:rPr>
      </w:pPr>
      <w:bookmarkStart w:id="42" w:name="_Toc342881912"/>
      <w:r>
        <w:rPr>
          <w:rFonts w:ascii="Times New Roman" w:hAnsi="Times New Roman" w:cs="Times New Roman"/>
          <w:szCs w:val="24"/>
        </w:rPr>
        <w:t xml:space="preserve">The new frontier is resulting in a shift of the traditional norms and practices in the quest to earning a livelihood for a basic standard of living or to meet commercial demands. With the reduction in the easy access to some raw materials, the methods for extraction are becoming more abrasive, with less regards for the environment and in </w:t>
      </w:r>
      <w:r>
        <w:rPr>
          <w:rFonts w:ascii="Times New Roman" w:hAnsi="Times New Roman" w:cs="Times New Roman"/>
          <w:szCs w:val="24"/>
        </w:rPr>
        <w:lastRenderedPageBreak/>
        <w:t xml:space="preserve">some instances highly exploitative, registering low on the sustainability gauge. Therefore, new approaches that requires shift in the paradigm for those that have the responsibility for natural resource safeguard for present and future generation to have long term benefits. </w:t>
      </w:r>
    </w:p>
    <w:p w:rsidR="00C61271" w:rsidRDefault="00C61271" w:rsidP="00C61271">
      <w:pPr>
        <w:rPr>
          <w:rFonts w:ascii="Times New Roman" w:hAnsi="Times New Roman" w:cs="Times New Roman"/>
          <w:szCs w:val="24"/>
        </w:rPr>
      </w:pPr>
      <w:r>
        <w:rPr>
          <w:rFonts w:ascii="Times New Roman" w:hAnsi="Times New Roman" w:cs="Times New Roman"/>
          <w:szCs w:val="24"/>
        </w:rPr>
        <w:t xml:space="preserve">Following the stakeholders workshop the team of consultants carries out a one week site visit in the north, west and south of the country. The objective of the exercise was to obtain a better understanding of the environmental issues, the implication of the environmental act, environmental protection regulations and the extent of their engagement with the Department of the Environment, Forest Department, Fisheries Department, Geology and Petroleum Department, Coastal Zone Management Authority and Institute (CZMAI), Belize Agriculture Health Authority (BAHA). The information will be used increase the understanding of the roles of the regulatory agencies in an effort to make it easier to implement environmental protection measures during project implementation and operation. </w:t>
      </w:r>
    </w:p>
    <w:p w:rsidR="00C61271" w:rsidRDefault="00C61271" w:rsidP="00C61271">
      <w:pPr>
        <w:rPr>
          <w:rFonts w:ascii="Times New Roman" w:hAnsi="Times New Roman" w:cs="Times New Roman"/>
          <w:szCs w:val="24"/>
        </w:rPr>
      </w:pPr>
      <w:r>
        <w:rPr>
          <w:rFonts w:ascii="Times New Roman" w:hAnsi="Times New Roman" w:cs="Times New Roman"/>
          <w:szCs w:val="24"/>
        </w:rPr>
        <w:t xml:space="preserve">Sites for visit were selected based on location and land tenure, management and community status to gather as much knowledge on a variety of issues. Areas in the north and west included the largest private and public land holdings, while area in the south captured smaller private and public land holdings in as areas where two indigenous groups exist, lower employment opportunities and co-management agreements with the government of Belize.  </w:t>
      </w:r>
    </w:p>
    <w:p w:rsidR="00C61271" w:rsidRDefault="00C61271" w:rsidP="00C61271">
      <w:pPr>
        <w:jc w:val="both"/>
        <w:rPr>
          <w:rFonts w:ascii="Times New Roman" w:hAnsi="Times New Roman" w:cs="Times New Roman"/>
          <w:szCs w:val="24"/>
        </w:rPr>
      </w:pPr>
      <w:r>
        <w:rPr>
          <w:rFonts w:ascii="Times New Roman" w:hAnsi="Times New Roman" w:cs="Times New Roman"/>
          <w:szCs w:val="24"/>
        </w:rPr>
        <w:t>The table below summarizes the comments and concerns from some of the stakeholders participated during in the information sharing sessions.</w:t>
      </w:r>
    </w:p>
    <w:p w:rsidR="00C61271" w:rsidRDefault="00C61271" w:rsidP="00C61271">
      <w:pPr>
        <w:rPr>
          <w:rFonts w:ascii="Times New Roman" w:hAnsi="Times New Roman" w:cs="Times New Roman"/>
          <w:szCs w:val="24"/>
        </w:rPr>
      </w:pPr>
    </w:p>
    <w:tbl>
      <w:tblPr>
        <w:tblStyle w:val="TableGrid"/>
        <w:tblW w:w="0" w:type="auto"/>
        <w:tblLook w:val="04A0" w:firstRow="1" w:lastRow="0" w:firstColumn="1" w:lastColumn="0" w:noHBand="0" w:noVBand="1"/>
      </w:tblPr>
      <w:tblGrid>
        <w:gridCol w:w="2225"/>
        <w:gridCol w:w="2327"/>
        <w:gridCol w:w="2183"/>
        <w:gridCol w:w="2507"/>
      </w:tblGrid>
      <w:tr w:rsidR="00C61271" w:rsidTr="00C61271">
        <w:trPr>
          <w:tblHeader/>
        </w:trPr>
        <w:tc>
          <w:tcPr>
            <w:tcW w:w="2225" w:type="dxa"/>
            <w:tcBorders>
              <w:top w:val="single" w:sz="4" w:space="0" w:color="auto"/>
              <w:left w:val="single" w:sz="4" w:space="0" w:color="auto"/>
              <w:bottom w:val="single" w:sz="4" w:space="0" w:color="auto"/>
              <w:right w:val="single" w:sz="4" w:space="0" w:color="auto"/>
            </w:tcBorders>
            <w:hideMark/>
          </w:tcPr>
          <w:p w:rsidR="00C61271" w:rsidRDefault="00C61271" w:rsidP="00C61271">
            <w:pPr>
              <w:jc w:val="center"/>
              <w:rPr>
                <w:b/>
              </w:rPr>
            </w:pPr>
            <w:r>
              <w:rPr>
                <w:b/>
              </w:rPr>
              <w:t>Date Visited</w:t>
            </w:r>
          </w:p>
        </w:tc>
        <w:tc>
          <w:tcPr>
            <w:tcW w:w="2327" w:type="dxa"/>
            <w:tcBorders>
              <w:top w:val="single" w:sz="4" w:space="0" w:color="auto"/>
              <w:left w:val="single" w:sz="4" w:space="0" w:color="auto"/>
              <w:bottom w:val="single" w:sz="4" w:space="0" w:color="auto"/>
              <w:right w:val="single" w:sz="4" w:space="0" w:color="auto"/>
            </w:tcBorders>
            <w:hideMark/>
          </w:tcPr>
          <w:p w:rsidR="00C61271" w:rsidRDefault="00C61271" w:rsidP="00C61271">
            <w:pPr>
              <w:keepNext/>
              <w:jc w:val="center"/>
              <w:rPr>
                <w:b/>
              </w:rPr>
            </w:pPr>
            <w:r>
              <w:rPr>
                <w:b/>
              </w:rPr>
              <w:t>Location</w:t>
            </w:r>
          </w:p>
        </w:tc>
        <w:tc>
          <w:tcPr>
            <w:tcW w:w="2183" w:type="dxa"/>
            <w:tcBorders>
              <w:top w:val="single" w:sz="4" w:space="0" w:color="auto"/>
              <w:left w:val="single" w:sz="4" w:space="0" w:color="auto"/>
              <w:bottom w:val="single" w:sz="4" w:space="0" w:color="auto"/>
              <w:right w:val="single" w:sz="4" w:space="0" w:color="auto"/>
            </w:tcBorders>
            <w:hideMark/>
          </w:tcPr>
          <w:p w:rsidR="00C61271" w:rsidRDefault="00C61271" w:rsidP="00C61271">
            <w:pPr>
              <w:jc w:val="center"/>
              <w:rPr>
                <w:b/>
              </w:rPr>
            </w:pPr>
            <w:r>
              <w:rPr>
                <w:b/>
              </w:rPr>
              <w:t>Organization/Person</w:t>
            </w:r>
          </w:p>
        </w:tc>
        <w:tc>
          <w:tcPr>
            <w:tcW w:w="2507" w:type="dxa"/>
            <w:tcBorders>
              <w:top w:val="single" w:sz="4" w:space="0" w:color="auto"/>
              <w:left w:val="single" w:sz="4" w:space="0" w:color="auto"/>
              <w:bottom w:val="single" w:sz="4" w:space="0" w:color="auto"/>
              <w:right w:val="single" w:sz="4" w:space="0" w:color="auto"/>
            </w:tcBorders>
            <w:hideMark/>
          </w:tcPr>
          <w:p w:rsidR="00C61271" w:rsidRDefault="00C61271" w:rsidP="00C61271">
            <w:pPr>
              <w:jc w:val="center"/>
              <w:rPr>
                <w:b/>
              </w:rPr>
            </w:pPr>
            <w:r>
              <w:rPr>
                <w:b/>
              </w:rPr>
              <w:t>Comments/Observations</w:t>
            </w:r>
          </w:p>
        </w:tc>
      </w:tr>
      <w:tr w:rsidR="00C61271" w:rsidTr="00C61271">
        <w:tc>
          <w:tcPr>
            <w:tcW w:w="2225" w:type="dxa"/>
            <w:tcBorders>
              <w:top w:val="single" w:sz="4" w:space="0" w:color="auto"/>
              <w:left w:val="single" w:sz="4" w:space="0" w:color="auto"/>
              <w:bottom w:val="single" w:sz="4" w:space="0" w:color="auto"/>
              <w:right w:val="single" w:sz="4" w:space="0" w:color="auto"/>
            </w:tcBorders>
          </w:tcPr>
          <w:p w:rsidR="00C61271" w:rsidRDefault="00C61271" w:rsidP="00C61271">
            <w:r>
              <w:t>Fri. November 23, 2012</w:t>
            </w:r>
          </w:p>
          <w:p w:rsidR="00C61271" w:rsidRDefault="00C61271" w:rsidP="00C61271">
            <w:pPr>
              <w:rPr>
                <w:u w:val="single"/>
              </w:rPr>
            </w:pPr>
          </w:p>
          <w:p w:rsidR="00C61271" w:rsidRDefault="00C61271" w:rsidP="00C61271">
            <w:pPr>
              <w:rPr>
                <w:u w:val="single"/>
              </w:rPr>
            </w:pPr>
          </w:p>
          <w:p w:rsidR="00C61271" w:rsidRDefault="00C61271" w:rsidP="00C61271">
            <w:pPr>
              <w:rPr>
                <w:u w:val="single"/>
              </w:rPr>
            </w:pPr>
          </w:p>
          <w:p w:rsidR="00C61271" w:rsidRDefault="00C61271" w:rsidP="00C61271">
            <w:pPr>
              <w:rPr>
                <w:u w:val="single"/>
              </w:rPr>
            </w:pPr>
          </w:p>
          <w:p w:rsidR="00C61271" w:rsidRDefault="00C61271" w:rsidP="00C61271">
            <w:pPr>
              <w:rPr>
                <w:u w:val="single"/>
              </w:rPr>
            </w:pPr>
          </w:p>
          <w:p w:rsidR="00C61271" w:rsidRDefault="00C61271" w:rsidP="00C61271">
            <w:pPr>
              <w:rPr>
                <w:u w:val="single"/>
              </w:rPr>
            </w:pPr>
          </w:p>
          <w:p w:rsidR="00C61271" w:rsidRDefault="00C61271" w:rsidP="00C61271">
            <w:pPr>
              <w:rPr>
                <w:u w:val="single"/>
              </w:rPr>
            </w:pPr>
          </w:p>
          <w:p w:rsidR="00C61271" w:rsidRDefault="00C61271" w:rsidP="00C61271"/>
          <w:p w:rsidR="00C61271" w:rsidRDefault="00C61271" w:rsidP="00C61271"/>
          <w:p w:rsidR="00C61271" w:rsidRDefault="00C61271" w:rsidP="00C61271"/>
          <w:p w:rsidR="00C61271" w:rsidRDefault="00C61271" w:rsidP="00C61271"/>
          <w:p w:rsidR="00C61271" w:rsidRDefault="00C61271" w:rsidP="00C61271"/>
          <w:p w:rsidR="00C61271" w:rsidRDefault="00C61271" w:rsidP="00C61271"/>
          <w:p w:rsidR="00C61271" w:rsidRDefault="00C61271" w:rsidP="00C61271">
            <w:r>
              <w:t xml:space="preserve">Mon. Nov 26, 2012 - </w:t>
            </w:r>
          </w:p>
          <w:p w:rsidR="00C61271" w:rsidRDefault="00C61271" w:rsidP="00C61271"/>
          <w:p w:rsidR="00C61271" w:rsidRDefault="00C61271" w:rsidP="00C61271"/>
          <w:p w:rsidR="00C61271" w:rsidRDefault="00C61271" w:rsidP="00C61271"/>
          <w:p w:rsidR="00C61271" w:rsidRDefault="00C61271" w:rsidP="00C61271"/>
          <w:p w:rsidR="00C61271" w:rsidRDefault="00C61271" w:rsidP="00C61271"/>
          <w:p w:rsidR="00C61271" w:rsidRDefault="00C61271" w:rsidP="00C61271">
            <w:r>
              <w:t xml:space="preserve">Mon. Nov, 26, 2012 - </w:t>
            </w:r>
          </w:p>
          <w:p w:rsidR="00C61271" w:rsidRDefault="00C61271" w:rsidP="00C61271"/>
          <w:p w:rsidR="00C61271" w:rsidRDefault="00C61271" w:rsidP="00C61271"/>
          <w:p w:rsidR="00C61271" w:rsidRDefault="00C61271" w:rsidP="00C61271"/>
          <w:p w:rsidR="00C61271" w:rsidRDefault="00C61271" w:rsidP="00C61271"/>
          <w:p w:rsidR="00C61271" w:rsidRDefault="00C61271" w:rsidP="00C61271"/>
          <w:p w:rsidR="00C61271" w:rsidRDefault="00C61271" w:rsidP="00C61271"/>
          <w:p w:rsidR="00C61271" w:rsidRDefault="00C61271" w:rsidP="00C61271"/>
          <w:p w:rsidR="00C61271" w:rsidRDefault="00C61271" w:rsidP="00C61271"/>
          <w:p w:rsidR="00C61271" w:rsidRDefault="00C61271" w:rsidP="00C61271"/>
          <w:p w:rsidR="00C61271" w:rsidRDefault="00C61271" w:rsidP="00C61271"/>
          <w:p w:rsidR="00C61271" w:rsidRDefault="00C61271" w:rsidP="00C61271"/>
          <w:p w:rsidR="00C61271" w:rsidRDefault="00C61271" w:rsidP="00C61271"/>
          <w:p w:rsidR="00C61271" w:rsidRDefault="00C61271" w:rsidP="00C61271"/>
          <w:p w:rsidR="00C61271" w:rsidRDefault="00C61271" w:rsidP="00C61271"/>
          <w:p w:rsidR="00C61271" w:rsidRDefault="00C61271" w:rsidP="00C61271"/>
          <w:p w:rsidR="00C61271" w:rsidRDefault="00C61271" w:rsidP="00C61271"/>
          <w:p w:rsidR="00C61271" w:rsidRDefault="00C61271" w:rsidP="00C61271">
            <w:r>
              <w:t xml:space="preserve">Tues. Nov 27, 2012 </w:t>
            </w:r>
          </w:p>
          <w:p w:rsidR="00C61271" w:rsidRDefault="00C61271" w:rsidP="00C61271"/>
          <w:p w:rsidR="00C61271" w:rsidRDefault="00C61271" w:rsidP="00C61271"/>
          <w:p w:rsidR="00C61271" w:rsidRDefault="00C61271" w:rsidP="00C61271"/>
          <w:p w:rsidR="00C61271" w:rsidRDefault="00C61271" w:rsidP="00C61271"/>
          <w:p w:rsidR="00C61271" w:rsidRDefault="00C61271" w:rsidP="00C61271"/>
          <w:p w:rsidR="00C61271" w:rsidRDefault="00C61271" w:rsidP="00C61271"/>
          <w:p w:rsidR="00C61271" w:rsidRDefault="00C61271" w:rsidP="00C61271"/>
          <w:p w:rsidR="00C61271" w:rsidRDefault="00C61271" w:rsidP="00C61271"/>
          <w:p w:rsidR="00C61271" w:rsidRDefault="00C61271" w:rsidP="00C61271"/>
          <w:p w:rsidR="00C61271" w:rsidRDefault="00C61271" w:rsidP="00C61271"/>
          <w:p w:rsidR="00C61271" w:rsidRDefault="00C61271" w:rsidP="00C61271"/>
          <w:p w:rsidR="00C61271" w:rsidRDefault="00C61271" w:rsidP="00C61271"/>
          <w:p w:rsidR="00C61271" w:rsidRDefault="00C61271" w:rsidP="00C61271"/>
          <w:p w:rsidR="00C61271" w:rsidRDefault="00C61271" w:rsidP="00C61271"/>
          <w:p w:rsidR="00C61271" w:rsidRDefault="00C61271" w:rsidP="00C61271"/>
          <w:p w:rsidR="00C61271" w:rsidRDefault="00C61271" w:rsidP="00C61271"/>
          <w:p w:rsidR="00C61271" w:rsidRDefault="00C61271" w:rsidP="00C61271">
            <w:r>
              <w:t xml:space="preserve">Tues. Nov 27, 2012 </w:t>
            </w:r>
          </w:p>
          <w:p w:rsidR="00C61271" w:rsidRDefault="00C61271" w:rsidP="00C61271"/>
          <w:p w:rsidR="00C61271" w:rsidRDefault="00C61271" w:rsidP="00C61271"/>
          <w:p w:rsidR="00C61271" w:rsidRDefault="00C61271" w:rsidP="00C61271"/>
          <w:p w:rsidR="00C61271" w:rsidRDefault="00C61271" w:rsidP="00C61271"/>
          <w:p w:rsidR="00C61271" w:rsidRDefault="00C61271" w:rsidP="00C61271"/>
          <w:p w:rsidR="00C61271" w:rsidRDefault="00C61271" w:rsidP="00C61271"/>
          <w:p w:rsidR="00C61271" w:rsidRDefault="00C61271" w:rsidP="00C61271"/>
          <w:p w:rsidR="00C61271" w:rsidRDefault="00C61271" w:rsidP="00C61271"/>
          <w:p w:rsidR="00C61271" w:rsidRDefault="00C61271" w:rsidP="00C61271"/>
          <w:p w:rsidR="00C61271" w:rsidRDefault="00C61271" w:rsidP="00C61271">
            <w:r>
              <w:t xml:space="preserve">Wed. Nov 28, 2012 </w:t>
            </w:r>
          </w:p>
          <w:p w:rsidR="00C61271" w:rsidRDefault="00C61271" w:rsidP="00C61271"/>
          <w:p w:rsidR="00C61271" w:rsidRDefault="00C61271" w:rsidP="00C61271">
            <w:pPr>
              <w:rPr>
                <w:u w:val="single"/>
              </w:rPr>
            </w:pPr>
          </w:p>
          <w:p w:rsidR="00C61271" w:rsidRDefault="00C61271" w:rsidP="00C61271">
            <w:pPr>
              <w:rPr>
                <w:u w:val="single"/>
              </w:rPr>
            </w:pPr>
          </w:p>
          <w:p w:rsidR="00C61271" w:rsidRDefault="00C61271" w:rsidP="00C61271">
            <w:pPr>
              <w:rPr>
                <w:u w:val="single"/>
              </w:rPr>
            </w:pPr>
          </w:p>
          <w:p w:rsidR="00C61271" w:rsidRDefault="00C61271" w:rsidP="00C61271">
            <w:pPr>
              <w:rPr>
                <w:u w:val="single"/>
              </w:rPr>
            </w:pPr>
          </w:p>
          <w:p w:rsidR="00C61271" w:rsidRDefault="00C61271" w:rsidP="00C61271">
            <w:pPr>
              <w:rPr>
                <w:u w:val="single"/>
              </w:rPr>
            </w:pPr>
          </w:p>
          <w:p w:rsidR="00C61271" w:rsidRDefault="00C61271" w:rsidP="00C61271">
            <w:pPr>
              <w:rPr>
                <w:u w:val="single"/>
              </w:rPr>
            </w:pPr>
          </w:p>
          <w:p w:rsidR="00C61271" w:rsidRDefault="00C61271" w:rsidP="00C61271">
            <w:pPr>
              <w:rPr>
                <w:u w:val="single"/>
              </w:rPr>
            </w:pPr>
          </w:p>
          <w:p w:rsidR="00C61271" w:rsidRDefault="00C61271" w:rsidP="00C61271">
            <w:pPr>
              <w:rPr>
                <w:u w:val="single"/>
              </w:rPr>
            </w:pPr>
          </w:p>
          <w:p w:rsidR="00C61271" w:rsidRDefault="00C61271" w:rsidP="00C61271">
            <w:pPr>
              <w:rPr>
                <w:u w:val="single"/>
              </w:rPr>
            </w:pPr>
          </w:p>
          <w:p w:rsidR="00C61271" w:rsidRDefault="00C61271" w:rsidP="00C61271">
            <w:r>
              <w:t xml:space="preserve">Thurs. Nov 29, 2012 </w:t>
            </w:r>
          </w:p>
          <w:p w:rsidR="00C61271" w:rsidRDefault="00C61271" w:rsidP="00C61271"/>
          <w:p w:rsidR="00C61271" w:rsidRDefault="00C61271" w:rsidP="00C61271"/>
          <w:p w:rsidR="00C61271" w:rsidRDefault="00C61271" w:rsidP="00C61271">
            <w:r>
              <w:t xml:space="preserve">Thurs. Nov 29, 2012 </w:t>
            </w:r>
          </w:p>
          <w:p w:rsidR="00C61271" w:rsidRDefault="00C61271" w:rsidP="00C61271"/>
          <w:p w:rsidR="00C61271" w:rsidRDefault="00C61271" w:rsidP="00C61271"/>
          <w:p w:rsidR="00C61271" w:rsidRDefault="00C61271" w:rsidP="00C61271"/>
          <w:p w:rsidR="00C61271" w:rsidRDefault="00C61271" w:rsidP="00C61271"/>
          <w:p w:rsidR="00C61271" w:rsidRDefault="00C61271" w:rsidP="00C61271"/>
          <w:p w:rsidR="00C61271" w:rsidRDefault="00C61271" w:rsidP="00C61271"/>
          <w:p w:rsidR="00C61271" w:rsidRDefault="00C61271" w:rsidP="00C61271"/>
          <w:p w:rsidR="00C61271" w:rsidRDefault="00C61271" w:rsidP="00C61271"/>
          <w:p w:rsidR="00C61271" w:rsidRDefault="00C61271" w:rsidP="00C61271">
            <w:r>
              <w:t xml:space="preserve">Thurs. Nov 29, 2012 </w:t>
            </w:r>
          </w:p>
          <w:p w:rsidR="00C61271" w:rsidRDefault="00C61271" w:rsidP="00C61271"/>
          <w:p w:rsidR="00C61271" w:rsidRDefault="00C61271" w:rsidP="00C61271">
            <w:pPr>
              <w:rPr>
                <w:u w:val="single"/>
              </w:rPr>
            </w:pPr>
          </w:p>
          <w:p w:rsidR="00C61271" w:rsidRDefault="00C61271" w:rsidP="00C61271">
            <w:pPr>
              <w:rPr>
                <w:u w:val="single"/>
              </w:rPr>
            </w:pPr>
          </w:p>
          <w:p w:rsidR="00C61271" w:rsidRDefault="00C61271" w:rsidP="00C61271">
            <w:pPr>
              <w:rPr>
                <w:u w:val="single"/>
              </w:rPr>
            </w:pPr>
          </w:p>
          <w:p w:rsidR="00C61271" w:rsidRDefault="00C61271" w:rsidP="00C61271">
            <w:pPr>
              <w:rPr>
                <w:u w:val="single"/>
              </w:rPr>
            </w:pPr>
          </w:p>
          <w:p w:rsidR="00C61271" w:rsidRDefault="00C61271" w:rsidP="00C61271">
            <w:pPr>
              <w:rPr>
                <w:u w:val="single"/>
              </w:rPr>
            </w:pPr>
          </w:p>
          <w:p w:rsidR="00C61271" w:rsidRDefault="00C61271" w:rsidP="00C61271">
            <w:pPr>
              <w:rPr>
                <w:u w:val="single"/>
              </w:rPr>
            </w:pPr>
          </w:p>
          <w:p w:rsidR="00C61271" w:rsidRDefault="00C61271" w:rsidP="00C61271">
            <w:pPr>
              <w:rPr>
                <w:u w:val="single"/>
              </w:rPr>
            </w:pPr>
          </w:p>
          <w:p w:rsidR="00C61271" w:rsidRDefault="00C61271" w:rsidP="00C61271">
            <w:pPr>
              <w:rPr>
                <w:u w:val="single"/>
              </w:rPr>
            </w:pPr>
          </w:p>
          <w:p w:rsidR="00C61271" w:rsidRDefault="00C61271" w:rsidP="00C61271">
            <w:pPr>
              <w:rPr>
                <w:u w:val="single"/>
              </w:rPr>
            </w:pPr>
          </w:p>
          <w:p w:rsidR="00C61271" w:rsidRDefault="00C61271" w:rsidP="00C61271">
            <w:pPr>
              <w:rPr>
                <w:u w:val="single"/>
              </w:rPr>
            </w:pPr>
          </w:p>
          <w:p w:rsidR="00C61271" w:rsidRDefault="00C61271" w:rsidP="00C61271">
            <w:pPr>
              <w:rPr>
                <w:u w:val="single"/>
              </w:rPr>
            </w:pPr>
          </w:p>
          <w:p w:rsidR="00C61271" w:rsidRDefault="00C61271" w:rsidP="00C61271">
            <w:r>
              <w:t>Fri. Nov. 30, 2012</w:t>
            </w:r>
          </w:p>
          <w:p w:rsidR="00C61271" w:rsidRDefault="00C61271" w:rsidP="00C61271"/>
          <w:p w:rsidR="00C61271" w:rsidRDefault="00C61271" w:rsidP="00C61271"/>
        </w:tc>
        <w:tc>
          <w:tcPr>
            <w:tcW w:w="2327" w:type="dxa"/>
            <w:tcBorders>
              <w:top w:val="single" w:sz="4" w:space="0" w:color="auto"/>
              <w:left w:val="single" w:sz="4" w:space="0" w:color="auto"/>
              <w:bottom w:val="single" w:sz="4" w:space="0" w:color="auto"/>
              <w:right w:val="single" w:sz="4" w:space="0" w:color="auto"/>
            </w:tcBorders>
          </w:tcPr>
          <w:p w:rsidR="00C61271" w:rsidRDefault="00C61271" w:rsidP="00C61271">
            <w:pPr>
              <w:keepNext/>
            </w:pPr>
            <w:r>
              <w:lastRenderedPageBreak/>
              <w:t>Belmopan</w:t>
            </w:r>
          </w:p>
          <w:p w:rsidR="00C61271" w:rsidRDefault="00C61271" w:rsidP="00C61271">
            <w:pPr>
              <w:keepNext/>
            </w:pPr>
          </w:p>
          <w:p w:rsidR="00C61271" w:rsidRDefault="00C61271" w:rsidP="00C61271">
            <w:pPr>
              <w:keepNext/>
            </w:pPr>
          </w:p>
          <w:p w:rsidR="00C61271" w:rsidRDefault="00C61271" w:rsidP="00C61271">
            <w:pPr>
              <w:keepNext/>
            </w:pPr>
          </w:p>
          <w:p w:rsidR="00C61271" w:rsidRDefault="00C61271" w:rsidP="00C61271">
            <w:pPr>
              <w:keepNext/>
            </w:pPr>
          </w:p>
          <w:p w:rsidR="00C61271" w:rsidRDefault="00C61271" w:rsidP="00C61271">
            <w:pPr>
              <w:keepNext/>
            </w:pPr>
          </w:p>
          <w:p w:rsidR="00C61271" w:rsidRDefault="00C61271" w:rsidP="00C61271">
            <w:pPr>
              <w:keepNext/>
            </w:pPr>
          </w:p>
          <w:p w:rsidR="00C61271" w:rsidRDefault="00C61271" w:rsidP="00C61271">
            <w:pPr>
              <w:keepNext/>
            </w:pPr>
          </w:p>
          <w:p w:rsidR="00C61271" w:rsidRDefault="00C61271" w:rsidP="00C61271">
            <w:pPr>
              <w:keepNext/>
            </w:pPr>
          </w:p>
          <w:p w:rsidR="00C61271" w:rsidRDefault="00C61271" w:rsidP="00C61271">
            <w:pPr>
              <w:rPr>
                <w:u w:val="single"/>
              </w:rPr>
            </w:pPr>
            <w:r>
              <w:rPr>
                <w:u w:val="single"/>
              </w:rPr>
              <w:t>Toledo</w:t>
            </w:r>
          </w:p>
          <w:p w:rsidR="00C61271" w:rsidRDefault="00C61271" w:rsidP="00C61271">
            <w:pPr>
              <w:keepNext/>
            </w:pPr>
            <w:r>
              <w:t>Sundaywood Village</w:t>
            </w:r>
          </w:p>
          <w:p w:rsidR="00C61271" w:rsidRDefault="00C61271" w:rsidP="00C61271">
            <w:pPr>
              <w:keepNext/>
            </w:pPr>
          </w:p>
          <w:p w:rsidR="00C61271" w:rsidRDefault="00C61271" w:rsidP="00C61271">
            <w:pPr>
              <w:keepNext/>
            </w:pPr>
          </w:p>
          <w:p w:rsidR="00C61271" w:rsidRDefault="00C61271" w:rsidP="00C61271">
            <w:pPr>
              <w:keepNext/>
            </w:pPr>
          </w:p>
          <w:p w:rsidR="00C61271" w:rsidRDefault="00C61271" w:rsidP="00C61271">
            <w:pPr>
              <w:keepNext/>
            </w:pPr>
          </w:p>
          <w:p w:rsidR="00C61271" w:rsidRDefault="00C61271" w:rsidP="00C61271">
            <w:pPr>
              <w:keepNext/>
            </w:pPr>
            <w:r>
              <w:t>CriqueSarco Village</w:t>
            </w:r>
          </w:p>
          <w:p w:rsidR="00C61271" w:rsidRDefault="00C61271" w:rsidP="00C61271">
            <w:pPr>
              <w:keepNext/>
            </w:pPr>
          </w:p>
          <w:p w:rsidR="00C61271" w:rsidRDefault="00C61271" w:rsidP="00C61271">
            <w:pPr>
              <w:keepNext/>
            </w:pPr>
          </w:p>
          <w:p w:rsidR="00C61271" w:rsidRDefault="00C61271" w:rsidP="00C61271">
            <w:pPr>
              <w:keepNext/>
            </w:pPr>
          </w:p>
          <w:p w:rsidR="00C61271" w:rsidRDefault="00C61271" w:rsidP="00C61271">
            <w:pPr>
              <w:keepNext/>
            </w:pPr>
          </w:p>
          <w:p w:rsidR="00C61271" w:rsidRDefault="00C61271" w:rsidP="00C61271">
            <w:pPr>
              <w:keepNext/>
            </w:pPr>
          </w:p>
          <w:p w:rsidR="00C61271" w:rsidRDefault="00C61271" w:rsidP="00C61271">
            <w:pPr>
              <w:keepNext/>
            </w:pPr>
            <w:r>
              <w:t>TIDE’s Office</w:t>
            </w:r>
          </w:p>
          <w:p w:rsidR="00C61271" w:rsidRDefault="00C61271" w:rsidP="00C61271">
            <w:pPr>
              <w:keepNext/>
            </w:pPr>
          </w:p>
          <w:p w:rsidR="00C61271" w:rsidRDefault="00C61271" w:rsidP="00C61271">
            <w:pPr>
              <w:keepNext/>
            </w:pPr>
          </w:p>
          <w:p w:rsidR="00C61271" w:rsidRDefault="00C61271" w:rsidP="00C61271">
            <w:pPr>
              <w:keepNext/>
            </w:pPr>
          </w:p>
          <w:p w:rsidR="00C61271" w:rsidRDefault="00C61271" w:rsidP="00C61271">
            <w:pPr>
              <w:keepNext/>
            </w:pPr>
          </w:p>
          <w:p w:rsidR="00C61271" w:rsidRDefault="00C61271" w:rsidP="00C61271">
            <w:pPr>
              <w:keepNext/>
            </w:pPr>
          </w:p>
          <w:p w:rsidR="00C61271" w:rsidRDefault="00C61271" w:rsidP="00C61271">
            <w:pPr>
              <w:keepNext/>
            </w:pPr>
          </w:p>
          <w:p w:rsidR="00C61271" w:rsidRDefault="00C61271" w:rsidP="00C61271">
            <w:pPr>
              <w:rPr>
                <w:u w:val="single"/>
              </w:rPr>
            </w:pPr>
          </w:p>
          <w:p w:rsidR="00C61271" w:rsidRDefault="00C61271" w:rsidP="00C61271">
            <w:pPr>
              <w:rPr>
                <w:u w:val="single"/>
              </w:rPr>
            </w:pPr>
          </w:p>
          <w:p w:rsidR="00C61271" w:rsidRDefault="00C61271" w:rsidP="00C61271">
            <w:pPr>
              <w:rPr>
                <w:u w:val="single"/>
              </w:rPr>
            </w:pPr>
          </w:p>
          <w:p w:rsidR="00C61271" w:rsidRDefault="00C61271" w:rsidP="00C61271">
            <w:pPr>
              <w:rPr>
                <w:u w:val="single"/>
              </w:rPr>
            </w:pPr>
          </w:p>
          <w:p w:rsidR="00C61271" w:rsidRDefault="00C61271" w:rsidP="00C61271"/>
          <w:p w:rsidR="00C61271" w:rsidRDefault="00C61271" w:rsidP="00C61271"/>
          <w:p w:rsidR="00C61271" w:rsidRDefault="00C61271" w:rsidP="00C61271"/>
          <w:p w:rsidR="00C61271" w:rsidRDefault="00C61271" w:rsidP="00C61271"/>
          <w:p w:rsidR="00C61271" w:rsidRDefault="00C61271" w:rsidP="00C61271"/>
          <w:p w:rsidR="00C61271" w:rsidRDefault="00C61271" w:rsidP="00C61271"/>
          <w:p w:rsidR="00C61271" w:rsidRDefault="00C61271" w:rsidP="00C61271">
            <w:r>
              <w:t>YCT’s Office</w:t>
            </w:r>
          </w:p>
          <w:p w:rsidR="00C61271" w:rsidRDefault="00C61271" w:rsidP="00C61271">
            <w:pPr>
              <w:rPr>
                <w:u w:val="single"/>
              </w:rPr>
            </w:pPr>
          </w:p>
          <w:p w:rsidR="00C61271" w:rsidRDefault="00C61271" w:rsidP="00C61271">
            <w:pPr>
              <w:rPr>
                <w:u w:val="single"/>
              </w:rPr>
            </w:pPr>
          </w:p>
          <w:p w:rsidR="00C61271" w:rsidRDefault="00C61271" w:rsidP="00C61271">
            <w:pPr>
              <w:rPr>
                <w:u w:val="single"/>
              </w:rPr>
            </w:pPr>
          </w:p>
          <w:p w:rsidR="00C61271" w:rsidRDefault="00C61271" w:rsidP="00C61271">
            <w:pPr>
              <w:rPr>
                <w:u w:val="single"/>
              </w:rPr>
            </w:pPr>
          </w:p>
          <w:p w:rsidR="00C61271" w:rsidRDefault="00C61271" w:rsidP="00C61271">
            <w:pPr>
              <w:rPr>
                <w:u w:val="single"/>
              </w:rPr>
            </w:pPr>
          </w:p>
          <w:p w:rsidR="00C61271" w:rsidRDefault="00C61271" w:rsidP="00C61271">
            <w:pPr>
              <w:rPr>
                <w:u w:val="single"/>
              </w:rPr>
            </w:pPr>
          </w:p>
          <w:p w:rsidR="00C61271" w:rsidRDefault="00C61271" w:rsidP="00C61271">
            <w:pPr>
              <w:rPr>
                <w:u w:val="single"/>
              </w:rPr>
            </w:pPr>
          </w:p>
          <w:p w:rsidR="00C61271" w:rsidRDefault="00C61271" w:rsidP="00C61271">
            <w:pPr>
              <w:rPr>
                <w:u w:val="single"/>
              </w:rPr>
            </w:pPr>
          </w:p>
          <w:p w:rsidR="00C61271" w:rsidRDefault="00C61271" w:rsidP="00C61271">
            <w:pPr>
              <w:rPr>
                <w:u w:val="single"/>
              </w:rPr>
            </w:pPr>
          </w:p>
          <w:p w:rsidR="00C61271" w:rsidRDefault="00C61271" w:rsidP="00C61271">
            <w:pPr>
              <w:rPr>
                <w:u w:val="single"/>
              </w:rPr>
            </w:pPr>
          </w:p>
          <w:p w:rsidR="00C61271" w:rsidRDefault="00C61271" w:rsidP="00C61271">
            <w:pPr>
              <w:rPr>
                <w:u w:val="single"/>
              </w:rPr>
            </w:pPr>
          </w:p>
          <w:p w:rsidR="00C61271" w:rsidRDefault="00C61271" w:rsidP="00C61271">
            <w:pPr>
              <w:rPr>
                <w:u w:val="single"/>
              </w:rPr>
            </w:pPr>
          </w:p>
          <w:p w:rsidR="00C61271" w:rsidRDefault="00C61271" w:rsidP="00C61271">
            <w:pPr>
              <w:rPr>
                <w:u w:val="single"/>
              </w:rPr>
            </w:pPr>
          </w:p>
          <w:p w:rsidR="00C61271" w:rsidRDefault="00C61271" w:rsidP="00C61271">
            <w:pPr>
              <w:rPr>
                <w:u w:val="single"/>
              </w:rPr>
            </w:pPr>
          </w:p>
          <w:p w:rsidR="00C61271" w:rsidRDefault="00C61271" w:rsidP="00C61271">
            <w:pPr>
              <w:rPr>
                <w:u w:val="single"/>
              </w:rPr>
            </w:pPr>
          </w:p>
          <w:p w:rsidR="00C61271" w:rsidRDefault="00C61271" w:rsidP="00C61271">
            <w:pPr>
              <w:rPr>
                <w:u w:val="single"/>
              </w:rPr>
            </w:pPr>
          </w:p>
          <w:p w:rsidR="00C61271" w:rsidRDefault="00C61271" w:rsidP="00C61271">
            <w:r>
              <w:t>SATIIM’s Office</w:t>
            </w:r>
          </w:p>
          <w:p w:rsidR="00C61271" w:rsidRDefault="00C61271" w:rsidP="00C61271">
            <w:pPr>
              <w:rPr>
                <w:u w:val="single"/>
              </w:rPr>
            </w:pPr>
          </w:p>
          <w:p w:rsidR="00C61271" w:rsidRDefault="00C61271" w:rsidP="00C61271">
            <w:pPr>
              <w:rPr>
                <w:u w:val="single"/>
              </w:rPr>
            </w:pPr>
          </w:p>
          <w:p w:rsidR="00C61271" w:rsidRDefault="00C61271" w:rsidP="00C61271">
            <w:pPr>
              <w:rPr>
                <w:u w:val="single"/>
              </w:rPr>
            </w:pPr>
          </w:p>
          <w:p w:rsidR="00C61271" w:rsidRDefault="00C61271" w:rsidP="00C61271">
            <w:pPr>
              <w:rPr>
                <w:u w:val="single"/>
              </w:rPr>
            </w:pPr>
          </w:p>
          <w:p w:rsidR="00C61271" w:rsidRDefault="00C61271" w:rsidP="00C61271">
            <w:pPr>
              <w:rPr>
                <w:u w:val="single"/>
              </w:rPr>
            </w:pPr>
          </w:p>
          <w:p w:rsidR="00C61271" w:rsidRDefault="00C61271" w:rsidP="00C61271">
            <w:pPr>
              <w:rPr>
                <w:u w:val="single"/>
              </w:rPr>
            </w:pPr>
          </w:p>
          <w:p w:rsidR="00C61271" w:rsidRDefault="00C61271" w:rsidP="00C61271">
            <w:pPr>
              <w:rPr>
                <w:u w:val="single"/>
              </w:rPr>
            </w:pPr>
          </w:p>
          <w:p w:rsidR="00C61271" w:rsidRDefault="00C61271" w:rsidP="00C61271">
            <w:pPr>
              <w:rPr>
                <w:u w:val="single"/>
              </w:rPr>
            </w:pPr>
          </w:p>
          <w:p w:rsidR="00C61271" w:rsidRDefault="00C61271" w:rsidP="00C61271">
            <w:pPr>
              <w:rPr>
                <w:u w:val="single"/>
              </w:rPr>
            </w:pPr>
          </w:p>
          <w:p w:rsidR="00C61271" w:rsidRDefault="00C61271" w:rsidP="00C61271">
            <w:r>
              <w:rPr>
                <w:u w:val="single"/>
              </w:rPr>
              <w:t>Cayo District</w:t>
            </w:r>
          </w:p>
          <w:p w:rsidR="00C61271" w:rsidRDefault="00C61271" w:rsidP="00C61271">
            <w:pPr>
              <w:keepNext/>
            </w:pPr>
          </w:p>
          <w:p w:rsidR="00C61271" w:rsidRDefault="00C61271" w:rsidP="00C61271">
            <w:pPr>
              <w:keepNext/>
            </w:pPr>
          </w:p>
          <w:p w:rsidR="00C61271" w:rsidRDefault="00C61271" w:rsidP="00C61271">
            <w:pPr>
              <w:keepNext/>
            </w:pPr>
          </w:p>
          <w:p w:rsidR="00C61271" w:rsidRDefault="00C61271" w:rsidP="00C61271">
            <w:pPr>
              <w:keepNext/>
            </w:pPr>
          </w:p>
          <w:p w:rsidR="00C61271" w:rsidRDefault="00C61271" w:rsidP="00C61271">
            <w:pPr>
              <w:keepNext/>
            </w:pPr>
          </w:p>
          <w:p w:rsidR="00C61271" w:rsidRDefault="00C61271" w:rsidP="00C61271">
            <w:pPr>
              <w:keepNext/>
            </w:pPr>
          </w:p>
          <w:p w:rsidR="00C61271" w:rsidRDefault="00C61271" w:rsidP="00C61271">
            <w:pPr>
              <w:keepNext/>
            </w:pPr>
          </w:p>
          <w:p w:rsidR="00C61271" w:rsidRDefault="00C61271" w:rsidP="00C61271">
            <w:pPr>
              <w:keepNext/>
            </w:pPr>
          </w:p>
          <w:p w:rsidR="00C61271" w:rsidRDefault="00C61271" w:rsidP="00C61271">
            <w:pPr>
              <w:keepNext/>
            </w:pPr>
          </w:p>
          <w:p w:rsidR="00C61271" w:rsidRDefault="00C61271" w:rsidP="00C61271">
            <w:pPr>
              <w:keepNext/>
              <w:rPr>
                <w:u w:val="single"/>
              </w:rPr>
            </w:pPr>
          </w:p>
          <w:p w:rsidR="00C61271" w:rsidRDefault="00C61271" w:rsidP="00C61271">
            <w:pPr>
              <w:keepNext/>
            </w:pPr>
            <w:r>
              <w:rPr>
                <w:u w:val="single"/>
              </w:rPr>
              <w:t>Orange Walk District</w:t>
            </w:r>
          </w:p>
          <w:p w:rsidR="00C61271" w:rsidRDefault="00C61271" w:rsidP="00C61271">
            <w:pPr>
              <w:keepNext/>
            </w:pPr>
            <w:r>
              <w:t>San Filipe</w:t>
            </w:r>
          </w:p>
          <w:p w:rsidR="00C61271" w:rsidRDefault="00C61271" w:rsidP="00C61271">
            <w:pPr>
              <w:keepNext/>
            </w:pPr>
          </w:p>
          <w:p w:rsidR="00C61271" w:rsidRDefault="00C61271" w:rsidP="00C61271">
            <w:pPr>
              <w:keepNext/>
            </w:pPr>
            <w:r>
              <w:t>La Milpa Field Station</w:t>
            </w:r>
          </w:p>
          <w:p w:rsidR="00C61271" w:rsidRDefault="00C61271" w:rsidP="00C61271">
            <w:pPr>
              <w:keepNext/>
              <w:rPr>
                <w:color w:val="FF0000"/>
              </w:rPr>
            </w:pPr>
          </w:p>
          <w:p w:rsidR="00C61271" w:rsidRDefault="00C61271" w:rsidP="00C61271">
            <w:pPr>
              <w:keepNext/>
              <w:rPr>
                <w:color w:val="FF0000"/>
              </w:rPr>
            </w:pPr>
          </w:p>
          <w:p w:rsidR="00C61271" w:rsidRDefault="00C61271" w:rsidP="00C61271">
            <w:pPr>
              <w:keepNext/>
              <w:rPr>
                <w:color w:val="FF0000"/>
              </w:rPr>
            </w:pPr>
          </w:p>
          <w:p w:rsidR="00C61271" w:rsidRDefault="00C61271" w:rsidP="00C61271">
            <w:pPr>
              <w:keepNext/>
              <w:rPr>
                <w:color w:val="FF0000"/>
              </w:rPr>
            </w:pPr>
          </w:p>
          <w:p w:rsidR="00C61271" w:rsidRDefault="00C61271" w:rsidP="00C61271">
            <w:pPr>
              <w:keepNext/>
              <w:rPr>
                <w:color w:val="FF0000"/>
              </w:rPr>
            </w:pPr>
          </w:p>
          <w:p w:rsidR="00C61271" w:rsidRDefault="00C61271" w:rsidP="00C61271">
            <w:pPr>
              <w:keepNext/>
              <w:rPr>
                <w:color w:val="FF0000"/>
              </w:rPr>
            </w:pPr>
          </w:p>
          <w:p w:rsidR="00C61271" w:rsidRDefault="00C61271" w:rsidP="00C61271">
            <w:pPr>
              <w:keepNext/>
              <w:rPr>
                <w:color w:val="FF0000"/>
              </w:rPr>
            </w:pPr>
          </w:p>
          <w:p w:rsidR="00C61271" w:rsidRDefault="00C61271" w:rsidP="00C61271">
            <w:pPr>
              <w:keepNext/>
              <w:rPr>
                <w:color w:val="FF0000"/>
              </w:rPr>
            </w:pPr>
          </w:p>
          <w:p w:rsidR="00C61271" w:rsidRDefault="00C61271" w:rsidP="00C61271">
            <w:pPr>
              <w:keepNext/>
            </w:pPr>
            <w:r>
              <w:t>Gallon Jug</w:t>
            </w:r>
          </w:p>
          <w:p w:rsidR="00C61271" w:rsidRDefault="00C61271" w:rsidP="00C61271">
            <w:pPr>
              <w:keepNext/>
              <w:rPr>
                <w:color w:val="FF0000"/>
              </w:rPr>
            </w:pPr>
          </w:p>
          <w:p w:rsidR="00C61271" w:rsidRDefault="00C61271" w:rsidP="00C61271">
            <w:pPr>
              <w:keepNext/>
              <w:rPr>
                <w:color w:val="FF0000"/>
              </w:rPr>
            </w:pPr>
          </w:p>
          <w:p w:rsidR="00C61271" w:rsidRDefault="00C61271" w:rsidP="00C61271">
            <w:pPr>
              <w:keepNext/>
              <w:rPr>
                <w:color w:val="FF0000"/>
              </w:rPr>
            </w:pPr>
          </w:p>
          <w:p w:rsidR="00C61271" w:rsidRDefault="00C61271" w:rsidP="00C61271">
            <w:pPr>
              <w:keepNext/>
              <w:rPr>
                <w:color w:val="FF0000"/>
              </w:rPr>
            </w:pPr>
          </w:p>
          <w:p w:rsidR="00C61271" w:rsidRDefault="00C61271" w:rsidP="00C61271">
            <w:pPr>
              <w:keepNext/>
              <w:rPr>
                <w:color w:val="FF0000"/>
              </w:rPr>
            </w:pPr>
          </w:p>
          <w:p w:rsidR="00C61271" w:rsidRDefault="00C61271" w:rsidP="00C61271">
            <w:pPr>
              <w:keepNext/>
              <w:rPr>
                <w:color w:val="FF0000"/>
              </w:rPr>
            </w:pPr>
          </w:p>
          <w:p w:rsidR="00C61271" w:rsidRDefault="00C61271" w:rsidP="00C61271">
            <w:pPr>
              <w:keepNext/>
              <w:rPr>
                <w:color w:val="FF0000"/>
              </w:rPr>
            </w:pPr>
          </w:p>
          <w:p w:rsidR="00C61271" w:rsidRDefault="00C61271" w:rsidP="00C61271">
            <w:pPr>
              <w:keepNext/>
              <w:rPr>
                <w:color w:val="FF0000"/>
              </w:rPr>
            </w:pPr>
          </w:p>
          <w:p w:rsidR="00C61271" w:rsidRDefault="00C61271" w:rsidP="00C61271">
            <w:pPr>
              <w:keepNext/>
              <w:rPr>
                <w:color w:val="FF0000"/>
              </w:rPr>
            </w:pPr>
          </w:p>
          <w:p w:rsidR="00C61271" w:rsidRDefault="00C61271" w:rsidP="00C61271">
            <w:pPr>
              <w:keepNext/>
              <w:rPr>
                <w:color w:val="FF0000"/>
              </w:rPr>
            </w:pPr>
          </w:p>
          <w:p w:rsidR="00C61271" w:rsidRDefault="00C61271" w:rsidP="00C61271">
            <w:pPr>
              <w:keepNext/>
              <w:rPr>
                <w:color w:val="FF0000"/>
              </w:rPr>
            </w:pPr>
          </w:p>
          <w:p w:rsidR="00C61271" w:rsidRDefault="00C61271" w:rsidP="00C61271">
            <w:pPr>
              <w:keepNext/>
              <w:rPr>
                <w:color w:val="FF0000"/>
              </w:rPr>
            </w:pPr>
          </w:p>
          <w:p w:rsidR="00C61271" w:rsidRDefault="00C61271" w:rsidP="00C61271">
            <w:pPr>
              <w:keepNext/>
            </w:pPr>
            <w:r>
              <w:t>Belmopan</w:t>
            </w:r>
          </w:p>
        </w:tc>
        <w:tc>
          <w:tcPr>
            <w:tcW w:w="2183" w:type="dxa"/>
            <w:tcBorders>
              <w:top w:val="single" w:sz="4" w:space="0" w:color="auto"/>
              <w:left w:val="single" w:sz="4" w:space="0" w:color="auto"/>
              <w:bottom w:val="single" w:sz="4" w:space="0" w:color="auto"/>
              <w:right w:val="single" w:sz="4" w:space="0" w:color="auto"/>
            </w:tcBorders>
          </w:tcPr>
          <w:p w:rsidR="00C61271" w:rsidRDefault="00C61271" w:rsidP="00C61271">
            <w:r>
              <w:lastRenderedPageBreak/>
              <w:t>Department of the Environment</w:t>
            </w:r>
          </w:p>
          <w:p w:rsidR="00C61271" w:rsidRDefault="00C61271" w:rsidP="00C61271">
            <w:pPr>
              <w:rPr>
                <w:u w:val="single"/>
              </w:rPr>
            </w:pPr>
          </w:p>
          <w:p w:rsidR="00C61271" w:rsidRDefault="00C61271" w:rsidP="00C61271">
            <w:r>
              <w:t>Martin Alegria (Chief Environmental Officer)</w:t>
            </w:r>
          </w:p>
          <w:p w:rsidR="00C61271" w:rsidRDefault="00C61271" w:rsidP="00C61271">
            <w:pPr>
              <w:rPr>
                <w:u w:val="single"/>
              </w:rPr>
            </w:pPr>
          </w:p>
          <w:p w:rsidR="00C61271" w:rsidRDefault="00C61271" w:rsidP="00C61271">
            <w:pPr>
              <w:rPr>
                <w:u w:val="single"/>
              </w:rPr>
            </w:pPr>
          </w:p>
          <w:p w:rsidR="00C61271" w:rsidRDefault="00C61271" w:rsidP="00C61271">
            <w:pPr>
              <w:rPr>
                <w:u w:val="single"/>
              </w:rPr>
            </w:pPr>
          </w:p>
          <w:p w:rsidR="00C61271" w:rsidRDefault="00C61271" w:rsidP="00C61271">
            <w:pPr>
              <w:rPr>
                <w:u w:val="single"/>
              </w:rPr>
            </w:pPr>
          </w:p>
          <w:p w:rsidR="00C61271" w:rsidRDefault="00C61271" w:rsidP="00C61271">
            <w:r>
              <w:t xml:space="preserve">Mateo Tosh, Alcalde </w:t>
            </w:r>
          </w:p>
          <w:p w:rsidR="00C61271" w:rsidRDefault="00C61271" w:rsidP="00C61271"/>
          <w:p w:rsidR="00C61271" w:rsidRDefault="00C61271" w:rsidP="00C61271"/>
          <w:p w:rsidR="00C61271" w:rsidRDefault="00C61271" w:rsidP="00C61271"/>
          <w:p w:rsidR="00C61271" w:rsidRDefault="00C61271" w:rsidP="00C61271"/>
          <w:p w:rsidR="00C61271" w:rsidRDefault="00C61271" w:rsidP="00C61271">
            <w:r>
              <w:t xml:space="preserve">Juan Ch’oc, Chairman </w:t>
            </w:r>
          </w:p>
          <w:p w:rsidR="00C61271" w:rsidRDefault="00C61271" w:rsidP="00C61271"/>
          <w:p w:rsidR="00C61271" w:rsidRDefault="00C61271" w:rsidP="00C61271"/>
          <w:p w:rsidR="00C61271" w:rsidRDefault="00C61271" w:rsidP="00C61271"/>
          <w:p w:rsidR="00C61271" w:rsidRDefault="00C61271" w:rsidP="00C61271"/>
          <w:p w:rsidR="00C61271" w:rsidRDefault="00C61271" w:rsidP="00C61271"/>
          <w:p w:rsidR="00C61271" w:rsidRDefault="00C61271" w:rsidP="00C61271">
            <w:r>
              <w:t>Toledo Institute for Development and the Environment (TIDE) -</w:t>
            </w:r>
            <w:r>
              <w:lastRenderedPageBreak/>
              <w:t>Salim Chan, Marine Manager</w:t>
            </w:r>
          </w:p>
          <w:p w:rsidR="00C61271" w:rsidRDefault="00C61271" w:rsidP="00C61271">
            <w:r>
              <w:t xml:space="preserve">James Lord, Development Director  </w:t>
            </w:r>
          </w:p>
          <w:p w:rsidR="00C61271" w:rsidRDefault="00C61271" w:rsidP="00C61271">
            <w:r>
              <w:t>(Port Honduras Marine Reserve, Paynes Creek National Park, TIDE Private Protected Lands along Rio Grande River)</w:t>
            </w:r>
          </w:p>
          <w:p w:rsidR="00C61271" w:rsidRDefault="00C61271" w:rsidP="00C61271"/>
          <w:p w:rsidR="00C61271" w:rsidRDefault="00C61271" w:rsidP="00C61271"/>
          <w:p w:rsidR="00C61271" w:rsidRDefault="00C61271" w:rsidP="00C61271">
            <w:r>
              <w:t xml:space="preserve">Ya’axché Conservation Trust (YCT), Bladen Nature Reserve and Golden Stream Corridor Preserve - Christina Garcia, Executive Director; Lee McLoughlin, Protected Areas Manager; Gail Stott, Botanist; Tom Pienkowski, Head Development Officer </w:t>
            </w:r>
          </w:p>
          <w:p w:rsidR="00C61271" w:rsidRDefault="00C61271" w:rsidP="00C61271"/>
          <w:p w:rsidR="00C61271" w:rsidRDefault="00C61271" w:rsidP="00C61271"/>
          <w:p w:rsidR="00C61271" w:rsidRDefault="00C61271" w:rsidP="00C61271"/>
          <w:p w:rsidR="00C61271" w:rsidRDefault="00C61271" w:rsidP="00C61271">
            <w:r>
              <w:t>Sarstoon and Temash Institute for Indigenous Management (SATIIM), Sarstoon-Temash National Park (STNP) – Gregory Ch’oc, Executive Director</w:t>
            </w:r>
          </w:p>
          <w:p w:rsidR="00C61271" w:rsidRDefault="00C61271" w:rsidP="00C61271"/>
          <w:p w:rsidR="00C61271" w:rsidRDefault="00C61271" w:rsidP="00C61271">
            <w:pPr>
              <w:keepNext/>
            </w:pPr>
            <w:r>
              <w:t xml:space="preserve">Friends for Conservation and Development, Chiquibul National Park - Rafael Manzanero, Executive Director </w:t>
            </w:r>
          </w:p>
          <w:p w:rsidR="00C61271" w:rsidRDefault="00C61271" w:rsidP="00C61271">
            <w:pPr>
              <w:keepNext/>
            </w:pPr>
          </w:p>
          <w:p w:rsidR="00C61271" w:rsidRDefault="00C61271" w:rsidP="00C61271">
            <w:pPr>
              <w:keepNext/>
            </w:pPr>
          </w:p>
          <w:p w:rsidR="00C61271" w:rsidRDefault="00C61271" w:rsidP="00C61271">
            <w:pPr>
              <w:keepNext/>
            </w:pPr>
          </w:p>
          <w:p w:rsidR="00C61271" w:rsidRDefault="00C61271" w:rsidP="00C61271">
            <w:pPr>
              <w:keepNext/>
            </w:pPr>
          </w:p>
          <w:p w:rsidR="00C61271" w:rsidRDefault="00C61271" w:rsidP="00C61271">
            <w:pPr>
              <w:keepNext/>
            </w:pPr>
          </w:p>
          <w:p w:rsidR="00C61271" w:rsidRDefault="00C61271" w:rsidP="00C61271">
            <w:pPr>
              <w:keepNext/>
            </w:pPr>
          </w:p>
          <w:p w:rsidR="00C61271" w:rsidRDefault="00C61271" w:rsidP="00C61271">
            <w:pPr>
              <w:keepNext/>
            </w:pPr>
          </w:p>
          <w:p w:rsidR="00C61271" w:rsidRDefault="00C61271" w:rsidP="00C61271">
            <w:pPr>
              <w:keepNext/>
            </w:pPr>
            <w:r>
              <w:t>Mr.  Peralta (Principal, San Filipe R.C. Primary School)</w:t>
            </w:r>
          </w:p>
          <w:p w:rsidR="00C61271" w:rsidRDefault="00C61271" w:rsidP="00C61271"/>
          <w:p w:rsidR="00C61271" w:rsidRDefault="00C61271" w:rsidP="00C61271">
            <w:r>
              <w:t>Programme for Belize,  La Milpa Field Station - BladimirRogrigues, Manager</w:t>
            </w:r>
          </w:p>
          <w:p w:rsidR="00C61271" w:rsidRDefault="00C61271" w:rsidP="00C61271"/>
          <w:p w:rsidR="00C61271" w:rsidRDefault="00C61271" w:rsidP="00C61271"/>
          <w:p w:rsidR="00C61271" w:rsidRDefault="00C61271" w:rsidP="00C61271"/>
          <w:p w:rsidR="00C61271" w:rsidRDefault="00C61271" w:rsidP="00C61271"/>
          <w:p w:rsidR="00C61271" w:rsidRDefault="00C61271" w:rsidP="00C61271"/>
          <w:p w:rsidR="00C61271" w:rsidRDefault="00C61271" w:rsidP="00C61271"/>
          <w:p w:rsidR="00C61271" w:rsidRDefault="00C61271" w:rsidP="00C61271"/>
          <w:p w:rsidR="00C61271" w:rsidRDefault="00C61271" w:rsidP="00C61271">
            <w:r>
              <w:t>Gallon Jug - Alistair Macpherson, General Manager</w:t>
            </w:r>
          </w:p>
          <w:p w:rsidR="00C61271" w:rsidRDefault="00C61271" w:rsidP="00C61271"/>
          <w:p w:rsidR="00C61271" w:rsidRDefault="00C61271" w:rsidP="00C61271"/>
          <w:p w:rsidR="00C61271" w:rsidRDefault="00C61271" w:rsidP="00C61271"/>
          <w:p w:rsidR="00C61271" w:rsidRDefault="00C61271" w:rsidP="00C61271"/>
          <w:p w:rsidR="00C61271" w:rsidRDefault="00C61271" w:rsidP="00C61271">
            <w:pPr>
              <w:rPr>
                <w:u w:val="single"/>
              </w:rPr>
            </w:pPr>
            <w:r>
              <w:t>Department of the Environment, Aldo Cansino, Project Officer</w:t>
            </w:r>
          </w:p>
          <w:p w:rsidR="00C61271" w:rsidRDefault="00C61271" w:rsidP="00C61271"/>
        </w:tc>
        <w:tc>
          <w:tcPr>
            <w:tcW w:w="2507" w:type="dxa"/>
            <w:tcBorders>
              <w:top w:val="single" w:sz="4" w:space="0" w:color="auto"/>
              <w:left w:val="single" w:sz="4" w:space="0" w:color="auto"/>
              <w:bottom w:val="single" w:sz="4" w:space="0" w:color="auto"/>
              <w:right w:val="single" w:sz="4" w:space="0" w:color="auto"/>
            </w:tcBorders>
          </w:tcPr>
          <w:p w:rsidR="00C61271" w:rsidRDefault="00C61271" w:rsidP="00C61271">
            <w:pPr>
              <w:keepNext/>
            </w:pPr>
            <w:r>
              <w:lastRenderedPageBreak/>
              <w:t>CEO is fully aware of the project activities and benefits and indicated that the preference would be to concentrate on converting all files to electronic data. No emphasis of scientific data compilation for decision making, at this point.</w:t>
            </w:r>
          </w:p>
          <w:p w:rsidR="00C61271" w:rsidRDefault="00C61271" w:rsidP="00C61271">
            <w:pPr>
              <w:keepNext/>
            </w:pPr>
          </w:p>
          <w:p w:rsidR="00C61271" w:rsidRDefault="00C61271" w:rsidP="00C61271">
            <w:pPr>
              <w:keepNext/>
            </w:pPr>
          </w:p>
          <w:p w:rsidR="00C61271" w:rsidRDefault="00C61271" w:rsidP="00C61271">
            <w:pPr>
              <w:keepNext/>
            </w:pPr>
            <w:r>
              <w:t>Environmental awareness is through engagement with SATIIM. No direct engagement with the DOE</w:t>
            </w:r>
          </w:p>
          <w:p w:rsidR="00C61271" w:rsidRDefault="00C61271" w:rsidP="00C61271">
            <w:pPr>
              <w:keepNext/>
            </w:pPr>
          </w:p>
          <w:p w:rsidR="00C61271" w:rsidRDefault="00C61271" w:rsidP="00C61271">
            <w:pPr>
              <w:keepNext/>
            </w:pPr>
          </w:p>
          <w:p w:rsidR="00C61271" w:rsidRDefault="00C61271" w:rsidP="00C61271">
            <w:pPr>
              <w:keepNext/>
            </w:pPr>
          </w:p>
          <w:p w:rsidR="00C61271" w:rsidRDefault="00C61271" w:rsidP="00C61271">
            <w:pPr>
              <w:keepNext/>
            </w:pPr>
            <w:r>
              <w:t xml:space="preserve">Environmental awareness is through </w:t>
            </w:r>
            <w:r>
              <w:lastRenderedPageBreak/>
              <w:t>engagement of SATIIM. No direct engagement with the DOE</w:t>
            </w:r>
          </w:p>
          <w:p w:rsidR="00C61271" w:rsidRDefault="00C61271" w:rsidP="00C61271">
            <w:pPr>
              <w:keepNext/>
            </w:pPr>
          </w:p>
          <w:p w:rsidR="00C61271" w:rsidRDefault="00C61271" w:rsidP="00C61271">
            <w:pPr>
              <w:keepNext/>
            </w:pPr>
          </w:p>
          <w:p w:rsidR="00C61271" w:rsidRDefault="00C61271" w:rsidP="00C61271">
            <w:pPr>
              <w:keepNext/>
            </w:pPr>
          </w:p>
          <w:p w:rsidR="00C61271" w:rsidRDefault="00C61271" w:rsidP="00C61271">
            <w:pPr>
              <w:keepNext/>
            </w:pPr>
            <w:r>
              <w:t>Environment protection is through their environmental conservation initiatives. Director indicated that need did not arise to directly engage the DOE in terms of the Environmental Protection Act (EPA) and pollution regulations</w:t>
            </w:r>
          </w:p>
          <w:p w:rsidR="00C61271" w:rsidRDefault="00C61271" w:rsidP="00C61271">
            <w:pPr>
              <w:keepNext/>
            </w:pPr>
          </w:p>
          <w:p w:rsidR="00C61271" w:rsidRDefault="00C61271" w:rsidP="00C61271">
            <w:pPr>
              <w:keepNext/>
            </w:pPr>
            <w:r>
              <w:t xml:space="preserve">Have not engaged the DOE directly in the pass for guidance on environmental protection. EP is done intuitively through conservation advocacy and alternative livelihoods programmes. Currently have a court case pending with the GOB/DOE </w:t>
            </w:r>
          </w:p>
          <w:p w:rsidR="00C61271" w:rsidRDefault="00C61271" w:rsidP="00C61271"/>
          <w:p w:rsidR="00C61271" w:rsidRDefault="00C61271" w:rsidP="00C61271">
            <w:pPr>
              <w:keepNext/>
            </w:pPr>
          </w:p>
          <w:p w:rsidR="00C61271" w:rsidRDefault="00C61271" w:rsidP="00C61271">
            <w:pPr>
              <w:keepNext/>
            </w:pPr>
          </w:p>
          <w:p w:rsidR="00C61271" w:rsidRDefault="00C61271" w:rsidP="00C61271">
            <w:pPr>
              <w:keepNext/>
            </w:pPr>
          </w:p>
          <w:p w:rsidR="00C61271" w:rsidRDefault="00C61271" w:rsidP="00C61271">
            <w:pPr>
              <w:keepNext/>
            </w:pPr>
          </w:p>
          <w:p w:rsidR="00C61271" w:rsidRDefault="00C61271" w:rsidP="00C61271">
            <w:pPr>
              <w:keepNext/>
            </w:pPr>
          </w:p>
          <w:p w:rsidR="00C61271" w:rsidRDefault="00C61271" w:rsidP="00C61271">
            <w:pPr>
              <w:keepNext/>
            </w:pPr>
          </w:p>
          <w:p w:rsidR="00C61271" w:rsidRDefault="00C61271" w:rsidP="00C61271">
            <w:pPr>
              <w:keepNext/>
            </w:pPr>
            <w:r>
              <w:t>Similar to Ya’axché</w:t>
            </w:r>
          </w:p>
          <w:p w:rsidR="00C61271" w:rsidRDefault="00C61271" w:rsidP="00C61271"/>
          <w:p w:rsidR="00C61271" w:rsidRDefault="00C61271" w:rsidP="00C61271"/>
          <w:p w:rsidR="00C61271" w:rsidRDefault="00C61271" w:rsidP="00C61271">
            <w:pPr>
              <w:keepNext/>
              <w:rPr>
                <w:color w:val="FF0000"/>
              </w:rPr>
            </w:pPr>
          </w:p>
          <w:p w:rsidR="00C61271" w:rsidRDefault="00C61271" w:rsidP="00C61271">
            <w:pPr>
              <w:keepNext/>
            </w:pPr>
            <w:r>
              <w:t xml:space="preserve">National issues related to incursion, encroachment and poaching. Extraction of NTFP. Remoteness and limited resources increase difficulties and present more challenging </w:t>
            </w:r>
            <w:r>
              <w:lastRenderedPageBreak/>
              <w:t xml:space="preserve">to protect and preserve. Promoting and encouraging alternative livelihoods through farming. Engaging boarding Guatemalan communities by extending invitation to share best practices and low impact techniques by small farmers in Belize. </w:t>
            </w:r>
          </w:p>
          <w:p w:rsidR="00C61271" w:rsidRDefault="00C61271" w:rsidP="00C61271">
            <w:pPr>
              <w:keepNext/>
            </w:pPr>
          </w:p>
          <w:p w:rsidR="00C61271" w:rsidRDefault="00C61271" w:rsidP="00C61271">
            <w:pPr>
              <w:keepNext/>
            </w:pPr>
            <w:r>
              <w:t>No need for direct engagement with the DOE. Environmental awareness in the primary school is done through cooperation with PFB with trips to PFB managed access area and representatives of PFB visiting the school at least one per year. According to the rep the outreach can be increased to once per term or TT/Y. Outreach and site visits are mainly for STD IV and V classes</w:t>
            </w:r>
          </w:p>
          <w:p w:rsidR="00C61271" w:rsidRDefault="00C61271" w:rsidP="00C61271">
            <w:pPr>
              <w:keepNext/>
            </w:pPr>
            <w:r>
              <w:t xml:space="preserve">Carries out environmental friendly and sustainable practices to control pollution in the biosphere in its operation.  Include logging and milling of timber, agriculture (coffee, sugar cane and cocao) and pasture and eco-tourism destination through tourist accommodations. Did not explore other spinoff consequences in detail, because of the activities, such as fuel storage, waste management, emissions control. Did </w:t>
            </w:r>
            <w:r>
              <w:lastRenderedPageBreak/>
              <w:t>not engage the DOE or vise-versa.</w:t>
            </w:r>
          </w:p>
          <w:p w:rsidR="00C61271" w:rsidRDefault="00C61271" w:rsidP="00C61271">
            <w:pPr>
              <w:keepNext/>
            </w:pPr>
          </w:p>
          <w:p w:rsidR="00C61271" w:rsidRDefault="00C61271" w:rsidP="00C61271">
            <w:r>
              <w:t>Provided information on data transfer from manual to digital combining files with GIS maps. Discussion on information dissemination was not directly budgeted but nevertheless has a strategy that focused on radio, school presentations, and public events such as expo’s. GIS analysis was limited since database was being populated. Cooperation with NGO for eyes on the ground promoted as much as possible. Limited consolidation of existing EA’s for development of time series data. Extent of progress needs further evaluation. No cross sector access to database but the National Spatial Data Information (NDSI) should help to address this issue. There are a number of related projects in progress (Ozone depleting substances control, Pollutant Release and Transfer Register (PRTR) and Strategic Approach to International Chemical Management (SAICM)).</w:t>
            </w:r>
          </w:p>
          <w:p w:rsidR="00C61271" w:rsidRDefault="00C61271" w:rsidP="00C61271"/>
        </w:tc>
      </w:tr>
    </w:tbl>
    <w:p w:rsidR="00C61271" w:rsidRDefault="00C61271" w:rsidP="00C61271">
      <w:pPr>
        <w:rPr>
          <w:rFonts w:ascii="Times New Roman" w:hAnsi="Times New Roman" w:cs="Times New Roman"/>
          <w:szCs w:val="24"/>
        </w:rPr>
      </w:pPr>
    </w:p>
    <w:p w:rsidR="00C61271" w:rsidRDefault="00C61271" w:rsidP="00C61271">
      <w:pPr>
        <w:rPr>
          <w:rFonts w:ascii="Calisto MT" w:hAnsi="Calisto MT" w:cs="Times New Roman"/>
          <w:b/>
          <w:szCs w:val="24"/>
          <w:u w:val="single"/>
        </w:rPr>
      </w:pPr>
      <w:bookmarkStart w:id="43" w:name="_Toc342660385"/>
      <w:bookmarkStart w:id="44" w:name="_Toc342660212"/>
      <w:r>
        <w:rPr>
          <w:rFonts w:ascii="Calisto MT" w:hAnsi="Calisto MT" w:cs="Times New Roman"/>
          <w:b/>
          <w:szCs w:val="24"/>
          <w:u w:val="single"/>
        </w:rPr>
        <w:t>Recommendations</w:t>
      </w:r>
      <w:bookmarkEnd w:id="43"/>
      <w:bookmarkEnd w:id="44"/>
    </w:p>
    <w:p w:rsidR="00C61271" w:rsidRDefault="00C61271" w:rsidP="00C61271">
      <w:pPr>
        <w:jc w:val="both"/>
        <w:rPr>
          <w:rFonts w:ascii="Times New Roman" w:hAnsi="Times New Roman" w:cs="Times New Roman"/>
          <w:szCs w:val="24"/>
        </w:rPr>
      </w:pPr>
      <w:r>
        <w:rPr>
          <w:rFonts w:ascii="Times New Roman" w:hAnsi="Times New Roman" w:cs="Times New Roman"/>
          <w:szCs w:val="24"/>
        </w:rPr>
        <w:lastRenderedPageBreak/>
        <w:t>It was clear and evident from the stakeholders’ two forms of projects will be required. The first is type is institutional development that wills benefits mostly regulatory and licencing agencies. The second field of projects are geared towards alternatives livelihoods to reduce pressures on KBA’s.</w:t>
      </w:r>
    </w:p>
    <w:p w:rsidR="00C61271" w:rsidRDefault="00C61271" w:rsidP="00C61271">
      <w:pPr>
        <w:rPr>
          <w:rFonts w:ascii="Times New Roman" w:hAnsi="Times New Roman" w:cs="Times New Roman"/>
          <w:szCs w:val="24"/>
        </w:rPr>
      </w:pPr>
      <w:r>
        <w:rPr>
          <w:rFonts w:ascii="Times New Roman" w:hAnsi="Times New Roman" w:cs="Times New Roman"/>
          <w:szCs w:val="24"/>
        </w:rPr>
        <w:t>Activities to consider for financing under the first segment includes:</w:t>
      </w:r>
    </w:p>
    <w:p w:rsidR="00C61271" w:rsidRDefault="00C61271" w:rsidP="009B0FBD">
      <w:pPr>
        <w:numPr>
          <w:ilvl w:val="0"/>
          <w:numId w:val="30"/>
        </w:numPr>
        <w:spacing w:before="240" w:after="240" w:line="240" w:lineRule="auto"/>
        <w:jc w:val="both"/>
        <w:rPr>
          <w:rFonts w:ascii="Times New Roman" w:hAnsi="Times New Roman" w:cs="Times New Roman"/>
          <w:szCs w:val="24"/>
        </w:rPr>
      </w:pPr>
      <w:r>
        <w:rPr>
          <w:rFonts w:ascii="Times New Roman" w:hAnsi="Times New Roman" w:cs="Times New Roman"/>
          <w:szCs w:val="24"/>
        </w:rPr>
        <w:t>]Institution Capacity and Development Evaluation involving managerial, technical and financial assessments for managers, technical officers and technicians based on the outcome from diagnosing needs to determine the existing capacity, where training need to be concentrated or the need for increase in human resources to effectively manage projects.</w:t>
      </w:r>
    </w:p>
    <w:p w:rsidR="00C61271" w:rsidRDefault="00C61271" w:rsidP="00C61271">
      <w:pPr>
        <w:jc w:val="both"/>
        <w:rPr>
          <w:rFonts w:ascii="Times New Roman" w:hAnsi="Times New Roman" w:cs="Times New Roman"/>
          <w:szCs w:val="24"/>
        </w:rPr>
      </w:pPr>
      <w:r>
        <w:rPr>
          <w:rFonts w:ascii="Times New Roman" w:hAnsi="Times New Roman" w:cs="Times New Roman"/>
          <w:szCs w:val="24"/>
        </w:rPr>
        <w:t xml:space="preserve"> Certification for EIA preparers that will have an aim of increasing the quality of the EA reports</w:t>
      </w:r>
    </w:p>
    <w:p w:rsidR="00C61271" w:rsidRDefault="00C61271" w:rsidP="009B0FBD">
      <w:pPr>
        <w:numPr>
          <w:ilvl w:val="0"/>
          <w:numId w:val="30"/>
        </w:numPr>
        <w:spacing w:before="240" w:after="240" w:line="240" w:lineRule="auto"/>
        <w:jc w:val="both"/>
        <w:rPr>
          <w:rFonts w:ascii="Times New Roman" w:hAnsi="Times New Roman" w:cs="Times New Roman"/>
          <w:szCs w:val="24"/>
        </w:rPr>
      </w:pPr>
      <w:r>
        <w:rPr>
          <w:rFonts w:ascii="Times New Roman" w:hAnsi="Times New Roman" w:cs="Times New Roman"/>
          <w:szCs w:val="24"/>
        </w:rPr>
        <w:t>ICT training for increase efficiency in monitoring and evaluation of impacts. This will help with a higher level of intervention for corrective measures to be taking at an early stage after conclusion of the evaluation.</w:t>
      </w:r>
    </w:p>
    <w:p w:rsidR="00C61271" w:rsidRDefault="00C61271" w:rsidP="009B0FBD">
      <w:pPr>
        <w:numPr>
          <w:ilvl w:val="0"/>
          <w:numId w:val="30"/>
        </w:numPr>
        <w:spacing w:before="240" w:after="240" w:line="240" w:lineRule="auto"/>
        <w:jc w:val="both"/>
        <w:rPr>
          <w:rFonts w:ascii="Times New Roman" w:hAnsi="Times New Roman" w:cs="Times New Roman"/>
          <w:szCs w:val="24"/>
        </w:rPr>
      </w:pPr>
      <w:r>
        <w:rPr>
          <w:rFonts w:ascii="Times New Roman" w:hAnsi="Times New Roman" w:cs="Times New Roman"/>
          <w:szCs w:val="24"/>
        </w:rPr>
        <w:t>Consolidation of EA report to build scientific database on information collected across the country to build time series data necessary to predict trends due to development plans. The efforts will help to develop cumulative impacts that will make it easier for the regulatory agencies to verify information through the EA process and other sources. The initiative can also be combined with development trends such as projected population growth and land use (agriculture, tourism, residential, commercial industrial) that can be used to guide higher decision making helping to meet Horizon 2030 objectives. These initiatives will require the development of institutional memorandums of understanding that would help to foster the relationships.</w:t>
      </w:r>
    </w:p>
    <w:p w:rsidR="00C61271" w:rsidRDefault="00C61271" w:rsidP="00C61271">
      <w:pPr>
        <w:jc w:val="both"/>
        <w:rPr>
          <w:rFonts w:ascii="Times New Roman" w:hAnsi="Times New Roman" w:cs="Times New Roman"/>
          <w:szCs w:val="24"/>
        </w:rPr>
      </w:pPr>
      <w:r>
        <w:rPr>
          <w:rFonts w:ascii="Times New Roman" w:hAnsi="Times New Roman" w:cs="Times New Roman"/>
          <w:szCs w:val="24"/>
        </w:rPr>
        <w:t>The other segment is the implementation of community based development projects yet to be fully finalized. These may include those projects that provide alternatives that would prevent project with high impacts on the natural biodiversity of the KBA’s identified. Possible projects may include:</w:t>
      </w:r>
    </w:p>
    <w:p w:rsidR="00C61271" w:rsidRDefault="00C61271" w:rsidP="009B0FBD">
      <w:pPr>
        <w:numPr>
          <w:ilvl w:val="0"/>
          <w:numId w:val="31"/>
        </w:numPr>
        <w:spacing w:before="240" w:after="240" w:line="240" w:lineRule="auto"/>
        <w:rPr>
          <w:rFonts w:ascii="Times New Roman" w:hAnsi="Times New Roman" w:cs="Times New Roman"/>
          <w:szCs w:val="24"/>
        </w:rPr>
      </w:pPr>
      <w:r>
        <w:rPr>
          <w:rFonts w:ascii="Times New Roman" w:hAnsi="Times New Roman" w:cs="Times New Roman"/>
          <w:szCs w:val="24"/>
        </w:rPr>
        <w:t>Alternative livelihoods - such as agro-forestry/ecological farming</w:t>
      </w:r>
    </w:p>
    <w:p w:rsidR="00C61271" w:rsidRDefault="00C61271" w:rsidP="009B0FBD">
      <w:pPr>
        <w:numPr>
          <w:ilvl w:val="0"/>
          <w:numId w:val="31"/>
        </w:numPr>
        <w:spacing w:before="240" w:after="240" w:line="240" w:lineRule="auto"/>
        <w:rPr>
          <w:rFonts w:ascii="Times New Roman" w:hAnsi="Times New Roman" w:cs="Times New Roman"/>
          <w:szCs w:val="24"/>
        </w:rPr>
      </w:pPr>
      <w:r>
        <w:rPr>
          <w:rFonts w:ascii="Times New Roman" w:hAnsi="Times New Roman" w:cs="Times New Roman"/>
          <w:szCs w:val="24"/>
        </w:rPr>
        <w:t>Reforestation of abandon milpa</w:t>
      </w:r>
    </w:p>
    <w:p w:rsidR="00C61271" w:rsidRDefault="00C61271" w:rsidP="009B0FBD">
      <w:pPr>
        <w:numPr>
          <w:ilvl w:val="0"/>
          <w:numId w:val="31"/>
        </w:numPr>
        <w:spacing w:before="240" w:after="240" w:line="240" w:lineRule="auto"/>
        <w:rPr>
          <w:rFonts w:ascii="Times New Roman" w:hAnsi="Times New Roman" w:cs="Times New Roman"/>
          <w:szCs w:val="24"/>
        </w:rPr>
      </w:pPr>
      <w:r>
        <w:rPr>
          <w:rFonts w:ascii="Times New Roman" w:hAnsi="Times New Roman" w:cs="Times New Roman"/>
          <w:szCs w:val="24"/>
        </w:rPr>
        <w:t>Forest management through controlled burning</w:t>
      </w:r>
    </w:p>
    <w:p w:rsidR="00C61271" w:rsidRDefault="00C61271" w:rsidP="009B0FBD">
      <w:pPr>
        <w:numPr>
          <w:ilvl w:val="0"/>
          <w:numId w:val="31"/>
        </w:numPr>
        <w:spacing w:before="240" w:after="240" w:line="240" w:lineRule="auto"/>
        <w:rPr>
          <w:rFonts w:ascii="Times New Roman" w:hAnsi="Times New Roman" w:cs="Times New Roman"/>
          <w:szCs w:val="24"/>
        </w:rPr>
      </w:pPr>
      <w:r>
        <w:rPr>
          <w:rFonts w:ascii="Times New Roman" w:hAnsi="Times New Roman" w:cs="Times New Roman"/>
          <w:szCs w:val="24"/>
        </w:rPr>
        <w:t>Small scale pasture and aquaculture initiatives</w:t>
      </w:r>
    </w:p>
    <w:p w:rsidR="00C61271" w:rsidRDefault="00C61271" w:rsidP="009B0FBD">
      <w:pPr>
        <w:numPr>
          <w:ilvl w:val="0"/>
          <w:numId w:val="31"/>
        </w:numPr>
        <w:spacing w:before="240" w:after="240" w:line="240" w:lineRule="auto"/>
        <w:rPr>
          <w:rFonts w:ascii="Times New Roman" w:hAnsi="Times New Roman" w:cs="Times New Roman"/>
          <w:szCs w:val="24"/>
        </w:rPr>
      </w:pPr>
      <w:r>
        <w:rPr>
          <w:rFonts w:ascii="Times New Roman" w:hAnsi="Times New Roman" w:cs="Times New Roman"/>
          <w:szCs w:val="24"/>
        </w:rPr>
        <w:t xml:space="preserve">Local craft development with residual timber and  NTFP </w:t>
      </w:r>
    </w:p>
    <w:p w:rsidR="00C61271" w:rsidRDefault="00C61271" w:rsidP="00C61271">
      <w:pPr>
        <w:pStyle w:val="Heading1"/>
        <w:jc w:val="center"/>
        <w:rPr>
          <w:rFonts w:ascii="Bodoni MT" w:hAnsi="Bodoni MT" w:cs="Times New Roman"/>
          <w:sz w:val="27"/>
          <w:szCs w:val="27"/>
          <w:u w:val="single"/>
        </w:rPr>
      </w:pPr>
      <w:bookmarkStart w:id="45" w:name="_Toc389227538"/>
    </w:p>
    <w:p w:rsidR="00C61271" w:rsidRDefault="00C61271" w:rsidP="00C61271">
      <w:pPr>
        <w:rPr>
          <w:rFonts w:ascii="Bodoni MT" w:hAnsi="Bodoni MT"/>
          <w:b/>
          <w:sz w:val="27"/>
        </w:rPr>
      </w:pPr>
      <w:r>
        <w:rPr>
          <w:rFonts w:ascii="Bodoni MT" w:hAnsi="Bodoni MT"/>
          <w:sz w:val="27"/>
        </w:rPr>
        <w:br w:type="page"/>
      </w:r>
    </w:p>
    <w:p w:rsidR="00C61271" w:rsidRPr="00F2707F" w:rsidRDefault="00C61271" w:rsidP="00F2707F">
      <w:pPr>
        <w:pStyle w:val="Heading1"/>
        <w:rPr>
          <w:rFonts w:ascii="Times New Roman" w:hAnsi="Times New Roman"/>
          <w:sz w:val="24"/>
          <w:szCs w:val="24"/>
        </w:rPr>
      </w:pPr>
      <w:bookmarkStart w:id="46" w:name="_Toc393807993"/>
      <w:bookmarkStart w:id="47" w:name="_Toc394406038"/>
      <w:r w:rsidRPr="00F2707F">
        <w:rPr>
          <w:sz w:val="24"/>
          <w:szCs w:val="24"/>
        </w:rPr>
        <w:lastRenderedPageBreak/>
        <w:t>1.2 Field Visits Notes</w:t>
      </w:r>
      <w:bookmarkEnd w:id="42"/>
      <w:bookmarkEnd w:id="46"/>
      <w:bookmarkEnd w:id="47"/>
    </w:p>
    <w:bookmarkEnd w:id="45"/>
    <w:p w:rsidR="00C61271" w:rsidRDefault="00C61271" w:rsidP="00C61271">
      <w:pPr>
        <w:spacing w:after="0"/>
        <w:rPr>
          <w:rFonts w:ascii="Times New Roman" w:hAnsi="Times New Roman"/>
          <w:b/>
        </w:rPr>
      </w:pPr>
    </w:p>
    <w:p w:rsidR="00C61271" w:rsidRDefault="00C61271" w:rsidP="00C61271">
      <w:pPr>
        <w:spacing w:after="0"/>
        <w:jc w:val="center"/>
        <w:rPr>
          <w:rFonts w:ascii="Times New Roman" w:hAnsi="Times New Roman"/>
          <w:b/>
        </w:rPr>
      </w:pPr>
      <w:r>
        <w:rPr>
          <w:rFonts w:ascii="Times New Roman" w:hAnsi="Times New Roman"/>
          <w:b/>
        </w:rPr>
        <w:t>MANAGEMENT AND PROTECTION OF KEY BIODIVERSITY AREAS (KBA) PROJECT</w:t>
      </w:r>
    </w:p>
    <w:p w:rsidR="00C61271" w:rsidRDefault="00C61271" w:rsidP="00C61271">
      <w:pPr>
        <w:spacing w:after="0"/>
        <w:jc w:val="center"/>
        <w:rPr>
          <w:rFonts w:ascii="Times New Roman" w:hAnsi="Times New Roman"/>
          <w:b/>
        </w:rPr>
      </w:pPr>
      <w:r>
        <w:rPr>
          <w:rFonts w:ascii="Times New Roman" w:hAnsi="Times New Roman"/>
          <w:b/>
        </w:rPr>
        <w:t>FOR MINISTRY OF FORESTRY, FISHERIES &amp; SUSTAINABLE DEVELOPMENT (MFFSD)</w:t>
      </w:r>
    </w:p>
    <w:p w:rsidR="00C61271" w:rsidRDefault="00C61271" w:rsidP="00C61271">
      <w:pPr>
        <w:spacing w:after="0"/>
        <w:jc w:val="center"/>
        <w:rPr>
          <w:rFonts w:ascii="Times New Roman" w:hAnsi="Times New Roman"/>
          <w:b/>
        </w:rPr>
      </w:pPr>
      <w:r>
        <w:rPr>
          <w:rFonts w:ascii="Times New Roman" w:hAnsi="Times New Roman"/>
          <w:b/>
        </w:rPr>
        <w:t>WITH COORDINATING BODY BEING NATIONAL PROTECTED AREAS SECRETARIAT (NPAS)</w:t>
      </w:r>
    </w:p>
    <w:p w:rsidR="00C61271" w:rsidRDefault="00C61271" w:rsidP="00C61271">
      <w:pPr>
        <w:spacing w:after="0"/>
        <w:jc w:val="center"/>
        <w:rPr>
          <w:rFonts w:ascii="Times New Roman" w:hAnsi="Times New Roman"/>
          <w:b/>
        </w:rPr>
      </w:pPr>
    </w:p>
    <w:p w:rsidR="00C61271" w:rsidRDefault="00C61271" w:rsidP="00C61271">
      <w:pPr>
        <w:spacing w:after="0"/>
        <w:jc w:val="center"/>
        <w:rPr>
          <w:rFonts w:ascii="Times New Roman" w:hAnsi="Times New Roman"/>
          <w:b/>
        </w:rPr>
      </w:pPr>
      <w:r>
        <w:rPr>
          <w:rFonts w:ascii="Times New Roman" w:hAnsi="Times New Roman"/>
          <w:b/>
        </w:rPr>
        <w:t>FIELD VISITS</w:t>
      </w:r>
    </w:p>
    <w:p w:rsidR="00C61271" w:rsidRDefault="00C61271" w:rsidP="00C61271">
      <w:pPr>
        <w:spacing w:after="0"/>
        <w:jc w:val="center"/>
        <w:rPr>
          <w:rFonts w:ascii="Times New Roman" w:hAnsi="Times New Roman"/>
          <w:b/>
        </w:rPr>
      </w:pPr>
      <w:r>
        <w:rPr>
          <w:rFonts w:ascii="Times New Roman" w:hAnsi="Times New Roman"/>
          <w:b/>
        </w:rPr>
        <w:t>TOLEDO DISTRICT</w:t>
      </w:r>
    </w:p>
    <w:p w:rsidR="00C61271" w:rsidRDefault="00C61271" w:rsidP="00C61271">
      <w:pPr>
        <w:spacing w:after="0"/>
        <w:jc w:val="center"/>
        <w:rPr>
          <w:rFonts w:ascii="Times New Roman" w:hAnsi="Times New Roman"/>
          <w:b/>
        </w:rPr>
      </w:pPr>
      <w:r>
        <w:rPr>
          <w:rFonts w:ascii="Times New Roman" w:hAnsi="Times New Roman"/>
          <w:b/>
        </w:rPr>
        <w:t>CRIQUE SARCO AND SUNDAY WOOD VILLAGES</w:t>
      </w:r>
    </w:p>
    <w:p w:rsidR="00C61271" w:rsidRDefault="00C61271" w:rsidP="00C61271">
      <w:pPr>
        <w:spacing w:after="0"/>
        <w:jc w:val="center"/>
        <w:rPr>
          <w:rFonts w:ascii="Times New Roman" w:hAnsi="Times New Roman"/>
          <w:b/>
        </w:rPr>
      </w:pPr>
      <w:r>
        <w:rPr>
          <w:rFonts w:ascii="Times New Roman" w:hAnsi="Times New Roman"/>
          <w:b/>
        </w:rPr>
        <w:t>NOVEMBER</w:t>
      </w:r>
      <w:r>
        <w:rPr>
          <w:rFonts w:ascii="Times New Roman" w:hAnsi="Times New Roman" w:cs="Times New Roman"/>
          <w:b/>
          <w:szCs w:val="24"/>
        </w:rPr>
        <w:t xml:space="preserve"> 26</w:t>
      </w:r>
      <w:r>
        <w:rPr>
          <w:rFonts w:ascii="Times New Roman" w:hAnsi="Times New Roman" w:cs="Times New Roman"/>
          <w:b/>
          <w:szCs w:val="24"/>
          <w:vertAlign w:val="superscript"/>
        </w:rPr>
        <w:t>TH</w:t>
      </w:r>
      <w:r>
        <w:rPr>
          <w:rFonts w:ascii="Times New Roman" w:hAnsi="Times New Roman"/>
          <w:b/>
        </w:rPr>
        <w:t>, 2012</w:t>
      </w:r>
    </w:p>
    <w:p w:rsidR="00C61271" w:rsidRDefault="00C61271" w:rsidP="00C61271">
      <w:pPr>
        <w:spacing w:after="0"/>
        <w:jc w:val="center"/>
        <w:rPr>
          <w:rFonts w:ascii="Times New Roman" w:hAnsi="Times New Roman"/>
          <w:b/>
        </w:rPr>
      </w:pPr>
    </w:p>
    <w:p w:rsidR="00C61271" w:rsidRDefault="00C61271" w:rsidP="00C61271">
      <w:pPr>
        <w:spacing w:after="0"/>
        <w:rPr>
          <w:rFonts w:ascii="Times New Roman" w:hAnsi="Times New Roman"/>
        </w:rPr>
      </w:pPr>
      <w:r>
        <w:rPr>
          <w:rFonts w:ascii="Times New Roman" w:hAnsi="Times New Roman"/>
        </w:rPr>
        <w:t>In attendance:</w:t>
      </w:r>
    </w:p>
    <w:p w:rsidR="00C61271" w:rsidRDefault="00C61271" w:rsidP="00C61271">
      <w:pPr>
        <w:spacing w:after="0"/>
        <w:rPr>
          <w:rFonts w:ascii="Times New Roman" w:hAnsi="Times New Roman"/>
        </w:rPr>
      </w:pPr>
      <w:r>
        <w:rPr>
          <w:rFonts w:ascii="Times New Roman" w:hAnsi="Times New Roman"/>
        </w:rPr>
        <w:t>Eduardo Quiroga</w:t>
      </w:r>
      <w:r>
        <w:rPr>
          <w:rFonts w:ascii="Times New Roman" w:hAnsi="Times New Roman"/>
        </w:rPr>
        <w:tab/>
        <w:t>Natural Resources Management Consultant/Team Leader</w:t>
      </w:r>
    </w:p>
    <w:p w:rsidR="00C61271" w:rsidRDefault="00C61271" w:rsidP="00C61271">
      <w:pPr>
        <w:spacing w:after="0"/>
        <w:rPr>
          <w:rFonts w:ascii="Times New Roman" w:hAnsi="Times New Roman"/>
        </w:rPr>
      </w:pPr>
      <w:r>
        <w:rPr>
          <w:rFonts w:ascii="Times New Roman" w:hAnsi="Times New Roman"/>
        </w:rPr>
        <w:t>Jeff Waldon</w:t>
      </w:r>
      <w:r>
        <w:rPr>
          <w:rFonts w:ascii="Times New Roman" w:hAnsi="Times New Roman"/>
        </w:rPr>
        <w:tab/>
      </w:r>
      <w:r>
        <w:rPr>
          <w:rFonts w:ascii="Times New Roman" w:hAnsi="Times New Roman"/>
        </w:rPr>
        <w:tab/>
        <w:t>Carbon Accounting Consultant</w:t>
      </w:r>
    </w:p>
    <w:p w:rsidR="00C61271" w:rsidRDefault="00C61271" w:rsidP="00C61271">
      <w:pPr>
        <w:spacing w:after="0"/>
        <w:rPr>
          <w:rFonts w:ascii="Times New Roman" w:hAnsi="Times New Roman"/>
        </w:rPr>
      </w:pPr>
      <w:r>
        <w:rPr>
          <w:rFonts w:ascii="Times New Roman" w:hAnsi="Times New Roman"/>
        </w:rPr>
        <w:t>Ian Morrison</w:t>
      </w:r>
      <w:r>
        <w:rPr>
          <w:rFonts w:ascii="Times New Roman" w:hAnsi="Times New Roman"/>
        </w:rPr>
        <w:tab/>
      </w:r>
      <w:r>
        <w:rPr>
          <w:rFonts w:ascii="Times New Roman" w:hAnsi="Times New Roman"/>
        </w:rPr>
        <w:tab/>
        <w:t>Environmental Management Consultant</w:t>
      </w:r>
    </w:p>
    <w:p w:rsidR="00C61271" w:rsidRDefault="00C61271" w:rsidP="00C61271">
      <w:pPr>
        <w:spacing w:after="0"/>
        <w:rPr>
          <w:rFonts w:ascii="Times New Roman" w:hAnsi="Times New Roman"/>
        </w:rPr>
      </w:pPr>
      <w:r>
        <w:rPr>
          <w:rFonts w:ascii="Times New Roman" w:hAnsi="Times New Roman"/>
        </w:rPr>
        <w:t>Marion Cayetano</w:t>
      </w:r>
      <w:r>
        <w:rPr>
          <w:rFonts w:ascii="Times New Roman" w:hAnsi="Times New Roman"/>
        </w:rPr>
        <w:tab/>
        <w:t>Social Development Consultant</w:t>
      </w:r>
    </w:p>
    <w:p w:rsidR="00C61271" w:rsidRDefault="00C61271" w:rsidP="00C61271">
      <w:pPr>
        <w:spacing w:after="0"/>
        <w:rPr>
          <w:rFonts w:ascii="Times New Roman" w:hAnsi="Times New Roman"/>
        </w:rPr>
      </w:pPr>
      <w:r>
        <w:rPr>
          <w:rFonts w:ascii="Times New Roman" w:hAnsi="Times New Roman"/>
        </w:rPr>
        <w:t>Juan Ch’oc</w:t>
      </w:r>
      <w:r>
        <w:rPr>
          <w:rFonts w:ascii="Times New Roman" w:hAnsi="Times New Roman"/>
        </w:rPr>
        <w:tab/>
      </w:r>
      <w:r>
        <w:rPr>
          <w:rFonts w:ascii="Times New Roman" w:hAnsi="Times New Roman"/>
        </w:rPr>
        <w:tab/>
        <w:t>CriqueSarco Village Chairman</w:t>
      </w:r>
    </w:p>
    <w:p w:rsidR="00C61271" w:rsidRDefault="00C61271" w:rsidP="00C61271">
      <w:pPr>
        <w:spacing w:after="0"/>
        <w:rPr>
          <w:rFonts w:ascii="Times New Roman" w:hAnsi="Times New Roman"/>
        </w:rPr>
      </w:pPr>
      <w:r>
        <w:rPr>
          <w:rFonts w:ascii="Times New Roman" w:hAnsi="Times New Roman"/>
        </w:rPr>
        <w:t>Mateo Tosh</w:t>
      </w:r>
      <w:r>
        <w:rPr>
          <w:rFonts w:ascii="Times New Roman" w:hAnsi="Times New Roman"/>
        </w:rPr>
        <w:tab/>
      </w:r>
      <w:r>
        <w:rPr>
          <w:rFonts w:ascii="Times New Roman" w:hAnsi="Times New Roman"/>
        </w:rPr>
        <w:tab/>
        <w:t>Sundaywood Village Alcalde</w:t>
      </w:r>
    </w:p>
    <w:p w:rsidR="00C61271" w:rsidRDefault="00C61271" w:rsidP="00C61271">
      <w:pPr>
        <w:spacing w:after="0"/>
        <w:rPr>
          <w:rFonts w:ascii="Times New Roman" w:hAnsi="Times New Roman"/>
        </w:rPr>
      </w:pPr>
    </w:p>
    <w:p w:rsidR="00C61271" w:rsidRDefault="00C61271" w:rsidP="00C61271">
      <w:pPr>
        <w:spacing w:after="0"/>
        <w:rPr>
          <w:rFonts w:ascii="Times New Roman" w:hAnsi="Times New Roman"/>
        </w:rPr>
      </w:pPr>
      <w:r>
        <w:rPr>
          <w:rFonts w:ascii="Times New Roman" w:hAnsi="Times New Roman"/>
        </w:rPr>
        <w:t>Absent:</w:t>
      </w:r>
    </w:p>
    <w:p w:rsidR="00C61271" w:rsidRDefault="00C61271" w:rsidP="00C61271">
      <w:pPr>
        <w:spacing w:after="0"/>
        <w:rPr>
          <w:rFonts w:ascii="Times New Roman" w:hAnsi="Times New Roman"/>
        </w:rPr>
      </w:pPr>
      <w:r>
        <w:rPr>
          <w:rFonts w:ascii="Times New Roman" w:hAnsi="Times New Roman"/>
        </w:rPr>
        <w:t>DaedraHaylock</w:t>
      </w:r>
      <w:r>
        <w:rPr>
          <w:rFonts w:ascii="Times New Roman" w:hAnsi="Times New Roman" w:cs="Times New Roman"/>
          <w:szCs w:val="24"/>
        </w:rPr>
        <w:tab/>
      </w:r>
      <w:r>
        <w:rPr>
          <w:rFonts w:ascii="Times New Roman" w:hAnsi="Times New Roman"/>
        </w:rPr>
        <w:tab/>
        <w:t>Communications Consultant</w:t>
      </w:r>
    </w:p>
    <w:p w:rsidR="00C61271" w:rsidRDefault="00C61271" w:rsidP="00C61271">
      <w:pPr>
        <w:spacing w:after="0"/>
        <w:rPr>
          <w:rFonts w:ascii="Times New Roman" w:hAnsi="Times New Roman"/>
        </w:rPr>
      </w:pPr>
    </w:p>
    <w:p w:rsidR="00C61271" w:rsidRDefault="00C61271" w:rsidP="00C61271">
      <w:pPr>
        <w:spacing w:after="0"/>
        <w:rPr>
          <w:rFonts w:ascii="Times New Roman" w:hAnsi="Times New Roman"/>
        </w:rPr>
      </w:pPr>
      <w:r>
        <w:rPr>
          <w:rFonts w:ascii="Times New Roman" w:hAnsi="Times New Roman"/>
        </w:rPr>
        <w:t>Objectives:</w:t>
      </w:r>
    </w:p>
    <w:p w:rsidR="00C61271" w:rsidRDefault="00C61271" w:rsidP="00C61271">
      <w:pPr>
        <w:spacing w:after="0"/>
        <w:rPr>
          <w:rFonts w:ascii="Times New Roman" w:hAnsi="Times New Roman"/>
        </w:rPr>
      </w:pPr>
      <w:r>
        <w:rPr>
          <w:rFonts w:ascii="Times New Roman" w:hAnsi="Times New Roman"/>
        </w:rPr>
        <w:t>The trip was organized in order to complete the following objectives:</w:t>
      </w:r>
    </w:p>
    <w:p w:rsidR="00C61271" w:rsidRDefault="00C61271" w:rsidP="009B0FBD">
      <w:pPr>
        <w:pStyle w:val="Style2"/>
        <w:numPr>
          <w:ilvl w:val="0"/>
          <w:numId w:val="32"/>
        </w:numPr>
        <w:rPr>
          <w:rFonts w:ascii="Times New Roman" w:hAnsi="Times New Roman"/>
        </w:rPr>
      </w:pPr>
      <w:r>
        <w:rPr>
          <w:rFonts w:ascii="Times New Roman" w:hAnsi="Times New Roman"/>
        </w:rPr>
        <w:t>Understand the communities appreciation of protected areas and the key issue areas for the project</w:t>
      </w:r>
    </w:p>
    <w:p w:rsidR="00C61271" w:rsidRDefault="00C61271" w:rsidP="009B0FBD">
      <w:pPr>
        <w:pStyle w:val="Style2"/>
        <w:numPr>
          <w:ilvl w:val="0"/>
          <w:numId w:val="32"/>
        </w:numPr>
        <w:rPr>
          <w:rFonts w:ascii="Times New Roman" w:hAnsi="Times New Roman"/>
        </w:rPr>
      </w:pPr>
      <w:r>
        <w:rPr>
          <w:rFonts w:ascii="Times New Roman" w:hAnsi="Times New Roman"/>
        </w:rPr>
        <w:t>Understand the impact the protected areas have on community life and livelihood</w:t>
      </w:r>
    </w:p>
    <w:p w:rsidR="00C61271" w:rsidRDefault="00C61271" w:rsidP="009B0FBD">
      <w:pPr>
        <w:pStyle w:val="Style2"/>
        <w:numPr>
          <w:ilvl w:val="0"/>
          <w:numId w:val="32"/>
        </w:numPr>
        <w:rPr>
          <w:rFonts w:ascii="Times New Roman" w:hAnsi="Times New Roman"/>
        </w:rPr>
      </w:pPr>
      <w:r>
        <w:rPr>
          <w:rFonts w:ascii="Times New Roman" w:hAnsi="Times New Roman"/>
        </w:rPr>
        <w:t>Understand the communities interest in alternative livelihood opportunities</w:t>
      </w:r>
    </w:p>
    <w:p w:rsidR="00C61271" w:rsidRDefault="00C61271" w:rsidP="009B0FBD">
      <w:pPr>
        <w:pStyle w:val="Style2"/>
        <w:numPr>
          <w:ilvl w:val="0"/>
          <w:numId w:val="32"/>
        </w:numPr>
        <w:rPr>
          <w:rFonts w:ascii="Times New Roman" w:hAnsi="Times New Roman"/>
        </w:rPr>
      </w:pPr>
      <w:r>
        <w:rPr>
          <w:rFonts w:ascii="Times New Roman" w:hAnsi="Times New Roman"/>
        </w:rPr>
        <w:t>Receive a general appreciation of the area and the community life – with some appreciation for cultural practices, behaviors and attitudes as it relates to natural resources</w:t>
      </w:r>
    </w:p>
    <w:p w:rsidR="00C61271" w:rsidRDefault="00C61271" w:rsidP="00C61271">
      <w:pPr>
        <w:spacing w:after="0"/>
        <w:rPr>
          <w:rFonts w:ascii="Times New Roman" w:hAnsi="Times New Roman"/>
        </w:rPr>
      </w:pPr>
    </w:p>
    <w:p w:rsidR="00C61271" w:rsidRDefault="00C61271" w:rsidP="00C61271">
      <w:pPr>
        <w:spacing w:after="0"/>
        <w:rPr>
          <w:rFonts w:ascii="Times New Roman" w:hAnsi="Times New Roman"/>
        </w:rPr>
      </w:pPr>
      <w:r>
        <w:rPr>
          <w:rFonts w:ascii="Times New Roman" w:hAnsi="Times New Roman"/>
        </w:rPr>
        <w:t>From the Meeting with the Village Chairman Mr. Juan Ch’oc and Village Alcalde Mr. Mateo Tosh, the following were evident:</w:t>
      </w:r>
    </w:p>
    <w:p w:rsidR="00C61271" w:rsidRDefault="00C61271" w:rsidP="009B0FBD">
      <w:pPr>
        <w:pStyle w:val="Style2"/>
        <w:numPr>
          <w:ilvl w:val="0"/>
          <w:numId w:val="33"/>
        </w:numPr>
        <w:rPr>
          <w:rFonts w:ascii="Times New Roman" w:hAnsi="Times New Roman"/>
        </w:rPr>
      </w:pPr>
      <w:r>
        <w:rPr>
          <w:rFonts w:ascii="Times New Roman" w:hAnsi="Times New Roman"/>
        </w:rPr>
        <w:t xml:space="preserve">The community does have an appreciation of the SarstoonTemash National Park (STNP) as important for biodiversity protection.  </w:t>
      </w:r>
    </w:p>
    <w:p w:rsidR="00C61271" w:rsidRDefault="00C61271" w:rsidP="009B0FBD">
      <w:pPr>
        <w:pStyle w:val="Style2"/>
        <w:numPr>
          <w:ilvl w:val="0"/>
          <w:numId w:val="33"/>
        </w:numPr>
        <w:rPr>
          <w:rFonts w:ascii="Times New Roman" w:hAnsi="Times New Roman"/>
        </w:rPr>
      </w:pPr>
      <w:r>
        <w:rPr>
          <w:rFonts w:ascii="Times New Roman" w:hAnsi="Times New Roman"/>
        </w:rPr>
        <w:t>The residents in the community benefit tangibly when the animals wander outside of the protected areas boundaries and allow for hunting.</w:t>
      </w:r>
    </w:p>
    <w:p w:rsidR="00C61271" w:rsidRDefault="00C61271" w:rsidP="009B0FBD">
      <w:pPr>
        <w:pStyle w:val="Style2"/>
        <w:numPr>
          <w:ilvl w:val="0"/>
          <w:numId w:val="33"/>
        </w:numPr>
        <w:rPr>
          <w:rFonts w:ascii="Times New Roman" w:hAnsi="Times New Roman"/>
        </w:rPr>
      </w:pPr>
      <w:r>
        <w:rPr>
          <w:rFonts w:ascii="Times New Roman" w:hAnsi="Times New Roman"/>
        </w:rPr>
        <w:t>The protected areas manager does not provide livelihood opportunities for residents at this time.  However, the community believes that it should.</w:t>
      </w:r>
    </w:p>
    <w:p w:rsidR="00C61271" w:rsidRDefault="00C61271" w:rsidP="009B0FBD">
      <w:pPr>
        <w:pStyle w:val="Style2"/>
        <w:numPr>
          <w:ilvl w:val="0"/>
          <w:numId w:val="33"/>
        </w:numPr>
        <w:rPr>
          <w:rFonts w:ascii="Times New Roman" w:hAnsi="Times New Roman"/>
        </w:rPr>
      </w:pPr>
      <w:r>
        <w:rPr>
          <w:rFonts w:ascii="Times New Roman" w:hAnsi="Times New Roman"/>
        </w:rPr>
        <w:t>There is currently no telecommunications signal from SMART Cell in the area and DigiCell service does not work in the area at this time.  This limits the community ability to participate in any project intervention that utilizes this technology in the course of the work whether it is geared at communications, protection issues for the protected area or otherwise</w:t>
      </w:r>
    </w:p>
    <w:p w:rsidR="00C61271" w:rsidRDefault="00C61271" w:rsidP="009B0FBD">
      <w:pPr>
        <w:pStyle w:val="Style2"/>
        <w:numPr>
          <w:ilvl w:val="0"/>
          <w:numId w:val="34"/>
        </w:numPr>
        <w:rPr>
          <w:rFonts w:ascii="Times New Roman" w:hAnsi="Times New Roman"/>
        </w:rPr>
      </w:pPr>
      <w:r>
        <w:rPr>
          <w:rFonts w:ascii="Times New Roman" w:hAnsi="Times New Roman"/>
        </w:rPr>
        <w:t>The community believes that the protected area (STNP) should benefit the community’s livelihood but at this time it does not</w:t>
      </w:r>
    </w:p>
    <w:p w:rsidR="00C61271" w:rsidRDefault="00C61271" w:rsidP="009B0FBD">
      <w:pPr>
        <w:pStyle w:val="Style2"/>
        <w:numPr>
          <w:ilvl w:val="0"/>
          <w:numId w:val="34"/>
        </w:numPr>
        <w:rPr>
          <w:rFonts w:ascii="Times New Roman" w:hAnsi="Times New Roman"/>
        </w:rPr>
      </w:pPr>
      <w:r>
        <w:rPr>
          <w:rFonts w:ascii="Times New Roman" w:hAnsi="Times New Roman"/>
        </w:rPr>
        <w:t>It appears to them that foreign nationals have more access to the resources and protected areas than Belizeans</w:t>
      </w:r>
    </w:p>
    <w:p w:rsidR="00C61271" w:rsidRDefault="00C61271" w:rsidP="009B0FBD">
      <w:pPr>
        <w:pStyle w:val="Style2"/>
        <w:numPr>
          <w:ilvl w:val="0"/>
          <w:numId w:val="34"/>
        </w:numPr>
        <w:rPr>
          <w:rFonts w:ascii="Times New Roman" w:hAnsi="Times New Roman"/>
        </w:rPr>
      </w:pPr>
      <w:r>
        <w:rPr>
          <w:rFonts w:ascii="Times New Roman" w:hAnsi="Times New Roman"/>
        </w:rPr>
        <w:lastRenderedPageBreak/>
        <w:t>There is heavy illegal logging and hunting by foreign nationals</w:t>
      </w:r>
    </w:p>
    <w:p w:rsidR="00C61271" w:rsidRDefault="00C61271" w:rsidP="009B0FBD">
      <w:pPr>
        <w:pStyle w:val="Style2"/>
        <w:numPr>
          <w:ilvl w:val="0"/>
          <w:numId w:val="34"/>
        </w:numPr>
        <w:rPr>
          <w:rFonts w:ascii="Times New Roman" w:hAnsi="Times New Roman"/>
        </w:rPr>
      </w:pPr>
      <w:r>
        <w:rPr>
          <w:rFonts w:ascii="Times New Roman" w:hAnsi="Times New Roman"/>
        </w:rPr>
        <w:t>The availability of alternative livelihoods opportunities could assist greatly with managing encroachments on the protected areas</w:t>
      </w:r>
    </w:p>
    <w:p w:rsidR="00C61271" w:rsidRDefault="00C61271" w:rsidP="009B0FBD">
      <w:pPr>
        <w:pStyle w:val="Style2"/>
        <w:numPr>
          <w:ilvl w:val="0"/>
          <w:numId w:val="34"/>
        </w:numPr>
        <w:rPr>
          <w:rFonts w:ascii="Times New Roman" w:hAnsi="Times New Roman"/>
        </w:rPr>
      </w:pPr>
      <w:r>
        <w:rPr>
          <w:rFonts w:ascii="Times New Roman" w:hAnsi="Times New Roman"/>
        </w:rPr>
        <w:t>Some legal reform can assist alleviating or managing the pressures faced by the protected areas</w:t>
      </w:r>
    </w:p>
    <w:p w:rsidR="00C61271" w:rsidRDefault="00C61271" w:rsidP="009B0FBD">
      <w:pPr>
        <w:pStyle w:val="Style2"/>
        <w:numPr>
          <w:ilvl w:val="0"/>
          <w:numId w:val="34"/>
        </w:numPr>
        <w:rPr>
          <w:rFonts w:ascii="Times New Roman" w:hAnsi="Times New Roman"/>
        </w:rPr>
      </w:pPr>
      <w:r>
        <w:rPr>
          <w:rFonts w:ascii="Times New Roman" w:hAnsi="Times New Roman"/>
        </w:rPr>
        <w:t xml:space="preserve">Wood carving is an ideal alternative livelihood project in CriqueSarco but needs market development and management. </w:t>
      </w:r>
    </w:p>
    <w:p w:rsidR="00C61271" w:rsidRDefault="00C61271" w:rsidP="009B0FBD">
      <w:pPr>
        <w:pStyle w:val="Style2"/>
        <w:numPr>
          <w:ilvl w:val="0"/>
          <w:numId w:val="34"/>
        </w:numPr>
        <w:rPr>
          <w:rFonts w:ascii="Times New Roman" w:hAnsi="Times New Roman"/>
        </w:rPr>
      </w:pPr>
      <w:r>
        <w:rPr>
          <w:rFonts w:ascii="Times New Roman" w:hAnsi="Times New Roman"/>
        </w:rPr>
        <w:t>Any livelihood opportunity identified has to be long term and present real possibilities for maintaining family life</w:t>
      </w:r>
    </w:p>
    <w:p w:rsidR="00C61271" w:rsidRDefault="00C61271" w:rsidP="009B0FBD">
      <w:pPr>
        <w:pStyle w:val="Style2"/>
        <w:numPr>
          <w:ilvl w:val="0"/>
          <w:numId w:val="34"/>
        </w:numPr>
        <w:rPr>
          <w:rFonts w:ascii="Times New Roman" w:hAnsi="Times New Roman"/>
        </w:rPr>
      </w:pPr>
      <w:r>
        <w:rPr>
          <w:rFonts w:ascii="Times New Roman" w:hAnsi="Times New Roman"/>
        </w:rPr>
        <w:t>Environmental awareness is carried out via engagement with SATIIM</w:t>
      </w:r>
    </w:p>
    <w:p w:rsidR="00C61271" w:rsidRDefault="00C61271" w:rsidP="00C61271">
      <w:pPr>
        <w:spacing w:after="0"/>
        <w:rPr>
          <w:rFonts w:ascii="Times New Roman" w:hAnsi="Times New Roman"/>
        </w:rPr>
      </w:pPr>
    </w:p>
    <w:p w:rsidR="00C61271" w:rsidRDefault="00C61271" w:rsidP="00C61271">
      <w:pPr>
        <w:spacing w:after="0"/>
        <w:rPr>
          <w:rFonts w:ascii="Times New Roman" w:hAnsi="Times New Roman"/>
        </w:rPr>
      </w:pPr>
    </w:p>
    <w:p w:rsidR="00C61271" w:rsidRDefault="00C61271" w:rsidP="00C61271">
      <w:pPr>
        <w:spacing w:after="0"/>
        <w:jc w:val="center"/>
        <w:rPr>
          <w:rFonts w:ascii="Times New Roman" w:hAnsi="Times New Roman"/>
          <w:b/>
        </w:rPr>
      </w:pPr>
      <w:r>
        <w:rPr>
          <w:rFonts w:ascii="Times New Roman" w:hAnsi="Times New Roman"/>
          <w:b/>
        </w:rPr>
        <w:t>FIELD VISITS</w:t>
      </w:r>
    </w:p>
    <w:p w:rsidR="00C61271" w:rsidRDefault="00C61271" w:rsidP="00C61271">
      <w:pPr>
        <w:spacing w:after="0"/>
        <w:jc w:val="center"/>
        <w:rPr>
          <w:rFonts w:ascii="Times New Roman" w:hAnsi="Times New Roman"/>
          <w:b/>
        </w:rPr>
      </w:pPr>
      <w:r>
        <w:rPr>
          <w:rFonts w:ascii="Times New Roman" w:hAnsi="Times New Roman"/>
          <w:b/>
        </w:rPr>
        <w:t>PUNTA GORDA, TOLEDO DISTRICT</w:t>
      </w:r>
    </w:p>
    <w:p w:rsidR="00C61271" w:rsidRDefault="00C61271" w:rsidP="00C61271">
      <w:pPr>
        <w:spacing w:after="0"/>
        <w:jc w:val="center"/>
        <w:rPr>
          <w:rFonts w:ascii="Times New Roman" w:hAnsi="Times New Roman"/>
          <w:b/>
        </w:rPr>
      </w:pPr>
      <w:r>
        <w:rPr>
          <w:rFonts w:ascii="Times New Roman" w:hAnsi="Times New Roman"/>
          <w:b/>
        </w:rPr>
        <w:t>TIDE, SATIIM, YA’AXCHE</w:t>
      </w:r>
    </w:p>
    <w:p w:rsidR="00C61271" w:rsidRDefault="00C61271" w:rsidP="00C61271">
      <w:pPr>
        <w:spacing w:after="0"/>
        <w:jc w:val="center"/>
        <w:rPr>
          <w:rFonts w:ascii="Times New Roman" w:hAnsi="Times New Roman"/>
          <w:b/>
        </w:rPr>
      </w:pPr>
      <w:r>
        <w:rPr>
          <w:rFonts w:ascii="Times New Roman" w:hAnsi="Times New Roman"/>
          <w:b/>
        </w:rPr>
        <w:t xml:space="preserve">NOVEMBER, </w:t>
      </w:r>
      <w:r>
        <w:rPr>
          <w:rFonts w:ascii="Times New Roman" w:hAnsi="Times New Roman" w:cs="Times New Roman"/>
          <w:b/>
          <w:szCs w:val="24"/>
        </w:rPr>
        <w:t>27</w:t>
      </w:r>
      <w:r>
        <w:rPr>
          <w:rFonts w:ascii="Times New Roman" w:hAnsi="Times New Roman" w:cs="Times New Roman"/>
          <w:b/>
          <w:szCs w:val="24"/>
          <w:vertAlign w:val="superscript"/>
        </w:rPr>
        <w:t>TH</w:t>
      </w:r>
      <w:r>
        <w:rPr>
          <w:rFonts w:ascii="Times New Roman" w:hAnsi="Times New Roman"/>
          <w:b/>
        </w:rPr>
        <w:t>, 2012</w:t>
      </w:r>
    </w:p>
    <w:p w:rsidR="00C61271" w:rsidRDefault="00C61271" w:rsidP="00C61271">
      <w:pPr>
        <w:spacing w:after="0"/>
        <w:rPr>
          <w:rFonts w:ascii="Times New Roman" w:hAnsi="Times New Roman"/>
          <w:b/>
        </w:rPr>
      </w:pPr>
    </w:p>
    <w:p w:rsidR="00C61271" w:rsidRDefault="00C61271" w:rsidP="00C61271">
      <w:pPr>
        <w:spacing w:after="0"/>
        <w:rPr>
          <w:rFonts w:ascii="Times New Roman" w:hAnsi="Times New Roman"/>
        </w:rPr>
      </w:pPr>
      <w:r>
        <w:rPr>
          <w:rFonts w:ascii="Times New Roman" w:hAnsi="Times New Roman"/>
        </w:rPr>
        <w:t>In attendance:</w:t>
      </w:r>
    </w:p>
    <w:p w:rsidR="00C61271" w:rsidRDefault="00C61271" w:rsidP="00C61271">
      <w:pPr>
        <w:spacing w:after="0"/>
        <w:rPr>
          <w:rFonts w:ascii="Times New Roman" w:hAnsi="Times New Roman"/>
        </w:rPr>
      </w:pPr>
      <w:r>
        <w:rPr>
          <w:rFonts w:ascii="Times New Roman" w:hAnsi="Times New Roman"/>
        </w:rPr>
        <w:t>Eduardo Quiroga</w:t>
      </w:r>
      <w:r>
        <w:rPr>
          <w:rFonts w:ascii="Times New Roman" w:hAnsi="Times New Roman"/>
        </w:rPr>
        <w:tab/>
        <w:t>Natural Resources Management Consultant/Team Leader</w:t>
      </w:r>
    </w:p>
    <w:p w:rsidR="00C61271" w:rsidRDefault="00C61271" w:rsidP="00C61271">
      <w:pPr>
        <w:spacing w:after="0"/>
        <w:rPr>
          <w:rFonts w:ascii="Times New Roman" w:hAnsi="Times New Roman"/>
        </w:rPr>
      </w:pPr>
      <w:r>
        <w:rPr>
          <w:rFonts w:ascii="Times New Roman" w:hAnsi="Times New Roman"/>
        </w:rPr>
        <w:t>Jeff Waldon</w:t>
      </w:r>
      <w:r>
        <w:rPr>
          <w:rFonts w:ascii="Times New Roman" w:hAnsi="Times New Roman"/>
        </w:rPr>
        <w:tab/>
      </w:r>
      <w:r>
        <w:rPr>
          <w:rFonts w:ascii="Times New Roman" w:hAnsi="Times New Roman"/>
        </w:rPr>
        <w:tab/>
        <w:t>Carbon Accounting Consultant</w:t>
      </w:r>
    </w:p>
    <w:p w:rsidR="00C61271" w:rsidRDefault="00C61271" w:rsidP="00C61271">
      <w:pPr>
        <w:spacing w:after="0"/>
        <w:rPr>
          <w:rFonts w:ascii="Times New Roman" w:hAnsi="Times New Roman"/>
        </w:rPr>
      </w:pPr>
      <w:r>
        <w:rPr>
          <w:rFonts w:ascii="Times New Roman" w:hAnsi="Times New Roman"/>
        </w:rPr>
        <w:t>Ian Morrison</w:t>
      </w:r>
      <w:r>
        <w:rPr>
          <w:rFonts w:ascii="Times New Roman" w:hAnsi="Times New Roman"/>
        </w:rPr>
        <w:tab/>
      </w:r>
      <w:r>
        <w:rPr>
          <w:rFonts w:ascii="Times New Roman" w:hAnsi="Times New Roman"/>
        </w:rPr>
        <w:tab/>
        <w:t>Environmental Management Consultant</w:t>
      </w:r>
    </w:p>
    <w:p w:rsidR="00C61271" w:rsidRDefault="00C61271" w:rsidP="00C61271">
      <w:pPr>
        <w:spacing w:after="0"/>
        <w:rPr>
          <w:rFonts w:ascii="Times New Roman" w:hAnsi="Times New Roman"/>
        </w:rPr>
      </w:pPr>
      <w:r>
        <w:rPr>
          <w:rFonts w:ascii="Times New Roman" w:hAnsi="Times New Roman"/>
        </w:rPr>
        <w:t>Marion Cayetano</w:t>
      </w:r>
      <w:r>
        <w:rPr>
          <w:rFonts w:ascii="Times New Roman" w:hAnsi="Times New Roman"/>
        </w:rPr>
        <w:tab/>
        <w:t>Social Development Consultant</w:t>
      </w:r>
    </w:p>
    <w:p w:rsidR="00C61271" w:rsidRDefault="00C61271" w:rsidP="00C61271">
      <w:pPr>
        <w:spacing w:after="0"/>
        <w:rPr>
          <w:rFonts w:ascii="Times New Roman" w:hAnsi="Times New Roman"/>
        </w:rPr>
      </w:pPr>
      <w:r>
        <w:rPr>
          <w:rFonts w:ascii="Times New Roman" w:hAnsi="Times New Roman"/>
        </w:rPr>
        <w:t>Salim Chan</w:t>
      </w:r>
      <w:r>
        <w:rPr>
          <w:rFonts w:ascii="Times New Roman" w:hAnsi="Times New Roman"/>
        </w:rPr>
        <w:tab/>
      </w:r>
      <w:r>
        <w:rPr>
          <w:rFonts w:ascii="Times New Roman" w:hAnsi="Times New Roman"/>
        </w:rPr>
        <w:tab/>
        <w:t>Marine Manager – TIDE</w:t>
      </w:r>
    </w:p>
    <w:p w:rsidR="00C61271" w:rsidRDefault="00C61271" w:rsidP="00C61271">
      <w:pPr>
        <w:spacing w:after="0"/>
        <w:rPr>
          <w:rFonts w:ascii="Times New Roman" w:hAnsi="Times New Roman"/>
        </w:rPr>
      </w:pPr>
      <w:r>
        <w:rPr>
          <w:rFonts w:ascii="Times New Roman" w:hAnsi="Times New Roman"/>
        </w:rPr>
        <w:t>James Lord</w:t>
      </w:r>
      <w:r>
        <w:rPr>
          <w:rFonts w:ascii="Times New Roman" w:hAnsi="Times New Roman"/>
        </w:rPr>
        <w:tab/>
      </w:r>
      <w:r>
        <w:rPr>
          <w:rFonts w:ascii="Times New Roman" w:hAnsi="Times New Roman"/>
        </w:rPr>
        <w:tab/>
        <w:t>Development Director – TIDE</w:t>
      </w:r>
    </w:p>
    <w:p w:rsidR="00C61271" w:rsidRDefault="00C61271" w:rsidP="00C61271">
      <w:pPr>
        <w:spacing w:after="0"/>
        <w:rPr>
          <w:rFonts w:ascii="Times New Roman" w:hAnsi="Times New Roman"/>
        </w:rPr>
      </w:pPr>
      <w:r>
        <w:rPr>
          <w:rFonts w:ascii="Times New Roman" w:hAnsi="Times New Roman"/>
        </w:rPr>
        <w:t>Christina Garcia</w:t>
      </w:r>
      <w:r>
        <w:rPr>
          <w:rFonts w:ascii="Times New Roman" w:hAnsi="Times New Roman"/>
        </w:rPr>
        <w:tab/>
        <w:t xml:space="preserve">Executive Director – </w:t>
      </w:r>
      <w:r>
        <w:rPr>
          <w:rFonts w:ascii="Times New Roman" w:hAnsi="Times New Roman" w:cs="Times New Roman"/>
          <w:szCs w:val="24"/>
        </w:rPr>
        <w:t>Ya’axché</w:t>
      </w:r>
    </w:p>
    <w:p w:rsidR="00C61271" w:rsidRDefault="00C61271" w:rsidP="00C61271">
      <w:pPr>
        <w:spacing w:after="0"/>
        <w:rPr>
          <w:rFonts w:ascii="Times New Roman" w:hAnsi="Times New Roman"/>
        </w:rPr>
      </w:pPr>
      <w:r>
        <w:rPr>
          <w:rFonts w:ascii="Times New Roman" w:hAnsi="Times New Roman"/>
        </w:rPr>
        <w:t>Lee McLoughlin</w:t>
      </w:r>
      <w:r>
        <w:rPr>
          <w:rFonts w:ascii="Times New Roman" w:hAnsi="Times New Roman"/>
        </w:rPr>
        <w:tab/>
        <w:t xml:space="preserve">Protected Areas Manager – </w:t>
      </w:r>
      <w:r>
        <w:rPr>
          <w:rFonts w:ascii="Times New Roman" w:hAnsi="Times New Roman" w:cs="Times New Roman"/>
          <w:szCs w:val="24"/>
        </w:rPr>
        <w:t>Ya’axché</w:t>
      </w:r>
    </w:p>
    <w:p w:rsidR="00C61271" w:rsidRDefault="00C61271" w:rsidP="00C61271">
      <w:pPr>
        <w:spacing w:after="0"/>
        <w:rPr>
          <w:rFonts w:ascii="Times New Roman" w:hAnsi="Times New Roman"/>
        </w:rPr>
      </w:pPr>
      <w:r>
        <w:rPr>
          <w:rFonts w:ascii="Times New Roman" w:hAnsi="Times New Roman"/>
        </w:rPr>
        <w:t>Gail Stott</w:t>
      </w:r>
      <w:r>
        <w:rPr>
          <w:rFonts w:ascii="Times New Roman" w:hAnsi="Times New Roman"/>
        </w:rPr>
        <w:tab/>
      </w:r>
      <w:r>
        <w:rPr>
          <w:rFonts w:ascii="Times New Roman" w:hAnsi="Times New Roman"/>
        </w:rPr>
        <w:tab/>
        <w:t xml:space="preserve">Botanist – </w:t>
      </w:r>
      <w:r>
        <w:rPr>
          <w:rFonts w:ascii="Times New Roman" w:hAnsi="Times New Roman" w:cs="Times New Roman"/>
          <w:szCs w:val="24"/>
        </w:rPr>
        <w:t>Ya’axché</w:t>
      </w:r>
    </w:p>
    <w:p w:rsidR="00C61271" w:rsidRDefault="00C61271" w:rsidP="00C61271">
      <w:pPr>
        <w:spacing w:after="0"/>
        <w:rPr>
          <w:rFonts w:ascii="Times New Roman" w:hAnsi="Times New Roman"/>
        </w:rPr>
      </w:pPr>
      <w:r>
        <w:rPr>
          <w:rFonts w:ascii="Times New Roman" w:hAnsi="Times New Roman"/>
        </w:rPr>
        <w:t>Tom Pienkowski</w:t>
      </w:r>
      <w:r>
        <w:rPr>
          <w:rFonts w:ascii="Times New Roman" w:hAnsi="Times New Roman"/>
        </w:rPr>
        <w:tab/>
        <w:t xml:space="preserve">Head Development Officer – </w:t>
      </w:r>
      <w:r>
        <w:rPr>
          <w:rFonts w:ascii="Times New Roman" w:hAnsi="Times New Roman" w:cs="Times New Roman"/>
          <w:szCs w:val="24"/>
        </w:rPr>
        <w:t>Ya’axché</w:t>
      </w:r>
    </w:p>
    <w:p w:rsidR="00C61271" w:rsidRDefault="00C61271" w:rsidP="00C61271">
      <w:pPr>
        <w:spacing w:after="0"/>
        <w:rPr>
          <w:rFonts w:ascii="Times New Roman" w:hAnsi="Times New Roman"/>
        </w:rPr>
      </w:pPr>
      <w:r>
        <w:rPr>
          <w:rFonts w:ascii="Times New Roman" w:hAnsi="Times New Roman"/>
        </w:rPr>
        <w:t>Gregory Ch’oc</w:t>
      </w:r>
      <w:r>
        <w:rPr>
          <w:rFonts w:ascii="Times New Roman" w:hAnsi="Times New Roman"/>
        </w:rPr>
        <w:tab/>
      </w:r>
      <w:r>
        <w:rPr>
          <w:rFonts w:ascii="Times New Roman" w:hAnsi="Times New Roman"/>
        </w:rPr>
        <w:tab/>
        <w:t>Executive Director - SATIIM</w:t>
      </w:r>
    </w:p>
    <w:p w:rsidR="00C61271" w:rsidRDefault="00C61271" w:rsidP="00C61271">
      <w:pPr>
        <w:spacing w:after="0"/>
        <w:rPr>
          <w:rFonts w:ascii="Times New Roman" w:hAnsi="Times New Roman"/>
          <w:sz w:val="16"/>
        </w:rPr>
      </w:pPr>
    </w:p>
    <w:p w:rsidR="00C61271" w:rsidRDefault="00C61271" w:rsidP="00C61271">
      <w:pPr>
        <w:spacing w:after="0"/>
        <w:rPr>
          <w:rFonts w:ascii="Times New Roman" w:hAnsi="Times New Roman"/>
        </w:rPr>
      </w:pPr>
      <w:r>
        <w:rPr>
          <w:rFonts w:ascii="Times New Roman" w:hAnsi="Times New Roman"/>
        </w:rPr>
        <w:t>Absent:</w:t>
      </w:r>
    </w:p>
    <w:p w:rsidR="00C61271" w:rsidRDefault="00C61271" w:rsidP="00C61271">
      <w:pPr>
        <w:spacing w:after="0"/>
        <w:rPr>
          <w:rFonts w:ascii="Times New Roman" w:hAnsi="Times New Roman"/>
        </w:rPr>
      </w:pPr>
      <w:r>
        <w:rPr>
          <w:rFonts w:ascii="Times New Roman" w:hAnsi="Times New Roman"/>
        </w:rPr>
        <w:t>DaedraHaylock</w:t>
      </w:r>
      <w:r>
        <w:rPr>
          <w:rFonts w:ascii="Times New Roman" w:hAnsi="Times New Roman"/>
        </w:rPr>
        <w:tab/>
        <w:t>Communications Consultant</w:t>
      </w:r>
    </w:p>
    <w:p w:rsidR="00C61271" w:rsidRDefault="00C61271" w:rsidP="00C61271">
      <w:pPr>
        <w:spacing w:after="0"/>
        <w:rPr>
          <w:rFonts w:ascii="Times New Roman" w:hAnsi="Times New Roman"/>
          <w:b/>
          <w:sz w:val="16"/>
        </w:rPr>
      </w:pPr>
    </w:p>
    <w:p w:rsidR="00C61271" w:rsidRDefault="00C61271" w:rsidP="00C61271">
      <w:pPr>
        <w:spacing w:after="0"/>
        <w:rPr>
          <w:rFonts w:ascii="Times New Roman" w:hAnsi="Times New Roman"/>
        </w:rPr>
      </w:pPr>
      <w:r>
        <w:rPr>
          <w:rFonts w:ascii="Times New Roman" w:hAnsi="Times New Roman"/>
        </w:rPr>
        <w:t>Objectives:</w:t>
      </w:r>
    </w:p>
    <w:p w:rsidR="00C61271" w:rsidRDefault="00C61271" w:rsidP="00C61271">
      <w:pPr>
        <w:spacing w:after="0"/>
        <w:rPr>
          <w:rFonts w:ascii="Times New Roman" w:hAnsi="Times New Roman"/>
        </w:rPr>
      </w:pPr>
      <w:r>
        <w:rPr>
          <w:rFonts w:ascii="Times New Roman" w:hAnsi="Times New Roman"/>
        </w:rPr>
        <w:t>The trip was organized in order to complete the following objectives:</w:t>
      </w:r>
    </w:p>
    <w:p w:rsidR="00C61271" w:rsidRDefault="00C61271" w:rsidP="009B0FBD">
      <w:pPr>
        <w:pStyle w:val="Style2"/>
        <w:numPr>
          <w:ilvl w:val="0"/>
          <w:numId w:val="32"/>
        </w:numPr>
        <w:rPr>
          <w:rFonts w:ascii="Times New Roman" w:hAnsi="Times New Roman"/>
        </w:rPr>
      </w:pPr>
      <w:r>
        <w:rPr>
          <w:rFonts w:ascii="Times New Roman" w:hAnsi="Times New Roman"/>
        </w:rPr>
        <w:t>General understanding of the area under the protection of the organizations</w:t>
      </w:r>
    </w:p>
    <w:p w:rsidR="00C61271" w:rsidRDefault="00C61271" w:rsidP="009B0FBD">
      <w:pPr>
        <w:pStyle w:val="Style2"/>
        <w:numPr>
          <w:ilvl w:val="0"/>
          <w:numId w:val="32"/>
        </w:numPr>
        <w:rPr>
          <w:rFonts w:ascii="Times New Roman" w:hAnsi="Times New Roman"/>
        </w:rPr>
      </w:pPr>
      <w:r>
        <w:rPr>
          <w:rFonts w:ascii="Times New Roman" w:hAnsi="Times New Roman"/>
        </w:rPr>
        <w:t>Scope of Work of the organizations in relation to its protected area and buffer communities</w:t>
      </w:r>
    </w:p>
    <w:p w:rsidR="00C61271" w:rsidRDefault="00C61271" w:rsidP="009B0FBD">
      <w:pPr>
        <w:pStyle w:val="Style2"/>
        <w:numPr>
          <w:ilvl w:val="0"/>
          <w:numId w:val="32"/>
        </w:numPr>
        <w:rPr>
          <w:rFonts w:ascii="Times New Roman" w:hAnsi="Times New Roman"/>
        </w:rPr>
      </w:pPr>
      <w:r>
        <w:rPr>
          <w:rFonts w:ascii="Times New Roman" w:hAnsi="Times New Roman"/>
        </w:rPr>
        <w:t>Understand the impacts the buffer communities have on the protected area and vice versa</w:t>
      </w:r>
    </w:p>
    <w:p w:rsidR="00C61271" w:rsidRDefault="00C61271" w:rsidP="009B0FBD">
      <w:pPr>
        <w:pStyle w:val="Style2"/>
        <w:numPr>
          <w:ilvl w:val="0"/>
          <w:numId w:val="32"/>
        </w:numPr>
        <w:rPr>
          <w:rFonts w:ascii="Times New Roman" w:hAnsi="Times New Roman"/>
        </w:rPr>
      </w:pPr>
      <w:r>
        <w:rPr>
          <w:rFonts w:ascii="Times New Roman" w:hAnsi="Times New Roman"/>
        </w:rPr>
        <w:t>Understand the organizations’ involvement with the communities either via education projects and/or livelihood opportunities as well as establishing partnership for the protection of the area</w:t>
      </w:r>
    </w:p>
    <w:p w:rsidR="00C61271" w:rsidRDefault="00C61271" w:rsidP="00C61271">
      <w:pPr>
        <w:pStyle w:val="ListParagraph"/>
        <w:spacing w:after="0"/>
        <w:rPr>
          <w:rFonts w:ascii="Times New Roman" w:hAnsi="Times New Roman"/>
          <w:sz w:val="16"/>
        </w:rPr>
      </w:pPr>
    </w:p>
    <w:p w:rsidR="00C61271" w:rsidRDefault="00C61271" w:rsidP="00C61271">
      <w:pPr>
        <w:pStyle w:val="ListParagraph"/>
        <w:spacing w:after="0"/>
        <w:rPr>
          <w:rFonts w:ascii="Times New Roman" w:hAnsi="Times New Roman"/>
        </w:rPr>
      </w:pPr>
      <w:r>
        <w:rPr>
          <w:rFonts w:ascii="Times New Roman" w:hAnsi="Times New Roman"/>
        </w:rPr>
        <w:t>Toledo Institute for Development &amp; the Environment (TIDE) is responsible for the management of the Port Honduras Marine Reserve, Paynes Creek National Park and TIDE Private Protected Lands along the Rio Grande River</w:t>
      </w:r>
    </w:p>
    <w:p w:rsidR="00C61271" w:rsidRDefault="00C61271" w:rsidP="00C61271">
      <w:pPr>
        <w:pStyle w:val="ListParagraph"/>
        <w:spacing w:after="0"/>
        <w:rPr>
          <w:rFonts w:ascii="Times New Roman" w:hAnsi="Times New Roman"/>
          <w:sz w:val="16"/>
        </w:rPr>
      </w:pPr>
    </w:p>
    <w:p w:rsidR="00C61271" w:rsidRDefault="00C61271" w:rsidP="00C61271">
      <w:pPr>
        <w:pStyle w:val="ListParagraph"/>
        <w:spacing w:after="0"/>
        <w:rPr>
          <w:rFonts w:ascii="Times New Roman" w:hAnsi="Times New Roman"/>
        </w:rPr>
      </w:pPr>
      <w:r>
        <w:rPr>
          <w:rFonts w:ascii="Times New Roman" w:hAnsi="Times New Roman" w:cs="Times New Roman"/>
          <w:szCs w:val="24"/>
        </w:rPr>
        <w:t>Ya’axché</w:t>
      </w:r>
      <w:r>
        <w:rPr>
          <w:rFonts w:ascii="Times New Roman" w:hAnsi="Times New Roman"/>
        </w:rPr>
        <w:t xml:space="preserve"> Conservation Trust (</w:t>
      </w:r>
      <w:r>
        <w:rPr>
          <w:rFonts w:ascii="Times New Roman" w:hAnsi="Times New Roman" w:cs="Times New Roman"/>
          <w:szCs w:val="24"/>
        </w:rPr>
        <w:t>Ya’axché</w:t>
      </w:r>
      <w:r>
        <w:rPr>
          <w:rFonts w:ascii="Times New Roman" w:hAnsi="Times New Roman"/>
        </w:rPr>
        <w:t>) is responsible for the management of the Bladen Nature Reserve and Golden Stream Corridor Preserve.</w:t>
      </w:r>
    </w:p>
    <w:p w:rsidR="00C61271" w:rsidRDefault="00C61271" w:rsidP="00C61271">
      <w:pPr>
        <w:pStyle w:val="ListParagraph"/>
        <w:spacing w:after="0"/>
        <w:rPr>
          <w:rFonts w:ascii="Times New Roman" w:hAnsi="Times New Roman"/>
        </w:rPr>
      </w:pPr>
    </w:p>
    <w:p w:rsidR="00C61271" w:rsidRDefault="00C61271" w:rsidP="00C61271">
      <w:pPr>
        <w:pStyle w:val="ListParagraph"/>
        <w:spacing w:after="0"/>
        <w:rPr>
          <w:rFonts w:ascii="Times New Roman" w:hAnsi="Times New Roman"/>
        </w:rPr>
      </w:pPr>
      <w:r>
        <w:rPr>
          <w:rFonts w:ascii="Times New Roman" w:hAnsi="Times New Roman"/>
        </w:rPr>
        <w:lastRenderedPageBreak/>
        <w:t>Sarstoon and Temash Institute for Indigenous Management (SATIIM) is responsible for the management of Sarstoon- Temash National Park (STNP)</w:t>
      </w:r>
    </w:p>
    <w:p w:rsidR="00C61271" w:rsidRDefault="00C61271" w:rsidP="00C61271">
      <w:pPr>
        <w:pStyle w:val="ListParagraph"/>
        <w:spacing w:after="0"/>
        <w:rPr>
          <w:rFonts w:ascii="Times New Roman" w:hAnsi="Times New Roman"/>
          <w:sz w:val="16"/>
        </w:rPr>
      </w:pPr>
    </w:p>
    <w:p w:rsidR="00C61271" w:rsidRDefault="00C61271" w:rsidP="00C61271">
      <w:pPr>
        <w:pStyle w:val="ListParagraph"/>
        <w:spacing w:after="0"/>
        <w:rPr>
          <w:rFonts w:ascii="Times New Roman" w:hAnsi="Times New Roman"/>
        </w:rPr>
      </w:pPr>
      <w:r>
        <w:rPr>
          <w:rFonts w:ascii="Times New Roman" w:hAnsi="Times New Roman"/>
        </w:rPr>
        <w:t>From the meeting with TIDE, the below is evident:</w:t>
      </w:r>
    </w:p>
    <w:p w:rsidR="00C61271" w:rsidRDefault="00C61271" w:rsidP="00C61271">
      <w:pPr>
        <w:pStyle w:val="ListParagraph"/>
        <w:spacing w:after="0"/>
        <w:rPr>
          <w:rFonts w:ascii="Times New Roman" w:hAnsi="Times New Roman" w:cs="Times New Roman"/>
          <w:sz w:val="16"/>
          <w:szCs w:val="16"/>
        </w:rPr>
      </w:pPr>
    </w:p>
    <w:p w:rsidR="00C61271" w:rsidRDefault="00C61271" w:rsidP="009B0FBD">
      <w:pPr>
        <w:pStyle w:val="Style2"/>
        <w:numPr>
          <w:ilvl w:val="0"/>
          <w:numId w:val="35"/>
        </w:numPr>
        <w:rPr>
          <w:rFonts w:ascii="Times New Roman" w:hAnsi="Times New Roman"/>
        </w:rPr>
      </w:pPr>
      <w:r>
        <w:rPr>
          <w:rFonts w:ascii="Times New Roman" w:hAnsi="Times New Roman"/>
        </w:rPr>
        <w:t>The forest faces fragmentation pressures</w:t>
      </w:r>
    </w:p>
    <w:p w:rsidR="00C61271" w:rsidRDefault="00C61271" w:rsidP="009B0FBD">
      <w:pPr>
        <w:pStyle w:val="Style2"/>
        <w:numPr>
          <w:ilvl w:val="0"/>
          <w:numId w:val="35"/>
        </w:numPr>
        <w:rPr>
          <w:rFonts w:ascii="Times New Roman" w:hAnsi="Times New Roman"/>
        </w:rPr>
      </w:pPr>
      <w:r>
        <w:rPr>
          <w:rFonts w:ascii="Times New Roman" w:hAnsi="Times New Roman"/>
        </w:rPr>
        <w:t>It is believed the forests should provide more alternative livelihood opportunities for residents of the buffer communities</w:t>
      </w:r>
    </w:p>
    <w:p w:rsidR="00C61271" w:rsidRDefault="00C61271" w:rsidP="009B0FBD">
      <w:pPr>
        <w:pStyle w:val="Style2"/>
        <w:numPr>
          <w:ilvl w:val="0"/>
          <w:numId w:val="35"/>
        </w:numPr>
        <w:rPr>
          <w:rFonts w:ascii="Times New Roman" w:hAnsi="Times New Roman"/>
        </w:rPr>
      </w:pPr>
      <w:r>
        <w:rPr>
          <w:rFonts w:ascii="Times New Roman" w:hAnsi="Times New Roman"/>
        </w:rPr>
        <w:t>TIDE manages its forests using the Reef to Ridge concept.</w:t>
      </w:r>
    </w:p>
    <w:p w:rsidR="00C61271" w:rsidRDefault="00C61271" w:rsidP="009B0FBD">
      <w:pPr>
        <w:pStyle w:val="Style2"/>
        <w:numPr>
          <w:ilvl w:val="0"/>
          <w:numId w:val="35"/>
        </w:numPr>
        <w:rPr>
          <w:rFonts w:ascii="Times New Roman" w:hAnsi="Times New Roman"/>
        </w:rPr>
      </w:pPr>
      <w:r>
        <w:rPr>
          <w:rFonts w:ascii="Times New Roman" w:hAnsi="Times New Roman"/>
        </w:rPr>
        <w:t>The organization does not want to be seen as a land grabber but instead would like to build capacity of the communities to manage lands at the landscape level</w:t>
      </w:r>
    </w:p>
    <w:p w:rsidR="00C61271" w:rsidRDefault="00C61271" w:rsidP="009B0FBD">
      <w:pPr>
        <w:pStyle w:val="Style2"/>
        <w:numPr>
          <w:ilvl w:val="0"/>
          <w:numId w:val="35"/>
        </w:numPr>
        <w:rPr>
          <w:rFonts w:ascii="Times New Roman" w:hAnsi="Times New Roman"/>
        </w:rPr>
      </w:pPr>
      <w:r>
        <w:rPr>
          <w:rFonts w:ascii="Times New Roman" w:hAnsi="Times New Roman"/>
        </w:rPr>
        <w:t>The forest faces logging and hunting pressures.  Not many families are involved but they are persistent.  The persistence is believed to be owing to the fines not being significant to serve as a deterrent.</w:t>
      </w:r>
    </w:p>
    <w:p w:rsidR="00C61271" w:rsidRDefault="00C61271" w:rsidP="009B0FBD">
      <w:pPr>
        <w:pStyle w:val="Style2"/>
        <w:numPr>
          <w:ilvl w:val="0"/>
          <w:numId w:val="35"/>
        </w:numPr>
        <w:rPr>
          <w:rFonts w:ascii="Times New Roman" w:hAnsi="Times New Roman"/>
        </w:rPr>
      </w:pPr>
      <w:r>
        <w:rPr>
          <w:rFonts w:ascii="Times New Roman" w:hAnsi="Times New Roman"/>
        </w:rPr>
        <w:t xml:space="preserve">Environmental protection and education is via the environmental conservation initiatives.  </w:t>
      </w:r>
    </w:p>
    <w:p w:rsidR="00C61271" w:rsidRDefault="00C61271" w:rsidP="009B0FBD">
      <w:pPr>
        <w:pStyle w:val="Style2"/>
        <w:numPr>
          <w:ilvl w:val="0"/>
          <w:numId w:val="35"/>
        </w:numPr>
        <w:rPr>
          <w:rFonts w:ascii="Times New Roman" w:hAnsi="Times New Roman"/>
        </w:rPr>
      </w:pPr>
      <w:r>
        <w:rPr>
          <w:rFonts w:ascii="Times New Roman" w:hAnsi="Times New Roman"/>
        </w:rPr>
        <w:t>Need has not arisen to directly engage Department of Environment (DOE) in  terms of the Environmental Protection Act (EPA)</w:t>
      </w:r>
    </w:p>
    <w:p w:rsidR="00C61271" w:rsidRDefault="00C61271" w:rsidP="009B0FBD">
      <w:pPr>
        <w:pStyle w:val="Style2"/>
        <w:numPr>
          <w:ilvl w:val="0"/>
          <w:numId w:val="35"/>
        </w:numPr>
        <w:rPr>
          <w:rFonts w:ascii="Times New Roman" w:hAnsi="Times New Roman"/>
        </w:rPr>
      </w:pPr>
      <w:r>
        <w:rPr>
          <w:rFonts w:ascii="Times New Roman" w:hAnsi="Times New Roman"/>
        </w:rPr>
        <w:t>The organization is evaluating blue carbon and carbon financing</w:t>
      </w:r>
    </w:p>
    <w:p w:rsidR="00C61271" w:rsidRDefault="00C61271" w:rsidP="009B0FBD">
      <w:pPr>
        <w:pStyle w:val="Style2"/>
        <w:numPr>
          <w:ilvl w:val="0"/>
          <w:numId w:val="35"/>
        </w:numPr>
        <w:rPr>
          <w:rFonts w:ascii="Times New Roman" w:hAnsi="Times New Roman"/>
        </w:rPr>
      </w:pPr>
      <w:r>
        <w:rPr>
          <w:rFonts w:ascii="Times New Roman" w:hAnsi="Times New Roman"/>
        </w:rPr>
        <w:t>TIDE sponsors tourism initiative for livelihoods options</w:t>
      </w:r>
    </w:p>
    <w:p w:rsidR="00C61271" w:rsidRDefault="00C61271" w:rsidP="00C61271">
      <w:pPr>
        <w:pStyle w:val="ListParagraph"/>
        <w:spacing w:after="0"/>
        <w:ind w:left="360"/>
        <w:rPr>
          <w:rFonts w:ascii="Times New Roman" w:hAnsi="Times New Roman"/>
          <w:sz w:val="16"/>
        </w:rPr>
      </w:pPr>
    </w:p>
    <w:p w:rsidR="00C61271" w:rsidRDefault="00C61271" w:rsidP="00C61271">
      <w:pPr>
        <w:pStyle w:val="ListParagraph"/>
        <w:spacing w:after="0"/>
        <w:rPr>
          <w:rFonts w:ascii="Times New Roman" w:hAnsi="Times New Roman"/>
        </w:rPr>
      </w:pPr>
      <w:r>
        <w:rPr>
          <w:rFonts w:ascii="Times New Roman" w:hAnsi="Times New Roman"/>
        </w:rPr>
        <w:t xml:space="preserve">From the meeting with </w:t>
      </w:r>
      <w:r>
        <w:rPr>
          <w:rFonts w:ascii="Times New Roman" w:hAnsi="Times New Roman" w:cs="Times New Roman"/>
          <w:szCs w:val="24"/>
        </w:rPr>
        <w:t>Ya’axché</w:t>
      </w:r>
      <w:r>
        <w:rPr>
          <w:rFonts w:ascii="Times New Roman" w:hAnsi="Times New Roman"/>
        </w:rPr>
        <w:t>, the below is evident:</w:t>
      </w:r>
    </w:p>
    <w:p w:rsidR="00C61271" w:rsidRDefault="00C61271" w:rsidP="00C61271">
      <w:pPr>
        <w:pStyle w:val="ListParagraph"/>
        <w:spacing w:after="0"/>
        <w:rPr>
          <w:rFonts w:ascii="Times New Roman" w:hAnsi="Times New Roman" w:cs="Times New Roman"/>
          <w:sz w:val="16"/>
          <w:szCs w:val="16"/>
        </w:rPr>
      </w:pPr>
    </w:p>
    <w:p w:rsidR="00C61271" w:rsidRDefault="00C61271" w:rsidP="009B0FBD">
      <w:pPr>
        <w:pStyle w:val="Style2"/>
        <w:numPr>
          <w:ilvl w:val="0"/>
          <w:numId w:val="36"/>
        </w:numPr>
        <w:rPr>
          <w:rFonts w:ascii="Times New Roman" w:hAnsi="Times New Roman"/>
        </w:rPr>
      </w:pPr>
      <w:r>
        <w:rPr>
          <w:rFonts w:ascii="Times New Roman" w:hAnsi="Times New Roman"/>
        </w:rPr>
        <w:t>The organization faces similar issues as does TIDE in relation to its protected areas</w:t>
      </w:r>
    </w:p>
    <w:p w:rsidR="00C61271" w:rsidRDefault="00C61271" w:rsidP="009B0FBD">
      <w:pPr>
        <w:pStyle w:val="Style2"/>
        <w:numPr>
          <w:ilvl w:val="0"/>
          <w:numId w:val="36"/>
        </w:numPr>
        <w:rPr>
          <w:rFonts w:ascii="Times New Roman" w:hAnsi="Times New Roman"/>
        </w:rPr>
      </w:pPr>
      <w:r>
        <w:rPr>
          <w:rFonts w:ascii="Times New Roman" w:hAnsi="Times New Roman"/>
        </w:rPr>
        <w:t>The organization is operating agro-forestry activities as part of landscape management.  The activities are cacao based.  Only meeting 10% of demand.  Personnel needed to expand operation.  Interested in nursery expansion and establishing a demonstration farm</w:t>
      </w:r>
    </w:p>
    <w:p w:rsidR="00C61271" w:rsidRDefault="00C61271" w:rsidP="009B0FBD">
      <w:pPr>
        <w:pStyle w:val="Style2"/>
        <w:numPr>
          <w:ilvl w:val="0"/>
          <w:numId w:val="36"/>
        </w:numPr>
        <w:rPr>
          <w:rFonts w:ascii="Times New Roman" w:hAnsi="Times New Roman"/>
        </w:rPr>
      </w:pPr>
      <w:r>
        <w:rPr>
          <w:rFonts w:ascii="Times New Roman" w:hAnsi="Times New Roman"/>
        </w:rPr>
        <w:t>Golden Stream Village is growing 10% per year so the potential pressure presented by the community is intensifying.</w:t>
      </w:r>
    </w:p>
    <w:p w:rsidR="00C61271" w:rsidRDefault="00C61271" w:rsidP="009B0FBD">
      <w:pPr>
        <w:pStyle w:val="Style2"/>
        <w:numPr>
          <w:ilvl w:val="0"/>
          <w:numId w:val="36"/>
        </w:numPr>
        <w:rPr>
          <w:rFonts w:ascii="Times New Roman" w:hAnsi="Times New Roman"/>
        </w:rPr>
      </w:pPr>
      <w:r>
        <w:rPr>
          <w:rFonts w:ascii="Times New Roman" w:hAnsi="Times New Roman"/>
        </w:rPr>
        <w:t>The organization is working on honey production</w:t>
      </w:r>
    </w:p>
    <w:p w:rsidR="00C61271" w:rsidRDefault="00C61271" w:rsidP="009B0FBD">
      <w:pPr>
        <w:pStyle w:val="Style2"/>
        <w:numPr>
          <w:ilvl w:val="0"/>
          <w:numId w:val="36"/>
        </w:numPr>
        <w:rPr>
          <w:rFonts w:ascii="Times New Roman" w:hAnsi="Times New Roman"/>
        </w:rPr>
      </w:pPr>
      <w:r>
        <w:rPr>
          <w:rFonts w:ascii="Times New Roman" w:hAnsi="Times New Roman"/>
        </w:rPr>
        <w:t>The organization has completed above ground biomass survey for reserves to evaluate REDD potential.  Interested in a REDD project</w:t>
      </w:r>
    </w:p>
    <w:p w:rsidR="00C61271" w:rsidRDefault="00C61271" w:rsidP="009B0FBD">
      <w:pPr>
        <w:pStyle w:val="Style2"/>
        <w:numPr>
          <w:ilvl w:val="0"/>
          <w:numId w:val="36"/>
        </w:numPr>
        <w:rPr>
          <w:rFonts w:ascii="Times New Roman" w:hAnsi="Times New Roman"/>
        </w:rPr>
      </w:pPr>
      <w:r>
        <w:rPr>
          <w:rFonts w:ascii="Times New Roman" w:hAnsi="Times New Roman"/>
        </w:rPr>
        <w:t xml:space="preserve">The organization would like to expand this project </w:t>
      </w:r>
    </w:p>
    <w:p w:rsidR="00C61271" w:rsidRDefault="00C61271" w:rsidP="009B0FBD">
      <w:pPr>
        <w:pStyle w:val="Style2"/>
        <w:numPr>
          <w:ilvl w:val="0"/>
          <w:numId w:val="36"/>
        </w:numPr>
        <w:rPr>
          <w:rFonts w:ascii="Times New Roman" w:hAnsi="Times New Roman"/>
        </w:rPr>
      </w:pPr>
      <w:r>
        <w:rPr>
          <w:rFonts w:ascii="Times New Roman" w:hAnsi="Times New Roman"/>
        </w:rPr>
        <w:t>Pressures on their lands have eased but maybe owing to the absence of management on Boden Creek Lands.</w:t>
      </w:r>
    </w:p>
    <w:p w:rsidR="00C61271" w:rsidRDefault="00C61271" w:rsidP="009B0FBD">
      <w:pPr>
        <w:pStyle w:val="Style2"/>
        <w:numPr>
          <w:ilvl w:val="0"/>
          <w:numId w:val="36"/>
        </w:numPr>
        <w:rPr>
          <w:rFonts w:ascii="Times New Roman" w:hAnsi="Times New Roman"/>
        </w:rPr>
      </w:pPr>
      <w:r>
        <w:rPr>
          <w:rFonts w:ascii="Times New Roman" w:hAnsi="Times New Roman"/>
        </w:rPr>
        <w:t>The organization in the past has little need to engage DOE in relation to environmental protection.  Environmental protection is done intuitively through conservation advocacy and alternative livelihood programs.</w:t>
      </w:r>
    </w:p>
    <w:p w:rsidR="00C61271" w:rsidRDefault="00C61271" w:rsidP="009B0FBD">
      <w:pPr>
        <w:pStyle w:val="Style2"/>
        <w:numPr>
          <w:ilvl w:val="0"/>
          <w:numId w:val="36"/>
        </w:numPr>
        <w:rPr>
          <w:rFonts w:ascii="Times New Roman" w:hAnsi="Times New Roman"/>
        </w:rPr>
      </w:pPr>
      <w:r>
        <w:rPr>
          <w:rFonts w:ascii="Times New Roman" w:hAnsi="Times New Roman"/>
        </w:rPr>
        <w:t>The organization currently has a court case pending against the DOE</w:t>
      </w:r>
    </w:p>
    <w:p w:rsidR="00C61271" w:rsidRDefault="00C61271" w:rsidP="00C61271">
      <w:pPr>
        <w:pStyle w:val="ListParagraph"/>
        <w:spacing w:after="0"/>
        <w:ind w:left="360"/>
        <w:rPr>
          <w:rFonts w:ascii="Times New Roman" w:hAnsi="Times New Roman"/>
        </w:rPr>
      </w:pPr>
    </w:p>
    <w:p w:rsidR="00C61271" w:rsidRDefault="00C61271" w:rsidP="00C61271">
      <w:pPr>
        <w:spacing w:after="0"/>
        <w:rPr>
          <w:rFonts w:ascii="Times New Roman" w:hAnsi="Times New Roman"/>
        </w:rPr>
      </w:pPr>
      <w:r>
        <w:rPr>
          <w:rFonts w:ascii="Times New Roman" w:hAnsi="Times New Roman"/>
        </w:rPr>
        <w:t>From the meeting with SATIIM, the below is evident:</w:t>
      </w:r>
    </w:p>
    <w:p w:rsidR="00C61271" w:rsidRDefault="00C61271" w:rsidP="00C61271">
      <w:pPr>
        <w:spacing w:after="0"/>
        <w:rPr>
          <w:rFonts w:ascii="Times New Roman" w:hAnsi="Times New Roman" w:cs="Times New Roman"/>
          <w:sz w:val="16"/>
          <w:szCs w:val="16"/>
        </w:rPr>
      </w:pPr>
    </w:p>
    <w:p w:rsidR="00C61271" w:rsidRDefault="00C61271" w:rsidP="009B0FBD">
      <w:pPr>
        <w:numPr>
          <w:ilvl w:val="0"/>
          <w:numId w:val="37"/>
        </w:numPr>
        <w:spacing w:after="0"/>
        <w:rPr>
          <w:rFonts w:ascii="Times New Roman" w:hAnsi="Times New Roman"/>
        </w:rPr>
      </w:pPr>
      <w:r>
        <w:rPr>
          <w:rFonts w:ascii="Times New Roman" w:hAnsi="Times New Roman"/>
        </w:rPr>
        <w:t>Equally there exists lots of pressures on the STNP</w:t>
      </w:r>
    </w:p>
    <w:p w:rsidR="00C61271" w:rsidRDefault="00C61271" w:rsidP="009B0FBD">
      <w:pPr>
        <w:numPr>
          <w:ilvl w:val="0"/>
          <w:numId w:val="37"/>
        </w:numPr>
        <w:spacing w:after="0"/>
        <w:rPr>
          <w:rFonts w:ascii="Times New Roman" w:hAnsi="Times New Roman"/>
        </w:rPr>
      </w:pPr>
      <w:r>
        <w:rPr>
          <w:rFonts w:ascii="Times New Roman" w:hAnsi="Times New Roman"/>
        </w:rPr>
        <w:t>The organization has been working with communities to develop sustainable forestry programs but faces lots of barriers to such implementation</w:t>
      </w:r>
    </w:p>
    <w:p w:rsidR="00C61271" w:rsidRDefault="00C61271" w:rsidP="009B0FBD">
      <w:pPr>
        <w:numPr>
          <w:ilvl w:val="0"/>
          <w:numId w:val="37"/>
        </w:numPr>
        <w:spacing w:after="0"/>
        <w:rPr>
          <w:rFonts w:ascii="Times New Roman" w:hAnsi="Times New Roman"/>
        </w:rPr>
      </w:pPr>
      <w:r>
        <w:rPr>
          <w:rFonts w:ascii="Times New Roman" w:hAnsi="Times New Roman"/>
        </w:rPr>
        <w:t>The organization recognizes the opportunities for value added on the sustainable forestry activities or logging activities but the land tenure issues limit the activities of the organization and its ability to help communities</w:t>
      </w:r>
    </w:p>
    <w:p w:rsidR="00C61271" w:rsidRDefault="00C61271" w:rsidP="009B0FBD">
      <w:pPr>
        <w:numPr>
          <w:ilvl w:val="0"/>
          <w:numId w:val="37"/>
        </w:numPr>
        <w:spacing w:after="0"/>
        <w:rPr>
          <w:rFonts w:ascii="Times New Roman" w:hAnsi="Times New Roman"/>
        </w:rPr>
      </w:pPr>
      <w:r>
        <w:rPr>
          <w:rFonts w:ascii="Times New Roman" w:hAnsi="Times New Roman"/>
        </w:rPr>
        <w:t>There is a need for better data management that could benefit all protected areas</w:t>
      </w:r>
    </w:p>
    <w:p w:rsidR="00C61271" w:rsidRDefault="00C61271" w:rsidP="00C61271">
      <w:pPr>
        <w:spacing w:after="0"/>
        <w:jc w:val="center"/>
        <w:rPr>
          <w:rFonts w:ascii="Times New Roman" w:hAnsi="Times New Roman"/>
          <w:b/>
        </w:rPr>
      </w:pPr>
    </w:p>
    <w:p w:rsidR="00C61271" w:rsidRDefault="00C61271" w:rsidP="00C61271">
      <w:pPr>
        <w:spacing w:after="0"/>
        <w:jc w:val="center"/>
        <w:rPr>
          <w:rFonts w:ascii="Times New Roman" w:hAnsi="Times New Roman"/>
          <w:b/>
        </w:rPr>
      </w:pPr>
      <w:r>
        <w:rPr>
          <w:rFonts w:ascii="Times New Roman" w:hAnsi="Times New Roman"/>
          <w:b/>
        </w:rPr>
        <w:t>FIELD VISITS</w:t>
      </w:r>
    </w:p>
    <w:p w:rsidR="00C61271" w:rsidRDefault="00C61271" w:rsidP="00C61271">
      <w:pPr>
        <w:spacing w:after="0"/>
        <w:jc w:val="center"/>
        <w:rPr>
          <w:rFonts w:ascii="Times New Roman" w:hAnsi="Times New Roman"/>
          <w:b/>
        </w:rPr>
      </w:pPr>
      <w:r>
        <w:rPr>
          <w:rFonts w:ascii="Times New Roman" w:hAnsi="Times New Roman"/>
          <w:b/>
        </w:rPr>
        <w:t>CAYO DISTRICT</w:t>
      </w:r>
    </w:p>
    <w:p w:rsidR="00C61271" w:rsidRDefault="00C61271" w:rsidP="00C61271">
      <w:pPr>
        <w:spacing w:after="0"/>
        <w:jc w:val="center"/>
        <w:rPr>
          <w:rFonts w:ascii="Times New Roman" w:hAnsi="Times New Roman"/>
          <w:b/>
        </w:rPr>
      </w:pPr>
      <w:r>
        <w:rPr>
          <w:rFonts w:ascii="Times New Roman" w:hAnsi="Times New Roman"/>
          <w:b/>
        </w:rPr>
        <w:t>SAN JOSE SUCCOTZ – FRIENDS OF CONSERVATION AND DEVELOPMENT (FCD)</w:t>
      </w:r>
    </w:p>
    <w:p w:rsidR="00C61271" w:rsidRDefault="00C61271" w:rsidP="00C61271">
      <w:pPr>
        <w:spacing w:after="0"/>
        <w:jc w:val="center"/>
        <w:rPr>
          <w:rFonts w:ascii="Times New Roman" w:hAnsi="Times New Roman"/>
          <w:b/>
        </w:rPr>
      </w:pPr>
      <w:r>
        <w:rPr>
          <w:rFonts w:ascii="Times New Roman" w:hAnsi="Times New Roman"/>
          <w:b/>
        </w:rPr>
        <w:t>VACA FOREST RESERVE SITE VISIT</w:t>
      </w:r>
    </w:p>
    <w:p w:rsidR="00C61271" w:rsidRDefault="00C61271" w:rsidP="00C61271">
      <w:pPr>
        <w:spacing w:after="0"/>
        <w:jc w:val="center"/>
        <w:rPr>
          <w:rFonts w:ascii="Times New Roman" w:hAnsi="Times New Roman"/>
          <w:b/>
        </w:rPr>
      </w:pPr>
      <w:r>
        <w:rPr>
          <w:rFonts w:ascii="Times New Roman" w:hAnsi="Times New Roman"/>
          <w:b/>
        </w:rPr>
        <w:t>NOVEMBER</w:t>
      </w:r>
      <w:r>
        <w:rPr>
          <w:rFonts w:ascii="Times New Roman" w:hAnsi="Times New Roman" w:cs="Times New Roman"/>
          <w:b/>
          <w:szCs w:val="24"/>
        </w:rPr>
        <w:t xml:space="preserve"> 28</w:t>
      </w:r>
      <w:r>
        <w:rPr>
          <w:rFonts w:ascii="Times New Roman" w:hAnsi="Times New Roman" w:cs="Times New Roman"/>
          <w:b/>
          <w:szCs w:val="24"/>
          <w:vertAlign w:val="superscript"/>
        </w:rPr>
        <w:t>TH</w:t>
      </w:r>
      <w:r>
        <w:rPr>
          <w:rFonts w:ascii="Times New Roman" w:hAnsi="Times New Roman"/>
          <w:b/>
        </w:rPr>
        <w:t>, 2012</w:t>
      </w:r>
    </w:p>
    <w:p w:rsidR="00C61271" w:rsidRDefault="00C61271" w:rsidP="00C61271">
      <w:pPr>
        <w:spacing w:after="0"/>
        <w:ind w:left="720"/>
        <w:rPr>
          <w:rFonts w:ascii="Times New Roman" w:hAnsi="Times New Roman"/>
        </w:rPr>
      </w:pPr>
    </w:p>
    <w:p w:rsidR="00C61271" w:rsidRDefault="00C61271" w:rsidP="00C61271">
      <w:pPr>
        <w:spacing w:after="0"/>
        <w:rPr>
          <w:rFonts w:ascii="Times New Roman" w:hAnsi="Times New Roman"/>
        </w:rPr>
      </w:pPr>
      <w:r>
        <w:rPr>
          <w:rFonts w:ascii="Times New Roman" w:hAnsi="Times New Roman"/>
        </w:rPr>
        <w:t>In attendance:</w:t>
      </w:r>
    </w:p>
    <w:p w:rsidR="00C61271" w:rsidRDefault="00C61271" w:rsidP="00C61271">
      <w:pPr>
        <w:spacing w:after="0"/>
        <w:rPr>
          <w:rFonts w:ascii="Times New Roman" w:hAnsi="Times New Roman"/>
        </w:rPr>
      </w:pPr>
      <w:r>
        <w:rPr>
          <w:rFonts w:ascii="Times New Roman" w:hAnsi="Times New Roman"/>
        </w:rPr>
        <w:t>Eduardo Quiroga</w:t>
      </w:r>
      <w:r>
        <w:rPr>
          <w:rFonts w:ascii="Times New Roman" w:hAnsi="Times New Roman"/>
        </w:rPr>
        <w:tab/>
        <w:t>Natural Resources Management Consultant/Team Leader</w:t>
      </w:r>
    </w:p>
    <w:p w:rsidR="00C61271" w:rsidRDefault="00C61271" w:rsidP="00C61271">
      <w:pPr>
        <w:spacing w:after="0"/>
        <w:rPr>
          <w:rFonts w:ascii="Times New Roman" w:hAnsi="Times New Roman"/>
        </w:rPr>
      </w:pPr>
      <w:r>
        <w:rPr>
          <w:rFonts w:ascii="Times New Roman" w:hAnsi="Times New Roman"/>
        </w:rPr>
        <w:t>Jeff Waldon</w:t>
      </w:r>
      <w:r>
        <w:rPr>
          <w:rFonts w:ascii="Times New Roman" w:hAnsi="Times New Roman"/>
        </w:rPr>
        <w:tab/>
      </w:r>
      <w:r>
        <w:rPr>
          <w:rFonts w:ascii="Times New Roman" w:hAnsi="Times New Roman"/>
        </w:rPr>
        <w:tab/>
        <w:t>Carbon Accounting Consultant</w:t>
      </w:r>
    </w:p>
    <w:p w:rsidR="00C61271" w:rsidRDefault="00C61271" w:rsidP="00C61271">
      <w:pPr>
        <w:spacing w:after="0"/>
        <w:rPr>
          <w:rFonts w:ascii="Times New Roman" w:hAnsi="Times New Roman"/>
        </w:rPr>
      </w:pPr>
      <w:r>
        <w:rPr>
          <w:rFonts w:ascii="Times New Roman" w:hAnsi="Times New Roman"/>
        </w:rPr>
        <w:t>Ian Morrison</w:t>
      </w:r>
      <w:r>
        <w:rPr>
          <w:rFonts w:ascii="Times New Roman" w:hAnsi="Times New Roman"/>
        </w:rPr>
        <w:tab/>
      </w:r>
      <w:r>
        <w:rPr>
          <w:rFonts w:ascii="Times New Roman" w:hAnsi="Times New Roman"/>
        </w:rPr>
        <w:tab/>
        <w:t>Environmental Management Consultant</w:t>
      </w:r>
    </w:p>
    <w:p w:rsidR="00C61271" w:rsidRDefault="00C61271" w:rsidP="00C61271">
      <w:pPr>
        <w:spacing w:after="0"/>
        <w:rPr>
          <w:rFonts w:ascii="Times New Roman" w:hAnsi="Times New Roman"/>
        </w:rPr>
      </w:pPr>
      <w:r>
        <w:rPr>
          <w:rFonts w:ascii="Times New Roman" w:hAnsi="Times New Roman"/>
        </w:rPr>
        <w:t>Marion Cayetano</w:t>
      </w:r>
      <w:r>
        <w:rPr>
          <w:rFonts w:ascii="Times New Roman" w:hAnsi="Times New Roman"/>
        </w:rPr>
        <w:tab/>
        <w:t>Social Development Consultant</w:t>
      </w:r>
    </w:p>
    <w:p w:rsidR="00C61271" w:rsidRDefault="00C61271" w:rsidP="00C61271">
      <w:pPr>
        <w:spacing w:after="0"/>
        <w:rPr>
          <w:rFonts w:ascii="Times New Roman" w:hAnsi="Times New Roman"/>
        </w:rPr>
      </w:pPr>
      <w:r>
        <w:rPr>
          <w:rFonts w:ascii="Times New Roman" w:hAnsi="Times New Roman"/>
        </w:rPr>
        <w:t>DaedraHaylock</w:t>
      </w:r>
      <w:r>
        <w:rPr>
          <w:rFonts w:ascii="Times New Roman" w:hAnsi="Times New Roman"/>
        </w:rPr>
        <w:tab/>
        <w:t>Communications Consultant</w:t>
      </w:r>
    </w:p>
    <w:p w:rsidR="00C61271" w:rsidRDefault="00C61271" w:rsidP="00C61271">
      <w:pPr>
        <w:spacing w:after="0"/>
        <w:rPr>
          <w:rFonts w:ascii="Times New Roman" w:hAnsi="Times New Roman"/>
        </w:rPr>
      </w:pPr>
      <w:r>
        <w:rPr>
          <w:rFonts w:ascii="Times New Roman" w:hAnsi="Times New Roman"/>
        </w:rPr>
        <w:t>Rafael Manzanero</w:t>
      </w:r>
      <w:r>
        <w:rPr>
          <w:rFonts w:ascii="Times New Roman" w:hAnsi="Times New Roman"/>
        </w:rPr>
        <w:tab/>
        <w:t>Executive Director – FCD</w:t>
      </w:r>
    </w:p>
    <w:p w:rsidR="00C61271" w:rsidRDefault="00C61271" w:rsidP="00C61271">
      <w:pPr>
        <w:spacing w:after="0"/>
        <w:rPr>
          <w:rFonts w:ascii="Times New Roman" w:hAnsi="Times New Roman"/>
        </w:rPr>
      </w:pPr>
    </w:p>
    <w:p w:rsidR="00C61271" w:rsidRDefault="00C61271" w:rsidP="00C61271">
      <w:pPr>
        <w:spacing w:after="0"/>
        <w:rPr>
          <w:rFonts w:ascii="Times New Roman" w:hAnsi="Times New Roman"/>
        </w:rPr>
      </w:pPr>
      <w:r>
        <w:rPr>
          <w:rFonts w:ascii="Times New Roman" w:hAnsi="Times New Roman"/>
        </w:rPr>
        <w:t>Objectives:</w:t>
      </w:r>
    </w:p>
    <w:p w:rsidR="00C61271" w:rsidRDefault="00C61271" w:rsidP="00C61271">
      <w:pPr>
        <w:spacing w:after="0"/>
        <w:rPr>
          <w:rFonts w:ascii="Times New Roman" w:hAnsi="Times New Roman"/>
        </w:rPr>
      </w:pPr>
      <w:r>
        <w:rPr>
          <w:rFonts w:ascii="Times New Roman" w:hAnsi="Times New Roman"/>
        </w:rPr>
        <w:t>The trip was organized in order to complete the following objectives:</w:t>
      </w:r>
    </w:p>
    <w:p w:rsidR="00C61271" w:rsidRDefault="00C61271" w:rsidP="009B0FBD">
      <w:pPr>
        <w:pStyle w:val="Style2"/>
        <w:numPr>
          <w:ilvl w:val="0"/>
          <w:numId w:val="32"/>
        </w:numPr>
        <w:rPr>
          <w:rFonts w:ascii="Times New Roman" w:hAnsi="Times New Roman"/>
        </w:rPr>
      </w:pPr>
      <w:r>
        <w:rPr>
          <w:rFonts w:ascii="Times New Roman" w:hAnsi="Times New Roman"/>
        </w:rPr>
        <w:t>General understanding of the area under the protection of the organizations</w:t>
      </w:r>
    </w:p>
    <w:p w:rsidR="00C61271" w:rsidRDefault="00C61271" w:rsidP="009B0FBD">
      <w:pPr>
        <w:pStyle w:val="Style2"/>
        <w:numPr>
          <w:ilvl w:val="0"/>
          <w:numId w:val="32"/>
        </w:numPr>
        <w:rPr>
          <w:rFonts w:ascii="Times New Roman" w:hAnsi="Times New Roman"/>
        </w:rPr>
      </w:pPr>
      <w:r>
        <w:rPr>
          <w:rFonts w:ascii="Times New Roman" w:hAnsi="Times New Roman"/>
        </w:rPr>
        <w:t>Scope of Work of the organizations in relation to its protected area and buffer communities</w:t>
      </w:r>
    </w:p>
    <w:p w:rsidR="00C61271" w:rsidRDefault="00C61271" w:rsidP="009B0FBD">
      <w:pPr>
        <w:pStyle w:val="Style2"/>
        <w:numPr>
          <w:ilvl w:val="0"/>
          <w:numId w:val="32"/>
        </w:numPr>
        <w:rPr>
          <w:rFonts w:ascii="Times New Roman" w:hAnsi="Times New Roman"/>
        </w:rPr>
      </w:pPr>
      <w:r>
        <w:rPr>
          <w:rFonts w:ascii="Times New Roman" w:hAnsi="Times New Roman"/>
        </w:rPr>
        <w:t>Understand the impacts the buffer communities have on the protected area and vice versa</w:t>
      </w:r>
    </w:p>
    <w:p w:rsidR="00C61271" w:rsidRDefault="00C61271" w:rsidP="009B0FBD">
      <w:pPr>
        <w:pStyle w:val="Style2"/>
        <w:numPr>
          <w:ilvl w:val="0"/>
          <w:numId w:val="32"/>
        </w:numPr>
        <w:rPr>
          <w:rFonts w:ascii="Times New Roman" w:hAnsi="Times New Roman"/>
        </w:rPr>
      </w:pPr>
      <w:r>
        <w:rPr>
          <w:rFonts w:ascii="Times New Roman" w:hAnsi="Times New Roman"/>
        </w:rPr>
        <w:t>Understand the organizations’ involvement with the communities either via education projects and/or livelihood opportunities as well as establishing partnership for the protection of the area</w:t>
      </w:r>
    </w:p>
    <w:p w:rsidR="00C61271" w:rsidRDefault="00C61271" w:rsidP="00C61271">
      <w:pPr>
        <w:rPr>
          <w:rFonts w:ascii="Times New Roman" w:hAnsi="Times New Roman"/>
        </w:rPr>
      </w:pPr>
    </w:p>
    <w:p w:rsidR="00C61271" w:rsidRDefault="00C61271" w:rsidP="00C61271">
      <w:pPr>
        <w:rPr>
          <w:rFonts w:ascii="Times New Roman" w:hAnsi="Times New Roman"/>
        </w:rPr>
      </w:pPr>
      <w:r>
        <w:rPr>
          <w:rFonts w:ascii="Times New Roman" w:hAnsi="Times New Roman"/>
        </w:rPr>
        <w:t>Friends of Conservation and Development (FCD) is responsible for the management of Chiquibul National Park (CNP)</w:t>
      </w:r>
    </w:p>
    <w:p w:rsidR="00C61271" w:rsidRDefault="00C61271" w:rsidP="00C61271">
      <w:pPr>
        <w:spacing w:after="0"/>
        <w:rPr>
          <w:rFonts w:ascii="Times New Roman" w:hAnsi="Times New Roman"/>
        </w:rPr>
      </w:pPr>
      <w:r>
        <w:rPr>
          <w:rFonts w:ascii="Times New Roman" w:hAnsi="Times New Roman"/>
        </w:rPr>
        <w:t>From the visit with FCD, the below is evident:</w:t>
      </w:r>
    </w:p>
    <w:p w:rsidR="00C61271" w:rsidRDefault="00C61271" w:rsidP="009B0FBD">
      <w:pPr>
        <w:numPr>
          <w:ilvl w:val="0"/>
          <w:numId w:val="38"/>
        </w:numPr>
        <w:spacing w:after="0"/>
        <w:rPr>
          <w:rFonts w:ascii="Times New Roman" w:hAnsi="Times New Roman"/>
        </w:rPr>
      </w:pPr>
      <w:r>
        <w:rPr>
          <w:rFonts w:ascii="Times New Roman" w:hAnsi="Times New Roman"/>
        </w:rPr>
        <w:t>The evidence is strong that the Maya Mountain block is under siege.</w:t>
      </w:r>
    </w:p>
    <w:p w:rsidR="00C61271" w:rsidRDefault="00C61271" w:rsidP="009B0FBD">
      <w:pPr>
        <w:numPr>
          <w:ilvl w:val="0"/>
          <w:numId w:val="38"/>
        </w:numPr>
        <w:spacing w:after="0"/>
        <w:rPr>
          <w:rFonts w:ascii="Times New Roman" w:hAnsi="Times New Roman"/>
        </w:rPr>
      </w:pPr>
      <w:r>
        <w:rPr>
          <w:rFonts w:ascii="Times New Roman" w:hAnsi="Times New Roman"/>
        </w:rPr>
        <w:t>The area is facing a high prevalence of illegal logging (Mahogany and Cedar) and illegal hunting, poaching from foreign nationals</w:t>
      </w:r>
    </w:p>
    <w:p w:rsidR="00C61271" w:rsidRDefault="00C61271" w:rsidP="009B0FBD">
      <w:pPr>
        <w:numPr>
          <w:ilvl w:val="0"/>
          <w:numId w:val="38"/>
        </w:numPr>
        <w:spacing w:after="0"/>
        <w:rPr>
          <w:rFonts w:ascii="Times New Roman" w:hAnsi="Times New Roman"/>
        </w:rPr>
      </w:pPr>
      <w:r>
        <w:rPr>
          <w:rFonts w:ascii="Times New Roman" w:hAnsi="Times New Roman"/>
        </w:rPr>
        <w:t>Farming and fire are also major threats to the protected areas that make up the Maya Mountain block.  Chiquibul National Park and Forest Reserve faces much if its challenges and encroachments from foreign nationals, while the Vaca Forest Reserve which is closer to local communities faces illegal hunting and logging on a subsistence level.  As well, the reclaiming of lands for farming purposes is a challenge faced from both national and foreign nationals in the Maya Mountain block</w:t>
      </w:r>
    </w:p>
    <w:p w:rsidR="00C61271" w:rsidRDefault="00C61271" w:rsidP="009B0FBD">
      <w:pPr>
        <w:numPr>
          <w:ilvl w:val="0"/>
          <w:numId w:val="38"/>
        </w:numPr>
        <w:spacing w:after="0"/>
        <w:rPr>
          <w:rFonts w:ascii="Times New Roman" w:hAnsi="Times New Roman"/>
        </w:rPr>
      </w:pPr>
      <w:r>
        <w:rPr>
          <w:rFonts w:ascii="Times New Roman" w:hAnsi="Times New Roman"/>
        </w:rPr>
        <w:t>Gold panning is a threat as well and there currently is operated one legal operation of gold mining.  The concern with this legal mining is the level of monitoring and oversight by the relevant Government department agency(ies).</w:t>
      </w:r>
    </w:p>
    <w:p w:rsidR="00C61271" w:rsidRDefault="00C61271" w:rsidP="009B0FBD">
      <w:pPr>
        <w:numPr>
          <w:ilvl w:val="0"/>
          <w:numId w:val="38"/>
        </w:numPr>
        <w:spacing w:after="0"/>
        <w:rPr>
          <w:rFonts w:ascii="Times New Roman" w:hAnsi="Times New Roman"/>
        </w:rPr>
      </w:pPr>
      <w:r>
        <w:rPr>
          <w:rFonts w:ascii="Times New Roman" w:hAnsi="Times New Roman"/>
        </w:rPr>
        <w:t>Agroforestry with Xate has a major crop has potential and would need further assessment</w:t>
      </w:r>
    </w:p>
    <w:p w:rsidR="00C61271" w:rsidRDefault="00C61271" w:rsidP="009B0FBD">
      <w:pPr>
        <w:numPr>
          <w:ilvl w:val="0"/>
          <w:numId w:val="38"/>
        </w:numPr>
        <w:spacing w:after="0"/>
        <w:rPr>
          <w:rFonts w:ascii="Times New Roman" w:hAnsi="Times New Roman"/>
        </w:rPr>
      </w:pPr>
      <w:r>
        <w:rPr>
          <w:rFonts w:ascii="Times New Roman" w:hAnsi="Times New Roman"/>
        </w:rPr>
        <w:t xml:space="preserve">There is need for the identification of sustainable use of the forest options to be identified and implemented.  FCD as an organization is trying to examine how it can be the proponent of such programs.  Considering that the organization manages public lands, the Forestry Department (FD) would be the gatekeeper to approve any such operations within the protected lands.  In the Vaca area on lands already excised from the Vaca Forest Reserve, FCD is playing a role in projects like farming and bee-keeping.  </w:t>
      </w:r>
    </w:p>
    <w:p w:rsidR="00C61271" w:rsidRDefault="00C61271" w:rsidP="009B0FBD">
      <w:pPr>
        <w:numPr>
          <w:ilvl w:val="0"/>
          <w:numId w:val="38"/>
        </w:numPr>
        <w:spacing w:after="0"/>
        <w:rPr>
          <w:rFonts w:ascii="Times New Roman" w:hAnsi="Times New Roman"/>
        </w:rPr>
      </w:pPr>
      <w:r>
        <w:rPr>
          <w:rFonts w:ascii="Times New Roman" w:hAnsi="Times New Roman"/>
        </w:rPr>
        <w:lastRenderedPageBreak/>
        <w:t>Enforcement is a major challenge and needs more support from the BDF, Forest Department and Police.  The gap presented by the lack of two outpost monitoring stations to complete the network of monitoring stations is a challenge that needs urgent attention.</w:t>
      </w:r>
    </w:p>
    <w:p w:rsidR="00C61271" w:rsidRDefault="00C61271" w:rsidP="009B0FBD">
      <w:pPr>
        <w:numPr>
          <w:ilvl w:val="0"/>
          <w:numId w:val="38"/>
        </w:numPr>
        <w:spacing w:after="0"/>
        <w:rPr>
          <w:rFonts w:ascii="Times New Roman" w:hAnsi="Times New Roman"/>
        </w:rPr>
      </w:pPr>
      <w:r>
        <w:rPr>
          <w:rFonts w:ascii="Times New Roman" w:hAnsi="Times New Roman"/>
        </w:rPr>
        <w:t>National issues related to incursion, encroachment and poaching is rampant and the remoteness of the issue further aggravates the matter and its difficulty to monitor and manage.</w:t>
      </w:r>
    </w:p>
    <w:p w:rsidR="00C61271" w:rsidRDefault="00C61271" w:rsidP="009B0FBD">
      <w:pPr>
        <w:numPr>
          <w:ilvl w:val="0"/>
          <w:numId w:val="38"/>
        </w:numPr>
        <w:spacing w:after="0"/>
        <w:rPr>
          <w:rFonts w:ascii="Times New Roman" w:hAnsi="Times New Roman"/>
        </w:rPr>
      </w:pPr>
      <w:r>
        <w:rPr>
          <w:rFonts w:ascii="Times New Roman" w:hAnsi="Times New Roman"/>
        </w:rPr>
        <w:t>There is a need for more resources for patrols and monitoring activities</w:t>
      </w:r>
    </w:p>
    <w:p w:rsidR="00C61271" w:rsidRDefault="00C61271" w:rsidP="009B0FBD">
      <w:pPr>
        <w:numPr>
          <w:ilvl w:val="0"/>
          <w:numId w:val="38"/>
        </w:numPr>
        <w:spacing w:after="0"/>
        <w:rPr>
          <w:rFonts w:ascii="Times New Roman" w:hAnsi="Times New Roman"/>
        </w:rPr>
      </w:pPr>
      <w:r>
        <w:rPr>
          <w:rFonts w:ascii="Times New Roman" w:hAnsi="Times New Roman"/>
        </w:rPr>
        <w:t xml:space="preserve">There is need to engage border communities to extend lessons on best practices and low impact techniques for small farmers.  </w:t>
      </w:r>
    </w:p>
    <w:p w:rsidR="00C61271" w:rsidRDefault="00C61271" w:rsidP="00C61271">
      <w:pPr>
        <w:spacing w:after="0"/>
        <w:ind w:left="720"/>
        <w:rPr>
          <w:rFonts w:ascii="Times New Roman" w:hAnsi="Times New Roman"/>
        </w:rPr>
      </w:pPr>
    </w:p>
    <w:p w:rsidR="00C61271" w:rsidRDefault="00C61271" w:rsidP="00C61271">
      <w:pPr>
        <w:spacing w:after="0"/>
        <w:jc w:val="center"/>
        <w:rPr>
          <w:rFonts w:ascii="Times New Roman" w:hAnsi="Times New Roman"/>
          <w:b/>
        </w:rPr>
      </w:pPr>
      <w:r>
        <w:rPr>
          <w:rFonts w:ascii="Times New Roman" w:hAnsi="Times New Roman"/>
          <w:b/>
        </w:rPr>
        <w:t>FIELD VISITS</w:t>
      </w:r>
    </w:p>
    <w:p w:rsidR="00C61271" w:rsidRDefault="00C61271" w:rsidP="00C61271">
      <w:pPr>
        <w:spacing w:after="0"/>
        <w:jc w:val="center"/>
        <w:rPr>
          <w:rFonts w:ascii="Times New Roman" w:hAnsi="Times New Roman"/>
          <w:b/>
        </w:rPr>
      </w:pPr>
      <w:r>
        <w:rPr>
          <w:rFonts w:ascii="Times New Roman" w:hAnsi="Times New Roman"/>
          <w:b/>
        </w:rPr>
        <w:t>ORANGE WALK DISTRICT</w:t>
      </w:r>
    </w:p>
    <w:p w:rsidR="00C61271" w:rsidRDefault="00C61271" w:rsidP="00C61271">
      <w:pPr>
        <w:spacing w:after="0"/>
        <w:jc w:val="center"/>
        <w:rPr>
          <w:rFonts w:ascii="Times New Roman" w:hAnsi="Times New Roman"/>
          <w:b/>
        </w:rPr>
      </w:pPr>
      <w:r>
        <w:rPr>
          <w:rFonts w:ascii="Times New Roman" w:hAnsi="Times New Roman"/>
          <w:b/>
        </w:rPr>
        <w:t>SAN FELIPE, RIO BRAVO CONSERVATION MANAGEMENT AREA (LA MILPA)</w:t>
      </w:r>
    </w:p>
    <w:p w:rsidR="00C61271" w:rsidRDefault="00C61271" w:rsidP="00C61271">
      <w:pPr>
        <w:spacing w:after="0"/>
        <w:jc w:val="center"/>
        <w:rPr>
          <w:rFonts w:ascii="Times New Roman" w:hAnsi="Times New Roman"/>
          <w:b/>
        </w:rPr>
      </w:pPr>
      <w:r>
        <w:rPr>
          <w:rFonts w:ascii="Times New Roman" w:hAnsi="Times New Roman"/>
          <w:b/>
        </w:rPr>
        <w:t>AND GALLON JUG</w:t>
      </w:r>
    </w:p>
    <w:p w:rsidR="00C61271" w:rsidRDefault="00C61271" w:rsidP="00C61271">
      <w:pPr>
        <w:spacing w:after="0"/>
        <w:jc w:val="center"/>
        <w:rPr>
          <w:rFonts w:ascii="Times New Roman" w:hAnsi="Times New Roman"/>
          <w:b/>
        </w:rPr>
      </w:pPr>
      <w:r>
        <w:rPr>
          <w:rFonts w:ascii="Times New Roman" w:hAnsi="Times New Roman"/>
          <w:b/>
        </w:rPr>
        <w:t>NOVEMBER</w:t>
      </w:r>
      <w:r>
        <w:rPr>
          <w:rFonts w:ascii="Times New Roman" w:hAnsi="Times New Roman" w:cs="Times New Roman"/>
          <w:b/>
          <w:szCs w:val="24"/>
        </w:rPr>
        <w:t xml:space="preserve"> 29</w:t>
      </w:r>
      <w:r>
        <w:rPr>
          <w:rFonts w:ascii="Times New Roman" w:hAnsi="Times New Roman" w:cs="Times New Roman"/>
          <w:b/>
          <w:szCs w:val="24"/>
          <w:vertAlign w:val="superscript"/>
        </w:rPr>
        <w:t>TH</w:t>
      </w:r>
      <w:r>
        <w:rPr>
          <w:rFonts w:ascii="Times New Roman" w:hAnsi="Times New Roman"/>
          <w:b/>
        </w:rPr>
        <w:t>, 2012</w:t>
      </w:r>
    </w:p>
    <w:p w:rsidR="00C61271" w:rsidRDefault="00C61271" w:rsidP="00C61271">
      <w:pPr>
        <w:spacing w:after="0"/>
        <w:ind w:left="720"/>
        <w:rPr>
          <w:rFonts w:ascii="Times New Roman" w:hAnsi="Times New Roman"/>
        </w:rPr>
      </w:pPr>
    </w:p>
    <w:p w:rsidR="00C61271" w:rsidRDefault="00C61271" w:rsidP="00C61271">
      <w:pPr>
        <w:spacing w:after="0"/>
        <w:rPr>
          <w:rFonts w:ascii="Times New Roman" w:hAnsi="Times New Roman"/>
        </w:rPr>
      </w:pPr>
      <w:r>
        <w:rPr>
          <w:rFonts w:ascii="Times New Roman" w:hAnsi="Times New Roman"/>
        </w:rPr>
        <w:t>In attendance:</w:t>
      </w:r>
    </w:p>
    <w:p w:rsidR="00C61271" w:rsidRDefault="00C61271" w:rsidP="00C61271">
      <w:pPr>
        <w:spacing w:after="0"/>
        <w:rPr>
          <w:rFonts w:ascii="Times New Roman" w:hAnsi="Times New Roman"/>
        </w:rPr>
      </w:pPr>
      <w:r>
        <w:rPr>
          <w:rFonts w:ascii="Times New Roman" w:hAnsi="Times New Roman"/>
        </w:rPr>
        <w:t>Eduardo Quiroga</w:t>
      </w:r>
      <w:r>
        <w:rPr>
          <w:rFonts w:ascii="Times New Roman" w:hAnsi="Times New Roman"/>
        </w:rPr>
        <w:tab/>
        <w:t>Natural Resources Management Consultant/Team Leader</w:t>
      </w:r>
    </w:p>
    <w:p w:rsidR="00C61271" w:rsidRDefault="00C61271" w:rsidP="00C61271">
      <w:pPr>
        <w:spacing w:after="0"/>
        <w:rPr>
          <w:rFonts w:ascii="Times New Roman" w:hAnsi="Times New Roman"/>
        </w:rPr>
      </w:pPr>
      <w:r>
        <w:rPr>
          <w:rFonts w:ascii="Times New Roman" w:hAnsi="Times New Roman"/>
        </w:rPr>
        <w:t>Jeff Waldon</w:t>
      </w:r>
      <w:r>
        <w:rPr>
          <w:rFonts w:ascii="Times New Roman" w:hAnsi="Times New Roman"/>
        </w:rPr>
        <w:tab/>
      </w:r>
      <w:r>
        <w:rPr>
          <w:rFonts w:ascii="Times New Roman" w:hAnsi="Times New Roman"/>
        </w:rPr>
        <w:tab/>
        <w:t>Carbon Accounting Consultant</w:t>
      </w:r>
    </w:p>
    <w:p w:rsidR="00C61271" w:rsidRDefault="00C61271" w:rsidP="00C61271">
      <w:pPr>
        <w:spacing w:after="0"/>
        <w:rPr>
          <w:rFonts w:ascii="Times New Roman" w:hAnsi="Times New Roman"/>
        </w:rPr>
      </w:pPr>
      <w:r>
        <w:rPr>
          <w:rFonts w:ascii="Times New Roman" w:hAnsi="Times New Roman"/>
        </w:rPr>
        <w:t>Ian Morrison</w:t>
      </w:r>
      <w:r>
        <w:rPr>
          <w:rFonts w:ascii="Times New Roman" w:hAnsi="Times New Roman"/>
        </w:rPr>
        <w:tab/>
      </w:r>
      <w:r>
        <w:rPr>
          <w:rFonts w:ascii="Times New Roman" w:hAnsi="Times New Roman"/>
        </w:rPr>
        <w:tab/>
        <w:t>Environmental Management Consultant</w:t>
      </w:r>
    </w:p>
    <w:p w:rsidR="00C61271" w:rsidRDefault="00C61271" w:rsidP="00C61271">
      <w:pPr>
        <w:spacing w:after="0"/>
        <w:rPr>
          <w:rFonts w:ascii="Times New Roman" w:hAnsi="Times New Roman"/>
        </w:rPr>
      </w:pPr>
      <w:r>
        <w:rPr>
          <w:rFonts w:ascii="Times New Roman" w:hAnsi="Times New Roman"/>
        </w:rPr>
        <w:t>Marion Cayetano</w:t>
      </w:r>
      <w:r>
        <w:rPr>
          <w:rFonts w:ascii="Times New Roman" w:hAnsi="Times New Roman"/>
        </w:rPr>
        <w:tab/>
        <w:t>Social Development Consultant</w:t>
      </w:r>
    </w:p>
    <w:p w:rsidR="00C61271" w:rsidRDefault="00C61271" w:rsidP="00C61271">
      <w:pPr>
        <w:spacing w:after="0"/>
        <w:rPr>
          <w:rFonts w:ascii="Times New Roman" w:hAnsi="Times New Roman"/>
        </w:rPr>
      </w:pPr>
      <w:r>
        <w:rPr>
          <w:rFonts w:ascii="Times New Roman" w:hAnsi="Times New Roman"/>
        </w:rPr>
        <w:t>Peralta</w:t>
      </w:r>
      <w:r>
        <w:rPr>
          <w:rFonts w:ascii="Times New Roman" w:hAnsi="Times New Roman"/>
        </w:rPr>
        <w:tab/>
      </w:r>
      <w:r>
        <w:rPr>
          <w:rFonts w:ascii="Times New Roman" w:hAnsi="Times New Roman"/>
        </w:rPr>
        <w:tab/>
      </w:r>
      <w:r>
        <w:rPr>
          <w:rFonts w:ascii="Times New Roman" w:hAnsi="Times New Roman"/>
        </w:rPr>
        <w:tab/>
        <w:t>Principal – St. Michael’s RC School</w:t>
      </w:r>
    </w:p>
    <w:p w:rsidR="00C61271" w:rsidRDefault="00C61271" w:rsidP="00C61271">
      <w:pPr>
        <w:spacing w:after="0"/>
        <w:rPr>
          <w:rFonts w:ascii="Times New Roman" w:hAnsi="Times New Roman"/>
        </w:rPr>
      </w:pPr>
      <w:r>
        <w:rPr>
          <w:rFonts w:ascii="Times New Roman" w:hAnsi="Times New Roman"/>
        </w:rPr>
        <w:t>Bladimir Rodrigues</w:t>
      </w:r>
      <w:r>
        <w:rPr>
          <w:rFonts w:ascii="Times New Roman" w:hAnsi="Times New Roman"/>
        </w:rPr>
        <w:tab/>
        <w:t>Manager – La MilpaEcolodge and Research Center</w:t>
      </w:r>
    </w:p>
    <w:p w:rsidR="00C61271" w:rsidRDefault="00C61271" w:rsidP="00C61271">
      <w:pPr>
        <w:spacing w:after="0"/>
        <w:rPr>
          <w:rFonts w:ascii="Times New Roman" w:hAnsi="Times New Roman"/>
        </w:rPr>
      </w:pPr>
      <w:r>
        <w:rPr>
          <w:rFonts w:ascii="Times New Roman" w:hAnsi="Times New Roman"/>
        </w:rPr>
        <w:t>Allistair McPherson</w:t>
      </w:r>
      <w:r>
        <w:rPr>
          <w:rFonts w:ascii="Times New Roman" w:hAnsi="Times New Roman"/>
        </w:rPr>
        <w:tab/>
        <w:t>General Manager – Gallon Jug</w:t>
      </w:r>
    </w:p>
    <w:p w:rsidR="00C61271" w:rsidRDefault="00C61271" w:rsidP="00C61271">
      <w:pPr>
        <w:spacing w:after="0"/>
        <w:rPr>
          <w:rFonts w:ascii="Times New Roman" w:hAnsi="Times New Roman"/>
        </w:rPr>
      </w:pPr>
    </w:p>
    <w:p w:rsidR="00C61271" w:rsidRDefault="00C61271" w:rsidP="00C61271">
      <w:pPr>
        <w:spacing w:after="0"/>
        <w:rPr>
          <w:rFonts w:ascii="Times New Roman" w:hAnsi="Times New Roman"/>
        </w:rPr>
      </w:pPr>
      <w:r>
        <w:rPr>
          <w:rFonts w:ascii="Times New Roman" w:hAnsi="Times New Roman"/>
        </w:rPr>
        <w:t>Absent:</w:t>
      </w:r>
    </w:p>
    <w:p w:rsidR="00C61271" w:rsidRDefault="00C61271" w:rsidP="00C61271">
      <w:pPr>
        <w:spacing w:after="0"/>
        <w:rPr>
          <w:rFonts w:ascii="Times New Roman" w:hAnsi="Times New Roman"/>
        </w:rPr>
      </w:pPr>
      <w:r>
        <w:rPr>
          <w:rFonts w:ascii="Times New Roman" w:hAnsi="Times New Roman"/>
        </w:rPr>
        <w:t>DaedraHaylock</w:t>
      </w:r>
      <w:r>
        <w:rPr>
          <w:rFonts w:ascii="Times New Roman" w:hAnsi="Times New Roman"/>
        </w:rPr>
        <w:tab/>
        <w:t>Communications Consultant</w:t>
      </w:r>
    </w:p>
    <w:p w:rsidR="00C61271" w:rsidRDefault="00C61271" w:rsidP="00C61271">
      <w:pPr>
        <w:spacing w:after="0"/>
        <w:rPr>
          <w:rFonts w:ascii="Times New Roman" w:hAnsi="Times New Roman"/>
        </w:rPr>
      </w:pPr>
    </w:p>
    <w:p w:rsidR="00C61271" w:rsidRDefault="00C61271" w:rsidP="00C61271">
      <w:pPr>
        <w:spacing w:after="0"/>
        <w:rPr>
          <w:rFonts w:ascii="Times New Roman" w:hAnsi="Times New Roman"/>
        </w:rPr>
      </w:pPr>
      <w:r>
        <w:rPr>
          <w:rFonts w:ascii="Times New Roman" w:hAnsi="Times New Roman"/>
        </w:rPr>
        <w:t>Objectives:</w:t>
      </w:r>
    </w:p>
    <w:p w:rsidR="00C61271" w:rsidRDefault="00C61271" w:rsidP="00C61271">
      <w:pPr>
        <w:spacing w:after="0"/>
        <w:rPr>
          <w:rFonts w:ascii="Times New Roman" w:hAnsi="Times New Roman"/>
        </w:rPr>
      </w:pPr>
      <w:r>
        <w:rPr>
          <w:rFonts w:ascii="Times New Roman" w:hAnsi="Times New Roman"/>
        </w:rPr>
        <w:t>The trip was organized in order to complete the following objectives:</w:t>
      </w:r>
    </w:p>
    <w:p w:rsidR="00C61271" w:rsidRDefault="00C61271" w:rsidP="009B0FBD">
      <w:pPr>
        <w:pStyle w:val="Style2"/>
        <w:numPr>
          <w:ilvl w:val="0"/>
          <w:numId w:val="32"/>
        </w:numPr>
        <w:rPr>
          <w:rFonts w:ascii="Times New Roman" w:hAnsi="Times New Roman"/>
        </w:rPr>
      </w:pPr>
      <w:r>
        <w:rPr>
          <w:rFonts w:ascii="Times New Roman" w:hAnsi="Times New Roman"/>
        </w:rPr>
        <w:t>General understanding of the area under the protection of the organization and private landowner and investor</w:t>
      </w:r>
    </w:p>
    <w:p w:rsidR="00C61271" w:rsidRDefault="00C61271" w:rsidP="009B0FBD">
      <w:pPr>
        <w:pStyle w:val="Style2"/>
        <w:numPr>
          <w:ilvl w:val="0"/>
          <w:numId w:val="32"/>
        </w:numPr>
        <w:rPr>
          <w:rFonts w:ascii="Times New Roman" w:hAnsi="Times New Roman"/>
        </w:rPr>
      </w:pPr>
      <w:r>
        <w:rPr>
          <w:rFonts w:ascii="Times New Roman" w:hAnsi="Times New Roman"/>
        </w:rPr>
        <w:t>Scope of Work of the organization and landowner in relation to its protected area and buffer communities</w:t>
      </w:r>
    </w:p>
    <w:p w:rsidR="00C61271" w:rsidRDefault="00C61271" w:rsidP="009B0FBD">
      <w:pPr>
        <w:pStyle w:val="Style2"/>
        <w:numPr>
          <w:ilvl w:val="0"/>
          <w:numId w:val="32"/>
        </w:numPr>
        <w:rPr>
          <w:rFonts w:ascii="Times New Roman" w:hAnsi="Times New Roman"/>
        </w:rPr>
      </w:pPr>
      <w:r>
        <w:rPr>
          <w:rFonts w:ascii="Times New Roman" w:hAnsi="Times New Roman"/>
        </w:rPr>
        <w:t>Understand the impacts the buffer communities have on the protected area and vice versa</w:t>
      </w:r>
    </w:p>
    <w:p w:rsidR="00C61271" w:rsidRDefault="00C61271" w:rsidP="009B0FBD">
      <w:pPr>
        <w:pStyle w:val="Style2"/>
        <w:numPr>
          <w:ilvl w:val="0"/>
          <w:numId w:val="32"/>
        </w:numPr>
        <w:rPr>
          <w:rFonts w:ascii="Times New Roman" w:hAnsi="Times New Roman"/>
        </w:rPr>
      </w:pPr>
      <w:r>
        <w:rPr>
          <w:rFonts w:ascii="Times New Roman" w:hAnsi="Times New Roman"/>
        </w:rPr>
        <w:t>Understand the organization and private landowner’s involvement with the communities either via education projects and/or livelihood opportunities as well as establishing partnership for the protection of the area</w:t>
      </w:r>
    </w:p>
    <w:p w:rsidR="00C61271" w:rsidRDefault="00C61271" w:rsidP="00C61271">
      <w:pPr>
        <w:spacing w:after="0"/>
        <w:rPr>
          <w:rFonts w:ascii="Times New Roman" w:hAnsi="Times New Roman"/>
        </w:rPr>
      </w:pPr>
    </w:p>
    <w:p w:rsidR="00C61271" w:rsidRDefault="00C61271" w:rsidP="00C61271">
      <w:pPr>
        <w:spacing w:after="0"/>
        <w:rPr>
          <w:rFonts w:ascii="Times New Roman" w:hAnsi="Times New Roman"/>
        </w:rPr>
      </w:pPr>
      <w:r>
        <w:rPr>
          <w:rFonts w:ascii="Times New Roman" w:hAnsi="Times New Roman"/>
        </w:rPr>
        <w:t>Programme for Belize is responsible for the management of the private protected area Rio Bravo Conservation &amp; Management Area (RBCMA) which is 3% of the country’s land mass</w:t>
      </w:r>
    </w:p>
    <w:p w:rsidR="00C61271" w:rsidRDefault="00C61271" w:rsidP="00C61271">
      <w:pPr>
        <w:spacing w:after="0"/>
        <w:rPr>
          <w:rFonts w:ascii="Times New Roman" w:hAnsi="Times New Roman"/>
        </w:rPr>
      </w:pPr>
    </w:p>
    <w:p w:rsidR="00C61271" w:rsidRDefault="00C61271" w:rsidP="00C61271">
      <w:pPr>
        <w:spacing w:after="0"/>
        <w:jc w:val="both"/>
        <w:rPr>
          <w:rFonts w:ascii="Times New Roman" w:hAnsi="Times New Roman"/>
        </w:rPr>
      </w:pPr>
      <w:r>
        <w:rPr>
          <w:rFonts w:ascii="Times New Roman" w:hAnsi="Times New Roman"/>
        </w:rPr>
        <w:t>Gallon Jug is a private operation owned and operated by the Bowen &amp; Bowen Group of Companies and currently manages several investment projects on the lands, including ecotourism, coffee cultivation and production, sustainable forestry extraction, along with other activities.</w:t>
      </w:r>
    </w:p>
    <w:p w:rsidR="00C61271" w:rsidRDefault="00C61271" w:rsidP="00C61271">
      <w:pPr>
        <w:spacing w:after="0"/>
        <w:jc w:val="both"/>
        <w:rPr>
          <w:rFonts w:ascii="Times New Roman" w:hAnsi="Times New Roman" w:cs="Times New Roman"/>
          <w:szCs w:val="24"/>
        </w:rPr>
      </w:pPr>
    </w:p>
    <w:p w:rsidR="00C61271" w:rsidRDefault="00C61271" w:rsidP="00C61271">
      <w:pPr>
        <w:spacing w:after="0"/>
        <w:jc w:val="both"/>
        <w:rPr>
          <w:rFonts w:ascii="Times New Roman" w:hAnsi="Times New Roman" w:cs="Times New Roman"/>
          <w:szCs w:val="24"/>
        </w:rPr>
      </w:pPr>
    </w:p>
    <w:p w:rsidR="00C61271" w:rsidRDefault="00C61271" w:rsidP="00C61271">
      <w:pPr>
        <w:spacing w:after="0"/>
        <w:rPr>
          <w:rFonts w:ascii="Times New Roman" w:hAnsi="Times New Roman"/>
        </w:rPr>
      </w:pPr>
      <w:r>
        <w:rPr>
          <w:rFonts w:ascii="Times New Roman" w:hAnsi="Times New Roman"/>
        </w:rPr>
        <w:lastRenderedPageBreak/>
        <w:t>From the meeting with Mr. Peralta and PfB, the below is evident:</w:t>
      </w:r>
    </w:p>
    <w:p w:rsidR="00C61271" w:rsidRDefault="00C61271" w:rsidP="00C61271">
      <w:pPr>
        <w:spacing w:after="0"/>
        <w:rPr>
          <w:rFonts w:ascii="Times New Roman" w:hAnsi="Times New Roman" w:cs="Times New Roman"/>
          <w:sz w:val="16"/>
          <w:szCs w:val="16"/>
        </w:rPr>
      </w:pPr>
    </w:p>
    <w:p w:rsidR="00C61271" w:rsidRDefault="00C61271" w:rsidP="009B0FBD">
      <w:pPr>
        <w:numPr>
          <w:ilvl w:val="0"/>
          <w:numId w:val="39"/>
        </w:numPr>
        <w:spacing w:after="0"/>
        <w:rPr>
          <w:rFonts w:ascii="Times New Roman" w:hAnsi="Times New Roman"/>
        </w:rPr>
      </w:pPr>
      <w:r>
        <w:rPr>
          <w:rFonts w:ascii="Times New Roman" w:hAnsi="Times New Roman"/>
        </w:rPr>
        <w:t>No need for direct engagement with DOE</w:t>
      </w:r>
    </w:p>
    <w:p w:rsidR="00C61271" w:rsidRDefault="00C61271" w:rsidP="009B0FBD">
      <w:pPr>
        <w:numPr>
          <w:ilvl w:val="0"/>
          <w:numId w:val="39"/>
        </w:numPr>
        <w:spacing w:after="0"/>
        <w:rPr>
          <w:rFonts w:ascii="Times New Roman" w:hAnsi="Times New Roman"/>
        </w:rPr>
      </w:pPr>
      <w:r>
        <w:rPr>
          <w:rFonts w:ascii="Times New Roman" w:hAnsi="Times New Roman"/>
        </w:rPr>
        <w:t>Environmental awareness in the primary school is done through the cooperation with Programme for Belize</w:t>
      </w:r>
    </w:p>
    <w:p w:rsidR="00C61271" w:rsidRDefault="00C61271" w:rsidP="009B0FBD">
      <w:pPr>
        <w:numPr>
          <w:ilvl w:val="0"/>
          <w:numId w:val="39"/>
        </w:numPr>
        <w:spacing w:after="0"/>
        <w:rPr>
          <w:rFonts w:ascii="Times New Roman" w:hAnsi="Times New Roman"/>
        </w:rPr>
      </w:pPr>
      <w:r>
        <w:rPr>
          <w:rFonts w:ascii="Times New Roman" w:hAnsi="Times New Roman"/>
        </w:rPr>
        <w:t>Trips are facilitated to the protected area of the RBCMA at least once per year.  It is believed the outreach could be increased.  The site visits and education awareness is primarily centered on the Standard IV and V students</w:t>
      </w:r>
    </w:p>
    <w:p w:rsidR="00C61271" w:rsidRDefault="00C61271" w:rsidP="009B0FBD">
      <w:pPr>
        <w:numPr>
          <w:ilvl w:val="0"/>
          <w:numId w:val="39"/>
        </w:numPr>
        <w:spacing w:after="0"/>
        <w:rPr>
          <w:rFonts w:ascii="Times New Roman" w:hAnsi="Times New Roman"/>
        </w:rPr>
      </w:pPr>
      <w:r>
        <w:rPr>
          <w:rFonts w:ascii="Times New Roman" w:hAnsi="Times New Roman"/>
        </w:rPr>
        <w:t>The Organization has a detailed management plan</w:t>
      </w:r>
    </w:p>
    <w:p w:rsidR="00C61271" w:rsidRDefault="00C61271" w:rsidP="009B0FBD">
      <w:pPr>
        <w:numPr>
          <w:ilvl w:val="0"/>
          <w:numId w:val="39"/>
        </w:numPr>
        <w:spacing w:after="0"/>
        <w:rPr>
          <w:rFonts w:ascii="Times New Roman" w:hAnsi="Times New Roman"/>
        </w:rPr>
      </w:pPr>
      <w:r>
        <w:rPr>
          <w:rFonts w:ascii="Times New Roman" w:hAnsi="Times New Roman"/>
        </w:rPr>
        <w:t>Conducts ecotourism activities on this area of the RBCMA</w:t>
      </w:r>
    </w:p>
    <w:p w:rsidR="00C61271" w:rsidRDefault="00C61271" w:rsidP="009B0FBD">
      <w:pPr>
        <w:numPr>
          <w:ilvl w:val="0"/>
          <w:numId w:val="39"/>
        </w:numPr>
        <w:spacing w:after="0"/>
        <w:rPr>
          <w:rFonts w:ascii="Times New Roman" w:hAnsi="Times New Roman"/>
        </w:rPr>
      </w:pPr>
      <w:r>
        <w:rPr>
          <w:rFonts w:ascii="Times New Roman" w:hAnsi="Times New Roman"/>
        </w:rPr>
        <w:t>Site management includes a compositing toilet and solar energy generation for the La Milpa and Hill Bank sites</w:t>
      </w:r>
    </w:p>
    <w:p w:rsidR="00C61271" w:rsidRDefault="00C61271" w:rsidP="009B0FBD">
      <w:pPr>
        <w:numPr>
          <w:ilvl w:val="0"/>
          <w:numId w:val="39"/>
        </w:numPr>
        <w:spacing w:after="0"/>
        <w:rPr>
          <w:rFonts w:ascii="Times New Roman" w:hAnsi="Times New Roman"/>
        </w:rPr>
      </w:pPr>
      <w:r>
        <w:rPr>
          <w:rFonts w:ascii="Times New Roman" w:hAnsi="Times New Roman"/>
        </w:rPr>
        <w:t>Ecotourism program includes environmental education and research with international universities.</w:t>
      </w:r>
    </w:p>
    <w:p w:rsidR="00C61271" w:rsidRDefault="00C61271" w:rsidP="009B0FBD">
      <w:pPr>
        <w:numPr>
          <w:ilvl w:val="0"/>
          <w:numId w:val="39"/>
        </w:numPr>
        <w:spacing w:after="0"/>
        <w:rPr>
          <w:rFonts w:ascii="Times New Roman" w:hAnsi="Times New Roman"/>
        </w:rPr>
      </w:pPr>
      <w:r>
        <w:rPr>
          <w:rFonts w:ascii="Times New Roman" w:hAnsi="Times New Roman"/>
        </w:rPr>
        <w:t>Archaeology research conducted on the property via arrangements with a US based university</w:t>
      </w:r>
    </w:p>
    <w:p w:rsidR="00C61271" w:rsidRDefault="00C61271" w:rsidP="009B0FBD">
      <w:pPr>
        <w:numPr>
          <w:ilvl w:val="0"/>
          <w:numId w:val="39"/>
        </w:numPr>
        <w:spacing w:after="0"/>
        <w:rPr>
          <w:rFonts w:ascii="Times New Roman" w:hAnsi="Times New Roman"/>
        </w:rPr>
      </w:pPr>
      <w:r>
        <w:rPr>
          <w:rFonts w:ascii="Times New Roman" w:hAnsi="Times New Roman"/>
        </w:rPr>
        <w:t>All of the employees on the protected area site are drawn from the surrounding communities on either areas of the protected area.</w:t>
      </w:r>
    </w:p>
    <w:p w:rsidR="00C61271" w:rsidRDefault="00C61271" w:rsidP="009B0FBD">
      <w:pPr>
        <w:numPr>
          <w:ilvl w:val="0"/>
          <w:numId w:val="39"/>
        </w:numPr>
        <w:spacing w:after="0"/>
        <w:rPr>
          <w:rFonts w:ascii="Times New Roman" w:hAnsi="Times New Roman"/>
        </w:rPr>
      </w:pPr>
      <w:r>
        <w:rPr>
          <w:rFonts w:ascii="Times New Roman" w:hAnsi="Times New Roman"/>
        </w:rPr>
        <w:t>In the Southern area, sustainable forestry is conducted as well a carbon sequestration project was carried out</w:t>
      </w:r>
    </w:p>
    <w:p w:rsidR="00C61271" w:rsidRDefault="00C61271" w:rsidP="009B0FBD">
      <w:pPr>
        <w:numPr>
          <w:ilvl w:val="0"/>
          <w:numId w:val="39"/>
        </w:numPr>
        <w:spacing w:after="0"/>
        <w:rPr>
          <w:rFonts w:ascii="Times New Roman" w:hAnsi="Times New Roman"/>
        </w:rPr>
      </w:pPr>
      <w:r>
        <w:rPr>
          <w:rFonts w:ascii="Times New Roman" w:hAnsi="Times New Roman"/>
        </w:rPr>
        <w:t>Strong forest fire management program and training for employees</w:t>
      </w:r>
    </w:p>
    <w:p w:rsidR="00C61271" w:rsidRDefault="00C61271" w:rsidP="009B0FBD">
      <w:pPr>
        <w:numPr>
          <w:ilvl w:val="0"/>
          <w:numId w:val="39"/>
        </w:numPr>
        <w:spacing w:after="0"/>
        <w:rPr>
          <w:rFonts w:ascii="Times New Roman" w:hAnsi="Times New Roman"/>
        </w:rPr>
      </w:pPr>
      <w:r>
        <w:rPr>
          <w:rFonts w:ascii="Times New Roman" w:hAnsi="Times New Roman"/>
        </w:rPr>
        <w:t>The organization pursued a REDD using VCS</w:t>
      </w:r>
    </w:p>
    <w:p w:rsidR="00C61271" w:rsidRDefault="00C61271" w:rsidP="009B0FBD">
      <w:pPr>
        <w:numPr>
          <w:ilvl w:val="0"/>
          <w:numId w:val="39"/>
        </w:numPr>
        <w:spacing w:after="0"/>
        <w:rPr>
          <w:rFonts w:ascii="Times New Roman" w:hAnsi="Times New Roman"/>
        </w:rPr>
      </w:pPr>
      <w:r>
        <w:rPr>
          <w:rFonts w:ascii="Times New Roman" w:hAnsi="Times New Roman"/>
        </w:rPr>
        <w:t>Practice of using wild animals has pets have declined due to environmental education in the schools</w:t>
      </w:r>
    </w:p>
    <w:p w:rsidR="00C61271" w:rsidRDefault="00C61271" w:rsidP="00C61271">
      <w:pPr>
        <w:spacing w:after="0"/>
        <w:ind w:left="720"/>
        <w:rPr>
          <w:rFonts w:ascii="Times New Roman" w:hAnsi="Times New Roman" w:cs="Times New Roman"/>
          <w:szCs w:val="24"/>
        </w:rPr>
      </w:pPr>
    </w:p>
    <w:p w:rsidR="00C61271" w:rsidRDefault="00C61271" w:rsidP="00C61271">
      <w:pPr>
        <w:spacing w:after="0"/>
        <w:rPr>
          <w:rFonts w:ascii="Times New Roman" w:hAnsi="Times New Roman"/>
        </w:rPr>
      </w:pPr>
      <w:r>
        <w:rPr>
          <w:rFonts w:ascii="Times New Roman" w:hAnsi="Times New Roman"/>
        </w:rPr>
        <w:t>From the meeting with Gallon Jug, the below is evident:</w:t>
      </w:r>
    </w:p>
    <w:p w:rsidR="00C61271" w:rsidRDefault="00C61271" w:rsidP="00C61271">
      <w:pPr>
        <w:spacing w:after="0"/>
        <w:rPr>
          <w:rFonts w:ascii="Times New Roman" w:hAnsi="Times New Roman" w:cs="Times New Roman"/>
          <w:sz w:val="16"/>
          <w:szCs w:val="16"/>
        </w:rPr>
      </w:pPr>
    </w:p>
    <w:p w:rsidR="00C61271" w:rsidRDefault="00C61271" w:rsidP="009B0FBD">
      <w:pPr>
        <w:numPr>
          <w:ilvl w:val="0"/>
          <w:numId w:val="40"/>
        </w:numPr>
        <w:spacing w:after="0"/>
        <w:rPr>
          <w:rFonts w:ascii="Times New Roman" w:hAnsi="Times New Roman"/>
        </w:rPr>
      </w:pPr>
      <w:r>
        <w:rPr>
          <w:rFonts w:ascii="Times New Roman" w:hAnsi="Times New Roman"/>
        </w:rPr>
        <w:t>Conducts environmentally friendly and sustainable practices to control pollution of the biosphere in its operation</w:t>
      </w:r>
    </w:p>
    <w:p w:rsidR="00C61271" w:rsidRDefault="00C61271" w:rsidP="009B0FBD">
      <w:pPr>
        <w:numPr>
          <w:ilvl w:val="0"/>
          <w:numId w:val="40"/>
        </w:numPr>
        <w:spacing w:after="0"/>
        <w:rPr>
          <w:rFonts w:ascii="Times New Roman" w:hAnsi="Times New Roman"/>
        </w:rPr>
      </w:pPr>
      <w:r>
        <w:rPr>
          <w:rFonts w:ascii="Times New Roman" w:hAnsi="Times New Roman"/>
        </w:rPr>
        <w:t>Including logging, milling of timber and agriculture (coffee, sugar cane and cacao)</w:t>
      </w:r>
    </w:p>
    <w:p w:rsidR="00C61271" w:rsidRDefault="00C61271" w:rsidP="009B0FBD">
      <w:pPr>
        <w:numPr>
          <w:ilvl w:val="0"/>
          <w:numId w:val="40"/>
        </w:numPr>
        <w:spacing w:after="0"/>
        <w:rPr>
          <w:rFonts w:ascii="Times New Roman" w:hAnsi="Times New Roman"/>
        </w:rPr>
      </w:pPr>
      <w:r>
        <w:rPr>
          <w:rFonts w:ascii="Times New Roman" w:hAnsi="Times New Roman"/>
        </w:rPr>
        <w:t>Cattle pasturing is as well conducted as well as is ecotourism activities</w:t>
      </w:r>
    </w:p>
    <w:p w:rsidR="00C61271" w:rsidRDefault="00C61271" w:rsidP="009B0FBD">
      <w:pPr>
        <w:numPr>
          <w:ilvl w:val="0"/>
          <w:numId w:val="40"/>
        </w:numPr>
        <w:spacing w:after="0"/>
        <w:rPr>
          <w:rFonts w:ascii="Times New Roman" w:hAnsi="Times New Roman"/>
        </w:rPr>
      </w:pPr>
      <w:r>
        <w:rPr>
          <w:rFonts w:ascii="Times New Roman" w:hAnsi="Times New Roman"/>
        </w:rPr>
        <w:t>Spinoff effects and consequences of operations were not explored in detailed, i.e. due to fuel storage, waste management and emissions control</w:t>
      </w:r>
    </w:p>
    <w:p w:rsidR="00C61271" w:rsidRDefault="00C61271" w:rsidP="009B0FBD">
      <w:pPr>
        <w:numPr>
          <w:ilvl w:val="0"/>
          <w:numId w:val="40"/>
        </w:numPr>
        <w:spacing w:after="0"/>
        <w:rPr>
          <w:rFonts w:ascii="Times New Roman" w:hAnsi="Times New Roman"/>
        </w:rPr>
      </w:pPr>
      <w:r>
        <w:rPr>
          <w:rFonts w:ascii="Times New Roman" w:hAnsi="Times New Roman"/>
        </w:rPr>
        <w:t>No engagement on either sides with the Department of Environment</w:t>
      </w:r>
    </w:p>
    <w:p w:rsidR="00C61271" w:rsidRDefault="00C61271" w:rsidP="009B0FBD">
      <w:pPr>
        <w:numPr>
          <w:ilvl w:val="0"/>
          <w:numId w:val="40"/>
        </w:numPr>
        <w:spacing w:after="0"/>
        <w:rPr>
          <w:rFonts w:ascii="Times New Roman" w:hAnsi="Times New Roman"/>
        </w:rPr>
      </w:pPr>
      <w:r>
        <w:rPr>
          <w:rFonts w:ascii="Times New Roman" w:hAnsi="Times New Roman"/>
        </w:rPr>
        <w:t>The property has experienced some illegal logging but for the most past the surrounding communities present little conflict</w:t>
      </w:r>
    </w:p>
    <w:p w:rsidR="00C61271" w:rsidRDefault="00C61271" w:rsidP="009B0FBD">
      <w:pPr>
        <w:numPr>
          <w:ilvl w:val="0"/>
          <w:numId w:val="40"/>
        </w:numPr>
        <w:spacing w:after="0"/>
        <w:rPr>
          <w:rFonts w:ascii="Times New Roman" w:hAnsi="Times New Roman"/>
        </w:rPr>
      </w:pPr>
      <w:r>
        <w:rPr>
          <w:rFonts w:ascii="Times New Roman" w:hAnsi="Times New Roman"/>
        </w:rPr>
        <w:t>The Gallon Jug would like to support community development for Sylvester village.</w:t>
      </w:r>
    </w:p>
    <w:p w:rsidR="00C61271" w:rsidRDefault="00C61271" w:rsidP="009B0FBD">
      <w:pPr>
        <w:numPr>
          <w:ilvl w:val="0"/>
          <w:numId w:val="40"/>
        </w:numPr>
        <w:spacing w:after="0"/>
        <w:rPr>
          <w:rFonts w:ascii="Times New Roman" w:hAnsi="Times New Roman"/>
        </w:rPr>
      </w:pPr>
      <w:r>
        <w:rPr>
          <w:rFonts w:ascii="Times New Roman" w:hAnsi="Times New Roman"/>
        </w:rPr>
        <w:t>The property is pursuing a REDD project using VCS and CCBA Standards</w:t>
      </w:r>
    </w:p>
    <w:p w:rsidR="00C61271" w:rsidRDefault="00C61271" w:rsidP="00C61271">
      <w:pPr>
        <w:jc w:val="both"/>
        <w:rPr>
          <w:rFonts w:ascii="Times New Roman" w:hAnsi="Times New Roman"/>
        </w:rPr>
      </w:pPr>
      <w:r>
        <w:rPr>
          <w:rFonts w:ascii="Times New Roman" w:hAnsi="Times New Roman"/>
        </w:rPr>
        <w:br w:type="page"/>
      </w:r>
    </w:p>
    <w:p w:rsidR="00C61271" w:rsidRDefault="00C61271" w:rsidP="00F2707F">
      <w:pPr>
        <w:pStyle w:val="Heading1"/>
        <w:rPr>
          <w:sz w:val="24"/>
          <w:szCs w:val="24"/>
        </w:rPr>
      </w:pPr>
      <w:bookmarkStart w:id="48" w:name="_Toc394406039"/>
      <w:bookmarkStart w:id="49" w:name="_Toc393805380"/>
      <w:bookmarkStart w:id="50" w:name="_Toc393807994"/>
      <w:bookmarkStart w:id="51" w:name="_Toc389227539"/>
      <w:r w:rsidRPr="00F2707F">
        <w:rPr>
          <w:sz w:val="24"/>
          <w:szCs w:val="24"/>
        </w:rPr>
        <w:lastRenderedPageBreak/>
        <w:t>1.3 KBAs target areas selection process</w:t>
      </w:r>
      <w:bookmarkEnd w:id="48"/>
    </w:p>
    <w:p w:rsidR="00F2707F" w:rsidRPr="00F2707F" w:rsidRDefault="00F2707F" w:rsidP="00F2707F"/>
    <w:p w:rsidR="00C61271" w:rsidRDefault="00C61271" w:rsidP="00C61271">
      <w:pPr>
        <w:spacing w:after="120"/>
        <w:jc w:val="both"/>
        <w:rPr>
          <w:rFonts w:ascii="Times New Roman" w:hAnsi="Times New Roman" w:cs="Times New Roman"/>
          <w:szCs w:val="24"/>
        </w:rPr>
      </w:pPr>
      <w:r>
        <w:rPr>
          <w:rFonts w:ascii="Times New Roman" w:hAnsi="Times New Roman" w:cs="Times New Roman"/>
          <w:szCs w:val="24"/>
        </w:rPr>
        <w:t>The target areas within the KBAs for the Project were selected through a stakeholder engagement process. Two workshops were conducted on February 8</w:t>
      </w:r>
      <w:r>
        <w:rPr>
          <w:rFonts w:ascii="Times New Roman" w:hAnsi="Times New Roman" w:cs="Times New Roman"/>
          <w:szCs w:val="24"/>
          <w:vertAlign w:val="superscript"/>
        </w:rPr>
        <w:t>th</w:t>
      </w:r>
      <w:r>
        <w:rPr>
          <w:rFonts w:ascii="Times New Roman" w:hAnsi="Times New Roman" w:cs="Times New Roman"/>
          <w:szCs w:val="24"/>
        </w:rPr>
        <w:t>, 2013 and February 22</w:t>
      </w:r>
      <w:r>
        <w:rPr>
          <w:rFonts w:ascii="Times New Roman" w:hAnsi="Times New Roman" w:cs="Times New Roman"/>
          <w:szCs w:val="24"/>
          <w:vertAlign w:val="superscript"/>
        </w:rPr>
        <w:t>nd</w:t>
      </w:r>
      <w:r>
        <w:rPr>
          <w:rFonts w:ascii="Times New Roman" w:hAnsi="Times New Roman" w:cs="Times New Roman"/>
          <w:szCs w:val="24"/>
        </w:rPr>
        <w:t xml:space="preserve">, 2013. The first was to select possible sites and the second to validate the selection.  </w:t>
      </w:r>
    </w:p>
    <w:p w:rsidR="00C61271" w:rsidRDefault="00C61271" w:rsidP="00C61271">
      <w:pPr>
        <w:pStyle w:val="ListParagraph"/>
        <w:spacing w:after="120"/>
        <w:jc w:val="both"/>
        <w:rPr>
          <w:rFonts w:ascii="Times New Roman" w:hAnsi="Times New Roman" w:cs="Times New Roman"/>
          <w:szCs w:val="24"/>
        </w:rPr>
      </w:pPr>
    </w:p>
    <w:p w:rsidR="00C61271" w:rsidRDefault="00C61271" w:rsidP="00C61271">
      <w:pPr>
        <w:pStyle w:val="ListParagraph"/>
        <w:spacing w:after="120"/>
        <w:jc w:val="center"/>
        <w:rPr>
          <w:rFonts w:ascii="Times New Roman" w:hAnsi="Times New Roman" w:cs="Times New Roman"/>
          <w:b/>
          <w:szCs w:val="24"/>
          <w:u w:val="single"/>
        </w:rPr>
      </w:pPr>
      <w:r>
        <w:rPr>
          <w:rFonts w:ascii="Times New Roman" w:hAnsi="Times New Roman" w:cs="Times New Roman"/>
          <w:b/>
          <w:szCs w:val="24"/>
          <w:u w:val="single"/>
        </w:rPr>
        <w:t xml:space="preserve">List of participants at working session </w:t>
      </w:r>
    </w:p>
    <w:p w:rsidR="00C61271" w:rsidRDefault="00C61271" w:rsidP="00C61271">
      <w:pPr>
        <w:pStyle w:val="ListParagraph"/>
        <w:spacing w:after="120"/>
        <w:jc w:val="center"/>
        <w:rPr>
          <w:rFonts w:ascii="Times New Roman" w:hAnsi="Times New Roman" w:cs="Times New Roman"/>
          <w:b/>
          <w:szCs w:val="24"/>
          <w:u w:val="single"/>
        </w:rPr>
      </w:pPr>
      <w:r>
        <w:rPr>
          <w:rFonts w:ascii="Times New Roman" w:hAnsi="Times New Roman" w:cs="Times New Roman"/>
          <w:b/>
          <w:szCs w:val="24"/>
          <w:u w:val="single"/>
        </w:rPr>
        <w:t>February 8</w:t>
      </w:r>
      <w:r>
        <w:rPr>
          <w:rFonts w:ascii="Times New Roman" w:hAnsi="Times New Roman" w:cs="Times New Roman"/>
          <w:b/>
          <w:szCs w:val="24"/>
          <w:u w:val="single"/>
          <w:vertAlign w:val="superscript"/>
        </w:rPr>
        <w:t>th</w:t>
      </w:r>
      <w:r>
        <w:rPr>
          <w:rFonts w:ascii="Times New Roman" w:hAnsi="Times New Roman" w:cs="Times New Roman"/>
          <w:b/>
          <w:szCs w:val="24"/>
          <w:u w:val="single"/>
        </w:rPr>
        <w:t>, 2013 - ICT Centre, Belmopan</w:t>
      </w:r>
    </w:p>
    <w:p w:rsidR="00C61271" w:rsidRDefault="00C61271" w:rsidP="00C61271">
      <w:pPr>
        <w:pStyle w:val="ListParagraph"/>
        <w:spacing w:after="120"/>
        <w:jc w:val="both"/>
        <w:rPr>
          <w:rFonts w:ascii="Times New Roman" w:hAnsi="Times New Roman" w:cs="Times New Roman"/>
          <w:szCs w:val="24"/>
        </w:rPr>
      </w:pPr>
    </w:p>
    <w:tbl>
      <w:tblPr>
        <w:tblStyle w:val="TableGrid"/>
        <w:tblW w:w="0" w:type="auto"/>
        <w:tblInd w:w="378" w:type="dxa"/>
        <w:tblLook w:val="04A0" w:firstRow="1" w:lastRow="0" w:firstColumn="1" w:lastColumn="0" w:noHBand="0" w:noVBand="1"/>
      </w:tblPr>
      <w:tblGrid>
        <w:gridCol w:w="4410"/>
        <w:gridCol w:w="5130"/>
      </w:tblGrid>
      <w:tr w:rsidR="00C61271" w:rsidTr="00C61271">
        <w:tc>
          <w:tcPr>
            <w:tcW w:w="4410"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rsidR="00C61271" w:rsidRDefault="00C61271" w:rsidP="00C61271">
            <w:pPr>
              <w:pStyle w:val="ListParagraph"/>
              <w:spacing w:after="120"/>
              <w:jc w:val="center"/>
              <w:rPr>
                <w:rFonts w:ascii="Times New Roman" w:hAnsi="Times New Roman" w:cs="Times New Roman"/>
                <w:b/>
                <w:sz w:val="23"/>
                <w:szCs w:val="23"/>
              </w:rPr>
            </w:pPr>
            <w:r>
              <w:rPr>
                <w:rFonts w:ascii="Times New Roman" w:hAnsi="Times New Roman" w:cs="Times New Roman"/>
                <w:b/>
                <w:sz w:val="23"/>
                <w:szCs w:val="23"/>
              </w:rPr>
              <w:t>Name of Participant</w:t>
            </w:r>
          </w:p>
        </w:tc>
        <w:tc>
          <w:tcPr>
            <w:tcW w:w="5130"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rsidR="00C61271" w:rsidRDefault="00C61271" w:rsidP="00C61271">
            <w:pPr>
              <w:pStyle w:val="ListParagraph"/>
              <w:spacing w:after="120"/>
              <w:jc w:val="center"/>
              <w:rPr>
                <w:rFonts w:ascii="Times New Roman" w:hAnsi="Times New Roman" w:cs="Times New Roman"/>
                <w:b/>
                <w:sz w:val="23"/>
                <w:szCs w:val="23"/>
              </w:rPr>
            </w:pPr>
            <w:r>
              <w:rPr>
                <w:rFonts w:ascii="Times New Roman" w:hAnsi="Times New Roman" w:cs="Times New Roman"/>
                <w:b/>
                <w:sz w:val="23"/>
                <w:szCs w:val="23"/>
              </w:rPr>
              <w:t>Organization/Department</w:t>
            </w:r>
          </w:p>
        </w:tc>
      </w:tr>
      <w:tr w:rsidR="00C61271" w:rsidTr="00C61271">
        <w:tc>
          <w:tcPr>
            <w:tcW w:w="4410" w:type="dxa"/>
            <w:tcBorders>
              <w:top w:val="single" w:sz="4" w:space="0" w:color="auto"/>
              <w:left w:val="single" w:sz="4" w:space="0" w:color="auto"/>
              <w:bottom w:val="single" w:sz="4" w:space="0" w:color="auto"/>
              <w:right w:val="single" w:sz="4" w:space="0" w:color="auto"/>
            </w:tcBorders>
            <w:hideMark/>
          </w:tcPr>
          <w:p w:rsidR="00C61271" w:rsidRDefault="00C61271" w:rsidP="00C61271">
            <w:pPr>
              <w:pStyle w:val="ListParagraph"/>
              <w:spacing w:after="120"/>
              <w:jc w:val="both"/>
              <w:rPr>
                <w:rFonts w:ascii="Arial" w:hAnsi="Arial" w:cs="Arial"/>
                <w:sz w:val="20"/>
                <w:szCs w:val="20"/>
              </w:rPr>
            </w:pPr>
            <w:r>
              <w:rPr>
                <w:rFonts w:ascii="Arial" w:hAnsi="Arial" w:cs="Arial"/>
                <w:sz w:val="20"/>
                <w:szCs w:val="20"/>
              </w:rPr>
              <w:t>Wilber Sabido</w:t>
            </w:r>
          </w:p>
        </w:tc>
        <w:tc>
          <w:tcPr>
            <w:tcW w:w="5130" w:type="dxa"/>
            <w:tcBorders>
              <w:top w:val="single" w:sz="4" w:space="0" w:color="auto"/>
              <w:left w:val="single" w:sz="4" w:space="0" w:color="auto"/>
              <w:bottom w:val="single" w:sz="4" w:space="0" w:color="auto"/>
              <w:right w:val="single" w:sz="4" w:space="0" w:color="auto"/>
            </w:tcBorders>
            <w:hideMark/>
          </w:tcPr>
          <w:p w:rsidR="00C61271" w:rsidRDefault="00C61271" w:rsidP="00C61271">
            <w:pPr>
              <w:pStyle w:val="ListParagraph"/>
              <w:spacing w:after="120"/>
              <w:ind w:left="-18"/>
              <w:rPr>
                <w:rFonts w:ascii="Arial" w:hAnsi="Arial" w:cs="Arial"/>
                <w:sz w:val="20"/>
                <w:szCs w:val="20"/>
              </w:rPr>
            </w:pPr>
            <w:r>
              <w:rPr>
                <w:rFonts w:ascii="Arial" w:hAnsi="Arial" w:cs="Arial"/>
                <w:sz w:val="20"/>
                <w:szCs w:val="20"/>
              </w:rPr>
              <w:t xml:space="preserve">Forest Department </w:t>
            </w:r>
          </w:p>
        </w:tc>
      </w:tr>
      <w:tr w:rsidR="00C61271" w:rsidTr="00C61271">
        <w:tc>
          <w:tcPr>
            <w:tcW w:w="4410" w:type="dxa"/>
            <w:tcBorders>
              <w:top w:val="single" w:sz="4" w:space="0" w:color="auto"/>
              <w:left w:val="single" w:sz="4" w:space="0" w:color="auto"/>
              <w:bottom w:val="single" w:sz="4" w:space="0" w:color="auto"/>
              <w:right w:val="single" w:sz="4" w:space="0" w:color="auto"/>
            </w:tcBorders>
            <w:hideMark/>
          </w:tcPr>
          <w:p w:rsidR="00C61271" w:rsidRDefault="00C61271" w:rsidP="00C61271">
            <w:pPr>
              <w:pStyle w:val="ListParagraph"/>
              <w:spacing w:after="120"/>
              <w:jc w:val="both"/>
              <w:rPr>
                <w:rFonts w:ascii="Arial" w:hAnsi="Arial" w:cs="Arial"/>
                <w:sz w:val="20"/>
                <w:szCs w:val="20"/>
              </w:rPr>
            </w:pPr>
            <w:r>
              <w:rPr>
                <w:rFonts w:ascii="Arial" w:hAnsi="Arial" w:cs="Arial"/>
                <w:sz w:val="20"/>
                <w:szCs w:val="20"/>
              </w:rPr>
              <w:t>Hannah St. Luce- Martinez</w:t>
            </w:r>
          </w:p>
        </w:tc>
        <w:tc>
          <w:tcPr>
            <w:tcW w:w="5130" w:type="dxa"/>
            <w:tcBorders>
              <w:top w:val="single" w:sz="4" w:space="0" w:color="auto"/>
              <w:left w:val="single" w:sz="4" w:space="0" w:color="auto"/>
              <w:bottom w:val="single" w:sz="4" w:space="0" w:color="auto"/>
              <w:right w:val="single" w:sz="4" w:space="0" w:color="auto"/>
            </w:tcBorders>
            <w:hideMark/>
          </w:tcPr>
          <w:p w:rsidR="00C61271" w:rsidRDefault="00C61271" w:rsidP="00C61271">
            <w:pPr>
              <w:pStyle w:val="ListParagraph"/>
              <w:spacing w:after="120"/>
              <w:ind w:left="-18"/>
              <w:rPr>
                <w:rFonts w:ascii="Arial" w:hAnsi="Arial" w:cs="Arial"/>
                <w:sz w:val="20"/>
                <w:szCs w:val="20"/>
              </w:rPr>
            </w:pPr>
            <w:r>
              <w:rPr>
                <w:rFonts w:ascii="Arial" w:hAnsi="Arial" w:cs="Arial"/>
                <w:sz w:val="20"/>
                <w:szCs w:val="20"/>
              </w:rPr>
              <w:t>Forest Department</w:t>
            </w:r>
          </w:p>
        </w:tc>
      </w:tr>
      <w:tr w:rsidR="00C61271" w:rsidTr="00C61271">
        <w:tc>
          <w:tcPr>
            <w:tcW w:w="4410" w:type="dxa"/>
            <w:tcBorders>
              <w:top w:val="single" w:sz="4" w:space="0" w:color="auto"/>
              <w:left w:val="single" w:sz="4" w:space="0" w:color="auto"/>
              <w:bottom w:val="single" w:sz="4" w:space="0" w:color="auto"/>
              <w:right w:val="single" w:sz="4" w:space="0" w:color="auto"/>
            </w:tcBorders>
            <w:hideMark/>
          </w:tcPr>
          <w:p w:rsidR="00C61271" w:rsidRDefault="00C61271" w:rsidP="00C61271">
            <w:pPr>
              <w:pStyle w:val="ListParagraph"/>
              <w:spacing w:after="120"/>
              <w:jc w:val="both"/>
              <w:rPr>
                <w:rFonts w:ascii="Arial" w:hAnsi="Arial" w:cs="Arial"/>
                <w:sz w:val="20"/>
                <w:szCs w:val="20"/>
              </w:rPr>
            </w:pPr>
            <w:r>
              <w:rPr>
                <w:rFonts w:ascii="Arial" w:hAnsi="Arial" w:cs="Arial"/>
                <w:sz w:val="20"/>
                <w:szCs w:val="20"/>
              </w:rPr>
              <w:t>AnselDubon</w:t>
            </w:r>
          </w:p>
        </w:tc>
        <w:tc>
          <w:tcPr>
            <w:tcW w:w="5130" w:type="dxa"/>
            <w:tcBorders>
              <w:top w:val="single" w:sz="4" w:space="0" w:color="auto"/>
              <w:left w:val="single" w:sz="4" w:space="0" w:color="auto"/>
              <w:bottom w:val="single" w:sz="4" w:space="0" w:color="auto"/>
              <w:right w:val="single" w:sz="4" w:space="0" w:color="auto"/>
            </w:tcBorders>
            <w:hideMark/>
          </w:tcPr>
          <w:p w:rsidR="00C61271" w:rsidRDefault="00C61271" w:rsidP="00C61271">
            <w:pPr>
              <w:pStyle w:val="ListParagraph"/>
              <w:spacing w:after="120"/>
              <w:ind w:left="-18"/>
              <w:rPr>
                <w:rFonts w:ascii="Arial" w:hAnsi="Arial" w:cs="Arial"/>
                <w:sz w:val="20"/>
                <w:szCs w:val="20"/>
              </w:rPr>
            </w:pPr>
            <w:r>
              <w:rPr>
                <w:rFonts w:ascii="Arial" w:hAnsi="Arial" w:cs="Arial"/>
                <w:sz w:val="20"/>
                <w:szCs w:val="20"/>
              </w:rPr>
              <w:t xml:space="preserve">National Protected Areas Secretariat </w:t>
            </w:r>
          </w:p>
        </w:tc>
      </w:tr>
      <w:tr w:rsidR="00C61271" w:rsidTr="00C61271">
        <w:tc>
          <w:tcPr>
            <w:tcW w:w="4410" w:type="dxa"/>
            <w:tcBorders>
              <w:top w:val="single" w:sz="4" w:space="0" w:color="auto"/>
              <w:left w:val="single" w:sz="4" w:space="0" w:color="auto"/>
              <w:bottom w:val="single" w:sz="4" w:space="0" w:color="auto"/>
              <w:right w:val="single" w:sz="4" w:space="0" w:color="auto"/>
            </w:tcBorders>
            <w:hideMark/>
          </w:tcPr>
          <w:p w:rsidR="00C61271" w:rsidRDefault="00C61271" w:rsidP="00C61271">
            <w:pPr>
              <w:pStyle w:val="ListParagraph"/>
              <w:spacing w:after="120"/>
              <w:jc w:val="both"/>
              <w:rPr>
                <w:rFonts w:ascii="Arial" w:hAnsi="Arial" w:cs="Arial"/>
                <w:sz w:val="20"/>
                <w:szCs w:val="20"/>
              </w:rPr>
            </w:pPr>
            <w:r>
              <w:rPr>
                <w:rFonts w:ascii="Arial" w:hAnsi="Arial" w:cs="Arial"/>
                <w:sz w:val="20"/>
                <w:szCs w:val="20"/>
              </w:rPr>
              <w:t>Ian Morrison</w:t>
            </w:r>
          </w:p>
        </w:tc>
        <w:tc>
          <w:tcPr>
            <w:tcW w:w="5130" w:type="dxa"/>
            <w:tcBorders>
              <w:top w:val="single" w:sz="4" w:space="0" w:color="auto"/>
              <w:left w:val="single" w:sz="4" w:space="0" w:color="auto"/>
              <w:bottom w:val="single" w:sz="4" w:space="0" w:color="auto"/>
              <w:right w:val="single" w:sz="4" w:space="0" w:color="auto"/>
            </w:tcBorders>
            <w:hideMark/>
          </w:tcPr>
          <w:p w:rsidR="00C61271" w:rsidRDefault="00C61271" w:rsidP="00C61271">
            <w:pPr>
              <w:pStyle w:val="ListParagraph"/>
              <w:spacing w:after="120"/>
              <w:ind w:left="-18"/>
              <w:rPr>
                <w:rFonts w:ascii="Arial" w:hAnsi="Arial" w:cs="Arial"/>
                <w:sz w:val="20"/>
                <w:szCs w:val="20"/>
              </w:rPr>
            </w:pPr>
            <w:r>
              <w:rPr>
                <w:rFonts w:ascii="Arial" w:hAnsi="Arial" w:cs="Arial"/>
                <w:sz w:val="20"/>
                <w:szCs w:val="20"/>
              </w:rPr>
              <w:t>Consultant</w:t>
            </w:r>
          </w:p>
        </w:tc>
      </w:tr>
      <w:tr w:rsidR="00C61271" w:rsidTr="00C61271">
        <w:tc>
          <w:tcPr>
            <w:tcW w:w="4410" w:type="dxa"/>
            <w:tcBorders>
              <w:top w:val="single" w:sz="4" w:space="0" w:color="auto"/>
              <w:left w:val="single" w:sz="4" w:space="0" w:color="auto"/>
              <w:bottom w:val="single" w:sz="4" w:space="0" w:color="auto"/>
              <w:right w:val="single" w:sz="4" w:space="0" w:color="auto"/>
            </w:tcBorders>
            <w:hideMark/>
          </w:tcPr>
          <w:p w:rsidR="00C61271" w:rsidRDefault="00C61271" w:rsidP="00C61271">
            <w:pPr>
              <w:pStyle w:val="ListParagraph"/>
              <w:spacing w:after="120"/>
              <w:jc w:val="both"/>
              <w:rPr>
                <w:rFonts w:ascii="Arial" w:hAnsi="Arial" w:cs="Arial"/>
                <w:sz w:val="20"/>
                <w:szCs w:val="20"/>
              </w:rPr>
            </w:pPr>
            <w:r>
              <w:rPr>
                <w:rFonts w:ascii="Arial" w:hAnsi="Arial" w:cs="Arial"/>
                <w:sz w:val="20"/>
                <w:szCs w:val="20"/>
              </w:rPr>
              <w:t>Tanya Santos</w:t>
            </w:r>
          </w:p>
        </w:tc>
        <w:tc>
          <w:tcPr>
            <w:tcW w:w="5130" w:type="dxa"/>
            <w:tcBorders>
              <w:top w:val="single" w:sz="4" w:space="0" w:color="auto"/>
              <w:left w:val="single" w:sz="4" w:space="0" w:color="auto"/>
              <w:bottom w:val="single" w:sz="4" w:space="0" w:color="auto"/>
              <w:right w:val="single" w:sz="4" w:space="0" w:color="auto"/>
            </w:tcBorders>
            <w:hideMark/>
          </w:tcPr>
          <w:p w:rsidR="00C61271" w:rsidRDefault="00C61271" w:rsidP="00C61271">
            <w:pPr>
              <w:ind w:left="-18"/>
              <w:rPr>
                <w:rFonts w:ascii="Arial" w:hAnsi="Arial" w:cs="Arial"/>
                <w:sz w:val="20"/>
                <w:szCs w:val="20"/>
              </w:rPr>
            </w:pPr>
            <w:r>
              <w:rPr>
                <w:rFonts w:ascii="Arial" w:hAnsi="Arial" w:cs="Arial"/>
                <w:sz w:val="20"/>
                <w:szCs w:val="20"/>
              </w:rPr>
              <w:t xml:space="preserve">Forest Department </w:t>
            </w:r>
          </w:p>
        </w:tc>
      </w:tr>
      <w:tr w:rsidR="00C61271" w:rsidTr="00C61271">
        <w:tc>
          <w:tcPr>
            <w:tcW w:w="4410" w:type="dxa"/>
            <w:tcBorders>
              <w:top w:val="single" w:sz="4" w:space="0" w:color="auto"/>
              <w:left w:val="single" w:sz="4" w:space="0" w:color="auto"/>
              <w:bottom w:val="single" w:sz="4" w:space="0" w:color="auto"/>
              <w:right w:val="single" w:sz="4" w:space="0" w:color="auto"/>
            </w:tcBorders>
            <w:hideMark/>
          </w:tcPr>
          <w:p w:rsidR="00C61271" w:rsidRDefault="00C61271" w:rsidP="00C61271">
            <w:pPr>
              <w:pStyle w:val="ListParagraph"/>
              <w:spacing w:after="120"/>
              <w:jc w:val="both"/>
              <w:rPr>
                <w:rFonts w:ascii="Arial" w:hAnsi="Arial" w:cs="Arial"/>
                <w:sz w:val="20"/>
                <w:szCs w:val="20"/>
              </w:rPr>
            </w:pPr>
            <w:r>
              <w:rPr>
                <w:rFonts w:ascii="Arial" w:hAnsi="Arial" w:cs="Arial"/>
                <w:sz w:val="20"/>
                <w:szCs w:val="20"/>
              </w:rPr>
              <w:t>Judene Tingling</w:t>
            </w:r>
          </w:p>
        </w:tc>
        <w:tc>
          <w:tcPr>
            <w:tcW w:w="5130" w:type="dxa"/>
            <w:tcBorders>
              <w:top w:val="single" w:sz="4" w:space="0" w:color="auto"/>
              <w:left w:val="single" w:sz="4" w:space="0" w:color="auto"/>
              <w:bottom w:val="single" w:sz="4" w:space="0" w:color="auto"/>
              <w:right w:val="single" w:sz="4" w:space="0" w:color="auto"/>
            </w:tcBorders>
            <w:hideMark/>
          </w:tcPr>
          <w:p w:rsidR="00C61271" w:rsidRDefault="00C61271" w:rsidP="00C61271">
            <w:pPr>
              <w:ind w:left="-18"/>
              <w:rPr>
                <w:rFonts w:ascii="Arial" w:hAnsi="Arial" w:cs="Arial"/>
                <w:sz w:val="20"/>
                <w:szCs w:val="20"/>
              </w:rPr>
            </w:pPr>
            <w:r>
              <w:rPr>
                <w:rFonts w:ascii="Arial" w:hAnsi="Arial" w:cs="Arial"/>
                <w:sz w:val="20"/>
                <w:szCs w:val="20"/>
              </w:rPr>
              <w:t xml:space="preserve">Forest Department </w:t>
            </w:r>
          </w:p>
        </w:tc>
      </w:tr>
      <w:tr w:rsidR="00C61271" w:rsidTr="00C61271">
        <w:tc>
          <w:tcPr>
            <w:tcW w:w="4410" w:type="dxa"/>
            <w:tcBorders>
              <w:top w:val="single" w:sz="4" w:space="0" w:color="auto"/>
              <w:left w:val="single" w:sz="4" w:space="0" w:color="auto"/>
              <w:bottom w:val="single" w:sz="4" w:space="0" w:color="auto"/>
              <w:right w:val="single" w:sz="4" w:space="0" w:color="auto"/>
            </w:tcBorders>
            <w:hideMark/>
          </w:tcPr>
          <w:p w:rsidR="00C61271" w:rsidRDefault="00C61271" w:rsidP="00C61271">
            <w:pPr>
              <w:pStyle w:val="ListParagraph"/>
              <w:spacing w:after="120"/>
              <w:jc w:val="both"/>
              <w:rPr>
                <w:rFonts w:ascii="Arial" w:hAnsi="Arial" w:cs="Arial"/>
                <w:sz w:val="20"/>
                <w:szCs w:val="20"/>
              </w:rPr>
            </w:pPr>
            <w:r>
              <w:rPr>
                <w:rFonts w:ascii="Arial" w:hAnsi="Arial" w:cs="Arial"/>
                <w:sz w:val="20"/>
                <w:szCs w:val="20"/>
              </w:rPr>
              <w:t>Saul Cruz</w:t>
            </w:r>
          </w:p>
        </w:tc>
        <w:tc>
          <w:tcPr>
            <w:tcW w:w="5130" w:type="dxa"/>
            <w:tcBorders>
              <w:top w:val="single" w:sz="4" w:space="0" w:color="auto"/>
              <w:left w:val="single" w:sz="4" w:space="0" w:color="auto"/>
              <w:bottom w:val="single" w:sz="4" w:space="0" w:color="auto"/>
              <w:right w:val="single" w:sz="4" w:space="0" w:color="auto"/>
            </w:tcBorders>
            <w:hideMark/>
          </w:tcPr>
          <w:p w:rsidR="00C61271" w:rsidRDefault="00C61271" w:rsidP="00C61271">
            <w:pPr>
              <w:ind w:left="-18"/>
              <w:rPr>
                <w:rFonts w:ascii="Arial" w:hAnsi="Arial" w:cs="Arial"/>
                <w:sz w:val="20"/>
                <w:szCs w:val="20"/>
              </w:rPr>
            </w:pPr>
            <w:r>
              <w:rPr>
                <w:rFonts w:ascii="Arial" w:hAnsi="Arial" w:cs="Arial"/>
                <w:sz w:val="20"/>
                <w:szCs w:val="20"/>
              </w:rPr>
              <w:t xml:space="preserve">Forest Department </w:t>
            </w:r>
          </w:p>
        </w:tc>
      </w:tr>
      <w:tr w:rsidR="00C61271" w:rsidTr="00C61271">
        <w:tc>
          <w:tcPr>
            <w:tcW w:w="4410" w:type="dxa"/>
            <w:tcBorders>
              <w:top w:val="single" w:sz="4" w:space="0" w:color="auto"/>
              <w:left w:val="single" w:sz="4" w:space="0" w:color="auto"/>
              <w:bottom w:val="single" w:sz="4" w:space="0" w:color="auto"/>
              <w:right w:val="single" w:sz="4" w:space="0" w:color="auto"/>
            </w:tcBorders>
            <w:hideMark/>
          </w:tcPr>
          <w:p w:rsidR="00C61271" w:rsidRDefault="00C61271" w:rsidP="00C61271">
            <w:pPr>
              <w:pStyle w:val="ListParagraph"/>
              <w:spacing w:after="120"/>
              <w:jc w:val="both"/>
              <w:rPr>
                <w:rFonts w:ascii="Arial" w:hAnsi="Arial" w:cs="Arial"/>
                <w:sz w:val="20"/>
                <w:szCs w:val="20"/>
              </w:rPr>
            </w:pPr>
            <w:r>
              <w:rPr>
                <w:rFonts w:ascii="Arial" w:hAnsi="Arial" w:cs="Arial"/>
                <w:sz w:val="20"/>
                <w:szCs w:val="20"/>
              </w:rPr>
              <w:t>Fernando Tzib</w:t>
            </w:r>
          </w:p>
        </w:tc>
        <w:tc>
          <w:tcPr>
            <w:tcW w:w="5130" w:type="dxa"/>
            <w:tcBorders>
              <w:top w:val="single" w:sz="4" w:space="0" w:color="auto"/>
              <w:left w:val="single" w:sz="4" w:space="0" w:color="auto"/>
              <w:bottom w:val="single" w:sz="4" w:space="0" w:color="auto"/>
              <w:right w:val="single" w:sz="4" w:space="0" w:color="auto"/>
            </w:tcBorders>
            <w:hideMark/>
          </w:tcPr>
          <w:p w:rsidR="00C61271" w:rsidRDefault="00C61271" w:rsidP="00C61271">
            <w:pPr>
              <w:pStyle w:val="ListParagraph"/>
              <w:spacing w:after="120"/>
              <w:ind w:left="-18"/>
              <w:rPr>
                <w:rFonts w:ascii="Arial" w:hAnsi="Arial" w:cs="Arial"/>
                <w:sz w:val="20"/>
                <w:szCs w:val="20"/>
              </w:rPr>
            </w:pPr>
            <w:r>
              <w:rPr>
                <w:rFonts w:ascii="Arial" w:hAnsi="Arial" w:cs="Arial"/>
                <w:sz w:val="20"/>
                <w:szCs w:val="20"/>
              </w:rPr>
              <w:t>Ministry of Natural Resources and Agriculture</w:t>
            </w:r>
          </w:p>
        </w:tc>
      </w:tr>
      <w:tr w:rsidR="00C61271" w:rsidTr="00C61271">
        <w:tc>
          <w:tcPr>
            <w:tcW w:w="4410" w:type="dxa"/>
            <w:tcBorders>
              <w:top w:val="single" w:sz="4" w:space="0" w:color="auto"/>
              <w:left w:val="single" w:sz="4" w:space="0" w:color="auto"/>
              <w:bottom w:val="single" w:sz="4" w:space="0" w:color="auto"/>
              <w:right w:val="single" w:sz="4" w:space="0" w:color="auto"/>
            </w:tcBorders>
            <w:hideMark/>
          </w:tcPr>
          <w:p w:rsidR="00C61271" w:rsidRDefault="00C61271" w:rsidP="00C61271">
            <w:pPr>
              <w:pStyle w:val="ListParagraph"/>
              <w:spacing w:after="120"/>
              <w:jc w:val="both"/>
              <w:rPr>
                <w:rFonts w:ascii="Arial" w:hAnsi="Arial" w:cs="Arial"/>
                <w:sz w:val="20"/>
                <w:szCs w:val="20"/>
              </w:rPr>
            </w:pPr>
            <w:r>
              <w:rPr>
                <w:rFonts w:ascii="Arial" w:hAnsi="Arial" w:cs="Arial"/>
                <w:sz w:val="20"/>
                <w:szCs w:val="20"/>
              </w:rPr>
              <w:t>Rasheda Garcia</w:t>
            </w:r>
          </w:p>
        </w:tc>
        <w:tc>
          <w:tcPr>
            <w:tcW w:w="5130" w:type="dxa"/>
            <w:tcBorders>
              <w:top w:val="single" w:sz="4" w:space="0" w:color="auto"/>
              <w:left w:val="single" w:sz="4" w:space="0" w:color="auto"/>
              <w:bottom w:val="single" w:sz="4" w:space="0" w:color="auto"/>
              <w:right w:val="single" w:sz="4" w:space="0" w:color="auto"/>
            </w:tcBorders>
            <w:hideMark/>
          </w:tcPr>
          <w:p w:rsidR="00C61271" w:rsidRDefault="00C61271" w:rsidP="00C61271">
            <w:pPr>
              <w:pStyle w:val="ListParagraph"/>
              <w:spacing w:after="120"/>
              <w:ind w:left="-18"/>
              <w:rPr>
                <w:rFonts w:ascii="Arial" w:hAnsi="Arial" w:cs="Arial"/>
                <w:sz w:val="20"/>
                <w:szCs w:val="20"/>
              </w:rPr>
            </w:pPr>
            <w:r>
              <w:rPr>
                <w:rFonts w:ascii="Arial" w:hAnsi="Arial" w:cs="Arial"/>
                <w:sz w:val="20"/>
                <w:szCs w:val="20"/>
              </w:rPr>
              <w:t>Forest Department</w:t>
            </w:r>
          </w:p>
        </w:tc>
      </w:tr>
      <w:tr w:rsidR="00C61271" w:rsidTr="00C61271">
        <w:tc>
          <w:tcPr>
            <w:tcW w:w="4410" w:type="dxa"/>
            <w:tcBorders>
              <w:top w:val="single" w:sz="4" w:space="0" w:color="auto"/>
              <w:left w:val="single" w:sz="4" w:space="0" w:color="auto"/>
              <w:bottom w:val="single" w:sz="4" w:space="0" w:color="auto"/>
              <w:right w:val="single" w:sz="4" w:space="0" w:color="auto"/>
            </w:tcBorders>
            <w:hideMark/>
          </w:tcPr>
          <w:p w:rsidR="00C61271" w:rsidRDefault="00C61271" w:rsidP="00C61271">
            <w:pPr>
              <w:pStyle w:val="ListParagraph"/>
              <w:spacing w:after="120"/>
              <w:jc w:val="both"/>
              <w:rPr>
                <w:rFonts w:ascii="Arial" w:hAnsi="Arial" w:cs="Arial"/>
                <w:sz w:val="20"/>
                <w:szCs w:val="20"/>
              </w:rPr>
            </w:pPr>
            <w:r>
              <w:rPr>
                <w:rFonts w:ascii="Arial" w:hAnsi="Arial" w:cs="Arial"/>
                <w:sz w:val="20"/>
                <w:szCs w:val="20"/>
              </w:rPr>
              <w:t>Arlene Maheia-Young</w:t>
            </w:r>
          </w:p>
        </w:tc>
        <w:tc>
          <w:tcPr>
            <w:tcW w:w="5130" w:type="dxa"/>
            <w:tcBorders>
              <w:top w:val="single" w:sz="4" w:space="0" w:color="auto"/>
              <w:left w:val="single" w:sz="4" w:space="0" w:color="auto"/>
              <w:bottom w:val="single" w:sz="4" w:space="0" w:color="auto"/>
              <w:right w:val="single" w:sz="4" w:space="0" w:color="auto"/>
            </w:tcBorders>
            <w:hideMark/>
          </w:tcPr>
          <w:p w:rsidR="00C61271" w:rsidRDefault="00C61271" w:rsidP="00C61271">
            <w:pPr>
              <w:pStyle w:val="ListParagraph"/>
              <w:spacing w:after="120"/>
              <w:ind w:left="-18"/>
              <w:rPr>
                <w:rFonts w:ascii="Arial" w:hAnsi="Arial" w:cs="Arial"/>
                <w:sz w:val="20"/>
                <w:szCs w:val="20"/>
              </w:rPr>
            </w:pPr>
            <w:r>
              <w:rPr>
                <w:rFonts w:ascii="Arial" w:hAnsi="Arial" w:cs="Arial"/>
                <w:sz w:val="20"/>
                <w:szCs w:val="20"/>
              </w:rPr>
              <w:t>National Protected Areas Secretariat</w:t>
            </w:r>
          </w:p>
        </w:tc>
      </w:tr>
    </w:tbl>
    <w:p w:rsidR="00C61271" w:rsidRDefault="00C61271" w:rsidP="00C61271">
      <w:pPr>
        <w:pStyle w:val="ListParagraph"/>
        <w:spacing w:after="120"/>
        <w:jc w:val="both"/>
        <w:rPr>
          <w:rFonts w:ascii="Times New Roman" w:hAnsi="Times New Roman" w:cs="Times New Roman"/>
          <w:szCs w:val="24"/>
        </w:rPr>
      </w:pPr>
    </w:p>
    <w:p w:rsidR="00C61271" w:rsidRDefault="00C61271" w:rsidP="00C61271">
      <w:pPr>
        <w:pStyle w:val="ListParagraph"/>
        <w:spacing w:after="120"/>
        <w:jc w:val="both"/>
        <w:rPr>
          <w:rFonts w:ascii="Times New Roman" w:hAnsi="Times New Roman" w:cs="Times New Roman"/>
          <w:szCs w:val="24"/>
        </w:rPr>
      </w:pPr>
    </w:p>
    <w:p w:rsidR="00C61271" w:rsidRDefault="00C61271" w:rsidP="00C61271">
      <w:pPr>
        <w:pStyle w:val="ListParagraph"/>
        <w:spacing w:after="120"/>
        <w:jc w:val="both"/>
        <w:rPr>
          <w:rFonts w:ascii="Times New Roman" w:hAnsi="Times New Roman" w:cs="Times New Roman"/>
          <w:szCs w:val="24"/>
        </w:rPr>
      </w:pPr>
    </w:p>
    <w:p w:rsidR="00C61271" w:rsidRDefault="00C61271" w:rsidP="00C61271">
      <w:pPr>
        <w:pStyle w:val="ListParagraph"/>
        <w:spacing w:after="120"/>
        <w:jc w:val="center"/>
        <w:rPr>
          <w:rFonts w:ascii="Times New Roman" w:hAnsi="Times New Roman" w:cs="Times New Roman"/>
          <w:b/>
          <w:szCs w:val="24"/>
          <w:u w:val="single"/>
        </w:rPr>
      </w:pPr>
      <w:r>
        <w:rPr>
          <w:rFonts w:ascii="Times New Roman" w:hAnsi="Times New Roman" w:cs="Times New Roman"/>
          <w:b/>
          <w:szCs w:val="24"/>
          <w:u w:val="single"/>
        </w:rPr>
        <w:t>List of participants at validation session</w:t>
      </w:r>
    </w:p>
    <w:p w:rsidR="00C61271" w:rsidRDefault="00C61271" w:rsidP="00C61271">
      <w:pPr>
        <w:pStyle w:val="ListParagraph"/>
        <w:spacing w:after="120"/>
        <w:jc w:val="center"/>
        <w:rPr>
          <w:rFonts w:ascii="Times New Roman" w:hAnsi="Times New Roman" w:cs="Times New Roman"/>
          <w:b/>
          <w:szCs w:val="24"/>
          <w:u w:val="single"/>
        </w:rPr>
      </w:pPr>
      <w:r>
        <w:rPr>
          <w:rFonts w:ascii="Times New Roman" w:hAnsi="Times New Roman" w:cs="Times New Roman"/>
          <w:b/>
          <w:szCs w:val="24"/>
          <w:u w:val="single"/>
        </w:rPr>
        <w:t>February 22</w:t>
      </w:r>
      <w:r>
        <w:rPr>
          <w:rFonts w:ascii="Times New Roman" w:hAnsi="Times New Roman" w:cs="Times New Roman"/>
          <w:b/>
          <w:szCs w:val="24"/>
          <w:u w:val="single"/>
          <w:vertAlign w:val="superscript"/>
        </w:rPr>
        <w:t>nd</w:t>
      </w:r>
      <w:r>
        <w:rPr>
          <w:rFonts w:ascii="Times New Roman" w:hAnsi="Times New Roman" w:cs="Times New Roman"/>
          <w:b/>
          <w:szCs w:val="24"/>
          <w:u w:val="single"/>
        </w:rPr>
        <w:t xml:space="preserve">, 2013 - Ministry of Forestry, Fisheries and Sustainable Development’s </w:t>
      </w:r>
    </w:p>
    <w:p w:rsidR="00C61271" w:rsidRDefault="00C61271" w:rsidP="00C61271">
      <w:pPr>
        <w:pStyle w:val="ListParagraph"/>
        <w:spacing w:after="120"/>
        <w:jc w:val="center"/>
        <w:rPr>
          <w:rFonts w:ascii="Times New Roman" w:hAnsi="Times New Roman" w:cs="Times New Roman"/>
          <w:b/>
          <w:szCs w:val="24"/>
        </w:rPr>
      </w:pPr>
      <w:r>
        <w:rPr>
          <w:rFonts w:ascii="Times New Roman" w:hAnsi="Times New Roman" w:cs="Times New Roman"/>
          <w:b/>
          <w:szCs w:val="24"/>
          <w:u w:val="single"/>
        </w:rPr>
        <w:t>Conference Room</w:t>
      </w:r>
    </w:p>
    <w:p w:rsidR="00C61271" w:rsidRDefault="00C61271" w:rsidP="00C61271">
      <w:pPr>
        <w:pStyle w:val="ListParagraph"/>
        <w:spacing w:after="120"/>
        <w:jc w:val="both"/>
        <w:rPr>
          <w:rFonts w:ascii="Times New Roman" w:hAnsi="Times New Roman" w:cs="Times New Roman"/>
          <w:szCs w:val="24"/>
        </w:rPr>
      </w:pPr>
    </w:p>
    <w:tbl>
      <w:tblPr>
        <w:tblStyle w:val="TableGrid"/>
        <w:tblW w:w="0" w:type="auto"/>
        <w:tblInd w:w="378" w:type="dxa"/>
        <w:tblLook w:val="04A0" w:firstRow="1" w:lastRow="0" w:firstColumn="1" w:lastColumn="0" w:noHBand="0" w:noVBand="1"/>
      </w:tblPr>
      <w:tblGrid>
        <w:gridCol w:w="4410"/>
        <w:gridCol w:w="5130"/>
      </w:tblGrid>
      <w:tr w:rsidR="00C61271" w:rsidTr="00C61271">
        <w:tc>
          <w:tcPr>
            <w:tcW w:w="4410"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rsidR="00C61271" w:rsidRDefault="00C61271" w:rsidP="00C61271">
            <w:pPr>
              <w:pStyle w:val="ListParagraph"/>
              <w:spacing w:after="120"/>
              <w:jc w:val="center"/>
              <w:rPr>
                <w:rFonts w:ascii="Times New Roman" w:hAnsi="Times New Roman" w:cs="Times New Roman"/>
                <w:b/>
                <w:sz w:val="23"/>
                <w:szCs w:val="23"/>
              </w:rPr>
            </w:pPr>
            <w:r>
              <w:rPr>
                <w:rFonts w:ascii="Times New Roman" w:hAnsi="Times New Roman" w:cs="Times New Roman"/>
                <w:b/>
                <w:sz w:val="23"/>
                <w:szCs w:val="23"/>
              </w:rPr>
              <w:t>Name of Participant</w:t>
            </w:r>
          </w:p>
        </w:tc>
        <w:tc>
          <w:tcPr>
            <w:tcW w:w="5130"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rsidR="00C61271" w:rsidRDefault="00C61271" w:rsidP="00C61271">
            <w:pPr>
              <w:pStyle w:val="ListParagraph"/>
              <w:spacing w:after="120"/>
              <w:jc w:val="center"/>
              <w:rPr>
                <w:rFonts w:ascii="Times New Roman" w:hAnsi="Times New Roman" w:cs="Times New Roman"/>
                <w:b/>
                <w:sz w:val="23"/>
                <w:szCs w:val="23"/>
              </w:rPr>
            </w:pPr>
            <w:r>
              <w:rPr>
                <w:rFonts w:ascii="Times New Roman" w:hAnsi="Times New Roman" w:cs="Times New Roman"/>
                <w:b/>
                <w:sz w:val="23"/>
                <w:szCs w:val="23"/>
              </w:rPr>
              <w:t>Organization/Department</w:t>
            </w:r>
          </w:p>
        </w:tc>
      </w:tr>
      <w:tr w:rsidR="00C61271" w:rsidTr="00C61271">
        <w:tc>
          <w:tcPr>
            <w:tcW w:w="4410" w:type="dxa"/>
            <w:tcBorders>
              <w:top w:val="single" w:sz="4" w:space="0" w:color="auto"/>
              <w:left w:val="single" w:sz="4" w:space="0" w:color="auto"/>
              <w:bottom w:val="single" w:sz="4" w:space="0" w:color="auto"/>
              <w:right w:val="single" w:sz="4" w:space="0" w:color="auto"/>
            </w:tcBorders>
            <w:hideMark/>
          </w:tcPr>
          <w:p w:rsidR="00C61271" w:rsidRDefault="00C61271" w:rsidP="00C61271">
            <w:pPr>
              <w:pStyle w:val="ListParagraph"/>
              <w:spacing w:after="120"/>
              <w:jc w:val="both"/>
              <w:rPr>
                <w:rFonts w:ascii="Arial" w:hAnsi="Arial" w:cs="Arial"/>
                <w:sz w:val="20"/>
                <w:szCs w:val="20"/>
              </w:rPr>
            </w:pPr>
            <w:r>
              <w:rPr>
                <w:rFonts w:ascii="Arial" w:hAnsi="Arial" w:cs="Arial"/>
                <w:sz w:val="20"/>
                <w:szCs w:val="20"/>
              </w:rPr>
              <w:t>Marion Cayetano</w:t>
            </w:r>
          </w:p>
        </w:tc>
        <w:tc>
          <w:tcPr>
            <w:tcW w:w="5130" w:type="dxa"/>
            <w:tcBorders>
              <w:top w:val="single" w:sz="4" w:space="0" w:color="auto"/>
              <w:left w:val="single" w:sz="4" w:space="0" w:color="auto"/>
              <w:bottom w:val="single" w:sz="4" w:space="0" w:color="auto"/>
              <w:right w:val="single" w:sz="4" w:space="0" w:color="auto"/>
            </w:tcBorders>
            <w:hideMark/>
          </w:tcPr>
          <w:p w:rsidR="00C61271" w:rsidRDefault="00C61271" w:rsidP="00C61271">
            <w:pPr>
              <w:spacing w:after="120"/>
              <w:jc w:val="both"/>
              <w:rPr>
                <w:rFonts w:ascii="Arial" w:hAnsi="Arial" w:cs="Arial"/>
                <w:sz w:val="20"/>
                <w:szCs w:val="20"/>
              </w:rPr>
            </w:pPr>
            <w:r>
              <w:rPr>
                <w:rFonts w:ascii="Arial" w:hAnsi="Arial" w:cs="Arial"/>
                <w:sz w:val="20"/>
                <w:szCs w:val="20"/>
              </w:rPr>
              <w:t>Consultant</w:t>
            </w:r>
          </w:p>
        </w:tc>
      </w:tr>
      <w:tr w:rsidR="00C61271" w:rsidTr="00C61271">
        <w:tc>
          <w:tcPr>
            <w:tcW w:w="4410" w:type="dxa"/>
            <w:tcBorders>
              <w:top w:val="single" w:sz="4" w:space="0" w:color="auto"/>
              <w:left w:val="single" w:sz="4" w:space="0" w:color="auto"/>
              <w:bottom w:val="single" w:sz="4" w:space="0" w:color="auto"/>
              <w:right w:val="single" w:sz="4" w:space="0" w:color="auto"/>
            </w:tcBorders>
            <w:hideMark/>
          </w:tcPr>
          <w:p w:rsidR="00C61271" w:rsidRDefault="00C61271" w:rsidP="00C61271">
            <w:pPr>
              <w:pStyle w:val="ListParagraph"/>
              <w:spacing w:after="120"/>
              <w:jc w:val="both"/>
              <w:rPr>
                <w:rFonts w:ascii="Arial" w:hAnsi="Arial" w:cs="Arial"/>
                <w:sz w:val="20"/>
                <w:szCs w:val="20"/>
              </w:rPr>
            </w:pPr>
            <w:r>
              <w:rPr>
                <w:rFonts w:ascii="Arial" w:hAnsi="Arial" w:cs="Arial"/>
                <w:sz w:val="20"/>
                <w:szCs w:val="20"/>
              </w:rPr>
              <w:t>Saul Cruz</w:t>
            </w:r>
          </w:p>
        </w:tc>
        <w:tc>
          <w:tcPr>
            <w:tcW w:w="5130" w:type="dxa"/>
            <w:tcBorders>
              <w:top w:val="single" w:sz="4" w:space="0" w:color="auto"/>
              <w:left w:val="single" w:sz="4" w:space="0" w:color="auto"/>
              <w:bottom w:val="single" w:sz="4" w:space="0" w:color="auto"/>
              <w:right w:val="single" w:sz="4" w:space="0" w:color="auto"/>
            </w:tcBorders>
            <w:hideMark/>
          </w:tcPr>
          <w:p w:rsidR="00C61271" w:rsidRDefault="00C61271" w:rsidP="00C61271">
            <w:pPr>
              <w:rPr>
                <w:rFonts w:ascii="Arial" w:hAnsi="Arial" w:cs="Arial"/>
                <w:sz w:val="20"/>
                <w:szCs w:val="20"/>
              </w:rPr>
            </w:pPr>
            <w:r>
              <w:rPr>
                <w:rFonts w:ascii="Arial" w:hAnsi="Arial" w:cs="Arial"/>
                <w:sz w:val="20"/>
                <w:szCs w:val="20"/>
              </w:rPr>
              <w:t xml:space="preserve">Forest Department </w:t>
            </w:r>
          </w:p>
        </w:tc>
      </w:tr>
      <w:tr w:rsidR="00C61271" w:rsidTr="00C61271">
        <w:tc>
          <w:tcPr>
            <w:tcW w:w="4410" w:type="dxa"/>
            <w:tcBorders>
              <w:top w:val="single" w:sz="4" w:space="0" w:color="auto"/>
              <w:left w:val="single" w:sz="4" w:space="0" w:color="auto"/>
              <w:bottom w:val="single" w:sz="4" w:space="0" w:color="auto"/>
              <w:right w:val="single" w:sz="4" w:space="0" w:color="auto"/>
            </w:tcBorders>
            <w:hideMark/>
          </w:tcPr>
          <w:p w:rsidR="00C61271" w:rsidRDefault="00C61271" w:rsidP="00C61271">
            <w:pPr>
              <w:pStyle w:val="ListParagraph"/>
              <w:spacing w:after="120"/>
              <w:jc w:val="both"/>
              <w:rPr>
                <w:rFonts w:ascii="Arial" w:hAnsi="Arial" w:cs="Arial"/>
                <w:sz w:val="20"/>
                <w:szCs w:val="20"/>
              </w:rPr>
            </w:pPr>
            <w:r>
              <w:rPr>
                <w:rFonts w:ascii="Arial" w:hAnsi="Arial" w:cs="Arial"/>
                <w:sz w:val="20"/>
                <w:szCs w:val="20"/>
              </w:rPr>
              <w:t>Fernando Tzib</w:t>
            </w:r>
          </w:p>
        </w:tc>
        <w:tc>
          <w:tcPr>
            <w:tcW w:w="5130" w:type="dxa"/>
            <w:tcBorders>
              <w:top w:val="single" w:sz="4" w:space="0" w:color="auto"/>
              <w:left w:val="single" w:sz="4" w:space="0" w:color="auto"/>
              <w:bottom w:val="single" w:sz="4" w:space="0" w:color="auto"/>
              <w:right w:val="single" w:sz="4" w:space="0" w:color="auto"/>
            </w:tcBorders>
            <w:hideMark/>
          </w:tcPr>
          <w:p w:rsidR="00C61271" w:rsidRDefault="00C61271" w:rsidP="00C61271">
            <w:pPr>
              <w:spacing w:after="120"/>
              <w:jc w:val="both"/>
              <w:rPr>
                <w:rFonts w:ascii="Arial" w:hAnsi="Arial" w:cs="Arial"/>
                <w:sz w:val="20"/>
                <w:szCs w:val="20"/>
              </w:rPr>
            </w:pPr>
            <w:r>
              <w:rPr>
                <w:rFonts w:ascii="Arial" w:hAnsi="Arial" w:cs="Arial"/>
                <w:sz w:val="20"/>
                <w:szCs w:val="20"/>
              </w:rPr>
              <w:t>Ministry of Natural Resources and Agriculture</w:t>
            </w:r>
          </w:p>
        </w:tc>
      </w:tr>
      <w:tr w:rsidR="00C61271" w:rsidTr="00C61271">
        <w:tc>
          <w:tcPr>
            <w:tcW w:w="4410" w:type="dxa"/>
            <w:tcBorders>
              <w:top w:val="single" w:sz="4" w:space="0" w:color="auto"/>
              <w:left w:val="single" w:sz="4" w:space="0" w:color="auto"/>
              <w:bottom w:val="single" w:sz="4" w:space="0" w:color="auto"/>
              <w:right w:val="single" w:sz="4" w:space="0" w:color="auto"/>
            </w:tcBorders>
            <w:hideMark/>
          </w:tcPr>
          <w:p w:rsidR="00C61271" w:rsidRDefault="00C61271" w:rsidP="00C61271">
            <w:pPr>
              <w:pStyle w:val="ListParagraph"/>
              <w:spacing w:after="120"/>
              <w:jc w:val="both"/>
              <w:rPr>
                <w:rFonts w:ascii="Arial" w:hAnsi="Arial" w:cs="Arial"/>
                <w:sz w:val="20"/>
                <w:szCs w:val="20"/>
              </w:rPr>
            </w:pPr>
            <w:r>
              <w:rPr>
                <w:rFonts w:ascii="Arial" w:hAnsi="Arial" w:cs="Arial"/>
                <w:sz w:val="20"/>
                <w:szCs w:val="20"/>
              </w:rPr>
              <w:t>Carren Williams</w:t>
            </w:r>
          </w:p>
        </w:tc>
        <w:tc>
          <w:tcPr>
            <w:tcW w:w="5130" w:type="dxa"/>
            <w:tcBorders>
              <w:top w:val="single" w:sz="4" w:space="0" w:color="auto"/>
              <w:left w:val="single" w:sz="4" w:space="0" w:color="auto"/>
              <w:bottom w:val="single" w:sz="4" w:space="0" w:color="auto"/>
              <w:right w:val="single" w:sz="4" w:space="0" w:color="auto"/>
            </w:tcBorders>
            <w:hideMark/>
          </w:tcPr>
          <w:p w:rsidR="00C61271" w:rsidRDefault="00C61271" w:rsidP="00C61271">
            <w:pPr>
              <w:spacing w:after="120"/>
              <w:jc w:val="both"/>
              <w:rPr>
                <w:rFonts w:ascii="Arial" w:hAnsi="Arial" w:cs="Arial"/>
                <w:sz w:val="20"/>
                <w:szCs w:val="20"/>
              </w:rPr>
            </w:pPr>
            <w:r>
              <w:rPr>
                <w:rFonts w:ascii="Arial" w:hAnsi="Arial" w:cs="Arial"/>
                <w:sz w:val="20"/>
                <w:szCs w:val="20"/>
              </w:rPr>
              <w:t>Lands Information Centre, Ministry of Natural Resources and Agriculture</w:t>
            </w:r>
          </w:p>
        </w:tc>
      </w:tr>
      <w:tr w:rsidR="00C61271" w:rsidTr="00C61271">
        <w:tc>
          <w:tcPr>
            <w:tcW w:w="4410" w:type="dxa"/>
            <w:tcBorders>
              <w:top w:val="single" w:sz="4" w:space="0" w:color="auto"/>
              <w:left w:val="single" w:sz="4" w:space="0" w:color="auto"/>
              <w:bottom w:val="single" w:sz="4" w:space="0" w:color="auto"/>
              <w:right w:val="single" w:sz="4" w:space="0" w:color="auto"/>
            </w:tcBorders>
            <w:hideMark/>
          </w:tcPr>
          <w:p w:rsidR="00C61271" w:rsidRDefault="00C61271" w:rsidP="00C61271">
            <w:pPr>
              <w:pStyle w:val="ListParagraph"/>
              <w:spacing w:after="120"/>
              <w:jc w:val="both"/>
              <w:rPr>
                <w:rFonts w:ascii="Arial" w:hAnsi="Arial" w:cs="Arial"/>
                <w:sz w:val="20"/>
                <w:szCs w:val="20"/>
              </w:rPr>
            </w:pPr>
            <w:r>
              <w:rPr>
                <w:rFonts w:ascii="Arial" w:hAnsi="Arial" w:cs="Arial"/>
                <w:sz w:val="20"/>
                <w:szCs w:val="20"/>
              </w:rPr>
              <w:t>Arlene Maheia-Young</w:t>
            </w:r>
          </w:p>
        </w:tc>
        <w:tc>
          <w:tcPr>
            <w:tcW w:w="5130" w:type="dxa"/>
            <w:tcBorders>
              <w:top w:val="single" w:sz="4" w:space="0" w:color="auto"/>
              <w:left w:val="single" w:sz="4" w:space="0" w:color="auto"/>
              <w:bottom w:val="single" w:sz="4" w:space="0" w:color="auto"/>
              <w:right w:val="single" w:sz="4" w:space="0" w:color="auto"/>
            </w:tcBorders>
            <w:hideMark/>
          </w:tcPr>
          <w:p w:rsidR="00C61271" w:rsidRDefault="00C61271" w:rsidP="00C61271">
            <w:pPr>
              <w:spacing w:after="120"/>
              <w:jc w:val="both"/>
              <w:rPr>
                <w:rFonts w:ascii="Arial" w:hAnsi="Arial" w:cs="Arial"/>
                <w:sz w:val="20"/>
                <w:szCs w:val="20"/>
              </w:rPr>
            </w:pPr>
            <w:r>
              <w:rPr>
                <w:rFonts w:ascii="Arial" w:hAnsi="Arial" w:cs="Arial"/>
                <w:sz w:val="20"/>
                <w:szCs w:val="20"/>
              </w:rPr>
              <w:t>National Protected Areas Secretariat</w:t>
            </w:r>
          </w:p>
        </w:tc>
      </w:tr>
      <w:tr w:rsidR="00C61271" w:rsidTr="00C61271">
        <w:tc>
          <w:tcPr>
            <w:tcW w:w="4410" w:type="dxa"/>
            <w:tcBorders>
              <w:top w:val="single" w:sz="4" w:space="0" w:color="auto"/>
              <w:left w:val="single" w:sz="4" w:space="0" w:color="auto"/>
              <w:bottom w:val="single" w:sz="4" w:space="0" w:color="auto"/>
              <w:right w:val="single" w:sz="4" w:space="0" w:color="auto"/>
            </w:tcBorders>
            <w:hideMark/>
          </w:tcPr>
          <w:p w:rsidR="00C61271" w:rsidRDefault="00C61271" w:rsidP="00C61271">
            <w:pPr>
              <w:pStyle w:val="ListParagraph"/>
              <w:spacing w:after="120"/>
              <w:jc w:val="both"/>
              <w:rPr>
                <w:rFonts w:ascii="Arial" w:hAnsi="Arial" w:cs="Arial"/>
                <w:sz w:val="20"/>
                <w:szCs w:val="20"/>
              </w:rPr>
            </w:pPr>
            <w:r>
              <w:rPr>
                <w:rFonts w:ascii="Arial" w:hAnsi="Arial" w:cs="Arial"/>
                <w:sz w:val="20"/>
                <w:szCs w:val="20"/>
              </w:rPr>
              <w:t>AnselDubon</w:t>
            </w:r>
          </w:p>
        </w:tc>
        <w:tc>
          <w:tcPr>
            <w:tcW w:w="5130" w:type="dxa"/>
            <w:tcBorders>
              <w:top w:val="single" w:sz="4" w:space="0" w:color="auto"/>
              <w:left w:val="single" w:sz="4" w:space="0" w:color="auto"/>
              <w:bottom w:val="single" w:sz="4" w:space="0" w:color="auto"/>
              <w:right w:val="single" w:sz="4" w:space="0" w:color="auto"/>
            </w:tcBorders>
            <w:hideMark/>
          </w:tcPr>
          <w:p w:rsidR="00C61271" w:rsidRDefault="00C61271" w:rsidP="00C61271">
            <w:pPr>
              <w:spacing w:after="120"/>
              <w:jc w:val="both"/>
              <w:rPr>
                <w:rFonts w:ascii="Arial" w:hAnsi="Arial" w:cs="Arial"/>
                <w:sz w:val="20"/>
                <w:szCs w:val="20"/>
              </w:rPr>
            </w:pPr>
            <w:r>
              <w:rPr>
                <w:rFonts w:ascii="Arial" w:hAnsi="Arial" w:cs="Arial"/>
                <w:sz w:val="20"/>
                <w:szCs w:val="20"/>
              </w:rPr>
              <w:t xml:space="preserve">National Protected Areas Secretariat </w:t>
            </w:r>
          </w:p>
        </w:tc>
      </w:tr>
      <w:tr w:rsidR="00C61271" w:rsidTr="00C61271">
        <w:tc>
          <w:tcPr>
            <w:tcW w:w="4410" w:type="dxa"/>
            <w:tcBorders>
              <w:top w:val="single" w:sz="4" w:space="0" w:color="auto"/>
              <w:left w:val="single" w:sz="4" w:space="0" w:color="auto"/>
              <w:bottom w:val="single" w:sz="4" w:space="0" w:color="auto"/>
              <w:right w:val="single" w:sz="4" w:space="0" w:color="auto"/>
            </w:tcBorders>
            <w:hideMark/>
          </w:tcPr>
          <w:p w:rsidR="00C61271" w:rsidRDefault="00C61271" w:rsidP="00C61271">
            <w:pPr>
              <w:pStyle w:val="ListParagraph"/>
              <w:spacing w:after="120"/>
              <w:jc w:val="both"/>
              <w:rPr>
                <w:rFonts w:ascii="Arial" w:hAnsi="Arial" w:cs="Arial"/>
                <w:sz w:val="20"/>
                <w:szCs w:val="20"/>
              </w:rPr>
            </w:pPr>
            <w:r>
              <w:rPr>
                <w:rFonts w:ascii="Arial" w:hAnsi="Arial" w:cs="Arial"/>
                <w:sz w:val="20"/>
                <w:szCs w:val="20"/>
              </w:rPr>
              <w:t>Jose Perez</w:t>
            </w:r>
          </w:p>
        </w:tc>
        <w:tc>
          <w:tcPr>
            <w:tcW w:w="5130" w:type="dxa"/>
            <w:tcBorders>
              <w:top w:val="single" w:sz="4" w:space="0" w:color="auto"/>
              <w:left w:val="single" w:sz="4" w:space="0" w:color="auto"/>
              <w:bottom w:val="single" w:sz="4" w:space="0" w:color="auto"/>
              <w:right w:val="single" w:sz="4" w:space="0" w:color="auto"/>
            </w:tcBorders>
            <w:hideMark/>
          </w:tcPr>
          <w:p w:rsidR="00C61271" w:rsidRDefault="00C61271" w:rsidP="00C61271">
            <w:pPr>
              <w:spacing w:after="120"/>
              <w:jc w:val="both"/>
              <w:rPr>
                <w:rFonts w:ascii="Arial" w:hAnsi="Arial" w:cs="Arial"/>
                <w:sz w:val="20"/>
                <w:szCs w:val="20"/>
              </w:rPr>
            </w:pPr>
            <w:r>
              <w:rPr>
                <w:rFonts w:ascii="Arial" w:hAnsi="Arial" w:cs="Arial"/>
                <w:sz w:val="20"/>
                <w:szCs w:val="20"/>
              </w:rPr>
              <w:t>Association of Protected Areas Management Organizations</w:t>
            </w:r>
          </w:p>
        </w:tc>
      </w:tr>
      <w:tr w:rsidR="00C61271" w:rsidTr="00C61271">
        <w:tc>
          <w:tcPr>
            <w:tcW w:w="4410" w:type="dxa"/>
            <w:tcBorders>
              <w:top w:val="single" w:sz="4" w:space="0" w:color="auto"/>
              <w:left w:val="single" w:sz="4" w:space="0" w:color="auto"/>
              <w:bottom w:val="single" w:sz="4" w:space="0" w:color="auto"/>
              <w:right w:val="single" w:sz="4" w:space="0" w:color="auto"/>
            </w:tcBorders>
            <w:hideMark/>
          </w:tcPr>
          <w:p w:rsidR="00C61271" w:rsidRDefault="00C61271" w:rsidP="00C61271">
            <w:pPr>
              <w:pStyle w:val="ListParagraph"/>
              <w:spacing w:after="120"/>
              <w:jc w:val="both"/>
              <w:rPr>
                <w:rFonts w:ascii="Arial" w:hAnsi="Arial" w:cs="Arial"/>
                <w:sz w:val="20"/>
                <w:szCs w:val="20"/>
              </w:rPr>
            </w:pPr>
            <w:r>
              <w:rPr>
                <w:rFonts w:ascii="Arial" w:hAnsi="Arial" w:cs="Arial"/>
                <w:sz w:val="20"/>
                <w:szCs w:val="20"/>
              </w:rPr>
              <w:t>Anthony Mai</w:t>
            </w:r>
          </w:p>
        </w:tc>
        <w:tc>
          <w:tcPr>
            <w:tcW w:w="5130" w:type="dxa"/>
            <w:tcBorders>
              <w:top w:val="single" w:sz="4" w:space="0" w:color="auto"/>
              <w:left w:val="single" w:sz="4" w:space="0" w:color="auto"/>
              <w:bottom w:val="single" w:sz="4" w:space="0" w:color="auto"/>
              <w:right w:val="single" w:sz="4" w:space="0" w:color="auto"/>
            </w:tcBorders>
            <w:hideMark/>
          </w:tcPr>
          <w:p w:rsidR="00C61271" w:rsidRDefault="00C61271" w:rsidP="00C61271">
            <w:pPr>
              <w:spacing w:after="120"/>
              <w:jc w:val="both"/>
              <w:rPr>
                <w:rFonts w:ascii="Arial" w:hAnsi="Arial" w:cs="Arial"/>
                <w:sz w:val="20"/>
                <w:szCs w:val="20"/>
              </w:rPr>
            </w:pPr>
            <w:r>
              <w:rPr>
                <w:rFonts w:ascii="Arial" w:hAnsi="Arial" w:cs="Arial"/>
                <w:sz w:val="20"/>
                <w:szCs w:val="20"/>
              </w:rPr>
              <w:t>Department of Environment</w:t>
            </w:r>
          </w:p>
        </w:tc>
      </w:tr>
    </w:tbl>
    <w:p w:rsidR="00C61271" w:rsidRDefault="00C61271" w:rsidP="00C61271">
      <w:pPr>
        <w:pStyle w:val="ListParagraph"/>
        <w:spacing w:after="120"/>
        <w:jc w:val="both"/>
        <w:rPr>
          <w:rFonts w:ascii="Arial" w:hAnsi="Arial" w:cs="Arial"/>
          <w:sz w:val="20"/>
          <w:szCs w:val="20"/>
        </w:rPr>
      </w:pPr>
    </w:p>
    <w:p w:rsidR="00C61271" w:rsidRDefault="00C61271" w:rsidP="00C61271">
      <w:pPr>
        <w:pStyle w:val="ListParagraph"/>
        <w:spacing w:after="120"/>
        <w:jc w:val="both"/>
        <w:rPr>
          <w:rFonts w:ascii="Times New Roman" w:hAnsi="Times New Roman" w:cs="Times New Roman"/>
          <w:szCs w:val="24"/>
        </w:rPr>
      </w:pPr>
    </w:p>
    <w:p w:rsidR="00C61271" w:rsidRDefault="00C61271" w:rsidP="00C61271">
      <w:pPr>
        <w:spacing w:after="120"/>
        <w:jc w:val="both"/>
        <w:rPr>
          <w:rFonts w:ascii="Times New Roman" w:hAnsi="Times New Roman" w:cs="Times New Roman"/>
          <w:szCs w:val="24"/>
        </w:rPr>
      </w:pPr>
      <w:r>
        <w:rPr>
          <w:rFonts w:ascii="Times New Roman" w:hAnsi="Times New Roman" w:cs="Times New Roman"/>
          <w:szCs w:val="24"/>
        </w:rPr>
        <w:lastRenderedPageBreak/>
        <w:t>A set of criteria was developed to rank all the 32 terrestrial protected areas within the KBAs as identified in the KBAs assessment report from 2007. The set of selection criteria was developed by the National Protected Areas Secretariat in consultation with the Forest Department and the World Bank. The criteria were grouped into 6 categories: threats, carbon, management capacity, risk factors, socio-economic, and economic values as detailed below:</w:t>
      </w:r>
    </w:p>
    <w:p w:rsidR="00C61271" w:rsidRDefault="00C61271" w:rsidP="009B0FBD">
      <w:pPr>
        <w:pStyle w:val="ListParagraph"/>
        <w:numPr>
          <w:ilvl w:val="0"/>
          <w:numId w:val="10"/>
        </w:numPr>
        <w:spacing w:before="120" w:after="0" w:line="240" w:lineRule="auto"/>
        <w:ind w:left="0"/>
        <w:jc w:val="both"/>
        <w:rPr>
          <w:rFonts w:ascii="Times New Roman" w:hAnsi="Times New Roman" w:cs="Times New Roman"/>
          <w:szCs w:val="24"/>
        </w:rPr>
      </w:pPr>
      <w:r>
        <w:rPr>
          <w:rFonts w:ascii="Times New Roman" w:hAnsi="Times New Roman" w:cs="Times New Roman"/>
          <w:szCs w:val="24"/>
        </w:rPr>
        <w:t>Threats</w:t>
      </w:r>
    </w:p>
    <w:p w:rsidR="00C61271" w:rsidRDefault="00C61271" w:rsidP="009B0FBD">
      <w:pPr>
        <w:pStyle w:val="ListParagraph"/>
        <w:numPr>
          <w:ilvl w:val="0"/>
          <w:numId w:val="11"/>
        </w:numPr>
        <w:spacing w:after="0" w:line="240" w:lineRule="auto"/>
        <w:rPr>
          <w:rFonts w:ascii="Times New Roman" w:hAnsi="Times New Roman" w:cs="Times New Roman"/>
          <w:szCs w:val="24"/>
        </w:rPr>
      </w:pPr>
      <w:r>
        <w:rPr>
          <w:rFonts w:ascii="Times New Roman" w:hAnsi="Times New Roman" w:cs="Times New Roman"/>
          <w:szCs w:val="24"/>
        </w:rPr>
        <w:t>Deforestation</w:t>
      </w:r>
    </w:p>
    <w:p w:rsidR="00C61271" w:rsidRDefault="00C61271" w:rsidP="009B0FBD">
      <w:pPr>
        <w:pStyle w:val="ListParagraph"/>
        <w:numPr>
          <w:ilvl w:val="0"/>
          <w:numId w:val="11"/>
        </w:numPr>
        <w:spacing w:after="0" w:line="240" w:lineRule="auto"/>
        <w:rPr>
          <w:rFonts w:ascii="Times New Roman" w:hAnsi="Times New Roman" w:cs="Times New Roman"/>
          <w:szCs w:val="24"/>
        </w:rPr>
      </w:pPr>
      <w:r>
        <w:rPr>
          <w:rFonts w:ascii="Times New Roman" w:hAnsi="Times New Roman" w:cs="Times New Roman"/>
          <w:szCs w:val="24"/>
        </w:rPr>
        <w:t>Fragmentation of natural habitat</w:t>
      </w:r>
    </w:p>
    <w:p w:rsidR="00C61271" w:rsidRDefault="00C61271" w:rsidP="009B0FBD">
      <w:pPr>
        <w:pStyle w:val="ListParagraph"/>
        <w:numPr>
          <w:ilvl w:val="0"/>
          <w:numId w:val="11"/>
        </w:numPr>
        <w:spacing w:after="0" w:line="240" w:lineRule="auto"/>
        <w:rPr>
          <w:rFonts w:ascii="Times New Roman" w:hAnsi="Times New Roman" w:cs="Times New Roman"/>
          <w:szCs w:val="24"/>
        </w:rPr>
      </w:pPr>
      <w:r>
        <w:rPr>
          <w:rFonts w:ascii="Times New Roman" w:hAnsi="Times New Roman" w:cs="Times New Roman"/>
          <w:szCs w:val="24"/>
        </w:rPr>
        <w:t>Anthropogenic fire incidence</w:t>
      </w:r>
    </w:p>
    <w:p w:rsidR="00C61271" w:rsidRDefault="00C61271" w:rsidP="009B0FBD">
      <w:pPr>
        <w:pStyle w:val="ListParagraph"/>
        <w:numPr>
          <w:ilvl w:val="0"/>
          <w:numId w:val="11"/>
        </w:numPr>
        <w:spacing w:after="0" w:line="240" w:lineRule="auto"/>
        <w:rPr>
          <w:rFonts w:ascii="Times New Roman" w:hAnsi="Times New Roman" w:cs="Times New Roman"/>
          <w:szCs w:val="24"/>
        </w:rPr>
      </w:pPr>
      <w:r>
        <w:rPr>
          <w:rFonts w:ascii="Times New Roman" w:hAnsi="Times New Roman" w:cs="Times New Roman"/>
          <w:szCs w:val="24"/>
        </w:rPr>
        <w:t>Incidence of illegal activities (hunting, logging)</w:t>
      </w:r>
    </w:p>
    <w:p w:rsidR="00C61271" w:rsidRDefault="00C61271" w:rsidP="009B0FBD">
      <w:pPr>
        <w:pStyle w:val="ListParagraph"/>
        <w:numPr>
          <w:ilvl w:val="0"/>
          <w:numId w:val="11"/>
        </w:numPr>
        <w:spacing w:after="0" w:line="240" w:lineRule="auto"/>
        <w:rPr>
          <w:rFonts w:ascii="Times New Roman" w:hAnsi="Times New Roman" w:cs="Times New Roman"/>
          <w:szCs w:val="24"/>
        </w:rPr>
      </w:pPr>
      <w:r>
        <w:rPr>
          <w:rFonts w:ascii="Times New Roman" w:hAnsi="Times New Roman" w:cs="Times New Roman"/>
          <w:szCs w:val="24"/>
        </w:rPr>
        <w:t>Risk of natural activities (fire, hurricanes)</w:t>
      </w:r>
    </w:p>
    <w:p w:rsidR="00C61271" w:rsidRDefault="00C61271" w:rsidP="009B0FBD">
      <w:pPr>
        <w:pStyle w:val="ListParagraph"/>
        <w:numPr>
          <w:ilvl w:val="0"/>
          <w:numId w:val="10"/>
        </w:numPr>
        <w:spacing w:before="120" w:after="0" w:line="240" w:lineRule="auto"/>
        <w:ind w:left="0"/>
        <w:jc w:val="both"/>
        <w:rPr>
          <w:rFonts w:ascii="Times New Roman" w:hAnsi="Times New Roman" w:cs="Times New Roman"/>
          <w:szCs w:val="24"/>
        </w:rPr>
      </w:pPr>
      <w:r>
        <w:rPr>
          <w:rFonts w:ascii="Times New Roman" w:hAnsi="Times New Roman" w:cs="Times New Roman"/>
          <w:szCs w:val="24"/>
        </w:rPr>
        <w:t>Carbon</w:t>
      </w:r>
    </w:p>
    <w:p w:rsidR="00C61271" w:rsidRDefault="00C61271" w:rsidP="009B0FBD">
      <w:pPr>
        <w:pStyle w:val="ListParagraph"/>
        <w:numPr>
          <w:ilvl w:val="0"/>
          <w:numId w:val="12"/>
        </w:numPr>
        <w:spacing w:after="0" w:line="240" w:lineRule="auto"/>
        <w:rPr>
          <w:rFonts w:ascii="Times New Roman" w:hAnsi="Times New Roman" w:cs="Times New Roman"/>
          <w:szCs w:val="24"/>
        </w:rPr>
      </w:pPr>
      <w:r>
        <w:rPr>
          <w:rFonts w:ascii="Times New Roman" w:hAnsi="Times New Roman" w:cs="Times New Roman"/>
          <w:szCs w:val="24"/>
        </w:rPr>
        <w:t>Carbon sequestration potential</w:t>
      </w:r>
    </w:p>
    <w:p w:rsidR="00C61271" w:rsidRDefault="00C61271" w:rsidP="009B0FBD">
      <w:pPr>
        <w:pStyle w:val="ListParagraph"/>
        <w:numPr>
          <w:ilvl w:val="0"/>
          <w:numId w:val="12"/>
        </w:numPr>
        <w:spacing w:after="0" w:line="240" w:lineRule="auto"/>
        <w:rPr>
          <w:rFonts w:ascii="Times New Roman" w:hAnsi="Times New Roman" w:cs="Times New Roman"/>
          <w:szCs w:val="24"/>
        </w:rPr>
      </w:pPr>
      <w:r>
        <w:rPr>
          <w:rFonts w:ascii="Times New Roman" w:hAnsi="Times New Roman" w:cs="Times New Roman"/>
          <w:szCs w:val="24"/>
        </w:rPr>
        <w:t>High possibility of regeneration</w:t>
      </w:r>
    </w:p>
    <w:p w:rsidR="00C61271" w:rsidRDefault="00C61271" w:rsidP="009B0FBD">
      <w:pPr>
        <w:pStyle w:val="ListParagraph"/>
        <w:numPr>
          <w:ilvl w:val="0"/>
          <w:numId w:val="10"/>
        </w:numPr>
        <w:spacing w:before="120" w:after="0" w:line="240" w:lineRule="auto"/>
        <w:ind w:left="0"/>
        <w:jc w:val="both"/>
        <w:rPr>
          <w:rFonts w:ascii="Times New Roman" w:hAnsi="Times New Roman" w:cs="Times New Roman"/>
          <w:szCs w:val="24"/>
        </w:rPr>
      </w:pPr>
      <w:r>
        <w:rPr>
          <w:rFonts w:ascii="Times New Roman" w:hAnsi="Times New Roman" w:cs="Times New Roman"/>
          <w:szCs w:val="24"/>
        </w:rPr>
        <w:t>Management Capacity</w:t>
      </w:r>
    </w:p>
    <w:p w:rsidR="00C61271" w:rsidRDefault="00C61271" w:rsidP="009B0FBD">
      <w:pPr>
        <w:pStyle w:val="ListParagraph"/>
        <w:numPr>
          <w:ilvl w:val="0"/>
          <w:numId w:val="13"/>
        </w:numPr>
        <w:spacing w:after="0" w:line="240" w:lineRule="auto"/>
        <w:rPr>
          <w:rFonts w:ascii="Times New Roman" w:hAnsi="Times New Roman" w:cs="Times New Roman"/>
          <w:szCs w:val="24"/>
        </w:rPr>
      </w:pPr>
      <w:r>
        <w:rPr>
          <w:rFonts w:ascii="Times New Roman" w:hAnsi="Times New Roman" w:cs="Times New Roman"/>
          <w:szCs w:val="24"/>
        </w:rPr>
        <w:t>Lack of management capacity</w:t>
      </w:r>
    </w:p>
    <w:p w:rsidR="00C61271" w:rsidRDefault="00C61271" w:rsidP="009B0FBD">
      <w:pPr>
        <w:pStyle w:val="ListParagraph"/>
        <w:numPr>
          <w:ilvl w:val="0"/>
          <w:numId w:val="13"/>
        </w:numPr>
        <w:spacing w:after="0" w:line="240" w:lineRule="auto"/>
        <w:rPr>
          <w:rFonts w:ascii="Times New Roman" w:hAnsi="Times New Roman" w:cs="Times New Roman"/>
          <w:szCs w:val="24"/>
        </w:rPr>
      </w:pPr>
      <w:r>
        <w:rPr>
          <w:rFonts w:ascii="Times New Roman" w:hAnsi="Times New Roman" w:cs="Times New Roman"/>
          <w:szCs w:val="24"/>
        </w:rPr>
        <w:t>Lack of human resources for enforcement, conservation and monitoring</w:t>
      </w:r>
    </w:p>
    <w:p w:rsidR="00C61271" w:rsidRDefault="00C61271" w:rsidP="009B0FBD">
      <w:pPr>
        <w:pStyle w:val="ListParagraph"/>
        <w:numPr>
          <w:ilvl w:val="0"/>
          <w:numId w:val="10"/>
        </w:numPr>
        <w:spacing w:before="120" w:after="0" w:line="240" w:lineRule="auto"/>
        <w:ind w:left="0"/>
        <w:jc w:val="both"/>
        <w:rPr>
          <w:rFonts w:ascii="Times New Roman" w:hAnsi="Times New Roman" w:cs="Times New Roman"/>
          <w:szCs w:val="24"/>
        </w:rPr>
      </w:pPr>
      <w:r>
        <w:rPr>
          <w:rFonts w:ascii="Times New Roman" w:hAnsi="Times New Roman" w:cs="Times New Roman"/>
          <w:szCs w:val="24"/>
        </w:rPr>
        <w:t>Risk Factors</w:t>
      </w:r>
    </w:p>
    <w:p w:rsidR="00C61271" w:rsidRDefault="00C61271" w:rsidP="009B0FBD">
      <w:pPr>
        <w:pStyle w:val="ListParagraph"/>
        <w:numPr>
          <w:ilvl w:val="0"/>
          <w:numId w:val="14"/>
        </w:numPr>
        <w:spacing w:after="0" w:line="240" w:lineRule="auto"/>
        <w:rPr>
          <w:rFonts w:ascii="Times New Roman" w:hAnsi="Times New Roman" w:cs="Times New Roman"/>
          <w:szCs w:val="24"/>
        </w:rPr>
      </w:pPr>
      <w:r>
        <w:rPr>
          <w:rFonts w:ascii="Times New Roman" w:hAnsi="Times New Roman" w:cs="Times New Roman"/>
          <w:szCs w:val="24"/>
        </w:rPr>
        <w:t>Resistance of communities to participate in Project</w:t>
      </w:r>
    </w:p>
    <w:p w:rsidR="00C61271" w:rsidRDefault="00C61271" w:rsidP="009B0FBD">
      <w:pPr>
        <w:pStyle w:val="ListParagraph"/>
        <w:numPr>
          <w:ilvl w:val="0"/>
          <w:numId w:val="14"/>
        </w:numPr>
        <w:spacing w:after="0" w:line="240" w:lineRule="auto"/>
        <w:rPr>
          <w:rFonts w:ascii="Times New Roman" w:hAnsi="Times New Roman" w:cs="Times New Roman"/>
          <w:szCs w:val="24"/>
        </w:rPr>
      </w:pPr>
      <w:r>
        <w:rPr>
          <w:rFonts w:ascii="Times New Roman" w:hAnsi="Times New Roman" w:cs="Times New Roman"/>
          <w:szCs w:val="24"/>
        </w:rPr>
        <w:t>Geopolitical factors</w:t>
      </w:r>
    </w:p>
    <w:p w:rsidR="00C61271" w:rsidRDefault="00C61271" w:rsidP="009B0FBD">
      <w:pPr>
        <w:pStyle w:val="ListParagraph"/>
        <w:numPr>
          <w:ilvl w:val="0"/>
          <w:numId w:val="10"/>
        </w:numPr>
        <w:spacing w:before="120" w:after="0" w:line="240" w:lineRule="auto"/>
        <w:ind w:left="0"/>
        <w:jc w:val="both"/>
        <w:rPr>
          <w:rFonts w:ascii="Times New Roman" w:hAnsi="Times New Roman" w:cs="Times New Roman"/>
          <w:szCs w:val="24"/>
        </w:rPr>
      </w:pPr>
      <w:r>
        <w:rPr>
          <w:rFonts w:ascii="Times New Roman" w:hAnsi="Times New Roman" w:cs="Times New Roman"/>
          <w:szCs w:val="24"/>
        </w:rPr>
        <w:t>Socio-economic</w:t>
      </w:r>
    </w:p>
    <w:p w:rsidR="00C61271" w:rsidRDefault="00C61271" w:rsidP="009B0FBD">
      <w:pPr>
        <w:pStyle w:val="ListParagraph"/>
        <w:numPr>
          <w:ilvl w:val="0"/>
          <w:numId w:val="15"/>
        </w:numPr>
        <w:spacing w:after="0" w:line="240" w:lineRule="auto"/>
        <w:rPr>
          <w:rFonts w:ascii="Times New Roman" w:hAnsi="Times New Roman" w:cs="Times New Roman"/>
          <w:szCs w:val="24"/>
        </w:rPr>
      </w:pPr>
      <w:r>
        <w:rPr>
          <w:rFonts w:ascii="Times New Roman" w:hAnsi="Times New Roman" w:cs="Times New Roman"/>
          <w:szCs w:val="24"/>
        </w:rPr>
        <w:t>Poverty levels</w:t>
      </w:r>
    </w:p>
    <w:p w:rsidR="00C61271" w:rsidRDefault="00C61271" w:rsidP="009B0FBD">
      <w:pPr>
        <w:pStyle w:val="ListParagraph"/>
        <w:numPr>
          <w:ilvl w:val="0"/>
          <w:numId w:val="15"/>
        </w:numPr>
        <w:spacing w:after="0" w:line="240" w:lineRule="auto"/>
        <w:rPr>
          <w:rFonts w:ascii="Times New Roman" w:hAnsi="Times New Roman" w:cs="Times New Roman"/>
          <w:szCs w:val="24"/>
        </w:rPr>
      </w:pPr>
      <w:r>
        <w:rPr>
          <w:rFonts w:ascii="Times New Roman" w:hAnsi="Times New Roman" w:cs="Times New Roman"/>
          <w:szCs w:val="24"/>
        </w:rPr>
        <w:t>Local community dependence on resources in the PA (uses: subsistence, income generation activities)</w:t>
      </w:r>
    </w:p>
    <w:p w:rsidR="00C61271" w:rsidRDefault="00C61271" w:rsidP="009B0FBD">
      <w:pPr>
        <w:pStyle w:val="ListParagraph"/>
        <w:numPr>
          <w:ilvl w:val="0"/>
          <w:numId w:val="10"/>
        </w:numPr>
        <w:spacing w:before="120" w:after="0" w:line="240" w:lineRule="auto"/>
        <w:ind w:left="0"/>
        <w:jc w:val="both"/>
        <w:rPr>
          <w:rFonts w:ascii="Times New Roman" w:hAnsi="Times New Roman" w:cs="Times New Roman"/>
          <w:szCs w:val="24"/>
        </w:rPr>
      </w:pPr>
      <w:r>
        <w:rPr>
          <w:rFonts w:ascii="Times New Roman" w:hAnsi="Times New Roman" w:cs="Times New Roman"/>
          <w:szCs w:val="24"/>
        </w:rPr>
        <w:t>Economic Values</w:t>
      </w:r>
    </w:p>
    <w:p w:rsidR="00C61271" w:rsidRDefault="00C61271" w:rsidP="009B0FBD">
      <w:pPr>
        <w:pStyle w:val="ListParagraph"/>
        <w:numPr>
          <w:ilvl w:val="0"/>
          <w:numId w:val="16"/>
        </w:numPr>
        <w:spacing w:after="0" w:line="240" w:lineRule="auto"/>
        <w:rPr>
          <w:rFonts w:ascii="Times New Roman" w:hAnsi="Times New Roman" w:cs="Times New Roman"/>
          <w:szCs w:val="24"/>
        </w:rPr>
      </w:pPr>
      <w:r>
        <w:rPr>
          <w:rFonts w:ascii="Times New Roman" w:hAnsi="Times New Roman" w:cs="Times New Roman"/>
          <w:szCs w:val="24"/>
        </w:rPr>
        <w:t>Watershed catchment/protection</w:t>
      </w:r>
    </w:p>
    <w:p w:rsidR="00C61271" w:rsidRDefault="00C61271" w:rsidP="009B0FBD">
      <w:pPr>
        <w:pStyle w:val="ListParagraph"/>
        <w:numPr>
          <w:ilvl w:val="0"/>
          <w:numId w:val="16"/>
        </w:numPr>
        <w:spacing w:after="120" w:line="240" w:lineRule="auto"/>
        <w:rPr>
          <w:rFonts w:ascii="Times New Roman" w:hAnsi="Times New Roman" w:cs="Times New Roman"/>
          <w:szCs w:val="24"/>
        </w:rPr>
      </w:pPr>
      <w:r>
        <w:rPr>
          <w:rFonts w:ascii="Times New Roman" w:hAnsi="Times New Roman" w:cs="Times New Roman"/>
          <w:szCs w:val="24"/>
        </w:rPr>
        <w:t>Coastal/river bank protection</w:t>
      </w:r>
    </w:p>
    <w:p w:rsidR="00F2707F" w:rsidRDefault="00F2707F" w:rsidP="00F2707F">
      <w:pPr>
        <w:pStyle w:val="ListParagraph"/>
        <w:spacing w:after="120" w:line="240" w:lineRule="auto"/>
        <w:ind w:left="1080"/>
        <w:rPr>
          <w:rFonts w:ascii="Times New Roman" w:hAnsi="Times New Roman" w:cs="Times New Roman"/>
          <w:szCs w:val="24"/>
        </w:rPr>
      </w:pPr>
    </w:p>
    <w:p w:rsidR="00C61271" w:rsidRDefault="00C61271" w:rsidP="009B0FBD">
      <w:pPr>
        <w:pStyle w:val="ListParagraph"/>
        <w:numPr>
          <w:ilvl w:val="0"/>
          <w:numId w:val="10"/>
        </w:numPr>
        <w:spacing w:after="0" w:line="240" w:lineRule="auto"/>
        <w:ind w:left="0"/>
        <w:jc w:val="both"/>
        <w:rPr>
          <w:rFonts w:ascii="Times New Roman" w:hAnsi="Times New Roman" w:cs="Times New Roman"/>
          <w:szCs w:val="24"/>
        </w:rPr>
      </w:pPr>
      <w:r>
        <w:rPr>
          <w:rFonts w:ascii="Times New Roman" w:hAnsi="Times New Roman" w:cs="Times New Roman"/>
          <w:szCs w:val="24"/>
        </w:rPr>
        <w:t>All criteria received equal weight. After the criteria were enumerated, a working session was held to rank all of the protected areas within the KBAs (list of participants is available in the Project files). Following this session, results from the ranking exercise were compiled by the NPAS and Forest Department into a spreadsheet with the criteria and scoring for each PA. Subsequently, the top scores were analyzed and the top ranking PAs were identified (See Table 1). Results we ranked with (highest possible score 45) and without risk factors (highest possible score 39) because the risk factors were agreed to be contentious.</w:t>
      </w:r>
    </w:p>
    <w:p w:rsidR="00C61271" w:rsidRDefault="00C61271" w:rsidP="00C61271">
      <w:pPr>
        <w:jc w:val="both"/>
        <w:rPr>
          <w:rFonts w:ascii="Times New Roman" w:hAnsi="Times New Roman" w:cs="Times New Roman"/>
          <w:szCs w:val="24"/>
        </w:rPr>
      </w:pPr>
    </w:p>
    <w:p w:rsidR="00C61271" w:rsidRDefault="00C61271" w:rsidP="00C61271">
      <w:pPr>
        <w:pStyle w:val="Caption"/>
        <w:spacing w:after="0"/>
        <w:ind w:left="360"/>
        <w:jc w:val="center"/>
        <w:rPr>
          <w:rFonts w:ascii="Times New Roman" w:hAnsi="Times New Roman"/>
          <w:sz w:val="22"/>
          <w:szCs w:val="22"/>
          <w:u w:val="single"/>
        </w:rPr>
      </w:pPr>
      <w:bookmarkStart w:id="52" w:name="_Toc394309876"/>
      <w:r>
        <w:rPr>
          <w:rFonts w:ascii="Times New Roman" w:hAnsi="Times New Roman"/>
          <w:sz w:val="22"/>
          <w:szCs w:val="22"/>
          <w:u w:val="single"/>
        </w:rPr>
        <w:t xml:space="preserve">Table </w:t>
      </w:r>
      <w:r w:rsidR="00E0373D">
        <w:fldChar w:fldCharType="begin"/>
      </w:r>
      <w:r>
        <w:rPr>
          <w:rFonts w:ascii="Times New Roman" w:hAnsi="Times New Roman"/>
          <w:sz w:val="22"/>
          <w:szCs w:val="22"/>
          <w:u w:val="single"/>
        </w:rPr>
        <w:instrText xml:space="preserve"> SEQ Table \* ARABIC </w:instrText>
      </w:r>
      <w:r w:rsidR="00E0373D">
        <w:fldChar w:fldCharType="separate"/>
      </w:r>
      <w:r w:rsidR="00772A57">
        <w:rPr>
          <w:rFonts w:ascii="Times New Roman" w:hAnsi="Times New Roman"/>
          <w:noProof/>
          <w:sz w:val="22"/>
          <w:szCs w:val="22"/>
          <w:u w:val="single"/>
        </w:rPr>
        <w:t>5</w:t>
      </w:r>
      <w:r w:rsidR="00E0373D">
        <w:fldChar w:fldCharType="end"/>
      </w:r>
      <w:r>
        <w:rPr>
          <w:rFonts w:ascii="Times New Roman" w:hAnsi="Times New Roman"/>
          <w:sz w:val="22"/>
          <w:szCs w:val="22"/>
          <w:u w:val="single"/>
        </w:rPr>
        <w:t>: Ranking Results for Selection of Target Sites</w:t>
      </w:r>
      <w:bookmarkEnd w:id="52"/>
    </w:p>
    <w:p w:rsidR="00C61271" w:rsidRDefault="00C61271" w:rsidP="00C61271">
      <w:pPr>
        <w:rPr>
          <w:sz w:val="16"/>
          <w:szCs w:val="16"/>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2703"/>
        <w:gridCol w:w="2365"/>
        <w:gridCol w:w="2719"/>
        <w:gridCol w:w="2365"/>
      </w:tblGrid>
      <w:tr w:rsidR="00C61271" w:rsidTr="00C61271">
        <w:tc>
          <w:tcPr>
            <w:tcW w:w="5112" w:type="dxa"/>
            <w:gridSpan w:val="2"/>
            <w:tcBorders>
              <w:top w:val="single" w:sz="4" w:space="0" w:color="000000"/>
              <w:left w:val="single" w:sz="4" w:space="0" w:color="000000"/>
              <w:bottom w:val="single" w:sz="4" w:space="0" w:color="000000"/>
              <w:right w:val="single" w:sz="4" w:space="0" w:color="000000"/>
            </w:tcBorders>
            <w:shd w:val="clear" w:color="auto" w:fill="F2F2F2" w:themeFill="background1" w:themeFillShade="F2"/>
            <w:hideMark/>
          </w:tcPr>
          <w:p w:rsidR="00C61271" w:rsidRDefault="00C61271" w:rsidP="00C61271">
            <w:pPr>
              <w:ind w:left="360"/>
              <w:rPr>
                <w:rFonts w:ascii="Times New Roman" w:hAnsi="Times New Roman" w:cs="Times New Roman"/>
                <w:szCs w:val="24"/>
                <w:lang w:eastAsia="ja-JP"/>
              </w:rPr>
            </w:pPr>
            <w:r>
              <w:rPr>
                <w:rFonts w:ascii="Times New Roman" w:hAnsi="Times New Roman" w:cs="Times New Roman"/>
                <w:b/>
                <w:bCs/>
                <w:color w:val="000000"/>
                <w:szCs w:val="24"/>
                <w:lang w:eastAsia="ja-JP"/>
              </w:rPr>
              <w:t>Results before removing risk factors</w:t>
            </w:r>
          </w:p>
        </w:tc>
        <w:tc>
          <w:tcPr>
            <w:tcW w:w="5130" w:type="dxa"/>
            <w:gridSpan w:val="2"/>
            <w:tcBorders>
              <w:top w:val="single" w:sz="4" w:space="0" w:color="000000"/>
              <w:left w:val="single" w:sz="4" w:space="0" w:color="000000"/>
              <w:bottom w:val="single" w:sz="4" w:space="0" w:color="000000"/>
              <w:right w:val="single" w:sz="4" w:space="0" w:color="000000"/>
            </w:tcBorders>
            <w:shd w:val="clear" w:color="auto" w:fill="F2F2F2" w:themeFill="background1" w:themeFillShade="F2"/>
            <w:hideMark/>
          </w:tcPr>
          <w:p w:rsidR="00C61271" w:rsidRDefault="00C61271" w:rsidP="00C61271">
            <w:pPr>
              <w:ind w:left="360"/>
              <w:rPr>
                <w:rFonts w:ascii="Times New Roman" w:hAnsi="Times New Roman" w:cs="Times New Roman"/>
                <w:szCs w:val="24"/>
                <w:lang w:eastAsia="ja-JP"/>
              </w:rPr>
            </w:pPr>
            <w:r>
              <w:rPr>
                <w:rFonts w:ascii="Times New Roman" w:hAnsi="Times New Roman" w:cs="Times New Roman"/>
                <w:b/>
                <w:bCs/>
                <w:color w:val="000000"/>
                <w:szCs w:val="24"/>
                <w:lang w:eastAsia="ja-JP"/>
              </w:rPr>
              <w:t>Results after removing risk factors</w:t>
            </w:r>
          </w:p>
        </w:tc>
      </w:tr>
      <w:tr w:rsidR="00C61271" w:rsidTr="00C61271">
        <w:tc>
          <w:tcPr>
            <w:tcW w:w="2718"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hideMark/>
          </w:tcPr>
          <w:p w:rsidR="00C61271" w:rsidRDefault="00C61271" w:rsidP="00C61271">
            <w:pPr>
              <w:jc w:val="center"/>
              <w:rPr>
                <w:rFonts w:ascii="Times New Roman" w:hAnsi="Times New Roman" w:cs="Times New Roman"/>
                <w:szCs w:val="24"/>
                <w:lang w:eastAsia="ja-JP"/>
              </w:rPr>
            </w:pPr>
            <w:r>
              <w:rPr>
                <w:rFonts w:ascii="Times New Roman" w:hAnsi="Times New Roman" w:cs="Times New Roman"/>
                <w:b/>
                <w:bCs/>
                <w:color w:val="000000"/>
                <w:szCs w:val="24"/>
                <w:lang w:eastAsia="ja-JP"/>
              </w:rPr>
              <w:t>Name of PA</w:t>
            </w:r>
          </w:p>
        </w:tc>
        <w:tc>
          <w:tcPr>
            <w:tcW w:w="2394"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hideMark/>
          </w:tcPr>
          <w:p w:rsidR="00C61271" w:rsidRDefault="00C61271" w:rsidP="00C61271">
            <w:pPr>
              <w:jc w:val="center"/>
              <w:rPr>
                <w:rFonts w:ascii="Times New Roman" w:hAnsi="Times New Roman" w:cs="Times New Roman"/>
                <w:szCs w:val="24"/>
                <w:lang w:eastAsia="ja-JP"/>
              </w:rPr>
            </w:pPr>
            <w:r>
              <w:rPr>
                <w:rFonts w:ascii="Times New Roman" w:hAnsi="Times New Roman" w:cs="Times New Roman"/>
                <w:b/>
                <w:bCs/>
                <w:color w:val="000000"/>
                <w:szCs w:val="24"/>
                <w:lang w:eastAsia="ja-JP"/>
              </w:rPr>
              <w:t>Score</w:t>
            </w:r>
          </w:p>
        </w:tc>
        <w:tc>
          <w:tcPr>
            <w:tcW w:w="2736"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hideMark/>
          </w:tcPr>
          <w:p w:rsidR="00C61271" w:rsidRDefault="00C61271" w:rsidP="00C61271">
            <w:pPr>
              <w:jc w:val="center"/>
              <w:rPr>
                <w:rFonts w:ascii="Times New Roman" w:hAnsi="Times New Roman" w:cs="Times New Roman"/>
                <w:szCs w:val="24"/>
                <w:lang w:eastAsia="ja-JP"/>
              </w:rPr>
            </w:pPr>
            <w:r>
              <w:rPr>
                <w:rFonts w:ascii="Times New Roman" w:hAnsi="Times New Roman" w:cs="Times New Roman"/>
                <w:b/>
                <w:color w:val="000000"/>
                <w:szCs w:val="24"/>
                <w:lang w:eastAsia="ja-JP"/>
              </w:rPr>
              <w:t>Name of PA</w:t>
            </w:r>
          </w:p>
        </w:tc>
        <w:tc>
          <w:tcPr>
            <w:tcW w:w="2394"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hideMark/>
          </w:tcPr>
          <w:p w:rsidR="00C61271" w:rsidRDefault="00C61271" w:rsidP="00C61271">
            <w:pPr>
              <w:jc w:val="center"/>
              <w:rPr>
                <w:rFonts w:ascii="Times New Roman" w:hAnsi="Times New Roman" w:cs="Times New Roman"/>
                <w:szCs w:val="24"/>
                <w:lang w:eastAsia="ja-JP"/>
              </w:rPr>
            </w:pPr>
            <w:r>
              <w:rPr>
                <w:rFonts w:ascii="Times New Roman" w:hAnsi="Times New Roman" w:cs="Times New Roman"/>
                <w:b/>
                <w:color w:val="000000"/>
                <w:szCs w:val="24"/>
                <w:lang w:eastAsia="ja-JP"/>
              </w:rPr>
              <w:t>Score</w:t>
            </w:r>
          </w:p>
        </w:tc>
      </w:tr>
      <w:tr w:rsidR="00C61271" w:rsidTr="00C61271">
        <w:tc>
          <w:tcPr>
            <w:tcW w:w="2718" w:type="dxa"/>
            <w:tcBorders>
              <w:top w:val="single" w:sz="4" w:space="0" w:color="000000"/>
              <w:left w:val="single" w:sz="4" w:space="0" w:color="000000"/>
              <w:bottom w:val="single" w:sz="4" w:space="0" w:color="000000"/>
              <w:right w:val="single" w:sz="4" w:space="0" w:color="000000"/>
            </w:tcBorders>
            <w:hideMark/>
          </w:tcPr>
          <w:p w:rsidR="00C61271" w:rsidRDefault="00C61271" w:rsidP="00C61271">
            <w:pPr>
              <w:ind w:left="360"/>
              <w:rPr>
                <w:rFonts w:ascii="Times New Roman" w:hAnsi="Times New Roman" w:cs="Times New Roman"/>
                <w:szCs w:val="24"/>
                <w:lang w:eastAsia="ja-JP"/>
              </w:rPr>
            </w:pPr>
            <w:r>
              <w:rPr>
                <w:rFonts w:ascii="Times New Roman" w:hAnsi="Times New Roman" w:cs="Times New Roman"/>
                <w:color w:val="000000"/>
                <w:szCs w:val="24"/>
                <w:lang w:eastAsia="ja-JP"/>
              </w:rPr>
              <w:t>Maya Mountain FR</w:t>
            </w:r>
          </w:p>
        </w:tc>
        <w:tc>
          <w:tcPr>
            <w:tcW w:w="2394" w:type="dxa"/>
            <w:tcBorders>
              <w:top w:val="single" w:sz="4" w:space="0" w:color="000000"/>
              <w:left w:val="single" w:sz="4" w:space="0" w:color="000000"/>
              <w:bottom w:val="single" w:sz="4" w:space="0" w:color="000000"/>
              <w:right w:val="single" w:sz="4" w:space="0" w:color="000000"/>
            </w:tcBorders>
            <w:hideMark/>
          </w:tcPr>
          <w:p w:rsidR="00C61271" w:rsidRDefault="00C61271" w:rsidP="00C61271">
            <w:pPr>
              <w:ind w:left="360"/>
              <w:rPr>
                <w:rFonts w:ascii="Times New Roman" w:hAnsi="Times New Roman" w:cs="Times New Roman"/>
                <w:szCs w:val="24"/>
                <w:lang w:eastAsia="ja-JP"/>
              </w:rPr>
            </w:pPr>
            <w:r>
              <w:rPr>
                <w:rFonts w:ascii="Times New Roman" w:hAnsi="Times New Roman" w:cs="Times New Roman"/>
                <w:color w:val="000000"/>
                <w:szCs w:val="24"/>
                <w:lang w:eastAsia="ja-JP"/>
              </w:rPr>
              <w:t>42</w:t>
            </w:r>
          </w:p>
        </w:tc>
        <w:tc>
          <w:tcPr>
            <w:tcW w:w="2736" w:type="dxa"/>
            <w:tcBorders>
              <w:top w:val="single" w:sz="4" w:space="0" w:color="000000"/>
              <w:left w:val="single" w:sz="4" w:space="0" w:color="000000"/>
              <w:bottom w:val="single" w:sz="4" w:space="0" w:color="000000"/>
              <w:right w:val="single" w:sz="4" w:space="0" w:color="000000"/>
            </w:tcBorders>
            <w:hideMark/>
          </w:tcPr>
          <w:p w:rsidR="00C61271" w:rsidRDefault="00C61271" w:rsidP="00C61271">
            <w:pPr>
              <w:ind w:left="360"/>
              <w:rPr>
                <w:rFonts w:ascii="Times New Roman" w:hAnsi="Times New Roman" w:cs="Times New Roman"/>
                <w:szCs w:val="24"/>
                <w:lang w:eastAsia="ja-JP"/>
              </w:rPr>
            </w:pPr>
            <w:r>
              <w:rPr>
                <w:rFonts w:ascii="Times New Roman" w:hAnsi="Times New Roman" w:cs="Times New Roman"/>
                <w:color w:val="000000"/>
                <w:szCs w:val="24"/>
                <w:lang w:eastAsia="ja-JP"/>
              </w:rPr>
              <w:t>Maya Mountain FR</w:t>
            </w:r>
          </w:p>
        </w:tc>
        <w:tc>
          <w:tcPr>
            <w:tcW w:w="2394" w:type="dxa"/>
            <w:tcBorders>
              <w:top w:val="single" w:sz="4" w:space="0" w:color="000000"/>
              <w:left w:val="single" w:sz="4" w:space="0" w:color="000000"/>
              <w:bottom w:val="single" w:sz="4" w:space="0" w:color="000000"/>
              <w:right w:val="single" w:sz="4" w:space="0" w:color="000000"/>
            </w:tcBorders>
            <w:hideMark/>
          </w:tcPr>
          <w:p w:rsidR="00C61271" w:rsidRDefault="00C61271" w:rsidP="00C61271">
            <w:pPr>
              <w:ind w:left="360"/>
              <w:rPr>
                <w:rFonts w:ascii="Times New Roman" w:hAnsi="Times New Roman" w:cs="Times New Roman"/>
                <w:szCs w:val="24"/>
                <w:lang w:eastAsia="ja-JP"/>
              </w:rPr>
            </w:pPr>
            <w:r>
              <w:rPr>
                <w:rFonts w:ascii="Times New Roman" w:hAnsi="Times New Roman" w:cs="Times New Roman"/>
                <w:color w:val="000000"/>
                <w:szCs w:val="24"/>
                <w:lang w:eastAsia="ja-JP"/>
              </w:rPr>
              <w:t>36</w:t>
            </w:r>
          </w:p>
        </w:tc>
      </w:tr>
      <w:tr w:rsidR="00C61271" w:rsidTr="00C61271">
        <w:tc>
          <w:tcPr>
            <w:tcW w:w="2718" w:type="dxa"/>
            <w:tcBorders>
              <w:top w:val="single" w:sz="4" w:space="0" w:color="000000"/>
              <w:left w:val="single" w:sz="4" w:space="0" w:color="000000"/>
              <w:bottom w:val="single" w:sz="4" w:space="0" w:color="000000"/>
              <w:right w:val="single" w:sz="4" w:space="0" w:color="000000"/>
            </w:tcBorders>
            <w:vAlign w:val="bottom"/>
            <w:hideMark/>
          </w:tcPr>
          <w:p w:rsidR="00C61271" w:rsidRDefault="00C61271" w:rsidP="00C61271">
            <w:pPr>
              <w:ind w:left="360"/>
              <w:rPr>
                <w:rFonts w:ascii="Times New Roman" w:hAnsi="Times New Roman" w:cs="Times New Roman"/>
                <w:color w:val="000000"/>
                <w:szCs w:val="24"/>
                <w:lang w:eastAsia="ja-JP"/>
              </w:rPr>
            </w:pPr>
            <w:r>
              <w:rPr>
                <w:rFonts w:ascii="Times New Roman" w:hAnsi="Times New Roman" w:cs="Times New Roman"/>
                <w:color w:val="000000"/>
                <w:szCs w:val="24"/>
                <w:lang w:eastAsia="ja-JP"/>
              </w:rPr>
              <w:t>Honey Camp NP</w:t>
            </w:r>
          </w:p>
        </w:tc>
        <w:tc>
          <w:tcPr>
            <w:tcW w:w="2394" w:type="dxa"/>
            <w:tcBorders>
              <w:top w:val="single" w:sz="4" w:space="0" w:color="000000"/>
              <w:left w:val="single" w:sz="4" w:space="0" w:color="000000"/>
              <w:bottom w:val="single" w:sz="4" w:space="0" w:color="000000"/>
              <w:right w:val="single" w:sz="4" w:space="0" w:color="000000"/>
            </w:tcBorders>
            <w:hideMark/>
          </w:tcPr>
          <w:p w:rsidR="00C61271" w:rsidRDefault="00C61271" w:rsidP="00C61271">
            <w:pPr>
              <w:ind w:left="360"/>
              <w:rPr>
                <w:rFonts w:ascii="Times New Roman" w:hAnsi="Times New Roman" w:cs="Times New Roman"/>
                <w:szCs w:val="24"/>
                <w:lang w:eastAsia="ja-JP"/>
              </w:rPr>
            </w:pPr>
            <w:r>
              <w:rPr>
                <w:rFonts w:ascii="Times New Roman" w:hAnsi="Times New Roman" w:cs="Times New Roman"/>
                <w:color w:val="000000"/>
                <w:szCs w:val="24"/>
                <w:lang w:eastAsia="ja-JP"/>
              </w:rPr>
              <w:t>39</w:t>
            </w:r>
          </w:p>
        </w:tc>
        <w:tc>
          <w:tcPr>
            <w:tcW w:w="2736" w:type="dxa"/>
            <w:tcBorders>
              <w:top w:val="single" w:sz="4" w:space="0" w:color="000000"/>
              <w:left w:val="single" w:sz="4" w:space="0" w:color="000000"/>
              <w:bottom w:val="single" w:sz="4" w:space="0" w:color="000000"/>
              <w:right w:val="single" w:sz="4" w:space="0" w:color="000000"/>
            </w:tcBorders>
            <w:hideMark/>
          </w:tcPr>
          <w:p w:rsidR="00C61271" w:rsidRDefault="00C61271" w:rsidP="00C61271">
            <w:pPr>
              <w:ind w:left="360"/>
              <w:rPr>
                <w:rFonts w:ascii="Times New Roman" w:hAnsi="Times New Roman" w:cs="Times New Roman"/>
                <w:szCs w:val="24"/>
                <w:lang w:eastAsia="ja-JP"/>
              </w:rPr>
            </w:pPr>
            <w:r>
              <w:rPr>
                <w:rFonts w:ascii="Times New Roman" w:hAnsi="Times New Roman" w:cs="Times New Roman"/>
                <w:color w:val="000000"/>
                <w:szCs w:val="24"/>
                <w:lang w:eastAsia="ja-JP"/>
              </w:rPr>
              <w:t>Columbia River FR</w:t>
            </w:r>
          </w:p>
        </w:tc>
        <w:tc>
          <w:tcPr>
            <w:tcW w:w="2394" w:type="dxa"/>
            <w:tcBorders>
              <w:top w:val="single" w:sz="4" w:space="0" w:color="000000"/>
              <w:left w:val="single" w:sz="4" w:space="0" w:color="000000"/>
              <w:bottom w:val="single" w:sz="4" w:space="0" w:color="000000"/>
              <w:right w:val="single" w:sz="4" w:space="0" w:color="000000"/>
            </w:tcBorders>
            <w:hideMark/>
          </w:tcPr>
          <w:p w:rsidR="00C61271" w:rsidRDefault="00C61271" w:rsidP="00C61271">
            <w:pPr>
              <w:ind w:left="360"/>
              <w:rPr>
                <w:rFonts w:ascii="Times New Roman" w:hAnsi="Times New Roman" w:cs="Times New Roman"/>
                <w:szCs w:val="24"/>
                <w:lang w:eastAsia="ja-JP"/>
              </w:rPr>
            </w:pPr>
            <w:r>
              <w:rPr>
                <w:rFonts w:ascii="Times New Roman" w:hAnsi="Times New Roman" w:cs="Times New Roman"/>
                <w:color w:val="000000"/>
                <w:szCs w:val="24"/>
                <w:lang w:eastAsia="ja-JP"/>
              </w:rPr>
              <w:t>34</w:t>
            </w:r>
          </w:p>
        </w:tc>
      </w:tr>
      <w:tr w:rsidR="00C61271" w:rsidTr="00C61271">
        <w:tc>
          <w:tcPr>
            <w:tcW w:w="2718" w:type="dxa"/>
            <w:tcBorders>
              <w:top w:val="single" w:sz="4" w:space="0" w:color="000000"/>
              <w:left w:val="single" w:sz="4" w:space="0" w:color="000000"/>
              <w:bottom w:val="single" w:sz="4" w:space="0" w:color="000000"/>
              <w:right w:val="single" w:sz="4" w:space="0" w:color="000000"/>
            </w:tcBorders>
            <w:hideMark/>
          </w:tcPr>
          <w:p w:rsidR="00C61271" w:rsidRDefault="00C61271" w:rsidP="00C61271">
            <w:pPr>
              <w:ind w:left="360"/>
              <w:rPr>
                <w:rFonts w:ascii="Times New Roman" w:hAnsi="Times New Roman" w:cs="Times New Roman"/>
                <w:szCs w:val="24"/>
                <w:lang w:eastAsia="ja-JP"/>
              </w:rPr>
            </w:pPr>
            <w:r>
              <w:rPr>
                <w:rFonts w:ascii="Times New Roman" w:hAnsi="Times New Roman" w:cs="Times New Roman"/>
                <w:color w:val="000000"/>
                <w:szCs w:val="24"/>
                <w:lang w:eastAsia="ja-JP"/>
              </w:rPr>
              <w:t>Freshwater Creek FR</w:t>
            </w:r>
          </w:p>
        </w:tc>
        <w:tc>
          <w:tcPr>
            <w:tcW w:w="2394" w:type="dxa"/>
            <w:tcBorders>
              <w:top w:val="single" w:sz="4" w:space="0" w:color="000000"/>
              <w:left w:val="single" w:sz="4" w:space="0" w:color="000000"/>
              <w:bottom w:val="single" w:sz="4" w:space="0" w:color="000000"/>
              <w:right w:val="single" w:sz="4" w:space="0" w:color="000000"/>
            </w:tcBorders>
            <w:hideMark/>
          </w:tcPr>
          <w:p w:rsidR="00C61271" w:rsidRDefault="00C61271" w:rsidP="00C61271">
            <w:pPr>
              <w:ind w:left="360"/>
              <w:rPr>
                <w:rFonts w:ascii="Times New Roman" w:hAnsi="Times New Roman" w:cs="Times New Roman"/>
                <w:szCs w:val="24"/>
                <w:lang w:eastAsia="ja-JP"/>
              </w:rPr>
            </w:pPr>
            <w:r>
              <w:rPr>
                <w:rFonts w:ascii="Times New Roman" w:hAnsi="Times New Roman" w:cs="Times New Roman"/>
                <w:color w:val="000000"/>
                <w:szCs w:val="24"/>
                <w:lang w:eastAsia="ja-JP"/>
              </w:rPr>
              <w:t>39</w:t>
            </w:r>
          </w:p>
        </w:tc>
        <w:tc>
          <w:tcPr>
            <w:tcW w:w="2736" w:type="dxa"/>
            <w:tcBorders>
              <w:top w:val="single" w:sz="4" w:space="0" w:color="000000"/>
              <w:left w:val="single" w:sz="4" w:space="0" w:color="000000"/>
              <w:bottom w:val="single" w:sz="4" w:space="0" w:color="000000"/>
              <w:right w:val="single" w:sz="4" w:space="0" w:color="000000"/>
            </w:tcBorders>
            <w:hideMark/>
          </w:tcPr>
          <w:p w:rsidR="00C61271" w:rsidRDefault="00C61271" w:rsidP="00C61271">
            <w:pPr>
              <w:ind w:left="360"/>
              <w:rPr>
                <w:rFonts w:ascii="Times New Roman" w:hAnsi="Times New Roman" w:cs="Times New Roman"/>
                <w:szCs w:val="24"/>
                <w:lang w:eastAsia="ja-JP"/>
              </w:rPr>
            </w:pPr>
            <w:r>
              <w:rPr>
                <w:rFonts w:ascii="Times New Roman" w:hAnsi="Times New Roman" w:cs="Times New Roman"/>
                <w:color w:val="000000"/>
                <w:szCs w:val="24"/>
                <w:lang w:eastAsia="ja-JP"/>
              </w:rPr>
              <w:t>Freshwater Creek FR</w:t>
            </w:r>
          </w:p>
        </w:tc>
        <w:tc>
          <w:tcPr>
            <w:tcW w:w="2394" w:type="dxa"/>
            <w:tcBorders>
              <w:top w:val="single" w:sz="4" w:space="0" w:color="000000"/>
              <w:left w:val="single" w:sz="4" w:space="0" w:color="000000"/>
              <w:bottom w:val="single" w:sz="4" w:space="0" w:color="000000"/>
              <w:right w:val="single" w:sz="4" w:space="0" w:color="000000"/>
            </w:tcBorders>
            <w:hideMark/>
          </w:tcPr>
          <w:p w:rsidR="00C61271" w:rsidRDefault="00C61271" w:rsidP="00C61271">
            <w:pPr>
              <w:ind w:left="360"/>
              <w:rPr>
                <w:rFonts w:ascii="Times New Roman" w:hAnsi="Times New Roman" w:cs="Times New Roman"/>
                <w:szCs w:val="24"/>
                <w:lang w:eastAsia="ja-JP"/>
              </w:rPr>
            </w:pPr>
            <w:r>
              <w:rPr>
                <w:rFonts w:ascii="Times New Roman" w:hAnsi="Times New Roman" w:cs="Times New Roman"/>
                <w:color w:val="000000"/>
                <w:szCs w:val="24"/>
                <w:lang w:eastAsia="ja-JP"/>
              </w:rPr>
              <w:t>34</w:t>
            </w:r>
          </w:p>
        </w:tc>
      </w:tr>
      <w:tr w:rsidR="00C61271" w:rsidTr="00C61271">
        <w:tc>
          <w:tcPr>
            <w:tcW w:w="2718" w:type="dxa"/>
            <w:tcBorders>
              <w:top w:val="single" w:sz="4" w:space="0" w:color="000000"/>
              <w:left w:val="single" w:sz="4" w:space="0" w:color="000000"/>
              <w:bottom w:val="single" w:sz="4" w:space="0" w:color="000000"/>
              <w:right w:val="single" w:sz="4" w:space="0" w:color="000000"/>
            </w:tcBorders>
            <w:hideMark/>
          </w:tcPr>
          <w:p w:rsidR="00C61271" w:rsidRDefault="00C61271" w:rsidP="00C61271">
            <w:pPr>
              <w:ind w:left="360"/>
              <w:rPr>
                <w:rFonts w:ascii="Times New Roman" w:hAnsi="Times New Roman" w:cs="Times New Roman"/>
                <w:szCs w:val="24"/>
                <w:lang w:eastAsia="ja-JP"/>
              </w:rPr>
            </w:pPr>
            <w:r>
              <w:rPr>
                <w:rFonts w:ascii="Times New Roman" w:hAnsi="Times New Roman" w:cs="Times New Roman"/>
                <w:color w:val="000000"/>
                <w:szCs w:val="24"/>
                <w:lang w:eastAsia="ja-JP"/>
              </w:rPr>
              <w:lastRenderedPageBreak/>
              <w:t>Columbia River FR</w:t>
            </w:r>
          </w:p>
        </w:tc>
        <w:tc>
          <w:tcPr>
            <w:tcW w:w="2394" w:type="dxa"/>
            <w:tcBorders>
              <w:top w:val="single" w:sz="4" w:space="0" w:color="000000"/>
              <w:left w:val="single" w:sz="4" w:space="0" w:color="000000"/>
              <w:bottom w:val="single" w:sz="4" w:space="0" w:color="000000"/>
              <w:right w:val="single" w:sz="4" w:space="0" w:color="000000"/>
            </w:tcBorders>
            <w:hideMark/>
          </w:tcPr>
          <w:p w:rsidR="00C61271" w:rsidRDefault="00C61271" w:rsidP="00C61271">
            <w:pPr>
              <w:ind w:left="360"/>
              <w:rPr>
                <w:rFonts w:ascii="Times New Roman" w:hAnsi="Times New Roman" w:cs="Times New Roman"/>
                <w:szCs w:val="24"/>
                <w:lang w:eastAsia="ja-JP"/>
              </w:rPr>
            </w:pPr>
            <w:r>
              <w:rPr>
                <w:rFonts w:ascii="Times New Roman" w:hAnsi="Times New Roman" w:cs="Times New Roman"/>
                <w:color w:val="000000"/>
                <w:szCs w:val="24"/>
                <w:lang w:eastAsia="ja-JP"/>
              </w:rPr>
              <w:t>39</w:t>
            </w:r>
          </w:p>
        </w:tc>
        <w:tc>
          <w:tcPr>
            <w:tcW w:w="2736" w:type="dxa"/>
            <w:tcBorders>
              <w:top w:val="single" w:sz="4" w:space="0" w:color="000000"/>
              <w:left w:val="single" w:sz="4" w:space="0" w:color="000000"/>
              <w:bottom w:val="single" w:sz="4" w:space="0" w:color="000000"/>
              <w:right w:val="single" w:sz="4" w:space="0" w:color="000000"/>
            </w:tcBorders>
            <w:hideMark/>
          </w:tcPr>
          <w:p w:rsidR="00C61271" w:rsidRDefault="00C61271" w:rsidP="00C61271">
            <w:pPr>
              <w:ind w:left="360"/>
              <w:rPr>
                <w:rFonts w:ascii="Times New Roman" w:hAnsi="Times New Roman" w:cs="Times New Roman"/>
                <w:szCs w:val="24"/>
                <w:lang w:eastAsia="ja-JP"/>
              </w:rPr>
            </w:pPr>
            <w:r>
              <w:rPr>
                <w:rFonts w:ascii="Times New Roman" w:hAnsi="Times New Roman" w:cs="Times New Roman"/>
                <w:color w:val="000000"/>
                <w:szCs w:val="24"/>
                <w:lang w:eastAsia="ja-JP"/>
              </w:rPr>
              <w:t>Honey Camp NP</w:t>
            </w:r>
          </w:p>
        </w:tc>
        <w:tc>
          <w:tcPr>
            <w:tcW w:w="2394" w:type="dxa"/>
            <w:tcBorders>
              <w:top w:val="single" w:sz="4" w:space="0" w:color="000000"/>
              <w:left w:val="single" w:sz="4" w:space="0" w:color="000000"/>
              <w:bottom w:val="single" w:sz="4" w:space="0" w:color="000000"/>
              <w:right w:val="single" w:sz="4" w:space="0" w:color="000000"/>
            </w:tcBorders>
            <w:hideMark/>
          </w:tcPr>
          <w:p w:rsidR="00C61271" w:rsidRDefault="00C61271" w:rsidP="00C61271">
            <w:pPr>
              <w:ind w:left="360"/>
              <w:rPr>
                <w:rFonts w:ascii="Times New Roman" w:hAnsi="Times New Roman" w:cs="Times New Roman"/>
                <w:szCs w:val="24"/>
                <w:lang w:eastAsia="ja-JP"/>
              </w:rPr>
            </w:pPr>
            <w:r>
              <w:rPr>
                <w:rFonts w:ascii="Times New Roman" w:hAnsi="Times New Roman" w:cs="Times New Roman"/>
                <w:color w:val="000000"/>
                <w:szCs w:val="24"/>
                <w:lang w:eastAsia="ja-JP"/>
              </w:rPr>
              <w:t>34</w:t>
            </w:r>
          </w:p>
        </w:tc>
      </w:tr>
      <w:tr w:rsidR="00C61271" w:rsidTr="00C61271">
        <w:tc>
          <w:tcPr>
            <w:tcW w:w="2718" w:type="dxa"/>
            <w:tcBorders>
              <w:top w:val="single" w:sz="4" w:space="0" w:color="000000"/>
              <w:left w:val="single" w:sz="4" w:space="0" w:color="000000"/>
              <w:bottom w:val="single" w:sz="4" w:space="0" w:color="000000"/>
              <w:right w:val="single" w:sz="4" w:space="0" w:color="000000"/>
            </w:tcBorders>
            <w:hideMark/>
          </w:tcPr>
          <w:p w:rsidR="00C61271" w:rsidRDefault="00C61271" w:rsidP="00C61271">
            <w:pPr>
              <w:ind w:left="360"/>
              <w:rPr>
                <w:rFonts w:ascii="Times New Roman" w:hAnsi="Times New Roman" w:cs="Times New Roman"/>
                <w:szCs w:val="24"/>
                <w:lang w:eastAsia="ja-JP"/>
              </w:rPr>
            </w:pPr>
            <w:r>
              <w:rPr>
                <w:rFonts w:ascii="Times New Roman" w:hAnsi="Times New Roman" w:cs="Times New Roman"/>
                <w:color w:val="000000"/>
                <w:szCs w:val="24"/>
                <w:lang w:eastAsia="ja-JP"/>
              </w:rPr>
              <w:t>Spanish Creek WS</w:t>
            </w:r>
          </w:p>
        </w:tc>
        <w:tc>
          <w:tcPr>
            <w:tcW w:w="2394" w:type="dxa"/>
            <w:tcBorders>
              <w:top w:val="single" w:sz="4" w:space="0" w:color="000000"/>
              <w:left w:val="single" w:sz="4" w:space="0" w:color="000000"/>
              <w:bottom w:val="single" w:sz="4" w:space="0" w:color="000000"/>
              <w:right w:val="single" w:sz="4" w:space="0" w:color="000000"/>
            </w:tcBorders>
            <w:hideMark/>
          </w:tcPr>
          <w:p w:rsidR="00C61271" w:rsidRDefault="00C61271" w:rsidP="00C61271">
            <w:pPr>
              <w:ind w:left="360"/>
              <w:rPr>
                <w:rFonts w:ascii="Times New Roman" w:hAnsi="Times New Roman" w:cs="Times New Roman"/>
                <w:szCs w:val="24"/>
                <w:lang w:eastAsia="ja-JP"/>
              </w:rPr>
            </w:pPr>
            <w:r>
              <w:rPr>
                <w:rFonts w:ascii="Times New Roman" w:hAnsi="Times New Roman" w:cs="Times New Roman"/>
                <w:color w:val="000000"/>
                <w:szCs w:val="24"/>
                <w:lang w:eastAsia="ja-JP"/>
              </w:rPr>
              <w:t>37</w:t>
            </w:r>
          </w:p>
        </w:tc>
        <w:tc>
          <w:tcPr>
            <w:tcW w:w="2736" w:type="dxa"/>
            <w:tcBorders>
              <w:top w:val="single" w:sz="4" w:space="0" w:color="000000"/>
              <w:left w:val="single" w:sz="4" w:space="0" w:color="000000"/>
              <w:bottom w:val="single" w:sz="4" w:space="0" w:color="000000"/>
              <w:right w:val="single" w:sz="4" w:space="0" w:color="000000"/>
            </w:tcBorders>
            <w:hideMark/>
          </w:tcPr>
          <w:p w:rsidR="00C61271" w:rsidRDefault="00C61271" w:rsidP="00C61271">
            <w:pPr>
              <w:ind w:left="360"/>
              <w:rPr>
                <w:rFonts w:ascii="Times New Roman" w:hAnsi="Times New Roman" w:cs="Times New Roman"/>
                <w:szCs w:val="24"/>
                <w:lang w:eastAsia="ja-JP"/>
              </w:rPr>
            </w:pPr>
            <w:r>
              <w:rPr>
                <w:rFonts w:ascii="Times New Roman" w:hAnsi="Times New Roman" w:cs="Times New Roman"/>
                <w:color w:val="000000"/>
                <w:szCs w:val="24"/>
                <w:lang w:eastAsia="ja-JP"/>
              </w:rPr>
              <w:t>Vaca FR</w:t>
            </w:r>
          </w:p>
        </w:tc>
        <w:tc>
          <w:tcPr>
            <w:tcW w:w="2394" w:type="dxa"/>
            <w:tcBorders>
              <w:top w:val="single" w:sz="4" w:space="0" w:color="000000"/>
              <w:left w:val="single" w:sz="4" w:space="0" w:color="000000"/>
              <w:bottom w:val="single" w:sz="4" w:space="0" w:color="000000"/>
              <w:right w:val="single" w:sz="4" w:space="0" w:color="000000"/>
            </w:tcBorders>
            <w:hideMark/>
          </w:tcPr>
          <w:p w:rsidR="00C61271" w:rsidRDefault="00C61271" w:rsidP="00C61271">
            <w:pPr>
              <w:ind w:left="360"/>
              <w:rPr>
                <w:rFonts w:ascii="Times New Roman" w:hAnsi="Times New Roman" w:cs="Times New Roman"/>
                <w:szCs w:val="24"/>
                <w:lang w:eastAsia="ja-JP"/>
              </w:rPr>
            </w:pPr>
            <w:r>
              <w:rPr>
                <w:rFonts w:ascii="Times New Roman" w:hAnsi="Times New Roman" w:cs="Times New Roman"/>
                <w:color w:val="000000"/>
                <w:szCs w:val="24"/>
                <w:lang w:eastAsia="ja-JP"/>
              </w:rPr>
              <w:t>33</w:t>
            </w:r>
          </w:p>
        </w:tc>
      </w:tr>
      <w:tr w:rsidR="00C61271" w:rsidTr="00C61271">
        <w:tc>
          <w:tcPr>
            <w:tcW w:w="2718" w:type="dxa"/>
            <w:tcBorders>
              <w:top w:val="single" w:sz="4" w:space="0" w:color="000000"/>
              <w:left w:val="single" w:sz="4" w:space="0" w:color="000000"/>
              <w:bottom w:val="single" w:sz="4" w:space="0" w:color="000000"/>
              <w:right w:val="single" w:sz="4" w:space="0" w:color="000000"/>
            </w:tcBorders>
            <w:hideMark/>
          </w:tcPr>
          <w:p w:rsidR="00C61271" w:rsidRDefault="00C61271" w:rsidP="00C61271">
            <w:pPr>
              <w:ind w:left="360"/>
              <w:rPr>
                <w:rFonts w:ascii="Times New Roman" w:hAnsi="Times New Roman" w:cs="Times New Roman"/>
                <w:szCs w:val="24"/>
                <w:lang w:eastAsia="ja-JP"/>
              </w:rPr>
            </w:pPr>
            <w:r>
              <w:rPr>
                <w:rFonts w:ascii="Times New Roman" w:hAnsi="Times New Roman" w:cs="Times New Roman"/>
                <w:color w:val="000000"/>
                <w:szCs w:val="24"/>
                <w:lang w:eastAsia="ja-JP"/>
              </w:rPr>
              <w:t>Vaca FR</w:t>
            </w:r>
          </w:p>
        </w:tc>
        <w:tc>
          <w:tcPr>
            <w:tcW w:w="2394" w:type="dxa"/>
            <w:tcBorders>
              <w:top w:val="single" w:sz="4" w:space="0" w:color="000000"/>
              <w:left w:val="single" w:sz="4" w:space="0" w:color="000000"/>
              <w:bottom w:val="single" w:sz="4" w:space="0" w:color="000000"/>
              <w:right w:val="single" w:sz="4" w:space="0" w:color="000000"/>
            </w:tcBorders>
            <w:hideMark/>
          </w:tcPr>
          <w:p w:rsidR="00C61271" w:rsidRDefault="00C61271" w:rsidP="00C61271">
            <w:pPr>
              <w:ind w:left="360"/>
              <w:rPr>
                <w:rFonts w:ascii="Times New Roman" w:hAnsi="Times New Roman" w:cs="Times New Roman"/>
                <w:szCs w:val="24"/>
                <w:lang w:eastAsia="ja-JP"/>
              </w:rPr>
            </w:pPr>
            <w:r>
              <w:rPr>
                <w:rFonts w:ascii="Times New Roman" w:hAnsi="Times New Roman" w:cs="Times New Roman"/>
                <w:color w:val="000000"/>
                <w:szCs w:val="24"/>
                <w:lang w:eastAsia="ja-JP"/>
              </w:rPr>
              <w:t>37</w:t>
            </w:r>
          </w:p>
        </w:tc>
        <w:tc>
          <w:tcPr>
            <w:tcW w:w="2736" w:type="dxa"/>
            <w:tcBorders>
              <w:top w:val="single" w:sz="4" w:space="0" w:color="000000"/>
              <w:left w:val="single" w:sz="4" w:space="0" w:color="000000"/>
              <w:bottom w:val="single" w:sz="4" w:space="0" w:color="000000"/>
              <w:right w:val="single" w:sz="4" w:space="0" w:color="000000"/>
            </w:tcBorders>
            <w:hideMark/>
          </w:tcPr>
          <w:p w:rsidR="00C61271" w:rsidRDefault="00C61271" w:rsidP="00C61271">
            <w:pPr>
              <w:ind w:left="360"/>
              <w:rPr>
                <w:rFonts w:ascii="Times New Roman" w:hAnsi="Times New Roman" w:cs="Times New Roman"/>
                <w:szCs w:val="24"/>
                <w:lang w:eastAsia="ja-JP"/>
              </w:rPr>
            </w:pPr>
            <w:r>
              <w:rPr>
                <w:rFonts w:ascii="Times New Roman" w:hAnsi="Times New Roman" w:cs="Times New Roman"/>
                <w:color w:val="000000"/>
                <w:szCs w:val="24"/>
                <w:lang w:eastAsia="ja-JP"/>
              </w:rPr>
              <w:t>AguasTurbias NP</w:t>
            </w:r>
          </w:p>
        </w:tc>
        <w:tc>
          <w:tcPr>
            <w:tcW w:w="2394" w:type="dxa"/>
            <w:tcBorders>
              <w:top w:val="single" w:sz="4" w:space="0" w:color="000000"/>
              <w:left w:val="single" w:sz="4" w:space="0" w:color="000000"/>
              <w:bottom w:val="single" w:sz="4" w:space="0" w:color="000000"/>
              <w:right w:val="single" w:sz="4" w:space="0" w:color="000000"/>
            </w:tcBorders>
            <w:hideMark/>
          </w:tcPr>
          <w:p w:rsidR="00C61271" w:rsidRDefault="00C61271" w:rsidP="00C61271">
            <w:pPr>
              <w:ind w:left="360"/>
              <w:rPr>
                <w:rFonts w:ascii="Times New Roman" w:hAnsi="Times New Roman" w:cs="Times New Roman"/>
                <w:szCs w:val="24"/>
                <w:lang w:eastAsia="ja-JP"/>
              </w:rPr>
            </w:pPr>
            <w:r>
              <w:rPr>
                <w:rFonts w:ascii="Times New Roman" w:hAnsi="Times New Roman" w:cs="Times New Roman"/>
                <w:color w:val="000000"/>
                <w:szCs w:val="24"/>
                <w:lang w:eastAsia="ja-JP"/>
              </w:rPr>
              <w:t>32</w:t>
            </w:r>
          </w:p>
        </w:tc>
      </w:tr>
      <w:tr w:rsidR="00C61271" w:rsidTr="00C61271">
        <w:tc>
          <w:tcPr>
            <w:tcW w:w="2718" w:type="dxa"/>
            <w:tcBorders>
              <w:top w:val="single" w:sz="4" w:space="0" w:color="000000"/>
              <w:left w:val="single" w:sz="4" w:space="0" w:color="000000"/>
              <w:bottom w:val="single" w:sz="4" w:space="0" w:color="000000"/>
              <w:right w:val="single" w:sz="4" w:space="0" w:color="000000"/>
            </w:tcBorders>
            <w:hideMark/>
          </w:tcPr>
          <w:p w:rsidR="00C61271" w:rsidRDefault="00C61271" w:rsidP="00C61271">
            <w:pPr>
              <w:ind w:left="360"/>
              <w:rPr>
                <w:rFonts w:ascii="Times New Roman" w:hAnsi="Times New Roman" w:cs="Times New Roman"/>
                <w:szCs w:val="24"/>
                <w:lang w:eastAsia="ja-JP"/>
              </w:rPr>
            </w:pPr>
            <w:r>
              <w:rPr>
                <w:rFonts w:ascii="Times New Roman" w:hAnsi="Times New Roman" w:cs="Times New Roman"/>
                <w:color w:val="000000"/>
                <w:szCs w:val="24"/>
                <w:lang w:eastAsia="ja-JP"/>
              </w:rPr>
              <w:t>AguasTurbias NP</w:t>
            </w:r>
          </w:p>
        </w:tc>
        <w:tc>
          <w:tcPr>
            <w:tcW w:w="2394" w:type="dxa"/>
            <w:tcBorders>
              <w:top w:val="single" w:sz="4" w:space="0" w:color="000000"/>
              <w:left w:val="single" w:sz="4" w:space="0" w:color="000000"/>
              <w:bottom w:val="single" w:sz="4" w:space="0" w:color="000000"/>
              <w:right w:val="single" w:sz="4" w:space="0" w:color="000000"/>
            </w:tcBorders>
            <w:hideMark/>
          </w:tcPr>
          <w:p w:rsidR="00C61271" w:rsidRDefault="00C61271" w:rsidP="00C61271">
            <w:pPr>
              <w:ind w:left="360"/>
              <w:rPr>
                <w:rFonts w:ascii="Times New Roman" w:hAnsi="Times New Roman" w:cs="Times New Roman"/>
                <w:szCs w:val="24"/>
                <w:lang w:eastAsia="ja-JP"/>
              </w:rPr>
            </w:pPr>
            <w:r>
              <w:rPr>
                <w:rFonts w:ascii="Times New Roman" w:hAnsi="Times New Roman" w:cs="Times New Roman"/>
                <w:color w:val="000000"/>
                <w:szCs w:val="24"/>
                <w:lang w:eastAsia="ja-JP"/>
              </w:rPr>
              <w:t>36</w:t>
            </w:r>
          </w:p>
        </w:tc>
        <w:tc>
          <w:tcPr>
            <w:tcW w:w="2736" w:type="dxa"/>
            <w:tcBorders>
              <w:top w:val="single" w:sz="4" w:space="0" w:color="000000"/>
              <w:left w:val="single" w:sz="4" w:space="0" w:color="000000"/>
              <w:bottom w:val="single" w:sz="4" w:space="0" w:color="000000"/>
              <w:right w:val="single" w:sz="4" w:space="0" w:color="000000"/>
            </w:tcBorders>
            <w:hideMark/>
          </w:tcPr>
          <w:p w:rsidR="00C61271" w:rsidRDefault="00C61271" w:rsidP="00C61271">
            <w:pPr>
              <w:ind w:left="360"/>
              <w:rPr>
                <w:rFonts w:ascii="Times New Roman" w:hAnsi="Times New Roman" w:cs="Times New Roman"/>
                <w:szCs w:val="24"/>
                <w:lang w:eastAsia="ja-JP"/>
              </w:rPr>
            </w:pPr>
            <w:r>
              <w:rPr>
                <w:rFonts w:ascii="Times New Roman" w:hAnsi="Times New Roman" w:cs="Times New Roman"/>
                <w:color w:val="000000"/>
                <w:szCs w:val="24"/>
                <w:lang w:eastAsia="ja-JP"/>
              </w:rPr>
              <w:t>Spanish Creek WS</w:t>
            </w:r>
          </w:p>
        </w:tc>
        <w:tc>
          <w:tcPr>
            <w:tcW w:w="2394" w:type="dxa"/>
            <w:tcBorders>
              <w:top w:val="single" w:sz="4" w:space="0" w:color="000000"/>
              <w:left w:val="single" w:sz="4" w:space="0" w:color="000000"/>
              <w:bottom w:val="single" w:sz="4" w:space="0" w:color="000000"/>
              <w:right w:val="single" w:sz="4" w:space="0" w:color="000000"/>
            </w:tcBorders>
            <w:hideMark/>
          </w:tcPr>
          <w:p w:rsidR="00C61271" w:rsidRDefault="00C61271" w:rsidP="00C61271">
            <w:pPr>
              <w:ind w:left="360"/>
              <w:rPr>
                <w:rFonts w:ascii="Times New Roman" w:hAnsi="Times New Roman" w:cs="Times New Roman"/>
                <w:szCs w:val="24"/>
                <w:lang w:eastAsia="ja-JP"/>
              </w:rPr>
            </w:pPr>
            <w:r>
              <w:rPr>
                <w:rFonts w:ascii="Times New Roman" w:hAnsi="Times New Roman" w:cs="Times New Roman"/>
                <w:color w:val="000000"/>
                <w:szCs w:val="24"/>
                <w:lang w:eastAsia="ja-JP"/>
              </w:rPr>
              <w:t>32</w:t>
            </w:r>
          </w:p>
        </w:tc>
      </w:tr>
    </w:tbl>
    <w:p w:rsidR="00C61271" w:rsidRDefault="00C61271" w:rsidP="00C61271">
      <w:pPr>
        <w:jc w:val="both"/>
        <w:rPr>
          <w:rFonts w:ascii="Times New Roman" w:hAnsi="Times New Roman" w:cs="Times New Roman"/>
          <w:sz w:val="16"/>
          <w:szCs w:val="16"/>
        </w:rPr>
      </w:pPr>
    </w:p>
    <w:p w:rsidR="00C61271" w:rsidRDefault="00C61271" w:rsidP="009B0FBD">
      <w:pPr>
        <w:pStyle w:val="ListParagraph"/>
        <w:numPr>
          <w:ilvl w:val="0"/>
          <w:numId w:val="10"/>
        </w:numPr>
        <w:spacing w:after="120" w:line="240" w:lineRule="auto"/>
        <w:ind w:left="0"/>
        <w:jc w:val="both"/>
        <w:rPr>
          <w:rFonts w:ascii="Times New Roman" w:hAnsi="Times New Roman" w:cs="Times New Roman"/>
          <w:szCs w:val="24"/>
        </w:rPr>
      </w:pPr>
      <w:r>
        <w:rPr>
          <w:rFonts w:ascii="Times New Roman" w:hAnsi="Times New Roman" w:cs="Times New Roman"/>
          <w:szCs w:val="24"/>
        </w:rPr>
        <w:t xml:space="preserve">After the ranking exercise was conducted, the top seven PAs were vetted as potential candidate sites. Five PAs were chosen from Table 3 and one additional PA - Chiquibul National Park – was included based on information from the PA rationalization exercise. </w:t>
      </w:r>
    </w:p>
    <w:p w:rsidR="00C61271" w:rsidRDefault="00C61271" w:rsidP="009B0FBD">
      <w:pPr>
        <w:pStyle w:val="ListParagraph"/>
        <w:numPr>
          <w:ilvl w:val="0"/>
          <w:numId w:val="10"/>
        </w:numPr>
        <w:spacing w:after="120" w:line="240" w:lineRule="auto"/>
        <w:ind w:left="0"/>
        <w:jc w:val="both"/>
        <w:rPr>
          <w:rFonts w:ascii="Times New Roman" w:hAnsi="Times New Roman" w:cs="Times New Roman"/>
          <w:szCs w:val="24"/>
        </w:rPr>
      </w:pPr>
      <w:r>
        <w:rPr>
          <w:rFonts w:ascii="Times New Roman" w:hAnsi="Times New Roman" w:cs="Times New Roman"/>
          <w:szCs w:val="24"/>
        </w:rPr>
        <w:t xml:space="preserve">Fifteen criteria (Table 2) were used to guide prioritization of the terrestrial protected areas system within the PA rationalization exercise, allocated to four categories. These criteria were developed with input from Forest Department personnel and through feedback from protected area managers asked to ‘field test’ the assessment, to ensure it provided a valid output. Each of these criteria was rated out of a total possible score of 4, with scores then totaled and averaged per protected area. Prioritization scores ranged from 3.33 out of 4.00 for Columbia River Forest Reserve, considered the highest priority overall within the system, to the lowest score - 1.27 out of 4.00 for Melinda National Park. </w:t>
      </w:r>
    </w:p>
    <w:p w:rsidR="00C61271" w:rsidRDefault="00C61271" w:rsidP="00C61271">
      <w:pPr>
        <w:pStyle w:val="Caption"/>
        <w:keepNext/>
        <w:spacing w:after="0"/>
        <w:jc w:val="center"/>
        <w:rPr>
          <w:rFonts w:ascii="Times New Roman" w:hAnsi="Times New Roman"/>
          <w:sz w:val="22"/>
          <w:szCs w:val="22"/>
          <w:u w:val="single"/>
        </w:rPr>
      </w:pPr>
      <w:bookmarkStart w:id="53" w:name="_Toc394309877"/>
      <w:r>
        <w:rPr>
          <w:rFonts w:ascii="Times New Roman" w:hAnsi="Times New Roman"/>
          <w:sz w:val="22"/>
          <w:szCs w:val="22"/>
          <w:u w:val="single"/>
        </w:rPr>
        <w:t xml:space="preserve">Table </w:t>
      </w:r>
      <w:r w:rsidR="00E0373D">
        <w:fldChar w:fldCharType="begin"/>
      </w:r>
      <w:r>
        <w:rPr>
          <w:rFonts w:ascii="Times New Roman" w:hAnsi="Times New Roman"/>
          <w:sz w:val="22"/>
          <w:szCs w:val="22"/>
          <w:u w:val="single"/>
        </w:rPr>
        <w:instrText xml:space="preserve"> SEQ Table \* ARABIC </w:instrText>
      </w:r>
      <w:r w:rsidR="00E0373D">
        <w:fldChar w:fldCharType="separate"/>
      </w:r>
      <w:r w:rsidR="00772A57">
        <w:rPr>
          <w:rFonts w:ascii="Times New Roman" w:hAnsi="Times New Roman"/>
          <w:noProof/>
          <w:sz w:val="22"/>
          <w:szCs w:val="22"/>
          <w:u w:val="single"/>
        </w:rPr>
        <w:t>6</w:t>
      </w:r>
      <w:r w:rsidR="00E0373D">
        <w:fldChar w:fldCharType="end"/>
      </w:r>
      <w:r>
        <w:rPr>
          <w:rFonts w:ascii="Times New Roman" w:hAnsi="Times New Roman"/>
          <w:sz w:val="22"/>
          <w:szCs w:val="22"/>
          <w:u w:val="single"/>
        </w:rPr>
        <w:t>: Terrestrial Prioritization Criteria</w:t>
      </w:r>
      <w:bookmarkEnd w:id="53"/>
    </w:p>
    <w:p w:rsidR="00C61271" w:rsidRDefault="00C61271" w:rsidP="00C61271">
      <w:pPr>
        <w:rPr>
          <w:rFonts w:ascii="Times New Roman" w:hAnsi="Times New Roman" w:cs="Times New Roman"/>
          <w:sz w:val="16"/>
          <w:szCs w:val="16"/>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8518"/>
      </w:tblGrid>
      <w:tr w:rsidR="00C61271" w:rsidTr="00C61271">
        <w:trPr>
          <w:jc w:val="center"/>
        </w:trPr>
        <w:tc>
          <w:tcPr>
            <w:tcW w:w="8518" w:type="dxa"/>
            <w:tcBorders>
              <w:top w:val="single" w:sz="4" w:space="0" w:color="000000"/>
              <w:left w:val="single" w:sz="4" w:space="0" w:color="000000"/>
              <w:bottom w:val="single" w:sz="4" w:space="0" w:color="000000"/>
              <w:right w:val="single" w:sz="4" w:space="0" w:color="000000"/>
            </w:tcBorders>
            <w:hideMark/>
          </w:tcPr>
          <w:p w:rsidR="00C61271" w:rsidRDefault="00C61271" w:rsidP="00C61271">
            <w:pPr>
              <w:pStyle w:val="Default"/>
              <w:spacing w:line="276" w:lineRule="auto"/>
              <w:rPr>
                <w:lang w:eastAsia="ja-JP"/>
              </w:rPr>
            </w:pPr>
            <w:r>
              <w:rPr>
                <w:b/>
                <w:i/>
                <w:lang w:eastAsia="ja-JP"/>
              </w:rPr>
              <w:t xml:space="preserve">1.0 Environmental Values </w:t>
            </w:r>
          </w:p>
        </w:tc>
      </w:tr>
      <w:tr w:rsidR="00C61271" w:rsidTr="00C61271">
        <w:trPr>
          <w:jc w:val="center"/>
        </w:trPr>
        <w:tc>
          <w:tcPr>
            <w:tcW w:w="8518" w:type="dxa"/>
            <w:tcBorders>
              <w:top w:val="single" w:sz="4" w:space="0" w:color="000000"/>
              <w:left w:val="single" w:sz="4" w:space="0" w:color="000000"/>
              <w:bottom w:val="single" w:sz="4" w:space="0" w:color="000000"/>
              <w:right w:val="single" w:sz="4" w:space="0" w:color="000000"/>
            </w:tcBorders>
            <w:hideMark/>
          </w:tcPr>
          <w:p w:rsidR="00C61271" w:rsidRDefault="00C61271" w:rsidP="00C61271">
            <w:pPr>
              <w:pStyle w:val="Default"/>
              <w:spacing w:line="276" w:lineRule="auto"/>
              <w:rPr>
                <w:lang w:eastAsia="ja-JP"/>
              </w:rPr>
            </w:pPr>
            <w:r>
              <w:rPr>
                <w:lang w:eastAsia="ja-JP"/>
              </w:rPr>
              <w:t xml:space="preserve">1.1 Watershed Catchment and Protection </w:t>
            </w:r>
          </w:p>
        </w:tc>
      </w:tr>
      <w:tr w:rsidR="00C61271" w:rsidTr="00C61271">
        <w:trPr>
          <w:jc w:val="center"/>
        </w:trPr>
        <w:tc>
          <w:tcPr>
            <w:tcW w:w="8518" w:type="dxa"/>
            <w:tcBorders>
              <w:top w:val="single" w:sz="4" w:space="0" w:color="000000"/>
              <w:left w:val="single" w:sz="4" w:space="0" w:color="000000"/>
              <w:bottom w:val="single" w:sz="4" w:space="0" w:color="000000"/>
              <w:right w:val="single" w:sz="4" w:space="0" w:color="000000"/>
            </w:tcBorders>
            <w:hideMark/>
          </w:tcPr>
          <w:p w:rsidR="00C61271" w:rsidRDefault="00C61271" w:rsidP="00C61271">
            <w:pPr>
              <w:pStyle w:val="Default"/>
              <w:spacing w:line="276" w:lineRule="auto"/>
              <w:rPr>
                <w:lang w:eastAsia="ja-JP"/>
              </w:rPr>
            </w:pPr>
            <w:r>
              <w:rPr>
                <w:lang w:eastAsia="ja-JP"/>
              </w:rPr>
              <w:t xml:space="preserve">1.2 Wetland Flood Sink Function </w:t>
            </w:r>
          </w:p>
        </w:tc>
      </w:tr>
      <w:tr w:rsidR="00C61271" w:rsidTr="00C61271">
        <w:trPr>
          <w:jc w:val="center"/>
        </w:trPr>
        <w:tc>
          <w:tcPr>
            <w:tcW w:w="8518" w:type="dxa"/>
            <w:tcBorders>
              <w:top w:val="single" w:sz="4" w:space="0" w:color="000000"/>
              <w:left w:val="single" w:sz="4" w:space="0" w:color="000000"/>
              <w:bottom w:val="single" w:sz="4" w:space="0" w:color="000000"/>
              <w:right w:val="single" w:sz="4" w:space="0" w:color="000000"/>
            </w:tcBorders>
            <w:hideMark/>
          </w:tcPr>
          <w:p w:rsidR="00C61271" w:rsidRDefault="00C61271" w:rsidP="00C61271">
            <w:pPr>
              <w:pStyle w:val="Default"/>
              <w:spacing w:line="276" w:lineRule="auto"/>
              <w:rPr>
                <w:lang w:eastAsia="ja-JP"/>
              </w:rPr>
            </w:pPr>
            <w:r>
              <w:rPr>
                <w:lang w:eastAsia="ja-JP"/>
              </w:rPr>
              <w:t xml:space="preserve">1.3 Coastal / River Bank Protection </w:t>
            </w:r>
          </w:p>
        </w:tc>
      </w:tr>
      <w:tr w:rsidR="00C61271" w:rsidTr="00C61271">
        <w:trPr>
          <w:jc w:val="center"/>
        </w:trPr>
        <w:tc>
          <w:tcPr>
            <w:tcW w:w="8518" w:type="dxa"/>
            <w:tcBorders>
              <w:top w:val="single" w:sz="4" w:space="0" w:color="000000"/>
              <w:left w:val="single" w:sz="4" w:space="0" w:color="000000"/>
              <w:bottom w:val="single" w:sz="4" w:space="0" w:color="000000"/>
              <w:right w:val="single" w:sz="4" w:space="0" w:color="000000"/>
            </w:tcBorders>
            <w:hideMark/>
          </w:tcPr>
          <w:p w:rsidR="00C61271" w:rsidRDefault="00C61271" w:rsidP="00C61271">
            <w:pPr>
              <w:pStyle w:val="Default"/>
              <w:spacing w:line="276" w:lineRule="auto"/>
              <w:rPr>
                <w:lang w:eastAsia="ja-JP"/>
              </w:rPr>
            </w:pPr>
            <w:r>
              <w:rPr>
                <w:lang w:eastAsia="ja-JP"/>
              </w:rPr>
              <w:t xml:space="preserve">1.4 Steep Slope Erosion Control </w:t>
            </w:r>
          </w:p>
        </w:tc>
      </w:tr>
      <w:tr w:rsidR="00C61271" w:rsidTr="00C61271">
        <w:trPr>
          <w:jc w:val="center"/>
        </w:trPr>
        <w:tc>
          <w:tcPr>
            <w:tcW w:w="8518" w:type="dxa"/>
            <w:tcBorders>
              <w:top w:val="single" w:sz="4" w:space="0" w:color="000000"/>
              <w:left w:val="single" w:sz="4" w:space="0" w:color="000000"/>
              <w:bottom w:val="single" w:sz="4" w:space="0" w:color="000000"/>
              <w:right w:val="single" w:sz="4" w:space="0" w:color="000000"/>
            </w:tcBorders>
            <w:hideMark/>
          </w:tcPr>
          <w:p w:rsidR="00C61271" w:rsidRDefault="00C61271" w:rsidP="00C61271">
            <w:pPr>
              <w:pStyle w:val="Default"/>
              <w:spacing w:line="276" w:lineRule="auto"/>
              <w:rPr>
                <w:lang w:eastAsia="ja-JP"/>
              </w:rPr>
            </w:pPr>
            <w:r>
              <w:rPr>
                <w:b/>
                <w:i/>
                <w:lang w:eastAsia="ja-JP"/>
              </w:rPr>
              <w:t xml:space="preserve">2.0 Biodiversity Status </w:t>
            </w:r>
          </w:p>
        </w:tc>
      </w:tr>
      <w:tr w:rsidR="00C61271" w:rsidTr="00C61271">
        <w:trPr>
          <w:jc w:val="center"/>
        </w:trPr>
        <w:tc>
          <w:tcPr>
            <w:tcW w:w="8518" w:type="dxa"/>
            <w:tcBorders>
              <w:top w:val="single" w:sz="4" w:space="0" w:color="000000"/>
              <w:left w:val="single" w:sz="4" w:space="0" w:color="000000"/>
              <w:bottom w:val="single" w:sz="4" w:space="0" w:color="000000"/>
              <w:right w:val="single" w:sz="4" w:space="0" w:color="000000"/>
            </w:tcBorders>
            <w:hideMark/>
          </w:tcPr>
          <w:p w:rsidR="00C61271" w:rsidRDefault="00C61271" w:rsidP="00C61271">
            <w:pPr>
              <w:pStyle w:val="Default"/>
              <w:spacing w:line="276" w:lineRule="auto"/>
              <w:rPr>
                <w:lang w:eastAsia="ja-JP"/>
              </w:rPr>
            </w:pPr>
            <w:r>
              <w:rPr>
                <w:lang w:eastAsia="ja-JP"/>
              </w:rPr>
              <w:t xml:space="preserve">2.1 Global Recognition for Biodiversity Values </w:t>
            </w:r>
          </w:p>
        </w:tc>
      </w:tr>
      <w:tr w:rsidR="00C61271" w:rsidTr="00C61271">
        <w:trPr>
          <w:jc w:val="center"/>
        </w:trPr>
        <w:tc>
          <w:tcPr>
            <w:tcW w:w="8518" w:type="dxa"/>
            <w:tcBorders>
              <w:top w:val="single" w:sz="4" w:space="0" w:color="000000"/>
              <w:left w:val="single" w:sz="4" w:space="0" w:color="000000"/>
              <w:bottom w:val="single" w:sz="4" w:space="0" w:color="000000"/>
              <w:right w:val="single" w:sz="4" w:space="0" w:color="000000"/>
            </w:tcBorders>
            <w:hideMark/>
          </w:tcPr>
          <w:p w:rsidR="00C61271" w:rsidRDefault="00C61271" w:rsidP="00C61271">
            <w:pPr>
              <w:pStyle w:val="Default"/>
              <w:spacing w:line="276" w:lineRule="auto"/>
              <w:rPr>
                <w:lang w:eastAsia="ja-JP"/>
              </w:rPr>
            </w:pPr>
            <w:r>
              <w:rPr>
                <w:lang w:eastAsia="ja-JP"/>
              </w:rPr>
              <w:t xml:space="preserve">2.2 Value for Under Represented Ecosystems or Ecosystems of Limited Extent </w:t>
            </w:r>
          </w:p>
        </w:tc>
      </w:tr>
      <w:tr w:rsidR="00C61271" w:rsidTr="00C61271">
        <w:trPr>
          <w:jc w:val="center"/>
        </w:trPr>
        <w:tc>
          <w:tcPr>
            <w:tcW w:w="8518" w:type="dxa"/>
            <w:tcBorders>
              <w:top w:val="single" w:sz="4" w:space="0" w:color="000000"/>
              <w:left w:val="single" w:sz="4" w:space="0" w:color="000000"/>
              <w:bottom w:val="single" w:sz="4" w:space="0" w:color="000000"/>
              <w:right w:val="single" w:sz="4" w:space="0" w:color="000000"/>
            </w:tcBorders>
            <w:hideMark/>
          </w:tcPr>
          <w:p w:rsidR="00C61271" w:rsidRDefault="00C61271" w:rsidP="00C61271">
            <w:pPr>
              <w:pStyle w:val="Default"/>
              <w:spacing w:line="276" w:lineRule="auto"/>
              <w:rPr>
                <w:lang w:eastAsia="ja-JP"/>
              </w:rPr>
            </w:pPr>
            <w:r>
              <w:rPr>
                <w:b/>
                <w:i/>
                <w:lang w:eastAsia="ja-JP"/>
              </w:rPr>
              <w:t xml:space="preserve">3.0 Socio-Economic Value </w:t>
            </w:r>
          </w:p>
        </w:tc>
      </w:tr>
      <w:tr w:rsidR="00C61271" w:rsidTr="00C61271">
        <w:trPr>
          <w:jc w:val="center"/>
        </w:trPr>
        <w:tc>
          <w:tcPr>
            <w:tcW w:w="8518" w:type="dxa"/>
            <w:tcBorders>
              <w:top w:val="single" w:sz="4" w:space="0" w:color="000000"/>
              <w:left w:val="single" w:sz="4" w:space="0" w:color="000000"/>
              <w:bottom w:val="single" w:sz="4" w:space="0" w:color="000000"/>
              <w:right w:val="single" w:sz="4" w:space="0" w:color="000000"/>
            </w:tcBorders>
            <w:hideMark/>
          </w:tcPr>
          <w:p w:rsidR="00C61271" w:rsidRDefault="00C61271" w:rsidP="00C61271">
            <w:pPr>
              <w:pStyle w:val="Default"/>
              <w:spacing w:line="276" w:lineRule="auto"/>
              <w:rPr>
                <w:lang w:eastAsia="ja-JP"/>
              </w:rPr>
            </w:pPr>
            <w:r>
              <w:rPr>
                <w:lang w:eastAsia="ja-JP"/>
              </w:rPr>
              <w:t xml:space="preserve">3.1 Value for Commercial Extractive Use (timber / non-timber forest products) </w:t>
            </w:r>
          </w:p>
        </w:tc>
      </w:tr>
      <w:tr w:rsidR="00C61271" w:rsidTr="00C61271">
        <w:trPr>
          <w:jc w:val="center"/>
        </w:trPr>
        <w:tc>
          <w:tcPr>
            <w:tcW w:w="8518" w:type="dxa"/>
            <w:tcBorders>
              <w:top w:val="single" w:sz="4" w:space="0" w:color="000000"/>
              <w:left w:val="single" w:sz="4" w:space="0" w:color="000000"/>
              <w:bottom w:val="single" w:sz="4" w:space="0" w:color="000000"/>
              <w:right w:val="single" w:sz="4" w:space="0" w:color="000000"/>
            </w:tcBorders>
            <w:hideMark/>
          </w:tcPr>
          <w:p w:rsidR="00C61271" w:rsidRDefault="00C61271" w:rsidP="00C61271">
            <w:pPr>
              <w:pStyle w:val="Default"/>
              <w:spacing w:line="276" w:lineRule="auto"/>
              <w:rPr>
                <w:lang w:eastAsia="ja-JP"/>
              </w:rPr>
            </w:pPr>
            <w:r>
              <w:rPr>
                <w:lang w:eastAsia="ja-JP"/>
              </w:rPr>
              <w:t xml:space="preserve">3.2 Value for Non-Renewable Resource Extraction - minerals </w:t>
            </w:r>
          </w:p>
        </w:tc>
      </w:tr>
      <w:tr w:rsidR="00C61271" w:rsidTr="00C61271">
        <w:trPr>
          <w:jc w:val="center"/>
        </w:trPr>
        <w:tc>
          <w:tcPr>
            <w:tcW w:w="8518" w:type="dxa"/>
            <w:tcBorders>
              <w:top w:val="single" w:sz="4" w:space="0" w:color="000000"/>
              <w:left w:val="single" w:sz="4" w:space="0" w:color="000000"/>
              <w:bottom w:val="single" w:sz="4" w:space="0" w:color="000000"/>
              <w:right w:val="single" w:sz="4" w:space="0" w:color="000000"/>
            </w:tcBorders>
            <w:hideMark/>
          </w:tcPr>
          <w:p w:rsidR="00C61271" w:rsidRDefault="00C61271" w:rsidP="00C61271">
            <w:pPr>
              <w:pStyle w:val="Default"/>
              <w:spacing w:line="276" w:lineRule="auto"/>
              <w:rPr>
                <w:lang w:eastAsia="ja-JP"/>
              </w:rPr>
            </w:pPr>
            <w:r>
              <w:rPr>
                <w:lang w:eastAsia="ja-JP"/>
              </w:rPr>
              <w:t xml:space="preserve">3.3 Value for Non-Renewable Resource Extraction – petroleum </w:t>
            </w:r>
          </w:p>
        </w:tc>
      </w:tr>
      <w:tr w:rsidR="00C61271" w:rsidTr="00C61271">
        <w:trPr>
          <w:jc w:val="center"/>
        </w:trPr>
        <w:tc>
          <w:tcPr>
            <w:tcW w:w="8518" w:type="dxa"/>
            <w:tcBorders>
              <w:top w:val="single" w:sz="4" w:space="0" w:color="000000"/>
              <w:left w:val="single" w:sz="4" w:space="0" w:color="000000"/>
              <w:bottom w:val="single" w:sz="4" w:space="0" w:color="000000"/>
              <w:right w:val="single" w:sz="4" w:space="0" w:color="000000"/>
            </w:tcBorders>
            <w:hideMark/>
          </w:tcPr>
          <w:p w:rsidR="00C61271" w:rsidRDefault="00C61271" w:rsidP="00C61271">
            <w:pPr>
              <w:pStyle w:val="Default"/>
              <w:spacing w:line="276" w:lineRule="auto"/>
              <w:rPr>
                <w:lang w:eastAsia="ja-JP"/>
              </w:rPr>
            </w:pPr>
            <w:r>
              <w:rPr>
                <w:lang w:eastAsia="ja-JP"/>
              </w:rPr>
              <w:t xml:space="preserve">3.4 Importance for Water Security </w:t>
            </w:r>
          </w:p>
        </w:tc>
      </w:tr>
      <w:tr w:rsidR="00C61271" w:rsidTr="00C61271">
        <w:trPr>
          <w:jc w:val="center"/>
        </w:trPr>
        <w:tc>
          <w:tcPr>
            <w:tcW w:w="8518" w:type="dxa"/>
            <w:tcBorders>
              <w:top w:val="single" w:sz="4" w:space="0" w:color="000000"/>
              <w:left w:val="single" w:sz="4" w:space="0" w:color="000000"/>
              <w:bottom w:val="single" w:sz="4" w:space="0" w:color="000000"/>
              <w:right w:val="single" w:sz="4" w:space="0" w:color="000000"/>
            </w:tcBorders>
            <w:hideMark/>
          </w:tcPr>
          <w:p w:rsidR="00C61271" w:rsidRDefault="00C61271" w:rsidP="00C61271">
            <w:pPr>
              <w:pStyle w:val="Default"/>
              <w:spacing w:line="276" w:lineRule="auto"/>
              <w:rPr>
                <w:lang w:eastAsia="ja-JP"/>
              </w:rPr>
            </w:pPr>
            <w:r>
              <w:rPr>
                <w:lang w:eastAsia="ja-JP"/>
              </w:rPr>
              <w:t xml:space="preserve">3.5 Value for Hydro-electricity Generation </w:t>
            </w:r>
          </w:p>
        </w:tc>
      </w:tr>
      <w:tr w:rsidR="00C61271" w:rsidTr="00C61271">
        <w:trPr>
          <w:jc w:val="center"/>
        </w:trPr>
        <w:tc>
          <w:tcPr>
            <w:tcW w:w="8518" w:type="dxa"/>
            <w:tcBorders>
              <w:top w:val="single" w:sz="4" w:space="0" w:color="000000"/>
              <w:left w:val="single" w:sz="4" w:space="0" w:color="000000"/>
              <w:bottom w:val="single" w:sz="4" w:space="0" w:color="000000"/>
              <w:right w:val="single" w:sz="4" w:space="0" w:color="000000"/>
            </w:tcBorders>
            <w:hideMark/>
          </w:tcPr>
          <w:p w:rsidR="00C61271" w:rsidRDefault="00C61271" w:rsidP="00C61271">
            <w:pPr>
              <w:pStyle w:val="Default"/>
              <w:spacing w:line="276" w:lineRule="auto"/>
              <w:rPr>
                <w:lang w:eastAsia="ja-JP"/>
              </w:rPr>
            </w:pPr>
            <w:r>
              <w:rPr>
                <w:lang w:eastAsia="ja-JP"/>
              </w:rPr>
              <w:t xml:space="preserve">3.6 Traditional Resource Use Dependence </w:t>
            </w:r>
          </w:p>
        </w:tc>
      </w:tr>
      <w:tr w:rsidR="00C61271" w:rsidTr="00C61271">
        <w:trPr>
          <w:jc w:val="center"/>
        </w:trPr>
        <w:tc>
          <w:tcPr>
            <w:tcW w:w="8518" w:type="dxa"/>
            <w:tcBorders>
              <w:top w:val="single" w:sz="4" w:space="0" w:color="000000"/>
              <w:left w:val="single" w:sz="4" w:space="0" w:color="000000"/>
              <w:bottom w:val="single" w:sz="4" w:space="0" w:color="000000"/>
              <w:right w:val="single" w:sz="4" w:space="0" w:color="000000"/>
            </w:tcBorders>
            <w:hideMark/>
          </w:tcPr>
          <w:p w:rsidR="00C61271" w:rsidRDefault="00C61271" w:rsidP="00C61271">
            <w:pPr>
              <w:pStyle w:val="Default"/>
              <w:spacing w:line="276" w:lineRule="auto"/>
              <w:rPr>
                <w:lang w:eastAsia="ja-JP"/>
              </w:rPr>
            </w:pPr>
            <w:r>
              <w:rPr>
                <w:lang w:eastAsia="ja-JP"/>
              </w:rPr>
              <w:t xml:space="preserve">3.7 Tourism / Recreational / Cultural Values </w:t>
            </w:r>
          </w:p>
        </w:tc>
      </w:tr>
      <w:tr w:rsidR="00C61271" w:rsidTr="00C61271">
        <w:trPr>
          <w:jc w:val="center"/>
        </w:trPr>
        <w:tc>
          <w:tcPr>
            <w:tcW w:w="8518" w:type="dxa"/>
            <w:tcBorders>
              <w:top w:val="single" w:sz="4" w:space="0" w:color="000000"/>
              <w:left w:val="single" w:sz="4" w:space="0" w:color="000000"/>
              <w:bottom w:val="single" w:sz="4" w:space="0" w:color="000000"/>
              <w:right w:val="single" w:sz="4" w:space="0" w:color="000000"/>
            </w:tcBorders>
            <w:hideMark/>
          </w:tcPr>
          <w:p w:rsidR="00C61271" w:rsidRDefault="00C61271" w:rsidP="00C61271">
            <w:pPr>
              <w:pStyle w:val="Default"/>
              <w:spacing w:line="276" w:lineRule="auto"/>
              <w:rPr>
                <w:lang w:eastAsia="ja-JP"/>
              </w:rPr>
            </w:pPr>
            <w:r>
              <w:rPr>
                <w:b/>
                <w:i/>
                <w:lang w:eastAsia="ja-JP"/>
              </w:rPr>
              <w:t xml:space="preserve">4.0 Key Resilience Features </w:t>
            </w:r>
          </w:p>
        </w:tc>
      </w:tr>
      <w:tr w:rsidR="00C61271" w:rsidTr="00C61271">
        <w:trPr>
          <w:jc w:val="center"/>
        </w:trPr>
        <w:tc>
          <w:tcPr>
            <w:tcW w:w="8518" w:type="dxa"/>
            <w:tcBorders>
              <w:top w:val="single" w:sz="4" w:space="0" w:color="000000"/>
              <w:left w:val="single" w:sz="4" w:space="0" w:color="000000"/>
              <w:bottom w:val="single" w:sz="4" w:space="0" w:color="000000"/>
              <w:right w:val="single" w:sz="4" w:space="0" w:color="000000"/>
            </w:tcBorders>
            <w:hideMark/>
          </w:tcPr>
          <w:p w:rsidR="00C61271" w:rsidRDefault="00C61271" w:rsidP="00C61271">
            <w:pPr>
              <w:pStyle w:val="Default"/>
              <w:spacing w:line="276" w:lineRule="auto"/>
              <w:rPr>
                <w:lang w:eastAsia="ja-JP"/>
              </w:rPr>
            </w:pPr>
            <w:r>
              <w:rPr>
                <w:lang w:eastAsia="ja-JP"/>
              </w:rPr>
              <w:t xml:space="preserve">4.1 Forest Connectivity </w:t>
            </w:r>
          </w:p>
        </w:tc>
      </w:tr>
      <w:tr w:rsidR="00C61271" w:rsidTr="00C61271">
        <w:trPr>
          <w:jc w:val="center"/>
        </w:trPr>
        <w:tc>
          <w:tcPr>
            <w:tcW w:w="8518" w:type="dxa"/>
            <w:tcBorders>
              <w:top w:val="single" w:sz="4" w:space="0" w:color="000000"/>
              <w:left w:val="single" w:sz="4" w:space="0" w:color="000000"/>
              <w:bottom w:val="single" w:sz="4" w:space="0" w:color="000000"/>
              <w:right w:val="single" w:sz="4" w:space="0" w:color="000000"/>
            </w:tcBorders>
            <w:hideMark/>
          </w:tcPr>
          <w:p w:rsidR="00C61271" w:rsidRDefault="00C61271" w:rsidP="00C61271">
            <w:pPr>
              <w:tabs>
                <w:tab w:val="left" w:pos="3240"/>
              </w:tabs>
              <w:rPr>
                <w:rFonts w:ascii="Times New Roman" w:hAnsi="Times New Roman" w:cs="Times New Roman"/>
                <w:szCs w:val="24"/>
                <w:lang w:eastAsia="ja-JP"/>
              </w:rPr>
            </w:pPr>
            <w:r>
              <w:rPr>
                <w:rFonts w:ascii="Times New Roman" w:hAnsi="Times New Roman" w:cs="Times New Roman"/>
                <w:szCs w:val="24"/>
                <w:lang w:eastAsia="ja-JP"/>
              </w:rPr>
              <w:t xml:space="preserve">4.2 Altitudinal / Lateral Connectivity </w:t>
            </w:r>
          </w:p>
        </w:tc>
      </w:tr>
    </w:tbl>
    <w:p w:rsidR="00C61271" w:rsidRDefault="00C61271" w:rsidP="00C61271">
      <w:pPr>
        <w:pStyle w:val="Default"/>
        <w:rPr>
          <w:b/>
          <w:bCs/>
          <w:i/>
          <w:iCs/>
        </w:rPr>
      </w:pPr>
    </w:p>
    <w:p w:rsidR="00C61271" w:rsidRDefault="00C61271" w:rsidP="009B0FBD">
      <w:pPr>
        <w:pStyle w:val="ListParagraph"/>
        <w:numPr>
          <w:ilvl w:val="0"/>
          <w:numId w:val="10"/>
        </w:numPr>
        <w:spacing w:after="120" w:line="240" w:lineRule="auto"/>
        <w:ind w:left="0"/>
        <w:jc w:val="both"/>
        <w:rPr>
          <w:rFonts w:ascii="Times New Roman" w:hAnsi="Times New Roman" w:cs="Times New Roman"/>
          <w:szCs w:val="24"/>
        </w:rPr>
      </w:pPr>
      <w:r>
        <w:rPr>
          <w:rFonts w:ascii="Times New Roman" w:hAnsi="Times New Roman" w:cs="Times New Roman"/>
          <w:bCs/>
          <w:iCs/>
          <w:szCs w:val="24"/>
        </w:rPr>
        <w:t xml:space="preserve">The highest rated overall, greater than 3.00, were </w:t>
      </w:r>
      <w:r>
        <w:rPr>
          <w:rFonts w:ascii="Times New Roman" w:hAnsi="Times New Roman" w:cs="Times New Roman"/>
          <w:szCs w:val="24"/>
        </w:rPr>
        <w:t>Columbia River Forest Reserve and Chiquibul National Park. Below are examples of major rating criteria.</w:t>
      </w:r>
    </w:p>
    <w:p w:rsidR="00C61271" w:rsidRDefault="00C61271" w:rsidP="009B0FBD">
      <w:pPr>
        <w:pStyle w:val="Default"/>
        <w:numPr>
          <w:ilvl w:val="0"/>
          <w:numId w:val="10"/>
        </w:numPr>
        <w:ind w:left="0"/>
        <w:jc w:val="both"/>
      </w:pPr>
      <w:r>
        <w:rPr>
          <w:b/>
          <w:bCs/>
        </w:rPr>
        <w:t xml:space="preserve">Watershed Catchment and Protection, Protected Areas rated as </w:t>
      </w:r>
      <w:r>
        <w:rPr>
          <w:b/>
          <w:bCs/>
          <w:i/>
          <w:iCs/>
        </w:rPr>
        <w:t xml:space="preserve">VERY HIGH </w:t>
      </w:r>
    </w:p>
    <w:p w:rsidR="00C61271" w:rsidRDefault="00C61271" w:rsidP="00C61271">
      <w:pPr>
        <w:pStyle w:val="Default"/>
        <w:ind w:left="360"/>
        <w:jc w:val="both"/>
      </w:pPr>
      <w:r>
        <w:rPr>
          <w:iCs/>
        </w:rPr>
        <w:lastRenderedPageBreak/>
        <w:t xml:space="preserve">Chiquibul National Park </w:t>
      </w:r>
    </w:p>
    <w:p w:rsidR="00C61271" w:rsidRDefault="00C61271" w:rsidP="00C61271">
      <w:pPr>
        <w:pStyle w:val="Default"/>
        <w:ind w:left="360"/>
        <w:jc w:val="both"/>
      </w:pPr>
      <w:r>
        <w:rPr>
          <w:iCs/>
        </w:rPr>
        <w:t xml:space="preserve">Columbia River Forest Reserve </w:t>
      </w:r>
    </w:p>
    <w:p w:rsidR="00C61271" w:rsidRDefault="00C61271" w:rsidP="00C61271">
      <w:pPr>
        <w:pStyle w:val="Default"/>
        <w:ind w:left="360"/>
        <w:jc w:val="both"/>
      </w:pPr>
      <w:r>
        <w:rPr>
          <w:iCs/>
        </w:rPr>
        <w:t xml:space="preserve">Maya Mountain Forest Reserve </w:t>
      </w:r>
    </w:p>
    <w:p w:rsidR="00C61271" w:rsidRDefault="00C61271" w:rsidP="00C61271">
      <w:pPr>
        <w:pStyle w:val="Default"/>
        <w:ind w:left="360"/>
        <w:jc w:val="both"/>
        <w:rPr>
          <w:iCs/>
        </w:rPr>
      </w:pPr>
      <w:r>
        <w:rPr>
          <w:iCs/>
        </w:rPr>
        <w:t xml:space="preserve">Vaca Forest Reserve </w:t>
      </w:r>
    </w:p>
    <w:p w:rsidR="00C61271" w:rsidRDefault="00C61271" w:rsidP="009B0FBD">
      <w:pPr>
        <w:pStyle w:val="Default"/>
        <w:numPr>
          <w:ilvl w:val="0"/>
          <w:numId w:val="10"/>
        </w:numPr>
        <w:spacing w:before="120"/>
        <w:ind w:left="0"/>
        <w:jc w:val="both"/>
        <w:rPr>
          <w:b/>
          <w:iCs/>
        </w:rPr>
      </w:pPr>
      <w:r>
        <w:rPr>
          <w:b/>
          <w:iCs/>
        </w:rPr>
        <w:t>Based on Species of Global and National Concern, Protected Areas (Meerman, 2007)</w:t>
      </w:r>
    </w:p>
    <w:p w:rsidR="00C61271" w:rsidRDefault="00C61271" w:rsidP="00C61271">
      <w:pPr>
        <w:pStyle w:val="Default"/>
        <w:ind w:left="360"/>
        <w:jc w:val="both"/>
      </w:pPr>
      <w:r>
        <w:rPr>
          <w:iCs/>
        </w:rPr>
        <w:t xml:space="preserve">Columbia River Forest Reserve </w:t>
      </w:r>
    </w:p>
    <w:p w:rsidR="00C61271" w:rsidRDefault="00C61271" w:rsidP="00C61271">
      <w:pPr>
        <w:pStyle w:val="Default"/>
        <w:ind w:left="360"/>
        <w:jc w:val="both"/>
      </w:pPr>
      <w:r>
        <w:rPr>
          <w:iCs/>
        </w:rPr>
        <w:t xml:space="preserve">Chiquibul National Park </w:t>
      </w:r>
    </w:p>
    <w:p w:rsidR="00C61271" w:rsidRDefault="00C61271" w:rsidP="009B0FBD">
      <w:pPr>
        <w:pStyle w:val="Default"/>
        <w:numPr>
          <w:ilvl w:val="0"/>
          <w:numId w:val="10"/>
        </w:numPr>
        <w:spacing w:before="120"/>
        <w:ind w:left="0"/>
        <w:jc w:val="both"/>
        <w:rPr>
          <w:b/>
        </w:rPr>
      </w:pPr>
      <w:r>
        <w:rPr>
          <w:b/>
          <w:iCs/>
        </w:rPr>
        <w:t>Ecosystems</w:t>
      </w:r>
      <w:r>
        <w:rPr>
          <w:b/>
        </w:rPr>
        <w:t>&lt;10,000 acres</w:t>
      </w:r>
    </w:p>
    <w:p w:rsidR="00C61271" w:rsidRDefault="00C61271" w:rsidP="00C61271">
      <w:pPr>
        <w:pStyle w:val="Default"/>
        <w:ind w:left="360"/>
        <w:jc w:val="both"/>
      </w:pPr>
      <w:r>
        <w:t>Tropical evergreen seasonal needle-leaved lowland forest, well drained</w:t>
      </w:r>
    </w:p>
    <w:p w:rsidR="00C61271" w:rsidRDefault="00C61271" w:rsidP="009B0FBD">
      <w:pPr>
        <w:pStyle w:val="Default"/>
        <w:numPr>
          <w:ilvl w:val="0"/>
          <w:numId w:val="17"/>
        </w:numPr>
        <w:jc w:val="both"/>
        <w:rPr>
          <w:iCs/>
        </w:rPr>
      </w:pPr>
      <w:r>
        <w:rPr>
          <w:iCs/>
        </w:rPr>
        <w:t xml:space="preserve">Vaca Forest Reserve </w:t>
      </w:r>
    </w:p>
    <w:p w:rsidR="00C61271" w:rsidRDefault="00C61271" w:rsidP="009B0FBD">
      <w:pPr>
        <w:pStyle w:val="Default"/>
        <w:numPr>
          <w:ilvl w:val="0"/>
          <w:numId w:val="10"/>
        </w:numPr>
        <w:spacing w:before="120"/>
        <w:ind w:left="0"/>
        <w:jc w:val="both"/>
        <w:rPr>
          <w:b/>
        </w:rPr>
      </w:pPr>
      <w:r>
        <w:rPr>
          <w:b/>
          <w:iCs/>
        </w:rPr>
        <w:t>Ecosystems</w:t>
      </w:r>
      <w:r>
        <w:rPr>
          <w:b/>
        </w:rPr>
        <w:t>&lt;1,000 and &lt;-5,000 acres nationally</w:t>
      </w:r>
    </w:p>
    <w:p w:rsidR="00C61271" w:rsidRDefault="00C61271" w:rsidP="00C61271">
      <w:pPr>
        <w:pStyle w:val="Default"/>
        <w:ind w:left="360"/>
        <w:jc w:val="both"/>
      </w:pPr>
      <w:r>
        <w:t>Deciduous broad-leaved lowland riparian shrubland in hills</w:t>
      </w:r>
    </w:p>
    <w:p w:rsidR="00C61271" w:rsidRDefault="00C61271" w:rsidP="009B0FBD">
      <w:pPr>
        <w:pStyle w:val="Default"/>
        <w:numPr>
          <w:ilvl w:val="0"/>
          <w:numId w:val="17"/>
        </w:numPr>
        <w:jc w:val="both"/>
      </w:pPr>
      <w:r>
        <w:rPr>
          <w:iCs/>
        </w:rPr>
        <w:t xml:space="preserve">Chiquibul National Park </w:t>
      </w:r>
    </w:p>
    <w:p w:rsidR="00C61271" w:rsidRDefault="00C61271" w:rsidP="009B0FBD">
      <w:pPr>
        <w:pStyle w:val="Default"/>
        <w:numPr>
          <w:ilvl w:val="0"/>
          <w:numId w:val="17"/>
        </w:numPr>
        <w:jc w:val="both"/>
      </w:pPr>
      <w:r>
        <w:rPr>
          <w:iCs/>
        </w:rPr>
        <w:t xml:space="preserve">Columbia River Forest Reserve </w:t>
      </w:r>
    </w:p>
    <w:p w:rsidR="00C61271" w:rsidRDefault="00C61271" w:rsidP="009B0FBD">
      <w:pPr>
        <w:pStyle w:val="Default"/>
        <w:numPr>
          <w:ilvl w:val="0"/>
          <w:numId w:val="17"/>
        </w:numPr>
        <w:jc w:val="both"/>
        <w:rPr>
          <w:iCs/>
        </w:rPr>
      </w:pPr>
      <w:r>
        <w:rPr>
          <w:iCs/>
        </w:rPr>
        <w:t xml:space="preserve">Vaca Forest Reserve </w:t>
      </w:r>
    </w:p>
    <w:p w:rsidR="00C61271" w:rsidRDefault="00C61271" w:rsidP="009B0FBD">
      <w:pPr>
        <w:pStyle w:val="Default"/>
        <w:numPr>
          <w:ilvl w:val="0"/>
          <w:numId w:val="10"/>
        </w:numPr>
        <w:spacing w:before="120"/>
        <w:ind w:left="0"/>
        <w:jc w:val="both"/>
        <w:rPr>
          <w:b/>
        </w:rPr>
      </w:pPr>
      <w:r>
        <w:rPr>
          <w:b/>
        </w:rPr>
        <w:t xml:space="preserve">Ecosystems &lt;1,000 </w:t>
      </w:r>
      <w:r>
        <w:rPr>
          <w:b/>
          <w:iCs/>
        </w:rPr>
        <w:t>and</w:t>
      </w:r>
      <w:r>
        <w:rPr>
          <w:b/>
        </w:rPr>
        <w:t>&lt;-5,000 acres nationally</w:t>
      </w:r>
    </w:p>
    <w:p w:rsidR="00C61271" w:rsidRDefault="00C61271" w:rsidP="00C61271">
      <w:pPr>
        <w:pStyle w:val="Default"/>
        <w:ind w:left="360"/>
        <w:jc w:val="both"/>
      </w:pPr>
      <w:r>
        <w:t>Tropical evergreen broad-leaved lowland forest, moderately drained, on calcareous soils</w:t>
      </w:r>
    </w:p>
    <w:p w:rsidR="00C61271" w:rsidRDefault="00C61271" w:rsidP="009B0FBD">
      <w:pPr>
        <w:pStyle w:val="Default"/>
        <w:numPr>
          <w:ilvl w:val="0"/>
          <w:numId w:val="18"/>
        </w:numPr>
        <w:jc w:val="both"/>
        <w:rPr>
          <w:iCs/>
        </w:rPr>
      </w:pPr>
      <w:r>
        <w:rPr>
          <w:iCs/>
        </w:rPr>
        <w:t xml:space="preserve">Columbia River Forest Reserve </w:t>
      </w:r>
    </w:p>
    <w:p w:rsidR="00C61271" w:rsidRDefault="00C61271" w:rsidP="009B0FBD">
      <w:pPr>
        <w:pStyle w:val="Default"/>
        <w:numPr>
          <w:ilvl w:val="0"/>
          <w:numId w:val="10"/>
        </w:numPr>
        <w:spacing w:before="120"/>
        <w:ind w:left="0"/>
        <w:jc w:val="both"/>
        <w:rPr>
          <w:b/>
        </w:rPr>
      </w:pPr>
      <w:r>
        <w:rPr>
          <w:b/>
        </w:rPr>
        <w:t>Ecosystems &lt;1,000 and &lt;-5,000 acres nationally</w:t>
      </w:r>
    </w:p>
    <w:p w:rsidR="00C61271" w:rsidRDefault="00C61271" w:rsidP="00C61271">
      <w:pPr>
        <w:pStyle w:val="Default"/>
        <w:ind w:left="360"/>
        <w:jc w:val="both"/>
      </w:pPr>
      <w:r>
        <w:t>Tropical evergreen lower-montane broad-leaved forest</w:t>
      </w:r>
    </w:p>
    <w:p w:rsidR="00C61271" w:rsidRDefault="00C61271" w:rsidP="009B0FBD">
      <w:pPr>
        <w:pStyle w:val="Default"/>
        <w:numPr>
          <w:ilvl w:val="0"/>
          <w:numId w:val="18"/>
        </w:numPr>
        <w:jc w:val="both"/>
      </w:pPr>
      <w:r>
        <w:rPr>
          <w:iCs/>
        </w:rPr>
        <w:t xml:space="preserve">Chiquibul National Park </w:t>
      </w:r>
    </w:p>
    <w:p w:rsidR="00C61271" w:rsidRDefault="00C61271" w:rsidP="009B0FBD">
      <w:pPr>
        <w:pStyle w:val="Default"/>
        <w:numPr>
          <w:ilvl w:val="0"/>
          <w:numId w:val="10"/>
        </w:numPr>
        <w:spacing w:before="120"/>
        <w:ind w:left="0"/>
        <w:jc w:val="both"/>
        <w:rPr>
          <w:b/>
        </w:rPr>
      </w:pPr>
      <w:r>
        <w:rPr>
          <w:b/>
        </w:rPr>
        <w:t>Ecosystems &lt;1,000 and &lt;-5,000 acres nationally</w:t>
      </w:r>
    </w:p>
    <w:p w:rsidR="00C61271" w:rsidRDefault="00C61271" w:rsidP="00C61271">
      <w:pPr>
        <w:pStyle w:val="Default"/>
        <w:ind w:left="360"/>
        <w:jc w:val="both"/>
      </w:pPr>
      <w:r>
        <w:t>Tropical evergreen broad-leaved lower montane forest with palms</w:t>
      </w:r>
    </w:p>
    <w:p w:rsidR="00C61271" w:rsidRDefault="00C61271" w:rsidP="009B0FBD">
      <w:pPr>
        <w:pStyle w:val="Default"/>
        <w:numPr>
          <w:ilvl w:val="0"/>
          <w:numId w:val="18"/>
        </w:numPr>
        <w:jc w:val="both"/>
      </w:pPr>
      <w:r>
        <w:rPr>
          <w:iCs/>
        </w:rPr>
        <w:t xml:space="preserve">Chiquibul National Park </w:t>
      </w:r>
    </w:p>
    <w:p w:rsidR="00C61271" w:rsidRDefault="00C61271" w:rsidP="009B0FBD">
      <w:pPr>
        <w:pStyle w:val="Default"/>
        <w:numPr>
          <w:ilvl w:val="0"/>
          <w:numId w:val="10"/>
        </w:numPr>
        <w:spacing w:before="120"/>
        <w:ind w:left="0"/>
        <w:jc w:val="both"/>
      </w:pPr>
      <w:r>
        <w:rPr>
          <w:b/>
          <w:bCs/>
        </w:rPr>
        <w:t xml:space="preserve">Forest </w:t>
      </w:r>
      <w:r>
        <w:rPr>
          <w:b/>
        </w:rPr>
        <w:t>Connectivity</w:t>
      </w:r>
      <w:r>
        <w:rPr>
          <w:b/>
          <w:bCs/>
        </w:rPr>
        <w:t xml:space="preserve">, Protected Areas rated as </w:t>
      </w:r>
      <w:r>
        <w:rPr>
          <w:b/>
          <w:bCs/>
          <w:i/>
          <w:iCs/>
        </w:rPr>
        <w:t xml:space="preserve">VERY HIGH </w:t>
      </w:r>
    </w:p>
    <w:p w:rsidR="00C61271" w:rsidRDefault="00C61271" w:rsidP="009B0FBD">
      <w:pPr>
        <w:pStyle w:val="Default"/>
        <w:numPr>
          <w:ilvl w:val="0"/>
          <w:numId w:val="18"/>
        </w:numPr>
        <w:jc w:val="both"/>
        <w:rPr>
          <w:iCs/>
        </w:rPr>
      </w:pPr>
      <w:r>
        <w:rPr>
          <w:iCs/>
        </w:rPr>
        <w:t xml:space="preserve">Columbia River Forest Reserve </w:t>
      </w:r>
    </w:p>
    <w:p w:rsidR="00C61271" w:rsidRDefault="00C61271" w:rsidP="009B0FBD">
      <w:pPr>
        <w:pStyle w:val="Default"/>
        <w:numPr>
          <w:ilvl w:val="0"/>
          <w:numId w:val="18"/>
        </w:numPr>
        <w:jc w:val="both"/>
      </w:pPr>
      <w:r>
        <w:rPr>
          <w:iCs/>
        </w:rPr>
        <w:t xml:space="preserve">Maya Mountain Forest Reserve </w:t>
      </w:r>
    </w:p>
    <w:p w:rsidR="00C61271" w:rsidRDefault="00C61271" w:rsidP="009B0FBD">
      <w:pPr>
        <w:pStyle w:val="Default"/>
        <w:numPr>
          <w:ilvl w:val="0"/>
          <w:numId w:val="18"/>
        </w:numPr>
        <w:jc w:val="both"/>
        <w:rPr>
          <w:iCs/>
        </w:rPr>
      </w:pPr>
      <w:r>
        <w:rPr>
          <w:iCs/>
        </w:rPr>
        <w:t xml:space="preserve">Vaca Forest Reserve </w:t>
      </w:r>
    </w:p>
    <w:p w:rsidR="00C61271" w:rsidRDefault="00C61271" w:rsidP="009B0FBD">
      <w:pPr>
        <w:pStyle w:val="Default"/>
        <w:numPr>
          <w:ilvl w:val="0"/>
          <w:numId w:val="18"/>
        </w:numPr>
        <w:jc w:val="both"/>
        <w:rPr>
          <w:iCs/>
        </w:rPr>
      </w:pPr>
      <w:r>
        <w:rPr>
          <w:iCs/>
        </w:rPr>
        <w:t xml:space="preserve">Chiquibul National Park </w:t>
      </w:r>
    </w:p>
    <w:p w:rsidR="00C61271" w:rsidRDefault="00C61271" w:rsidP="009B0FBD">
      <w:pPr>
        <w:pStyle w:val="Default"/>
        <w:numPr>
          <w:ilvl w:val="0"/>
          <w:numId w:val="18"/>
        </w:numPr>
        <w:jc w:val="both"/>
      </w:pPr>
      <w:r>
        <w:t>Freshwater Creek Forest Reserve</w:t>
      </w:r>
    </w:p>
    <w:p w:rsidR="00C61271" w:rsidRDefault="00C61271" w:rsidP="009B0FBD">
      <w:pPr>
        <w:pStyle w:val="ListParagraph"/>
        <w:numPr>
          <w:ilvl w:val="0"/>
          <w:numId w:val="18"/>
        </w:numPr>
        <w:spacing w:after="120" w:line="240" w:lineRule="auto"/>
        <w:jc w:val="both"/>
        <w:rPr>
          <w:rFonts w:ascii="Times New Roman" w:hAnsi="Times New Roman" w:cs="Times New Roman"/>
          <w:szCs w:val="24"/>
        </w:rPr>
      </w:pPr>
      <w:r>
        <w:rPr>
          <w:rFonts w:ascii="Times New Roman" w:hAnsi="Times New Roman" w:cs="Times New Roman"/>
          <w:szCs w:val="24"/>
        </w:rPr>
        <w:t>Spanish Creek Wildlife Sanctuary</w:t>
      </w:r>
    </w:p>
    <w:p w:rsidR="00C61271" w:rsidRDefault="00C61271" w:rsidP="009B0FBD">
      <w:pPr>
        <w:pStyle w:val="Default"/>
        <w:numPr>
          <w:ilvl w:val="0"/>
          <w:numId w:val="10"/>
        </w:numPr>
        <w:spacing w:after="120"/>
        <w:ind w:left="0"/>
        <w:jc w:val="both"/>
      </w:pPr>
      <w:r>
        <w:t xml:space="preserve">In </w:t>
      </w:r>
      <w:r>
        <w:rPr>
          <w:bCs/>
        </w:rPr>
        <w:t xml:space="preserve">addition, APAMO also suggested 4 protected areas </w:t>
      </w:r>
      <w:r>
        <w:t>in greatest need of strengthening: Freshwater Creek Forest Reserve, Vaca Forest Reserve, Spanish Creek Wildlife Sanctuary, and Columbia River Forest Reserve.</w:t>
      </w:r>
    </w:p>
    <w:p w:rsidR="00C61271" w:rsidRDefault="00C61271" w:rsidP="009B0FBD">
      <w:pPr>
        <w:pStyle w:val="Default"/>
        <w:numPr>
          <w:ilvl w:val="0"/>
          <w:numId w:val="10"/>
        </w:numPr>
        <w:spacing w:after="120"/>
        <w:ind w:left="0"/>
        <w:jc w:val="both"/>
      </w:pPr>
      <w:r>
        <w:rPr>
          <w:bCs/>
        </w:rPr>
        <w:t>Subsequently, a validation session was convened to present and discuss the selection process for the 6 proposed</w:t>
      </w:r>
      <w:r>
        <w:t xml:space="preserve"> target areas (list of participants is available in the Project files).</w:t>
      </w:r>
    </w:p>
    <w:p w:rsidR="00C61271" w:rsidRDefault="00C61271" w:rsidP="009B0FBD">
      <w:pPr>
        <w:pStyle w:val="Default"/>
        <w:numPr>
          <w:ilvl w:val="0"/>
          <w:numId w:val="10"/>
        </w:numPr>
        <w:spacing w:after="120"/>
        <w:ind w:left="0"/>
        <w:jc w:val="both"/>
        <w:rPr>
          <w:i/>
        </w:rPr>
      </w:pPr>
      <w:r>
        <w:t>Based on the analyses and validation/ranking exercises, the final consensus list of PAs to be included in the Project were:</w:t>
      </w:r>
    </w:p>
    <w:p w:rsidR="00C61271" w:rsidRDefault="00C61271" w:rsidP="009B0FBD">
      <w:pPr>
        <w:pStyle w:val="ListParagraph"/>
        <w:numPr>
          <w:ilvl w:val="1"/>
          <w:numId w:val="10"/>
        </w:numPr>
        <w:spacing w:after="0" w:line="240" w:lineRule="auto"/>
        <w:jc w:val="both"/>
        <w:rPr>
          <w:rFonts w:ascii="Times New Roman" w:hAnsi="Times New Roman" w:cs="Times New Roman"/>
          <w:szCs w:val="24"/>
        </w:rPr>
      </w:pPr>
      <w:r>
        <w:rPr>
          <w:rFonts w:ascii="Times New Roman" w:hAnsi="Times New Roman" w:cs="Times New Roman"/>
          <w:i/>
          <w:szCs w:val="24"/>
        </w:rPr>
        <w:t>Northern Lowlands KBA</w:t>
      </w:r>
    </w:p>
    <w:p w:rsidR="00C61271" w:rsidRDefault="00C61271" w:rsidP="009B0FBD">
      <w:pPr>
        <w:pStyle w:val="ListParagraph"/>
        <w:numPr>
          <w:ilvl w:val="0"/>
          <w:numId w:val="19"/>
        </w:numPr>
        <w:spacing w:after="0" w:line="240" w:lineRule="auto"/>
        <w:jc w:val="both"/>
        <w:rPr>
          <w:rFonts w:ascii="Times New Roman" w:hAnsi="Times New Roman" w:cs="Times New Roman"/>
          <w:szCs w:val="24"/>
        </w:rPr>
      </w:pPr>
      <w:r>
        <w:rPr>
          <w:rFonts w:ascii="Times New Roman" w:hAnsi="Times New Roman" w:cs="Times New Roman"/>
          <w:szCs w:val="24"/>
        </w:rPr>
        <w:t xml:space="preserve">Spanish Creek Wildlife Sanctuary </w:t>
      </w:r>
    </w:p>
    <w:p w:rsidR="00C61271" w:rsidRDefault="00C61271" w:rsidP="009B0FBD">
      <w:pPr>
        <w:pStyle w:val="ListParagraph"/>
        <w:numPr>
          <w:ilvl w:val="0"/>
          <w:numId w:val="19"/>
        </w:numPr>
        <w:spacing w:after="0" w:line="240" w:lineRule="auto"/>
        <w:jc w:val="both"/>
        <w:rPr>
          <w:rFonts w:ascii="Times New Roman" w:hAnsi="Times New Roman" w:cs="Times New Roman"/>
          <w:szCs w:val="24"/>
        </w:rPr>
      </w:pPr>
      <w:r>
        <w:rPr>
          <w:rFonts w:ascii="Times New Roman" w:hAnsi="Times New Roman" w:cs="Times New Roman"/>
          <w:szCs w:val="24"/>
        </w:rPr>
        <w:t xml:space="preserve">Freshwater Creek Forest Reserve </w:t>
      </w:r>
    </w:p>
    <w:p w:rsidR="00C61271" w:rsidRDefault="00C61271" w:rsidP="009B0FBD">
      <w:pPr>
        <w:pStyle w:val="ListParagraph"/>
        <w:numPr>
          <w:ilvl w:val="1"/>
          <w:numId w:val="10"/>
        </w:numPr>
        <w:spacing w:before="120" w:after="0" w:line="240" w:lineRule="auto"/>
        <w:jc w:val="both"/>
        <w:rPr>
          <w:rFonts w:ascii="Times New Roman" w:hAnsi="Times New Roman" w:cs="Times New Roman"/>
          <w:i/>
          <w:szCs w:val="24"/>
        </w:rPr>
      </w:pPr>
      <w:r>
        <w:rPr>
          <w:rFonts w:ascii="Times New Roman" w:hAnsi="Times New Roman" w:cs="Times New Roman"/>
          <w:i/>
          <w:szCs w:val="24"/>
        </w:rPr>
        <w:t>Maya Mountains Massif KBA</w:t>
      </w:r>
    </w:p>
    <w:p w:rsidR="00C61271" w:rsidRDefault="00C61271" w:rsidP="009B0FBD">
      <w:pPr>
        <w:pStyle w:val="ListParagraph"/>
        <w:numPr>
          <w:ilvl w:val="0"/>
          <w:numId w:val="20"/>
        </w:numPr>
        <w:spacing w:after="0" w:line="240" w:lineRule="auto"/>
        <w:jc w:val="both"/>
        <w:rPr>
          <w:rFonts w:ascii="Times New Roman" w:hAnsi="Times New Roman" w:cs="Times New Roman"/>
          <w:szCs w:val="24"/>
        </w:rPr>
      </w:pPr>
      <w:r>
        <w:rPr>
          <w:rFonts w:ascii="Times New Roman" w:hAnsi="Times New Roman" w:cs="Times New Roman"/>
          <w:szCs w:val="24"/>
        </w:rPr>
        <w:t xml:space="preserve">Chiquibul National Park </w:t>
      </w:r>
    </w:p>
    <w:p w:rsidR="00C61271" w:rsidRDefault="00C61271" w:rsidP="009B0FBD">
      <w:pPr>
        <w:pStyle w:val="ListParagraph"/>
        <w:numPr>
          <w:ilvl w:val="0"/>
          <w:numId w:val="20"/>
        </w:numPr>
        <w:spacing w:after="0" w:line="240" w:lineRule="auto"/>
        <w:jc w:val="both"/>
        <w:rPr>
          <w:rFonts w:ascii="Times New Roman" w:hAnsi="Times New Roman" w:cs="Times New Roman"/>
          <w:szCs w:val="24"/>
        </w:rPr>
      </w:pPr>
      <w:r>
        <w:rPr>
          <w:rFonts w:ascii="Times New Roman" w:hAnsi="Times New Roman" w:cs="Times New Roman"/>
          <w:szCs w:val="24"/>
        </w:rPr>
        <w:lastRenderedPageBreak/>
        <w:t xml:space="preserve">Columbia River Forest Reserve </w:t>
      </w:r>
    </w:p>
    <w:p w:rsidR="00C61271" w:rsidRDefault="00C61271" w:rsidP="009B0FBD">
      <w:pPr>
        <w:pStyle w:val="ListParagraph"/>
        <w:numPr>
          <w:ilvl w:val="0"/>
          <w:numId w:val="20"/>
        </w:numPr>
        <w:spacing w:after="0" w:line="240" w:lineRule="auto"/>
        <w:jc w:val="both"/>
        <w:rPr>
          <w:rFonts w:ascii="Times New Roman" w:hAnsi="Times New Roman" w:cs="Times New Roman"/>
          <w:szCs w:val="24"/>
        </w:rPr>
      </w:pPr>
      <w:r>
        <w:rPr>
          <w:rFonts w:ascii="Times New Roman" w:hAnsi="Times New Roman" w:cs="Times New Roman"/>
          <w:szCs w:val="24"/>
        </w:rPr>
        <w:t xml:space="preserve">Vaca Forest Reserve </w:t>
      </w:r>
    </w:p>
    <w:p w:rsidR="00C61271" w:rsidRDefault="00C61271" w:rsidP="009B0FBD">
      <w:pPr>
        <w:pStyle w:val="ListParagraph"/>
        <w:numPr>
          <w:ilvl w:val="0"/>
          <w:numId w:val="20"/>
        </w:numPr>
        <w:spacing w:after="120" w:line="240" w:lineRule="auto"/>
        <w:jc w:val="both"/>
        <w:rPr>
          <w:rFonts w:ascii="Times New Roman" w:hAnsi="Times New Roman" w:cs="Times New Roman"/>
          <w:szCs w:val="24"/>
        </w:rPr>
      </w:pPr>
      <w:r>
        <w:rPr>
          <w:rFonts w:ascii="Times New Roman" w:hAnsi="Times New Roman" w:cs="Times New Roman"/>
          <w:szCs w:val="24"/>
        </w:rPr>
        <w:t xml:space="preserve">Maya Mountain Forest Reserve </w:t>
      </w:r>
    </w:p>
    <w:p w:rsidR="00C61271" w:rsidRDefault="00C61271" w:rsidP="00C61271">
      <w:pPr>
        <w:rPr>
          <w:rFonts w:asciiTheme="majorHAnsi" w:eastAsiaTheme="majorEastAsia" w:hAnsiTheme="majorHAnsi" w:cstheme="majorBidi"/>
          <w:b/>
          <w:bCs/>
          <w:sz w:val="28"/>
          <w:szCs w:val="28"/>
        </w:rPr>
      </w:pPr>
      <w:r>
        <w:br w:type="page"/>
      </w:r>
    </w:p>
    <w:p w:rsidR="00C61271" w:rsidRPr="00F2707F" w:rsidRDefault="00C61271" w:rsidP="00F2707F">
      <w:pPr>
        <w:pStyle w:val="Heading1"/>
        <w:rPr>
          <w:rFonts w:ascii="Times New Roman" w:hAnsi="Times New Roman"/>
          <w:sz w:val="24"/>
          <w:szCs w:val="24"/>
        </w:rPr>
      </w:pPr>
      <w:bookmarkStart w:id="54" w:name="_Toc394406040"/>
      <w:r w:rsidRPr="00F2707F">
        <w:rPr>
          <w:rFonts w:cs="Times New Roman"/>
          <w:sz w:val="24"/>
          <w:szCs w:val="24"/>
        </w:rPr>
        <w:lastRenderedPageBreak/>
        <w:t xml:space="preserve">1.4 </w:t>
      </w:r>
      <w:r w:rsidRPr="00F2707F">
        <w:rPr>
          <w:sz w:val="24"/>
          <w:szCs w:val="24"/>
        </w:rPr>
        <w:t xml:space="preserve">Participants List for Validation </w:t>
      </w:r>
      <w:r w:rsidRPr="00F2707F">
        <w:rPr>
          <w:rFonts w:cs="Times New Roman"/>
          <w:sz w:val="24"/>
          <w:szCs w:val="24"/>
        </w:rPr>
        <w:t>Workshop</w:t>
      </w:r>
      <w:bookmarkEnd w:id="49"/>
      <w:bookmarkEnd w:id="50"/>
      <w:bookmarkEnd w:id="54"/>
    </w:p>
    <w:bookmarkEnd w:id="51"/>
    <w:p w:rsidR="00C61271" w:rsidRPr="008E3E1E" w:rsidRDefault="00C61271" w:rsidP="008E3E1E">
      <w:pPr>
        <w:rPr>
          <w:rFonts w:ascii="Times New Roman" w:hAnsi="Times New Roman" w:cs="Times New Roman"/>
          <w:b/>
          <w:sz w:val="24"/>
          <w:szCs w:val="24"/>
        </w:rPr>
      </w:pPr>
    </w:p>
    <w:p w:rsidR="00C61271" w:rsidRDefault="00C61271" w:rsidP="00C61271">
      <w:pPr>
        <w:jc w:val="center"/>
        <w:rPr>
          <w:rFonts w:ascii="Arial" w:hAnsi="Arial"/>
          <w:b/>
        </w:rPr>
      </w:pPr>
      <w:r>
        <w:rPr>
          <w:rFonts w:ascii="Arial" w:hAnsi="Arial"/>
          <w:b/>
        </w:rPr>
        <w:t>Ministry of Forestry, Fisheries and Sustainable DevelopmentManagement and Protection of Key Biodiversity Areas Project Preparation Grant</w:t>
      </w:r>
    </w:p>
    <w:p w:rsidR="00C61271" w:rsidRDefault="00C61271" w:rsidP="00C61271">
      <w:pPr>
        <w:ind w:firstLine="720"/>
        <w:jc w:val="center"/>
        <w:rPr>
          <w:rFonts w:ascii="Arial" w:hAnsi="Arial"/>
          <w:b/>
        </w:rPr>
      </w:pPr>
      <w:r>
        <w:rPr>
          <w:rFonts w:ascii="Arial" w:hAnsi="Arial"/>
          <w:b/>
        </w:rPr>
        <w:t>Validation Workshop</w:t>
      </w:r>
    </w:p>
    <w:p w:rsidR="00C61271" w:rsidRDefault="00C61271" w:rsidP="00C61271">
      <w:pPr>
        <w:jc w:val="center"/>
        <w:rPr>
          <w:rFonts w:ascii="Arial" w:hAnsi="Arial"/>
          <w:b/>
        </w:rPr>
      </w:pPr>
      <w:r>
        <w:rPr>
          <w:rFonts w:ascii="Arial" w:hAnsi="Arial"/>
          <w:b/>
        </w:rPr>
        <w:t>List of Participants</w:t>
      </w:r>
    </w:p>
    <w:p w:rsidR="00C61271" w:rsidRDefault="00C61271" w:rsidP="00C61271">
      <w:pPr>
        <w:jc w:val="center"/>
        <w:rPr>
          <w:rFonts w:ascii="Arial" w:hAnsi="Arial"/>
          <w:b/>
        </w:rPr>
      </w:pPr>
      <w:r>
        <w:rPr>
          <w:rFonts w:ascii="Arial" w:hAnsi="Arial" w:cs="Arial"/>
          <w:b/>
          <w:szCs w:val="24"/>
        </w:rPr>
        <w:t>May 14</w:t>
      </w:r>
      <w:r>
        <w:rPr>
          <w:rFonts w:ascii="Arial" w:hAnsi="Arial" w:cs="Arial"/>
          <w:b/>
          <w:szCs w:val="24"/>
          <w:vertAlign w:val="superscript"/>
        </w:rPr>
        <w:t>th</w:t>
      </w:r>
      <w:r>
        <w:rPr>
          <w:rFonts w:ascii="Arial" w:hAnsi="Arial" w:cs="Arial"/>
          <w:b/>
          <w:szCs w:val="24"/>
        </w:rPr>
        <w:t xml:space="preserve">, 2013 – </w:t>
      </w:r>
      <w:r>
        <w:rPr>
          <w:rFonts w:ascii="Arial" w:hAnsi="Arial"/>
          <w:b/>
        </w:rPr>
        <w:t>George Price Centre for Peace and Development</w:t>
      </w:r>
    </w:p>
    <w:tbl>
      <w:tblPr>
        <w:tblW w:w="9734" w:type="dxa"/>
        <w:tblInd w:w="94" w:type="dxa"/>
        <w:tblLook w:val="04A0" w:firstRow="1" w:lastRow="0" w:firstColumn="1" w:lastColumn="0" w:noHBand="0" w:noVBand="1"/>
      </w:tblPr>
      <w:tblGrid>
        <w:gridCol w:w="960"/>
        <w:gridCol w:w="3824"/>
        <w:gridCol w:w="4950"/>
      </w:tblGrid>
      <w:tr w:rsidR="00C61271" w:rsidRPr="001B6B0A" w:rsidTr="00C61271">
        <w:trPr>
          <w:trHeight w:val="300"/>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61271" w:rsidRDefault="00C61271" w:rsidP="00C61271">
            <w:pPr>
              <w:spacing w:after="0"/>
              <w:rPr>
                <w:rFonts w:ascii="Times New Roman" w:hAnsi="Times New Roman"/>
                <w:color w:val="000000"/>
              </w:rPr>
            </w:pPr>
            <w:r>
              <w:rPr>
                <w:rFonts w:ascii="Times New Roman" w:hAnsi="Times New Roman"/>
                <w:color w:val="000000"/>
              </w:rPr>
              <w:t> </w:t>
            </w:r>
          </w:p>
        </w:tc>
        <w:tc>
          <w:tcPr>
            <w:tcW w:w="3824" w:type="dxa"/>
            <w:tcBorders>
              <w:top w:val="single" w:sz="4" w:space="0" w:color="auto"/>
              <w:left w:val="nil"/>
              <w:bottom w:val="single" w:sz="4" w:space="0" w:color="auto"/>
              <w:right w:val="single" w:sz="4" w:space="0" w:color="auto"/>
            </w:tcBorders>
            <w:shd w:val="clear" w:color="auto" w:fill="DBE5F1" w:themeFill="accent1" w:themeFillTint="33"/>
            <w:noWrap/>
            <w:vAlign w:val="bottom"/>
            <w:hideMark/>
          </w:tcPr>
          <w:p w:rsidR="00C61271" w:rsidRDefault="00C61271" w:rsidP="00C61271">
            <w:pPr>
              <w:spacing w:after="0"/>
              <w:jc w:val="center"/>
              <w:rPr>
                <w:rFonts w:ascii="Times New Roman" w:hAnsi="Times New Roman"/>
                <w:b/>
                <w:color w:val="000000"/>
              </w:rPr>
            </w:pPr>
            <w:r>
              <w:rPr>
                <w:rFonts w:ascii="Times New Roman" w:hAnsi="Times New Roman"/>
                <w:b/>
                <w:color w:val="000000"/>
              </w:rPr>
              <w:t xml:space="preserve">Name </w:t>
            </w:r>
            <w:r>
              <w:rPr>
                <w:rFonts w:ascii="Times New Roman" w:eastAsia="Times New Roman" w:hAnsi="Times New Roman" w:cs="Times New Roman"/>
                <w:b/>
                <w:bCs/>
                <w:color w:val="000000"/>
                <w:szCs w:val="24"/>
              </w:rPr>
              <w:t>of Participant</w:t>
            </w:r>
          </w:p>
        </w:tc>
        <w:tc>
          <w:tcPr>
            <w:tcW w:w="4950" w:type="dxa"/>
            <w:tcBorders>
              <w:top w:val="single" w:sz="4" w:space="0" w:color="auto"/>
              <w:left w:val="nil"/>
              <w:bottom w:val="single" w:sz="4" w:space="0" w:color="auto"/>
              <w:right w:val="single" w:sz="4" w:space="0" w:color="auto"/>
            </w:tcBorders>
            <w:shd w:val="clear" w:color="auto" w:fill="DBE5F1" w:themeFill="accent1" w:themeFillTint="33"/>
            <w:noWrap/>
            <w:vAlign w:val="bottom"/>
            <w:hideMark/>
          </w:tcPr>
          <w:p w:rsidR="00C61271" w:rsidRDefault="00C61271" w:rsidP="00C61271">
            <w:pPr>
              <w:spacing w:after="0"/>
              <w:jc w:val="center"/>
              <w:rPr>
                <w:rFonts w:ascii="Times New Roman" w:hAnsi="Times New Roman"/>
                <w:b/>
                <w:color w:val="000000"/>
              </w:rPr>
            </w:pPr>
            <w:r>
              <w:rPr>
                <w:rFonts w:ascii="Times New Roman" w:hAnsi="Times New Roman"/>
                <w:b/>
                <w:color w:val="000000"/>
              </w:rPr>
              <w:t>Organization/Department</w:t>
            </w:r>
          </w:p>
        </w:tc>
      </w:tr>
      <w:tr w:rsidR="00C61271" w:rsidRPr="001B6B0A" w:rsidTr="00C61271">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C61271" w:rsidRDefault="00C61271" w:rsidP="00C61271">
            <w:pPr>
              <w:spacing w:after="0"/>
              <w:jc w:val="center"/>
              <w:rPr>
                <w:rFonts w:ascii="Arial" w:hAnsi="Arial"/>
                <w:color w:val="000000"/>
                <w:sz w:val="20"/>
              </w:rPr>
            </w:pPr>
            <w:r>
              <w:rPr>
                <w:rFonts w:ascii="Arial" w:hAnsi="Arial"/>
                <w:color w:val="000000"/>
                <w:sz w:val="20"/>
              </w:rPr>
              <w:t>1</w:t>
            </w:r>
          </w:p>
        </w:tc>
        <w:tc>
          <w:tcPr>
            <w:tcW w:w="3824" w:type="dxa"/>
            <w:tcBorders>
              <w:top w:val="nil"/>
              <w:left w:val="nil"/>
              <w:bottom w:val="single" w:sz="4" w:space="0" w:color="auto"/>
              <w:right w:val="single" w:sz="4" w:space="0" w:color="auto"/>
            </w:tcBorders>
            <w:shd w:val="clear" w:color="auto" w:fill="auto"/>
            <w:noWrap/>
            <w:vAlign w:val="bottom"/>
            <w:hideMark/>
          </w:tcPr>
          <w:p w:rsidR="00C61271" w:rsidRDefault="00C61271" w:rsidP="00C61271">
            <w:pPr>
              <w:spacing w:after="0"/>
              <w:rPr>
                <w:rFonts w:ascii="Arial" w:hAnsi="Arial"/>
                <w:color w:val="000000"/>
                <w:sz w:val="20"/>
              </w:rPr>
            </w:pPr>
            <w:r>
              <w:rPr>
                <w:rFonts w:ascii="Arial" w:hAnsi="Arial"/>
                <w:color w:val="000000"/>
                <w:sz w:val="20"/>
              </w:rPr>
              <w:t>Ashley Camhi</w:t>
            </w:r>
          </w:p>
        </w:tc>
        <w:tc>
          <w:tcPr>
            <w:tcW w:w="4950" w:type="dxa"/>
            <w:tcBorders>
              <w:top w:val="nil"/>
              <w:left w:val="nil"/>
              <w:bottom w:val="single" w:sz="4" w:space="0" w:color="auto"/>
              <w:right w:val="single" w:sz="4" w:space="0" w:color="auto"/>
            </w:tcBorders>
            <w:shd w:val="clear" w:color="auto" w:fill="auto"/>
            <w:noWrap/>
            <w:vAlign w:val="bottom"/>
            <w:hideMark/>
          </w:tcPr>
          <w:p w:rsidR="00C61271" w:rsidRDefault="00C61271" w:rsidP="00C61271">
            <w:pPr>
              <w:spacing w:after="0"/>
              <w:rPr>
                <w:rFonts w:ascii="Arial" w:hAnsi="Arial"/>
                <w:color w:val="000000"/>
                <w:sz w:val="20"/>
              </w:rPr>
            </w:pPr>
            <w:r>
              <w:rPr>
                <w:rFonts w:ascii="Arial" w:hAnsi="Arial"/>
                <w:color w:val="000000"/>
                <w:sz w:val="20"/>
              </w:rPr>
              <w:t>Consultant</w:t>
            </w:r>
          </w:p>
        </w:tc>
      </w:tr>
      <w:tr w:rsidR="00C61271" w:rsidRPr="001B6B0A" w:rsidTr="00C61271">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C61271" w:rsidRDefault="00C61271" w:rsidP="00C61271">
            <w:pPr>
              <w:spacing w:after="0"/>
              <w:jc w:val="center"/>
              <w:rPr>
                <w:rFonts w:ascii="Arial" w:hAnsi="Arial"/>
                <w:color w:val="000000"/>
                <w:sz w:val="20"/>
              </w:rPr>
            </w:pPr>
            <w:r>
              <w:rPr>
                <w:rFonts w:ascii="Arial" w:hAnsi="Arial"/>
                <w:color w:val="000000"/>
                <w:sz w:val="20"/>
              </w:rPr>
              <w:t>2</w:t>
            </w:r>
          </w:p>
        </w:tc>
        <w:tc>
          <w:tcPr>
            <w:tcW w:w="3824" w:type="dxa"/>
            <w:tcBorders>
              <w:top w:val="nil"/>
              <w:left w:val="nil"/>
              <w:bottom w:val="single" w:sz="4" w:space="0" w:color="auto"/>
              <w:right w:val="single" w:sz="4" w:space="0" w:color="auto"/>
            </w:tcBorders>
            <w:shd w:val="clear" w:color="auto" w:fill="auto"/>
            <w:noWrap/>
            <w:vAlign w:val="bottom"/>
            <w:hideMark/>
          </w:tcPr>
          <w:p w:rsidR="00C61271" w:rsidRDefault="00C61271" w:rsidP="00C61271">
            <w:pPr>
              <w:spacing w:after="0"/>
              <w:rPr>
                <w:rFonts w:ascii="Arial" w:hAnsi="Arial"/>
                <w:color w:val="000000"/>
                <w:sz w:val="20"/>
              </w:rPr>
            </w:pPr>
            <w:r>
              <w:rPr>
                <w:rFonts w:ascii="Arial" w:hAnsi="Arial"/>
                <w:color w:val="000000"/>
                <w:sz w:val="20"/>
              </w:rPr>
              <w:t>Arlene Maheia-Young</w:t>
            </w:r>
          </w:p>
        </w:tc>
        <w:tc>
          <w:tcPr>
            <w:tcW w:w="4950" w:type="dxa"/>
            <w:tcBorders>
              <w:top w:val="nil"/>
              <w:left w:val="nil"/>
              <w:bottom w:val="single" w:sz="4" w:space="0" w:color="auto"/>
              <w:right w:val="single" w:sz="4" w:space="0" w:color="auto"/>
            </w:tcBorders>
            <w:shd w:val="clear" w:color="auto" w:fill="auto"/>
            <w:noWrap/>
            <w:vAlign w:val="bottom"/>
            <w:hideMark/>
          </w:tcPr>
          <w:p w:rsidR="00C61271" w:rsidRDefault="00C61271" w:rsidP="00C61271">
            <w:pPr>
              <w:spacing w:after="0"/>
              <w:rPr>
                <w:rFonts w:ascii="Arial" w:hAnsi="Arial"/>
                <w:color w:val="000000"/>
                <w:sz w:val="20"/>
              </w:rPr>
            </w:pPr>
            <w:r>
              <w:rPr>
                <w:rFonts w:ascii="Arial" w:hAnsi="Arial"/>
                <w:color w:val="000000"/>
                <w:sz w:val="20"/>
              </w:rPr>
              <w:t>NPAS</w:t>
            </w:r>
          </w:p>
        </w:tc>
      </w:tr>
      <w:tr w:rsidR="00C61271" w:rsidRPr="001B6B0A" w:rsidTr="00C61271">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C61271" w:rsidRDefault="00C61271" w:rsidP="00C61271">
            <w:pPr>
              <w:spacing w:after="0"/>
              <w:jc w:val="center"/>
              <w:rPr>
                <w:rFonts w:ascii="Arial" w:hAnsi="Arial"/>
                <w:color w:val="000000"/>
                <w:sz w:val="20"/>
              </w:rPr>
            </w:pPr>
            <w:r>
              <w:rPr>
                <w:rFonts w:ascii="Arial" w:hAnsi="Arial"/>
                <w:color w:val="000000"/>
                <w:sz w:val="20"/>
              </w:rPr>
              <w:t>3</w:t>
            </w:r>
          </w:p>
        </w:tc>
        <w:tc>
          <w:tcPr>
            <w:tcW w:w="3824" w:type="dxa"/>
            <w:tcBorders>
              <w:top w:val="nil"/>
              <w:left w:val="nil"/>
              <w:bottom w:val="single" w:sz="4" w:space="0" w:color="auto"/>
              <w:right w:val="single" w:sz="4" w:space="0" w:color="auto"/>
            </w:tcBorders>
            <w:shd w:val="clear" w:color="auto" w:fill="auto"/>
            <w:noWrap/>
            <w:vAlign w:val="bottom"/>
            <w:hideMark/>
          </w:tcPr>
          <w:p w:rsidR="00C61271" w:rsidRDefault="00C61271" w:rsidP="00C61271">
            <w:pPr>
              <w:spacing w:after="0"/>
              <w:rPr>
                <w:rFonts w:ascii="Arial" w:hAnsi="Arial"/>
                <w:color w:val="000000"/>
                <w:sz w:val="20"/>
              </w:rPr>
            </w:pPr>
            <w:r>
              <w:rPr>
                <w:rFonts w:ascii="Arial" w:hAnsi="Arial"/>
                <w:color w:val="000000"/>
                <w:sz w:val="20"/>
              </w:rPr>
              <w:t>Guadalupe Rosado</w:t>
            </w:r>
          </w:p>
        </w:tc>
        <w:tc>
          <w:tcPr>
            <w:tcW w:w="4950" w:type="dxa"/>
            <w:tcBorders>
              <w:top w:val="nil"/>
              <w:left w:val="nil"/>
              <w:bottom w:val="single" w:sz="4" w:space="0" w:color="auto"/>
              <w:right w:val="single" w:sz="4" w:space="0" w:color="auto"/>
            </w:tcBorders>
            <w:shd w:val="clear" w:color="auto" w:fill="auto"/>
            <w:noWrap/>
            <w:vAlign w:val="bottom"/>
            <w:hideMark/>
          </w:tcPr>
          <w:p w:rsidR="00C61271" w:rsidRDefault="00C61271" w:rsidP="00C61271">
            <w:pPr>
              <w:spacing w:after="0"/>
              <w:rPr>
                <w:rFonts w:ascii="Arial" w:hAnsi="Arial"/>
                <w:color w:val="000000"/>
                <w:sz w:val="20"/>
              </w:rPr>
            </w:pPr>
            <w:r>
              <w:rPr>
                <w:rFonts w:ascii="Arial" w:hAnsi="Arial"/>
                <w:color w:val="000000"/>
                <w:sz w:val="20"/>
              </w:rPr>
              <w:t>NPAS</w:t>
            </w:r>
          </w:p>
        </w:tc>
      </w:tr>
      <w:tr w:rsidR="00C61271" w:rsidRPr="001B6B0A" w:rsidTr="00C61271">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C61271" w:rsidRDefault="00C61271" w:rsidP="00C61271">
            <w:pPr>
              <w:spacing w:after="0"/>
              <w:jc w:val="center"/>
              <w:rPr>
                <w:rFonts w:ascii="Arial" w:hAnsi="Arial"/>
                <w:color w:val="000000"/>
                <w:sz w:val="20"/>
              </w:rPr>
            </w:pPr>
            <w:r>
              <w:rPr>
                <w:rFonts w:ascii="Arial" w:hAnsi="Arial"/>
                <w:color w:val="000000"/>
                <w:sz w:val="20"/>
              </w:rPr>
              <w:t>4</w:t>
            </w:r>
          </w:p>
        </w:tc>
        <w:tc>
          <w:tcPr>
            <w:tcW w:w="3824" w:type="dxa"/>
            <w:tcBorders>
              <w:top w:val="nil"/>
              <w:left w:val="nil"/>
              <w:bottom w:val="single" w:sz="4" w:space="0" w:color="auto"/>
              <w:right w:val="single" w:sz="4" w:space="0" w:color="auto"/>
            </w:tcBorders>
            <w:shd w:val="clear" w:color="auto" w:fill="auto"/>
            <w:noWrap/>
            <w:vAlign w:val="bottom"/>
            <w:hideMark/>
          </w:tcPr>
          <w:p w:rsidR="00C61271" w:rsidRDefault="00C61271" w:rsidP="00C61271">
            <w:pPr>
              <w:spacing w:after="0"/>
              <w:rPr>
                <w:rFonts w:ascii="Arial" w:hAnsi="Arial"/>
                <w:color w:val="000000"/>
                <w:sz w:val="20"/>
              </w:rPr>
            </w:pPr>
            <w:r>
              <w:rPr>
                <w:rFonts w:ascii="Arial" w:hAnsi="Arial"/>
                <w:color w:val="000000"/>
                <w:sz w:val="20"/>
              </w:rPr>
              <w:t>Marion Cayetano</w:t>
            </w:r>
          </w:p>
        </w:tc>
        <w:tc>
          <w:tcPr>
            <w:tcW w:w="4950" w:type="dxa"/>
            <w:tcBorders>
              <w:top w:val="nil"/>
              <w:left w:val="nil"/>
              <w:bottom w:val="single" w:sz="4" w:space="0" w:color="auto"/>
              <w:right w:val="single" w:sz="4" w:space="0" w:color="auto"/>
            </w:tcBorders>
            <w:shd w:val="clear" w:color="auto" w:fill="auto"/>
            <w:noWrap/>
            <w:vAlign w:val="bottom"/>
            <w:hideMark/>
          </w:tcPr>
          <w:p w:rsidR="00C61271" w:rsidRDefault="00C61271" w:rsidP="00C61271">
            <w:pPr>
              <w:spacing w:after="0"/>
              <w:rPr>
                <w:rFonts w:ascii="Arial" w:hAnsi="Arial"/>
                <w:color w:val="000000"/>
                <w:sz w:val="20"/>
              </w:rPr>
            </w:pPr>
            <w:r>
              <w:rPr>
                <w:rFonts w:ascii="Arial" w:hAnsi="Arial"/>
                <w:color w:val="000000"/>
                <w:sz w:val="20"/>
              </w:rPr>
              <w:t>Consultant</w:t>
            </w:r>
          </w:p>
        </w:tc>
      </w:tr>
      <w:tr w:rsidR="00C61271" w:rsidRPr="001B6B0A" w:rsidTr="00C61271">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C61271" w:rsidRDefault="00C61271" w:rsidP="00C61271">
            <w:pPr>
              <w:spacing w:after="0"/>
              <w:jc w:val="center"/>
              <w:rPr>
                <w:rFonts w:ascii="Arial" w:hAnsi="Arial"/>
                <w:color w:val="000000"/>
                <w:sz w:val="20"/>
              </w:rPr>
            </w:pPr>
            <w:r>
              <w:rPr>
                <w:rFonts w:ascii="Arial" w:hAnsi="Arial"/>
                <w:color w:val="000000"/>
                <w:sz w:val="20"/>
              </w:rPr>
              <w:t>5</w:t>
            </w:r>
          </w:p>
        </w:tc>
        <w:tc>
          <w:tcPr>
            <w:tcW w:w="3824" w:type="dxa"/>
            <w:tcBorders>
              <w:top w:val="nil"/>
              <w:left w:val="nil"/>
              <w:bottom w:val="single" w:sz="4" w:space="0" w:color="auto"/>
              <w:right w:val="single" w:sz="4" w:space="0" w:color="auto"/>
            </w:tcBorders>
            <w:shd w:val="clear" w:color="auto" w:fill="auto"/>
            <w:noWrap/>
            <w:vAlign w:val="bottom"/>
            <w:hideMark/>
          </w:tcPr>
          <w:p w:rsidR="00C61271" w:rsidRDefault="00C61271" w:rsidP="00C61271">
            <w:pPr>
              <w:spacing w:after="0"/>
              <w:rPr>
                <w:rFonts w:ascii="Arial" w:hAnsi="Arial"/>
                <w:color w:val="000000"/>
                <w:sz w:val="20"/>
              </w:rPr>
            </w:pPr>
            <w:r>
              <w:rPr>
                <w:rFonts w:ascii="Arial" w:hAnsi="Arial"/>
                <w:color w:val="000000"/>
                <w:sz w:val="20"/>
              </w:rPr>
              <w:t>Ian Morrison</w:t>
            </w:r>
          </w:p>
        </w:tc>
        <w:tc>
          <w:tcPr>
            <w:tcW w:w="4950" w:type="dxa"/>
            <w:tcBorders>
              <w:top w:val="nil"/>
              <w:left w:val="nil"/>
              <w:bottom w:val="single" w:sz="4" w:space="0" w:color="auto"/>
              <w:right w:val="single" w:sz="4" w:space="0" w:color="auto"/>
            </w:tcBorders>
            <w:shd w:val="clear" w:color="auto" w:fill="auto"/>
            <w:noWrap/>
            <w:vAlign w:val="bottom"/>
            <w:hideMark/>
          </w:tcPr>
          <w:p w:rsidR="00C61271" w:rsidRDefault="00C61271" w:rsidP="00C61271">
            <w:pPr>
              <w:spacing w:after="0"/>
              <w:rPr>
                <w:rFonts w:ascii="Arial" w:hAnsi="Arial"/>
                <w:color w:val="000000"/>
                <w:sz w:val="20"/>
              </w:rPr>
            </w:pPr>
            <w:r>
              <w:rPr>
                <w:rFonts w:ascii="Arial" w:hAnsi="Arial"/>
                <w:color w:val="000000"/>
                <w:sz w:val="20"/>
              </w:rPr>
              <w:t>Consultant</w:t>
            </w:r>
          </w:p>
        </w:tc>
      </w:tr>
      <w:tr w:rsidR="00C61271" w:rsidRPr="001B6B0A" w:rsidTr="00C61271">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C61271" w:rsidRDefault="00C61271" w:rsidP="00C61271">
            <w:pPr>
              <w:spacing w:after="0"/>
              <w:jc w:val="center"/>
              <w:rPr>
                <w:rFonts w:ascii="Arial" w:hAnsi="Arial"/>
                <w:color w:val="000000"/>
                <w:sz w:val="20"/>
              </w:rPr>
            </w:pPr>
            <w:r>
              <w:rPr>
                <w:rFonts w:ascii="Arial" w:hAnsi="Arial"/>
                <w:color w:val="000000"/>
                <w:sz w:val="20"/>
              </w:rPr>
              <w:t>6</w:t>
            </w:r>
          </w:p>
        </w:tc>
        <w:tc>
          <w:tcPr>
            <w:tcW w:w="3824" w:type="dxa"/>
            <w:tcBorders>
              <w:top w:val="nil"/>
              <w:left w:val="nil"/>
              <w:bottom w:val="single" w:sz="4" w:space="0" w:color="auto"/>
              <w:right w:val="single" w:sz="4" w:space="0" w:color="auto"/>
            </w:tcBorders>
            <w:shd w:val="clear" w:color="auto" w:fill="auto"/>
            <w:noWrap/>
            <w:vAlign w:val="bottom"/>
            <w:hideMark/>
          </w:tcPr>
          <w:p w:rsidR="00C61271" w:rsidRDefault="00C61271" w:rsidP="00C61271">
            <w:pPr>
              <w:spacing w:after="0"/>
              <w:rPr>
                <w:rFonts w:ascii="Arial" w:hAnsi="Arial"/>
                <w:color w:val="000000"/>
                <w:sz w:val="20"/>
              </w:rPr>
            </w:pPr>
            <w:r>
              <w:rPr>
                <w:rFonts w:ascii="Arial" w:hAnsi="Arial"/>
                <w:color w:val="000000"/>
                <w:sz w:val="20"/>
              </w:rPr>
              <w:t>Christina Garcia</w:t>
            </w:r>
          </w:p>
        </w:tc>
        <w:tc>
          <w:tcPr>
            <w:tcW w:w="4950" w:type="dxa"/>
            <w:tcBorders>
              <w:top w:val="nil"/>
              <w:left w:val="nil"/>
              <w:bottom w:val="single" w:sz="4" w:space="0" w:color="auto"/>
              <w:right w:val="single" w:sz="4" w:space="0" w:color="auto"/>
            </w:tcBorders>
            <w:shd w:val="clear" w:color="auto" w:fill="auto"/>
            <w:noWrap/>
            <w:vAlign w:val="bottom"/>
            <w:hideMark/>
          </w:tcPr>
          <w:p w:rsidR="00C61271" w:rsidRDefault="00C61271" w:rsidP="00C61271">
            <w:pPr>
              <w:spacing w:after="0"/>
              <w:rPr>
                <w:rFonts w:ascii="Arial" w:hAnsi="Arial"/>
                <w:color w:val="000000"/>
                <w:sz w:val="20"/>
              </w:rPr>
            </w:pPr>
            <w:r>
              <w:rPr>
                <w:rFonts w:ascii="Arial" w:eastAsia="Times New Roman" w:hAnsi="Arial" w:cs="Arial"/>
                <w:color w:val="000000"/>
                <w:sz w:val="20"/>
                <w:szCs w:val="20"/>
              </w:rPr>
              <w:t>Ya'axché</w:t>
            </w:r>
          </w:p>
        </w:tc>
      </w:tr>
      <w:tr w:rsidR="00C61271" w:rsidRPr="001B6B0A" w:rsidTr="00C61271">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C61271" w:rsidRDefault="00C61271" w:rsidP="00C61271">
            <w:pPr>
              <w:spacing w:after="0"/>
              <w:jc w:val="center"/>
              <w:rPr>
                <w:rFonts w:ascii="Arial" w:hAnsi="Arial"/>
                <w:color w:val="000000"/>
                <w:sz w:val="20"/>
              </w:rPr>
            </w:pPr>
            <w:r>
              <w:rPr>
                <w:rFonts w:ascii="Arial" w:hAnsi="Arial"/>
                <w:color w:val="000000"/>
                <w:sz w:val="20"/>
              </w:rPr>
              <w:t>7</w:t>
            </w:r>
          </w:p>
        </w:tc>
        <w:tc>
          <w:tcPr>
            <w:tcW w:w="3824" w:type="dxa"/>
            <w:tcBorders>
              <w:top w:val="nil"/>
              <w:left w:val="nil"/>
              <w:bottom w:val="single" w:sz="4" w:space="0" w:color="auto"/>
              <w:right w:val="single" w:sz="4" w:space="0" w:color="auto"/>
            </w:tcBorders>
            <w:shd w:val="clear" w:color="auto" w:fill="auto"/>
            <w:noWrap/>
            <w:vAlign w:val="bottom"/>
            <w:hideMark/>
          </w:tcPr>
          <w:p w:rsidR="00C61271" w:rsidRDefault="00C61271" w:rsidP="00C61271">
            <w:pPr>
              <w:spacing w:after="0"/>
              <w:rPr>
                <w:rFonts w:ascii="Arial" w:hAnsi="Arial"/>
                <w:color w:val="000000"/>
                <w:sz w:val="20"/>
              </w:rPr>
            </w:pPr>
            <w:r>
              <w:rPr>
                <w:rFonts w:ascii="Arial" w:hAnsi="Arial"/>
                <w:color w:val="000000"/>
                <w:sz w:val="20"/>
              </w:rPr>
              <w:t>Roberta Pennil</w:t>
            </w:r>
          </w:p>
        </w:tc>
        <w:tc>
          <w:tcPr>
            <w:tcW w:w="4950" w:type="dxa"/>
            <w:tcBorders>
              <w:top w:val="nil"/>
              <w:left w:val="nil"/>
              <w:bottom w:val="single" w:sz="4" w:space="0" w:color="auto"/>
              <w:right w:val="single" w:sz="4" w:space="0" w:color="auto"/>
            </w:tcBorders>
            <w:shd w:val="clear" w:color="auto" w:fill="auto"/>
            <w:noWrap/>
            <w:vAlign w:val="bottom"/>
            <w:hideMark/>
          </w:tcPr>
          <w:p w:rsidR="00C61271" w:rsidRDefault="00C61271" w:rsidP="00C61271">
            <w:pPr>
              <w:spacing w:after="0"/>
              <w:rPr>
                <w:rFonts w:ascii="Arial" w:hAnsi="Arial"/>
                <w:color w:val="000000"/>
                <w:sz w:val="20"/>
              </w:rPr>
            </w:pPr>
            <w:r>
              <w:rPr>
                <w:rFonts w:ascii="Arial" w:eastAsia="Times New Roman" w:hAnsi="Arial" w:cs="Arial"/>
                <w:color w:val="000000"/>
                <w:sz w:val="20"/>
                <w:szCs w:val="20"/>
              </w:rPr>
              <w:t>Ya'axché</w:t>
            </w:r>
          </w:p>
        </w:tc>
      </w:tr>
      <w:tr w:rsidR="00C61271" w:rsidRPr="001B6B0A" w:rsidTr="00C61271">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C61271" w:rsidRDefault="00C61271" w:rsidP="00C61271">
            <w:pPr>
              <w:spacing w:after="0"/>
              <w:jc w:val="center"/>
              <w:rPr>
                <w:rFonts w:ascii="Arial" w:hAnsi="Arial"/>
                <w:color w:val="000000"/>
                <w:sz w:val="20"/>
              </w:rPr>
            </w:pPr>
            <w:r>
              <w:rPr>
                <w:rFonts w:ascii="Arial" w:hAnsi="Arial"/>
                <w:color w:val="000000"/>
                <w:sz w:val="20"/>
              </w:rPr>
              <w:t>8</w:t>
            </w:r>
          </w:p>
        </w:tc>
        <w:tc>
          <w:tcPr>
            <w:tcW w:w="3824" w:type="dxa"/>
            <w:tcBorders>
              <w:top w:val="nil"/>
              <w:left w:val="nil"/>
              <w:bottom w:val="single" w:sz="4" w:space="0" w:color="auto"/>
              <w:right w:val="single" w:sz="4" w:space="0" w:color="auto"/>
            </w:tcBorders>
            <w:shd w:val="clear" w:color="auto" w:fill="auto"/>
            <w:noWrap/>
            <w:vAlign w:val="bottom"/>
            <w:hideMark/>
          </w:tcPr>
          <w:p w:rsidR="00C61271" w:rsidRDefault="00C61271" w:rsidP="00C61271">
            <w:pPr>
              <w:spacing w:after="0"/>
              <w:rPr>
                <w:rFonts w:ascii="Arial" w:hAnsi="Arial"/>
                <w:color w:val="000000"/>
                <w:sz w:val="20"/>
              </w:rPr>
            </w:pPr>
            <w:r>
              <w:rPr>
                <w:rFonts w:ascii="Arial" w:hAnsi="Arial"/>
                <w:color w:val="000000"/>
                <w:sz w:val="20"/>
              </w:rPr>
              <w:t>Leonides Sosa</w:t>
            </w:r>
          </w:p>
        </w:tc>
        <w:tc>
          <w:tcPr>
            <w:tcW w:w="4950" w:type="dxa"/>
            <w:tcBorders>
              <w:top w:val="nil"/>
              <w:left w:val="nil"/>
              <w:bottom w:val="single" w:sz="4" w:space="0" w:color="auto"/>
              <w:right w:val="single" w:sz="4" w:space="0" w:color="auto"/>
            </w:tcBorders>
            <w:shd w:val="clear" w:color="auto" w:fill="auto"/>
            <w:noWrap/>
            <w:vAlign w:val="bottom"/>
            <w:hideMark/>
          </w:tcPr>
          <w:p w:rsidR="00C61271" w:rsidRDefault="00C61271" w:rsidP="00C61271">
            <w:pPr>
              <w:spacing w:after="0"/>
              <w:rPr>
                <w:rFonts w:ascii="Arial" w:hAnsi="Arial"/>
                <w:color w:val="000000"/>
                <w:sz w:val="20"/>
              </w:rPr>
            </w:pPr>
            <w:r>
              <w:rPr>
                <w:rFonts w:ascii="Arial" w:hAnsi="Arial"/>
                <w:color w:val="000000"/>
                <w:sz w:val="20"/>
              </w:rPr>
              <w:t>DOE</w:t>
            </w:r>
          </w:p>
        </w:tc>
      </w:tr>
      <w:tr w:rsidR="00C61271" w:rsidRPr="001B6B0A" w:rsidTr="00C61271">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C61271" w:rsidRDefault="00C61271" w:rsidP="00C61271">
            <w:pPr>
              <w:spacing w:after="0"/>
              <w:jc w:val="center"/>
              <w:rPr>
                <w:rFonts w:ascii="Arial" w:hAnsi="Arial"/>
                <w:color w:val="000000"/>
                <w:sz w:val="20"/>
              </w:rPr>
            </w:pPr>
            <w:r>
              <w:rPr>
                <w:rFonts w:ascii="Arial" w:hAnsi="Arial"/>
                <w:color w:val="000000"/>
                <w:sz w:val="20"/>
              </w:rPr>
              <w:t>9</w:t>
            </w:r>
          </w:p>
        </w:tc>
        <w:tc>
          <w:tcPr>
            <w:tcW w:w="3824" w:type="dxa"/>
            <w:tcBorders>
              <w:top w:val="nil"/>
              <w:left w:val="nil"/>
              <w:bottom w:val="single" w:sz="4" w:space="0" w:color="auto"/>
              <w:right w:val="single" w:sz="4" w:space="0" w:color="auto"/>
            </w:tcBorders>
            <w:shd w:val="clear" w:color="auto" w:fill="auto"/>
            <w:noWrap/>
            <w:vAlign w:val="bottom"/>
            <w:hideMark/>
          </w:tcPr>
          <w:p w:rsidR="00C61271" w:rsidRDefault="00C61271" w:rsidP="00C61271">
            <w:pPr>
              <w:spacing w:after="0"/>
              <w:rPr>
                <w:rFonts w:ascii="Arial" w:hAnsi="Arial"/>
                <w:color w:val="000000"/>
                <w:sz w:val="20"/>
              </w:rPr>
            </w:pPr>
            <w:r>
              <w:rPr>
                <w:rFonts w:ascii="Arial" w:hAnsi="Arial"/>
                <w:color w:val="000000"/>
                <w:sz w:val="20"/>
              </w:rPr>
              <w:t>Lee Mcloughlin</w:t>
            </w:r>
          </w:p>
        </w:tc>
        <w:tc>
          <w:tcPr>
            <w:tcW w:w="4950" w:type="dxa"/>
            <w:tcBorders>
              <w:top w:val="nil"/>
              <w:left w:val="nil"/>
              <w:bottom w:val="single" w:sz="4" w:space="0" w:color="auto"/>
              <w:right w:val="single" w:sz="4" w:space="0" w:color="auto"/>
            </w:tcBorders>
            <w:shd w:val="clear" w:color="auto" w:fill="auto"/>
            <w:noWrap/>
            <w:vAlign w:val="bottom"/>
            <w:hideMark/>
          </w:tcPr>
          <w:p w:rsidR="00C61271" w:rsidRDefault="00C61271" w:rsidP="00C61271">
            <w:pPr>
              <w:spacing w:after="0"/>
              <w:rPr>
                <w:rFonts w:ascii="Arial" w:hAnsi="Arial"/>
                <w:color w:val="000000"/>
                <w:sz w:val="20"/>
              </w:rPr>
            </w:pPr>
            <w:r>
              <w:rPr>
                <w:rFonts w:ascii="Arial" w:eastAsia="Times New Roman" w:hAnsi="Arial" w:cs="Arial"/>
                <w:color w:val="000000"/>
                <w:sz w:val="20"/>
                <w:szCs w:val="20"/>
              </w:rPr>
              <w:t>Ya'axché</w:t>
            </w:r>
          </w:p>
        </w:tc>
      </w:tr>
      <w:tr w:rsidR="00C61271" w:rsidRPr="001B6B0A" w:rsidTr="00C61271">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C61271" w:rsidRDefault="00C61271" w:rsidP="00C61271">
            <w:pPr>
              <w:spacing w:after="0"/>
              <w:jc w:val="center"/>
              <w:rPr>
                <w:rFonts w:ascii="Arial" w:hAnsi="Arial"/>
                <w:color w:val="000000"/>
                <w:sz w:val="20"/>
              </w:rPr>
            </w:pPr>
            <w:r>
              <w:rPr>
                <w:rFonts w:ascii="Arial" w:hAnsi="Arial"/>
                <w:color w:val="000000"/>
                <w:sz w:val="20"/>
              </w:rPr>
              <w:t>10</w:t>
            </w:r>
          </w:p>
        </w:tc>
        <w:tc>
          <w:tcPr>
            <w:tcW w:w="3824" w:type="dxa"/>
            <w:tcBorders>
              <w:top w:val="nil"/>
              <w:left w:val="nil"/>
              <w:bottom w:val="single" w:sz="4" w:space="0" w:color="auto"/>
              <w:right w:val="single" w:sz="4" w:space="0" w:color="auto"/>
            </w:tcBorders>
            <w:shd w:val="clear" w:color="auto" w:fill="auto"/>
            <w:noWrap/>
            <w:vAlign w:val="bottom"/>
            <w:hideMark/>
          </w:tcPr>
          <w:p w:rsidR="00C61271" w:rsidRDefault="00C61271" w:rsidP="00C61271">
            <w:pPr>
              <w:spacing w:after="0"/>
              <w:rPr>
                <w:rFonts w:ascii="Arial" w:hAnsi="Arial"/>
                <w:color w:val="000000"/>
                <w:sz w:val="20"/>
              </w:rPr>
            </w:pPr>
            <w:r>
              <w:rPr>
                <w:rFonts w:ascii="Arial" w:hAnsi="Arial"/>
                <w:color w:val="000000"/>
                <w:sz w:val="20"/>
              </w:rPr>
              <w:t>Wilber Sabido</w:t>
            </w:r>
          </w:p>
        </w:tc>
        <w:tc>
          <w:tcPr>
            <w:tcW w:w="4950" w:type="dxa"/>
            <w:tcBorders>
              <w:top w:val="nil"/>
              <w:left w:val="nil"/>
              <w:bottom w:val="single" w:sz="4" w:space="0" w:color="auto"/>
              <w:right w:val="single" w:sz="4" w:space="0" w:color="auto"/>
            </w:tcBorders>
            <w:shd w:val="clear" w:color="auto" w:fill="auto"/>
            <w:noWrap/>
            <w:vAlign w:val="bottom"/>
            <w:hideMark/>
          </w:tcPr>
          <w:p w:rsidR="00C61271" w:rsidRDefault="00C61271" w:rsidP="00C61271">
            <w:pPr>
              <w:spacing w:after="0"/>
              <w:rPr>
                <w:rFonts w:ascii="Arial" w:hAnsi="Arial"/>
                <w:color w:val="000000"/>
                <w:sz w:val="20"/>
              </w:rPr>
            </w:pPr>
            <w:r>
              <w:rPr>
                <w:rFonts w:ascii="Arial" w:hAnsi="Arial"/>
                <w:color w:val="000000"/>
                <w:sz w:val="20"/>
              </w:rPr>
              <w:t>FD</w:t>
            </w:r>
          </w:p>
        </w:tc>
      </w:tr>
      <w:tr w:rsidR="00C61271" w:rsidRPr="001B6B0A" w:rsidTr="00C61271">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C61271" w:rsidRDefault="00C61271" w:rsidP="00C61271">
            <w:pPr>
              <w:spacing w:after="0"/>
              <w:jc w:val="center"/>
              <w:rPr>
                <w:rFonts w:ascii="Arial" w:hAnsi="Arial"/>
                <w:color w:val="000000"/>
                <w:sz w:val="20"/>
              </w:rPr>
            </w:pPr>
            <w:r>
              <w:rPr>
                <w:rFonts w:ascii="Arial" w:hAnsi="Arial"/>
                <w:color w:val="000000"/>
                <w:sz w:val="20"/>
              </w:rPr>
              <w:t>11</w:t>
            </w:r>
          </w:p>
        </w:tc>
        <w:tc>
          <w:tcPr>
            <w:tcW w:w="3824" w:type="dxa"/>
            <w:tcBorders>
              <w:top w:val="nil"/>
              <w:left w:val="nil"/>
              <w:bottom w:val="single" w:sz="4" w:space="0" w:color="auto"/>
              <w:right w:val="single" w:sz="4" w:space="0" w:color="auto"/>
            </w:tcBorders>
            <w:shd w:val="clear" w:color="auto" w:fill="auto"/>
            <w:noWrap/>
            <w:vAlign w:val="bottom"/>
            <w:hideMark/>
          </w:tcPr>
          <w:p w:rsidR="00C61271" w:rsidRDefault="00C61271" w:rsidP="00C61271">
            <w:pPr>
              <w:spacing w:after="0"/>
              <w:rPr>
                <w:rFonts w:ascii="Arial" w:hAnsi="Arial"/>
                <w:color w:val="000000"/>
                <w:sz w:val="20"/>
              </w:rPr>
            </w:pPr>
            <w:r>
              <w:rPr>
                <w:rFonts w:ascii="Arial" w:hAnsi="Arial"/>
                <w:color w:val="000000"/>
                <w:sz w:val="20"/>
              </w:rPr>
              <w:t>Arreini Palacio</w:t>
            </w:r>
          </w:p>
        </w:tc>
        <w:tc>
          <w:tcPr>
            <w:tcW w:w="4950" w:type="dxa"/>
            <w:tcBorders>
              <w:top w:val="nil"/>
              <w:left w:val="nil"/>
              <w:bottom w:val="single" w:sz="4" w:space="0" w:color="auto"/>
              <w:right w:val="single" w:sz="4" w:space="0" w:color="auto"/>
            </w:tcBorders>
            <w:shd w:val="clear" w:color="auto" w:fill="auto"/>
            <w:noWrap/>
            <w:vAlign w:val="bottom"/>
            <w:hideMark/>
          </w:tcPr>
          <w:p w:rsidR="00C61271" w:rsidRDefault="00C61271" w:rsidP="00C61271">
            <w:pPr>
              <w:spacing w:after="0"/>
              <w:rPr>
                <w:rFonts w:ascii="Arial" w:hAnsi="Arial"/>
                <w:color w:val="000000"/>
                <w:sz w:val="20"/>
              </w:rPr>
            </w:pPr>
            <w:r>
              <w:rPr>
                <w:rFonts w:ascii="Arial" w:hAnsi="Arial"/>
                <w:color w:val="000000"/>
                <w:sz w:val="20"/>
              </w:rPr>
              <w:t>Belize Audubon</w:t>
            </w:r>
          </w:p>
        </w:tc>
      </w:tr>
      <w:tr w:rsidR="00C61271" w:rsidRPr="001B6B0A" w:rsidTr="00C61271">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C61271" w:rsidRDefault="00C61271" w:rsidP="00C61271">
            <w:pPr>
              <w:spacing w:after="0"/>
              <w:jc w:val="center"/>
              <w:rPr>
                <w:rFonts w:ascii="Arial" w:hAnsi="Arial"/>
                <w:color w:val="000000"/>
                <w:sz w:val="20"/>
              </w:rPr>
            </w:pPr>
            <w:r>
              <w:rPr>
                <w:rFonts w:ascii="Arial" w:hAnsi="Arial"/>
                <w:color w:val="000000"/>
                <w:sz w:val="20"/>
              </w:rPr>
              <w:t>12</w:t>
            </w:r>
          </w:p>
        </w:tc>
        <w:tc>
          <w:tcPr>
            <w:tcW w:w="3824" w:type="dxa"/>
            <w:tcBorders>
              <w:top w:val="nil"/>
              <w:left w:val="nil"/>
              <w:bottom w:val="single" w:sz="4" w:space="0" w:color="auto"/>
              <w:right w:val="single" w:sz="4" w:space="0" w:color="auto"/>
            </w:tcBorders>
            <w:shd w:val="clear" w:color="auto" w:fill="auto"/>
            <w:noWrap/>
            <w:vAlign w:val="bottom"/>
            <w:hideMark/>
          </w:tcPr>
          <w:p w:rsidR="00C61271" w:rsidRDefault="00C61271" w:rsidP="00C61271">
            <w:pPr>
              <w:spacing w:after="0"/>
              <w:rPr>
                <w:rFonts w:ascii="Arial" w:hAnsi="Arial"/>
                <w:color w:val="000000"/>
                <w:sz w:val="20"/>
              </w:rPr>
            </w:pPr>
            <w:r>
              <w:rPr>
                <w:rFonts w:ascii="Arial" w:hAnsi="Arial"/>
                <w:color w:val="000000"/>
                <w:sz w:val="20"/>
              </w:rPr>
              <w:t>Nayari Diaz-Perez</w:t>
            </w:r>
          </w:p>
        </w:tc>
        <w:tc>
          <w:tcPr>
            <w:tcW w:w="4950" w:type="dxa"/>
            <w:tcBorders>
              <w:top w:val="nil"/>
              <w:left w:val="nil"/>
              <w:bottom w:val="single" w:sz="4" w:space="0" w:color="auto"/>
              <w:right w:val="single" w:sz="4" w:space="0" w:color="auto"/>
            </w:tcBorders>
            <w:shd w:val="clear" w:color="auto" w:fill="auto"/>
            <w:noWrap/>
            <w:vAlign w:val="bottom"/>
            <w:hideMark/>
          </w:tcPr>
          <w:p w:rsidR="00C61271" w:rsidRDefault="00C61271" w:rsidP="00C61271">
            <w:pPr>
              <w:spacing w:after="0"/>
              <w:rPr>
                <w:rFonts w:ascii="Arial" w:hAnsi="Arial"/>
                <w:color w:val="000000"/>
                <w:sz w:val="20"/>
              </w:rPr>
            </w:pPr>
            <w:r>
              <w:rPr>
                <w:rFonts w:ascii="Arial" w:hAnsi="Arial"/>
                <w:color w:val="000000"/>
                <w:sz w:val="20"/>
              </w:rPr>
              <w:t>PACT</w:t>
            </w:r>
          </w:p>
        </w:tc>
      </w:tr>
      <w:tr w:rsidR="00C61271" w:rsidRPr="001B6B0A" w:rsidTr="00C61271">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C61271" w:rsidRDefault="00C61271" w:rsidP="00C61271">
            <w:pPr>
              <w:spacing w:after="0"/>
              <w:jc w:val="center"/>
              <w:rPr>
                <w:rFonts w:ascii="Arial" w:hAnsi="Arial"/>
                <w:color w:val="000000"/>
                <w:sz w:val="20"/>
              </w:rPr>
            </w:pPr>
            <w:r>
              <w:rPr>
                <w:rFonts w:ascii="Arial" w:hAnsi="Arial"/>
                <w:color w:val="000000"/>
                <w:sz w:val="20"/>
              </w:rPr>
              <w:t>13</w:t>
            </w:r>
          </w:p>
        </w:tc>
        <w:tc>
          <w:tcPr>
            <w:tcW w:w="3824" w:type="dxa"/>
            <w:tcBorders>
              <w:top w:val="nil"/>
              <w:left w:val="nil"/>
              <w:bottom w:val="single" w:sz="4" w:space="0" w:color="auto"/>
              <w:right w:val="single" w:sz="4" w:space="0" w:color="auto"/>
            </w:tcBorders>
            <w:shd w:val="clear" w:color="auto" w:fill="auto"/>
            <w:noWrap/>
            <w:vAlign w:val="bottom"/>
            <w:hideMark/>
          </w:tcPr>
          <w:p w:rsidR="00C61271" w:rsidRDefault="00C61271" w:rsidP="00C61271">
            <w:pPr>
              <w:spacing w:after="0"/>
              <w:rPr>
                <w:rFonts w:ascii="Arial" w:hAnsi="Arial"/>
                <w:color w:val="000000"/>
                <w:sz w:val="20"/>
              </w:rPr>
            </w:pPr>
            <w:r>
              <w:rPr>
                <w:rFonts w:ascii="Arial" w:hAnsi="Arial"/>
                <w:color w:val="000000"/>
                <w:sz w:val="20"/>
              </w:rPr>
              <w:t>Anthony Mai</w:t>
            </w:r>
          </w:p>
        </w:tc>
        <w:tc>
          <w:tcPr>
            <w:tcW w:w="4950" w:type="dxa"/>
            <w:tcBorders>
              <w:top w:val="nil"/>
              <w:left w:val="nil"/>
              <w:bottom w:val="single" w:sz="4" w:space="0" w:color="auto"/>
              <w:right w:val="single" w:sz="4" w:space="0" w:color="auto"/>
            </w:tcBorders>
            <w:shd w:val="clear" w:color="auto" w:fill="auto"/>
            <w:noWrap/>
            <w:vAlign w:val="bottom"/>
            <w:hideMark/>
          </w:tcPr>
          <w:p w:rsidR="00C61271" w:rsidRDefault="00C61271" w:rsidP="00C61271">
            <w:pPr>
              <w:spacing w:after="0"/>
              <w:rPr>
                <w:rFonts w:ascii="Arial" w:hAnsi="Arial"/>
                <w:color w:val="000000"/>
                <w:sz w:val="20"/>
              </w:rPr>
            </w:pPr>
            <w:r>
              <w:rPr>
                <w:rFonts w:ascii="Arial" w:hAnsi="Arial"/>
                <w:color w:val="000000"/>
                <w:sz w:val="20"/>
              </w:rPr>
              <w:t>DOE</w:t>
            </w:r>
          </w:p>
        </w:tc>
      </w:tr>
      <w:tr w:rsidR="00C61271" w:rsidRPr="001B6B0A" w:rsidTr="00C61271">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C61271" w:rsidRDefault="00C61271" w:rsidP="00C61271">
            <w:pPr>
              <w:spacing w:after="0"/>
              <w:jc w:val="center"/>
              <w:rPr>
                <w:rFonts w:ascii="Arial" w:hAnsi="Arial"/>
                <w:color w:val="000000"/>
                <w:sz w:val="20"/>
              </w:rPr>
            </w:pPr>
            <w:r>
              <w:rPr>
                <w:rFonts w:ascii="Arial" w:hAnsi="Arial"/>
                <w:color w:val="000000"/>
                <w:sz w:val="20"/>
              </w:rPr>
              <w:t>14</w:t>
            </w:r>
          </w:p>
        </w:tc>
        <w:tc>
          <w:tcPr>
            <w:tcW w:w="3824" w:type="dxa"/>
            <w:tcBorders>
              <w:top w:val="nil"/>
              <w:left w:val="nil"/>
              <w:bottom w:val="single" w:sz="4" w:space="0" w:color="auto"/>
              <w:right w:val="single" w:sz="4" w:space="0" w:color="auto"/>
            </w:tcBorders>
            <w:shd w:val="clear" w:color="auto" w:fill="auto"/>
            <w:noWrap/>
            <w:vAlign w:val="bottom"/>
            <w:hideMark/>
          </w:tcPr>
          <w:p w:rsidR="00C61271" w:rsidRDefault="00C61271" w:rsidP="00C61271">
            <w:pPr>
              <w:spacing w:after="0"/>
              <w:rPr>
                <w:rFonts w:ascii="Arial" w:hAnsi="Arial"/>
                <w:color w:val="000000"/>
                <w:sz w:val="20"/>
              </w:rPr>
            </w:pPr>
            <w:r>
              <w:rPr>
                <w:rFonts w:ascii="Arial" w:hAnsi="Arial"/>
                <w:color w:val="000000"/>
                <w:sz w:val="20"/>
              </w:rPr>
              <w:t>Celi Cho</w:t>
            </w:r>
          </w:p>
        </w:tc>
        <w:tc>
          <w:tcPr>
            <w:tcW w:w="4950" w:type="dxa"/>
            <w:tcBorders>
              <w:top w:val="nil"/>
              <w:left w:val="nil"/>
              <w:bottom w:val="single" w:sz="4" w:space="0" w:color="auto"/>
              <w:right w:val="single" w:sz="4" w:space="0" w:color="auto"/>
            </w:tcBorders>
            <w:shd w:val="clear" w:color="auto" w:fill="auto"/>
            <w:noWrap/>
            <w:vAlign w:val="bottom"/>
            <w:hideMark/>
          </w:tcPr>
          <w:p w:rsidR="00C61271" w:rsidRDefault="00C61271" w:rsidP="00C61271">
            <w:pPr>
              <w:spacing w:after="0"/>
              <w:rPr>
                <w:rFonts w:ascii="Arial" w:hAnsi="Arial"/>
                <w:color w:val="000000"/>
                <w:sz w:val="20"/>
              </w:rPr>
            </w:pPr>
            <w:r>
              <w:rPr>
                <w:rFonts w:ascii="Arial" w:hAnsi="Arial"/>
                <w:color w:val="000000"/>
                <w:sz w:val="20"/>
              </w:rPr>
              <w:t>DOE</w:t>
            </w:r>
          </w:p>
        </w:tc>
      </w:tr>
      <w:tr w:rsidR="00C61271" w:rsidRPr="001B6B0A" w:rsidTr="00C61271">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C61271" w:rsidRDefault="00C61271" w:rsidP="00C61271">
            <w:pPr>
              <w:spacing w:after="0"/>
              <w:jc w:val="center"/>
              <w:rPr>
                <w:rFonts w:ascii="Arial" w:hAnsi="Arial"/>
                <w:color w:val="000000"/>
                <w:sz w:val="20"/>
              </w:rPr>
            </w:pPr>
            <w:r>
              <w:rPr>
                <w:rFonts w:ascii="Arial" w:hAnsi="Arial"/>
                <w:color w:val="000000"/>
                <w:sz w:val="20"/>
              </w:rPr>
              <w:t>15</w:t>
            </w:r>
          </w:p>
        </w:tc>
        <w:tc>
          <w:tcPr>
            <w:tcW w:w="3824" w:type="dxa"/>
            <w:tcBorders>
              <w:top w:val="nil"/>
              <w:left w:val="nil"/>
              <w:bottom w:val="single" w:sz="4" w:space="0" w:color="auto"/>
              <w:right w:val="single" w:sz="4" w:space="0" w:color="auto"/>
            </w:tcBorders>
            <w:shd w:val="clear" w:color="auto" w:fill="auto"/>
            <w:noWrap/>
            <w:vAlign w:val="bottom"/>
            <w:hideMark/>
          </w:tcPr>
          <w:p w:rsidR="00C61271" w:rsidRDefault="00C61271" w:rsidP="00C61271">
            <w:pPr>
              <w:spacing w:after="0"/>
              <w:rPr>
                <w:rFonts w:ascii="Arial" w:hAnsi="Arial"/>
                <w:color w:val="000000"/>
                <w:sz w:val="20"/>
              </w:rPr>
            </w:pPr>
            <w:r>
              <w:rPr>
                <w:rFonts w:ascii="Arial" w:hAnsi="Arial"/>
                <w:color w:val="000000"/>
                <w:sz w:val="20"/>
              </w:rPr>
              <w:t>Martin Alegria</w:t>
            </w:r>
          </w:p>
        </w:tc>
        <w:tc>
          <w:tcPr>
            <w:tcW w:w="4950" w:type="dxa"/>
            <w:tcBorders>
              <w:top w:val="nil"/>
              <w:left w:val="nil"/>
              <w:bottom w:val="single" w:sz="4" w:space="0" w:color="auto"/>
              <w:right w:val="single" w:sz="4" w:space="0" w:color="auto"/>
            </w:tcBorders>
            <w:shd w:val="clear" w:color="auto" w:fill="auto"/>
            <w:noWrap/>
            <w:vAlign w:val="bottom"/>
            <w:hideMark/>
          </w:tcPr>
          <w:p w:rsidR="00C61271" w:rsidRDefault="00C61271" w:rsidP="00C61271">
            <w:pPr>
              <w:spacing w:after="0"/>
              <w:rPr>
                <w:rFonts w:ascii="Arial" w:hAnsi="Arial"/>
                <w:color w:val="000000"/>
                <w:sz w:val="20"/>
              </w:rPr>
            </w:pPr>
            <w:r>
              <w:rPr>
                <w:rFonts w:ascii="Arial" w:hAnsi="Arial"/>
                <w:color w:val="000000"/>
                <w:sz w:val="20"/>
              </w:rPr>
              <w:t>DOE</w:t>
            </w:r>
          </w:p>
        </w:tc>
      </w:tr>
      <w:tr w:rsidR="00C61271" w:rsidRPr="001B6B0A" w:rsidTr="00C61271">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C61271" w:rsidRDefault="00C61271" w:rsidP="00C61271">
            <w:pPr>
              <w:spacing w:after="0"/>
              <w:jc w:val="center"/>
              <w:rPr>
                <w:rFonts w:ascii="Arial" w:hAnsi="Arial"/>
                <w:color w:val="000000"/>
                <w:sz w:val="20"/>
              </w:rPr>
            </w:pPr>
            <w:r>
              <w:rPr>
                <w:rFonts w:ascii="Arial" w:hAnsi="Arial"/>
                <w:color w:val="000000"/>
                <w:sz w:val="20"/>
              </w:rPr>
              <w:t>16</w:t>
            </w:r>
          </w:p>
        </w:tc>
        <w:tc>
          <w:tcPr>
            <w:tcW w:w="3824" w:type="dxa"/>
            <w:tcBorders>
              <w:top w:val="nil"/>
              <w:left w:val="nil"/>
              <w:bottom w:val="single" w:sz="4" w:space="0" w:color="auto"/>
              <w:right w:val="single" w:sz="4" w:space="0" w:color="auto"/>
            </w:tcBorders>
            <w:shd w:val="clear" w:color="auto" w:fill="auto"/>
            <w:noWrap/>
            <w:vAlign w:val="bottom"/>
            <w:hideMark/>
          </w:tcPr>
          <w:p w:rsidR="00C61271" w:rsidRDefault="00C61271" w:rsidP="00C61271">
            <w:pPr>
              <w:spacing w:after="0"/>
              <w:rPr>
                <w:rFonts w:ascii="Arial" w:hAnsi="Arial"/>
                <w:color w:val="000000"/>
                <w:sz w:val="20"/>
              </w:rPr>
            </w:pPr>
            <w:r>
              <w:rPr>
                <w:rFonts w:ascii="Arial" w:hAnsi="Arial"/>
                <w:color w:val="000000"/>
                <w:sz w:val="20"/>
              </w:rPr>
              <w:t>Victoria Cawich</w:t>
            </w:r>
          </w:p>
        </w:tc>
        <w:tc>
          <w:tcPr>
            <w:tcW w:w="4950" w:type="dxa"/>
            <w:tcBorders>
              <w:top w:val="nil"/>
              <w:left w:val="nil"/>
              <w:bottom w:val="single" w:sz="4" w:space="0" w:color="auto"/>
              <w:right w:val="single" w:sz="4" w:space="0" w:color="auto"/>
            </w:tcBorders>
            <w:shd w:val="clear" w:color="auto" w:fill="auto"/>
            <w:noWrap/>
            <w:vAlign w:val="bottom"/>
            <w:hideMark/>
          </w:tcPr>
          <w:p w:rsidR="00C61271" w:rsidRDefault="00C61271" w:rsidP="00C61271">
            <w:pPr>
              <w:spacing w:after="0"/>
              <w:rPr>
                <w:rFonts w:ascii="Arial" w:hAnsi="Arial"/>
                <w:color w:val="000000"/>
                <w:sz w:val="20"/>
              </w:rPr>
            </w:pPr>
            <w:r>
              <w:rPr>
                <w:rFonts w:ascii="Arial" w:hAnsi="Arial"/>
                <w:color w:val="000000"/>
                <w:sz w:val="20"/>
              </w:rPr>
              <w:t>FD</w:t>
            </w:r>
          </w:p>
        </w:tc>
      </w:tr>
      <w:tr w:rsidR="00C61271" w:rsidRPr="001B6B0A" w:rsidTr="00C61271">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C61271" w:rsidRDefault="00C61271" w:rsidP="00C61271">
            <w:pPr>
              <w:spacing w:after="0"/>
              <w:jc w:val="center"/>
              <w:rPr>
                <w:rFonts w:ascii="Arial" w:hAnsi="Arial"/>
                <w:color w:val="000000"/>
                <w:sz w:val="20"/>
              </w:rPr>
            </w:pPr>
            <w:r>
              <w:rPr>
                <w:rFonts w:ascii="Arial" w:hAnsi="Arial"/>
                <w:color w:val="000000"/>
                <w:sz w:val="20"/>
              </w:rPr>
              <w:t>17</w:t>
            </w:r>
          </w:p>
        </w:tc>
        <w:tc>
          <w:tcPr>
            <w:tcW w:w="3824" w:type="dxa"/>
            <w:tcBorders>
              <w:top w:val="nil"/>
              <w:left w:val="nil"/>
              <w:bottom w:val="single" w:sz="4" w:space="0" w:color="auto"/>
              <w:right w:val="single" w:sz="4" w:space="0" w:color="auto"/>
            </w:tcBorders>
            <w:shd w:val="clear" w:color="auto" w:fill="auto"/>
            <w:noWrap/>
            <w:vAlign w:val="bottom"/>
            <w:hideMark/>
          </w:tcPr>
          <w:p w:rsidR="00C61271" w:rsidRDefault="00C61271" w:rsidP="00C61271">
            <w:pPr>
              <w:spacing w:after="0"/>
              <w:rPr>
                <w:rFonts w:ascii="Arial" w:hAnsi="Arial"/>
                <w:color w:val="000000"/>
                <w:sz w:val="20"/>
              </w:rPr>
            </w:pPr>
            <w:r>
              <w:rPr>
                <w:rFonts w:ascii="Arial" w:hAnsi="Arial"/>
                <w:color w:val="000000"/>
                <w:sz w:val="20"/>
              </w:rPr>
              <w:t>Edgar Eck</w:t>
            </w:r>
          </w:p>
        </w:tc>
        <w:tc>
          <w:tcPr>
            <w:tcW w:w="4950" w:type="dxa"/>
            <w:tcBorders>
              <w:top w:val="nil"/>
              <w:left w:val="nil"/>
              <w:bottom w:val="single" w:sz="4" w:space="0" w:color="auto"/>
              <w:right w:val="single" w:sz="4" w:space="0" w:color="auto"/>
            </w:tcBorders>
            <w:shd w:val="clear" w:color="auto" w:fill="auto"/>
            <w:noWrap/>
            <w:vAlign w:val="bottom"/>
            <w:hideMark/>
          </w:tcPr>
          <w:p w:rsidR="00C61271" w:rsidRDefault="00C61271" w:rsidP="00C61271">
            <w:pPr>
              <w:spacing w:after="0"/>
              <w:rPr>
                <w:rFonts w:ascii="Arial" w:hAnsi="Arial"/>
                <w:color w:val="000000"/>
                <w:sz w:val="20"/>
              </w:rPr>
            </w:pPr>
            <w:r>
              <w:rPr>
                <w:rFonts w:ascii="Arial" w:hAnsi="Arial"/>
                <w:color w:val="000000"/>
                <w:sz w:val="20"/>
              </w:rPr>
              <w:t>DOE</w:t>
            </w:r>
          </w:p>
        </w:tc>
      </w:tr>
      <w:tr w:rsidR="00C61271" w:rsidRPr="001B6B0A" w:rsidTr="00C61271">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C61271" w:rsidRDefault="00C61271" w:rsidP="00C61271">
            <w:pPr>
              <w:spacing w:after="0"/>
              <w:jc w:val="center"/>
              <w:rPr>
                <w:rFonts w:ascii="Arial" w:hAnsi="Arial"/>
                <w:color w:val="000000"/>
                <w:sz w:val="20"/>
              </w:rPr>
            </w:pPr>
            <w:r>
              <w:rPr>
                <w:rFonts w:ascii="Arial" w:hAnsi="Arial"/>
                <w:color w:val="000000"/>
                <w:sz w:val="20"/>
              </w:rPr>
              <w:t>18</w:t>
            </w:r>
          </w:p>
        </w:tc>
        <w:tc>
          <w:tcPr>
            <w:tcW w:w="3824" w:type="dxa"/>
            <w:tcBorders>
              <w:top w:val="nil"/>
              <w:left w:val="nil"/>
              <w:bottom w:val="single" w:sz="4" w:space="0" w:color="auto"/>
              <w:right w:val="single" w:sz="4" w:space="0" w:color="auto"/>
            </w:tcBorders>
            <w:shd w:val="clear" w:color="auto" w:fill="auto"/>
            <w:noWrap/>
            <w:vAlign w:val="bottom"/>
            <w:hideMark/>
          </w:tcPr>
          <w:p w:rsidR="00C61271" w:rsidRDefault="00C61271" w:rsidP="00C61271">
            <w:pPr>
              <w:spacing w:after="0"/>
              <w:rPr>
                <w:rFonts w:ascii="Arial" w:hAnsi="Arial"/>
                <w:color w:val="000000"/>
                <w:sz w:val="20"/>
              </w:rPr>
            </w:pPr>
            <w:r>
              <w:rPr>
                <w:rFonts w:ascii="Arial" w:hAnsi="Arial"/>
                <w:color w:val="000000"/>
                <w:sz w:val="20"/>
              </w:rPr>
              <w:t>Fernando Tzib</w:t>
            </w:r>
          </w:p>
        </w:tc>
        <w:tc>
          <w:tcPr>
            <w:tcW w:w="4950" w:type="dxa"/>
            <w:tcBorders>
              <w:top w:val="nil"/>
              <w:left w:val="nil"/>
              <w:bottom w:val="single" w:sz="4" w:space="0" w:color="auto"/>
              <w:right w:val="single" w:sz="4" w:space="0" w:color="auto"/>
            </w:tcBorders>
            <w:shd w:val="clear" w:color="auto" w:fill="auto"/>
            <w:noWrap/>
            <w:vAlign w:val="bottom"/>
            <w:hideMark/>
          </w:tcPr>
          <w:p w:rsidR="00C61271" w:rsidRDefault="00C61271" w:rsidP="00C61271">
            <w:pPr>
              <w:spacing w:after="0"/>
              <w:rPr>
                <w:rFonts w:ascii="Arial" w:hAnsi="Arial"/>
                <w:color w:val="000000"/>
                <w:sz w:val="20"/>
              </w:rPr>
            </w:pPr>
            <w:r>
              <w:rPr>
                <w:rFonts w:ascii="Arial" w:hAnsi="Arial"/>
                <w:color w:val="000000"/>
                <w:sz w:val="20"/>
              </w:rPr>
              <w:t>Department of Agriculture</w:t>
            </w:r>
          </w:p>
        </w:tc>
      </w:tr>
      <w:tr w:rsidR="00C61271" w:rsidRPr="001B6B0A" w:rsidTr="00C61271">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C61271" w:rsidRDefault="00C61271" w:rsidP="00C61271">
            <w:pPr>
              <w:spacing w:after="0"/>
              <w:jc w:val="center"/>
              <w:rPr>
                <w:rFonts w:ascii="Arial" w:hAnsi="Arial"/>
                <w:color w:val="000000"/>
                <w:sz w:val="20"/>
              </w:rPr>
            </w:pPr>
            <w:r>
              <w:rPr>
                <w:rFonts w:ascii="Arial" w:hAnsi="Arial"/>
                <w:color w:val="000000"/>
                <w:sz w:val="20"/>
              </w:rPr>
              <w:t>19</w:t>
            </w:r>
          </w:p>
        </w:tc>
        <w:tc>
          <w:tcPr>
            <w:tcW w:w="3824" w:type="dxa"/>
            <w:tcBorders>
              <w:top w:val="nil"/>
              <w:left w:val="nil"/>
              <w:bottom w:val="single" w:sz="4" w:space="0" w:color="auto"/>
              <w:right w:val="single" w:sz="4" w:space="0" w:color="auto"/>
            </w:tcBorders>
            <w:shd w:val="clear" w:color="auto" w:fill="auto"/>
            <w:noWrap/>
            <w:vAlign w:val="bottom"/>
            <w:hideMark/>
          </w:tcPr>
          <w:p w:rsidR="00C61271" w:rsidRDefault="00C61271" w:rsidP="00C61271">
            <w:pPr>
              <w:spacing w:after="0"/>
              <w:rPr>
                <w:rFonts w:ascii="Arial" w:hAnsi="Arial"/>
                <w:color w:val="000000"/>
                <w:sz w:val="20"/>
              </w:rPr>
            </w:pPr>
            <w:r>
              <w:rPr>
                <w:rFonts w:ascii="Arial" w:hAnsi="Arial"/>
                <w:color w:val="000000"/>
                <w:sz w:val="20"/>
              </w:rPr>
              <w:t>Monique</w:t>
            </w:r>
          </w:p>
        </w:tc>
        <w:tc>
          <w:tcPr>
            <w:tcW w:w="4950" w:type="dxa"/>
            <w:tcBorders>
              <w:top w:val="nil"/>
              <w:left w:val="nil"/>
              <w:bottom w:val="single" w:sz="4" w:space="0" w:color="auto"/>
              <w:right w:val="single" w:sz="4" w:space="0" w:color="auto"/>
            </w:tcBorders>
            <w:shd w:val="clear" w:color="auto" w:fill="auto"/>
            <w:noWrap/>
            <w:vAlign w:val="bottom"/>
            <w:hideMark/>
          </w:tcPr>
          <w:p w:rsidR="00C61271" w:rsidRDefault="00C61271" w:rsidP="00C61271">
            <w:pPr>
              <w:spacing w:after="0"/>
              <w:rPr>
                <w:rFonts w:ascii="Arial" w:hAnsi="Arial"/>
                <w:color w:val="000000"/>
                <w:sz w:val="20"/>
              </w:rPr>
            </w:pPr>
            <w:r>
              <w:rPr>
                <w:rFonts w:ascii="Arial" w:hAnsi="Arial"/>
                <w:color w:val="000000"/>
                <w:sz w:val="20"/>
              </w:rPr>
              <w:t>Shipstern</w:t>
            </w:r>
          </w:p>
        </w:tc>
      </w:tr>
      <w:tr w:rsidR="00C61271" w:rsidRPr="001B6B0A" w:rsidTr="00C61271">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C61271" w:rsidRDefault="00C61271" w:rsidP="00C61271">
            <w:pPr>
              <w:spacing w:after="0"/>
              <w:jc w:val="center"/>
              <w:rPr>
                <w:rFonts w:ascii="Arial" w:hAnsi="Arial"/>
                <w:color w:val="000000"/>
                <w:sz w:val="20"/>
              </w:rPr>
            </w:pPr>
            <w:r>
              <w:rPr>
                <w:rFonts w:ascii="Arial" w:hAnsi="Arial"/>
                <w:color w:val="000000"/>
                <w:sz w:val="20"/>
              </w:rPr>
              <w:t>20</w:t>
            </w:r>
          </w:p>
        </w:tc>
        <w:tc>
          <w:tcPr>
            <w:tcW w:w="3824" w:type="dxa"/>
            <w:tcBorders>
              <w:top w:val="nil"/>
              <w:left w:val="nil"/>
              <w:bottom w:val="single" w:sz="4" w:space="0" w:color="auto"/>
              <w:right w:val="single" w:sz="4" w:space="0" w:color="auto"/>
            </w:tcBorders>
            <w:shd w:val="clear" w:color="auto" w:fill="auto"/>
            <w:noWrap/>
            <w:vAlign w:val="bottom"/>
            <w:hideMark/>
          </w:tcPr>
          <w:p w:rsidR="00C61271" w:rsidRDefault="00C61271" w:rsidP="00C61271">
            <w:pPr>
              <w:spacing w:after="0"/>
              <w:rPr>
                <w:rFonts w:ascii="Arial" w:hAnsi="Arial"/>
                <w:color w:val="000000"/>
                <w:sz w:val="20"/>
              </w:rPr>
            </w:pPr>
            <w:r>
              <w:rPr>
                <w:rFonts w:ascii="Arial" w:hAnsi="Arial"/>
                <w:color w:val="000000"/>
                <w:sz w:val="20"/>
              </w:rPr>
              <w:t>Heron Moreno</w:t>
            </w:r>
          </w:p>
        </w:tc>
        <w:tc>
          <w:tcPr>
            <w:tcW w:w="4950" w:type="dxa"/>
            <w:tcBorders>
              <w:top w:val="nil"/>
              <w:left w:val="nil"/>
              <w:bottom w:val="single" w:sz="4" w:space="0" w:color="auto"/>
              <w:right w:val="single" w:sz="4" w:space="0" w:color="auto"/>
            </w:tcBorders>
            <w:shd w:val="clear" w:color="auto" w:fill="auto"/>
            <w:noWrap/>
            <w:vAlign w:val="bottom"/>
            <w:hideMark/>
          </w:tcPr>
          <w:p w:rsidR="00C61271" w:rsidRDefault="00C61271" w:rsidP="00C61271">
            <w:pPr>
              <w:spacing w:after="0"/>
              <w:rPr>
                <w:rFonts w:ascii="Arial" w:hAnsi="Arial"/>
                <w:color w:val="000000"/>
                <w:sz w:val="20"/>
              </w:rPr>
            </w:pPr>
            <w:r>
              <w:rPr>
                <w:rFonts w:ascii="Arial" w:hAnsi="Arial"/>
                <w:color w:val="000000"/>
                <w:sz w:val="20"/>
              </w:rPr>
              <w:t>Shipstern</w:t>
            </w:r>
          </w:p>
        </w:tc>
      </w:tr>
      <w:tr w:rsidR="00C61271" w:rsidRPr="001B6B0A" w:rsidTr="00C61271">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C61271" w:rsidRDefault="00C61271" w:rsidP="00C61271">
            <w:pPr>
              <w:spacing w:after="0"/>
              <w:jc w:val="center"/>
              <w:rPr>
                <w:rFonts w:ascii="Arial" w:hAnsi="Arial"/>
                <w:color w:val="000000"/>
                <w:sz w:val="20"/>
              </w:rPr>
            </w:pPr>
            <w:r>
              <w:rPr>
                <w:rFonts w:ascii="Arial" w:hAnsi="Arial"/>
                <w:color w:val="000000"/>
                <w:sz w:val="20"/>
              </w:rPr>
              <w:t>21</w:t>
            </w:r>
          </w:p>
        </w:tc>
        <w:tc>
          <w:tcPr>
            <w:tcW w:w="3824" w:type="dxa"/>
            <w:tcBorders>
              <w:top w:val="nil"/>
              <w:left w:val="nil"/>
              <w:bottom w:val="single" w:sz="4" w:space="0" w:color="auto"/>
              <w:right w:val="single" w:sz="4" w:space="0" w:color="auto"/>
            </w:tcBorders>
            <w:shd w:val="clear" w:color="auto" w:fill="auto"/>
            <w:noWrap/>
            <w:vAlign w:val="bottom"/>
            <w:hideMark/>
          </w:tcPr>
          <w:p w:rsidR="00C61271" w:rsidRDefault="00C61271" w:rsidP="00C61271">
            <w:pPr>
              <w:spacing w:after="0"/>
              <w:rPr>
                <w:rFonts w:ascii="Arial" w:hAnsi="Arial"/>
                <w:color w:val="000000"/>
                <w:sz w:val="20"/>
              </w:rPr>
            </w:pPr>
            <w:r>
              <w:rPr>
                <w:rFonts w:ascii="Arial" w:hAnsi="Arial"/>
                <w:color w:val="000000"/>
                <w:sz w:val="20"/>
              </w:rPr>
              <w:t>Lynelle Williams</w:t>
            </w:r>
          </w:p>
        </w:tc>
        <w:tc>
          <w:tcPr>
            <w:tcW w:w="4950" w:type="dxa"/>
            <w:tcBorders>
              <w:top w:val="nil"/>
              <w:left w:val="nil"/>
              <w:bottom w:val="single" w:sz="4" w:space="0" w:color="auto"/>
              <w:right w:val="single" w:sz="4" w:space="0" w:color="auto"/>
            </w:tcBorders>
            <w:shd w:val="clear" w:color="auto" w:fill="auto"/>
            <w:noWrap/>
            <w:vAlign w:val="bottom"/>
            <w:hideMark/>
          </w:tcPr>
          <w:p w:rsidR="00C61271" w:rsidRDefault="00C61271" w:rsidP="00C61271">
            <w:pPr>
              <w:spacing w:after="0"/>
              <w:rPr>
                <w:rFonts w:ascii="Arial" w:hAnsi="Arial"/>
                <w:color w:val="000000"/>
                <w:sz w:val="20"/>
              </w:rPr>
            </w:pPr>
            <w:r>
              <w:rPr>
                <w:rFonts w:ascii="Arial" w:hAnsi="Arial"/>
                <w:color w:val="000000"/>
                <w:sz w:val="20"/>
              </w:rPr>
              <w:t>TNC</w:t>
            </w:r>
          </w:p>
        </w:tc>
      </w:tr>
      <w:tr w:rsidR="00C61271" w:rsidRPr="001B6B0A" w:rsidTr="00C61271">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C61271" w:rsidRDefault="00C61271" w:rsidP="00C61271">
            <w:pPr>
              <w:spacing w:after="0"/>
              <w:jc w:val="center"/>
              <w:rPr>
                <w:rFonts w:ascii="Arial" w:hAnsi="Arial"/>
                <w:color w:val="000000"/>
                <w:sz w:val="20"/>
              </w:rPr>
            </w:pPr>
            <w:r>
              <w:rPr>
                <w:rFonts w:ascii="Arial" w:hAnsi="Arial"/>
                <w:color w:val="000000"/>
                <w:sz w:val="20"/>
              </w:rPr>
              <w:t>22</w:t>
            </w:r>
          </w:p>
        </w:tc>
        <w:tc>
          <w:tcPr>
            <w:tcW w:w="3824" w:type="dxa"/>
            <w:tcBorders>
              <w:top w:val="nil"/>
              <w:left w:val="nil"/>
              <w:bottom w:val="single" w:sz="4" w:space="0" w:color="auto"/>
              <w:right w:val="single" w:sz="4" w:space="0" w:color="auto"/>
            </w:tcBorders>
            <w:shd w:val="clear" w:color="auto" w:fill="auto"/>
            <w:noWrap/>
            <w:vAlign w:val="bottom"/>
            <w:hideMark/>
          </w:tcPr>
          <w:p w:rsidR="00C61271" w:rsidRDefault="00C61271" w:rsidP="00C61271">
            <w:pPr>
              <w:spacing w:after="0"/>
              <w:rPr>
                <w:rFonts w:ascii="Arial" w:hAnsi="Arial"/>
                <w:color w:val="000000"/>
                <w:sz w:val="20"/>
              </w:rPr>
            </w:pPr>
            <w:r>
              <w:rPr>
                <w:rFonts w:ascii="Arial" w:hAnsi="Arial"/>
                <w:color w:val="000000"/>
                <w:sz w:val="20"/>
              </w:rPr>
              <w:t>Lester Delgado</w:t>
            </w:r>
          </w:p>
        </w:tc>
        <w:tc>
          <w:tcPr>
            <w:tcW w:w="4950" w:type="dxa"/>
            <w:tcBorders>
              <w:top w:val="nil"/>
              <w:left w:val="nil"/>
              <w:bottom w:val="single" w:sz="4" w:space="0" w:color="auto"/>
              <w:right w:val="single" w:sz="4" w:space="0" w:color="auto"/>
            </w:tcBorders>
            <w:shd w:val="clear" w:color="auto" w:fill="auto"/>
            <w:noWrap/>
            <w:vAlign w:val="bottom"/>
            <w:hideMark/>
          </w:tcPr>
          <w:p w:rsidR="00C61271" w:rsidRDefault="00C61271" w:rsidP="00C61271">
            <w:pPr>
              <w:spacing w:after="0"/>
              <w:rPr>
                <w:rFonts w:ascii="Arial" w:hAnsi="Arial"/>
                <w:color w:val="000000"/>
                <w:sz w:val="20"/>
              </w:rPr>
            </w:pPr>
            <w:r>
              <w:rPr>
                <w:rFonts w:ascii="Arial" w:hAnsi="Arial"/>
                <w:color w:val="000000"/>
                <w:sz w:val="20"/>
              </w:rPr>
              <w:t>Shipstern</w:t>
            </w:r>
          </w:p>
        </w:tc>
      </w:tr>
      <w:tr w:rsidR="00C61271" w:rsidRPr="001B6B0A" w:rsidTr="00C61271">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C61271" w:rsidRDefault="00C61271" w:rsidP="00C61271">
            <w:pPr>
              <w:spacing w:after="0"/>
              <w:jc w:val="center"/>
              <w:rPr>
                <w:rFonts w:ascii="Arial" w:hAnsi="Arial"/>
                <w:color w:val="000000"/>
                <w:sz w:val="20"/>
              </w:rPr>
            </w:pPr>
            <w:r>
              <w:rPr>
                <w:rFonts w:ascii="Arial" w:hAnsi="Arial"/>
                <w:color w:val="000000"/>
                <w:sz w:val="20"/>
              </w:rPr>
              <w:t>23</w:t>
            </w:r>
          </w:p>
        </w:tc>
        <w:tc>
          <w:tcPr>
            <w:tcW w:w="3824" w:type="dxa"/>
            <w:tcBorders>
              <w:top w:val="nil"/>
              <w:left w:val="nil"/>
              <w:bottom w:val="single" w:sz="4" w:space="0" w:color="auto"/>
              <w:right w:val="single" w:sz="4" w:space="0" w:color="auto"/>
            </w:tcBorders>
            <w:shd w:val="clear" w:color="auto" w:fill="auto"/>
            <w:noWrap/>
            <w:vAlign w:val="bottom"/>
            <w:hideMark/>
          </w:tcPr>
          <w:p w:rsidR="00C61271" w:rsidRDefault="00C61271" w:rsidP="00C61271">
            <w:pPr>
              <w:spacing w:after="0"/>
              <w:rPr>
                <w:rFonts w:ascii="Arial" w:hAnsi="Arial"/>
                <w:color w:val="000000"/>
                <w:sz w:val="20"/>
              </w:rPr>
            </w:pPr>
            <w:r>
              <w:rPr>
                <w:rFonts w:ascii="Arial" w:hAnsi="Arial"/>
                <w:color w:val="000000"/>
                <w:sz w:val="20"/>
              </w:rPr>
              <w:t>Rafael Manzanero</w:t>
            </w:r>
          </w:p>
        </w:tc>
        <w:tc>
          <w:tcPr>
            <w:tcW w:w="4950" w:type="dxa"/>
            <w:tcBorders>
              <w:top w:val="nil"/>
              <w:left w:val="nil"/>
              <w:bottom w:val="single" w:sz="4" w:space="0" w:color="auto"/>
              <w:right w:val="single" w:sz="4" w:space="0" w:color="auto"/>
            </w:tcBorders>
            <w:shd w:val="clear" w:color="auto" w:fill="auto"/>
            <w:noWrap/>
            <w:vAlign w:val="bottom"/>
            <w:hideMark/>
          </w:tcPr>
          <w:p w:rsidR="00C61271" w:rsidRDefault="00C61271" w:rsidP="00C61271">
            <w:pPr>
              <w:spacing w:after="0"/>
              <w:rPr>
                <w:rFonts w:ascii="Arial" w:hAnsi="Arial"/>
                <w:color w:val="000000"/>
                <w:sz w:val="20"/>
              </w:rPr>
            </w:pPr>
            <w:r>
              <w:rPr>
                <w:rFonts w:ascii="Arial" w:hAnsi="Arial"/>
                <w:color w:val="000000"/>
                <w:sz w:val="20"/>
              </w:rPr>
              <w:t>FCD</w:t>
            </w:r>
          </w:p>
        </w:tc>
      </w:tr>
      <w:tr w:rsidR="00C61271" w:rsidRPr="001B6B0A" w:rsidTr="00C61271">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C61271" w:rsidRDefault="00C61271" w:rsidP="00C61271">
            <w:pPr>
              <w:spacing w:after="0"/>
              <w:jc w:val="center"/>
              <w:rPr>
                <w:rFonts w:ascii="Arial" w:hAnsi="Arial"/>
                <w:color w:val="000000"/>
                <w:sz w:val="20"/>
              </w:rPr>
            </w:pPr>
            <w:r>
              <w:rPr>
                <w:rFonts w:ascii="Arial" w:hAnsi="Arial"/>
                <w:color w:val="000000"/>
                <w:sz w:val="20"/>
              </w:rPr>
              <w:t>24</w:t>
            </w:r>
          </w:p>
        </w:tc>
        <w:tc>
          <w:tcPr>
            <w:tcW w:w="3824" w:type="dxa"/>
            <w:tcBorders>
              <w:top w:val="nil"/>
              <w:left w:val="nil"/>
              <w:bottom w:val="single" w:sz="4" w:space="0" w:color="auto"/>
              <w:right w:val="single" w:sz="4" w:space="0" w:color="auto"/>
            </w:tcBorders>
            <w:shd w:val="clear" w:color="auto" w:fill="auto"/>
            <w:noWrap/>
            <w:vAlign w:val="bottom"/>
            <w:hideMark/>
          </w:tcPr>
          <w:p w:rsidR="00C61271" w:rsidRDefault="00C61271" w:rsidP="00C61271">
            <w:pPr>
              <w:spacing w:after="0"/>
              <w:rPr>
                <w:rFonts w:ascii="Arial" w:hAnsi="Arial"/>
                <w:color w:val="000000"/>
                <w:sz w:val="20"/>
              </w:rPr>
            </w:pPr>
            <w:r>
              <w:rPr>
                <w:rFonts w:ascii="Arial" w:hAnsi="Arial"/>
                <w:color w:val="000000"/>
                <w:sz w:val="20"/>
              </w:rPr>
              <w:t>Boris Arevalo</w:t>
            </w:r>
          </w:p>
        </w:tc>
        <w:tc>
          <w:tcPr>
            <w:tcW w:w="4950" w:type="dxa"/>
            <w:tcBorders>
              <w:top w:val="nil"/>
              <w:left w:val="nil"/>
              <w:bottom w:val="single" w:sz="4" w:space="0" w:color="auto"/>
              <w:right w:val="single" w:sz="4" w:space="0" w:color="auto"/>
            </w:tcBorders>
            <w:shd w:val="clear" w:color="auto" w:fill="auto"/>
            <w:noWrap/>
            <w:vAlign w:val="bottom"/>
            <w:hideMark/>
          </w:tcPr>
          <w:p w:rsidR="00C61271" w:rsidRDefault="00C61271" w:rsidP="00C61271">
            <w:pPr>
              <w:spacing w:after="0"/>
              <w:rPr>
                <w:rFonts w:ascii="Arial" w:hAnsi="Arial"/>
                <w:color w:val="000000"/>
                <w:sz w:val="20"/>
              </w:rPr>
            </w:pPr>
            <w:r>
              <w:rPr>
                <w:rFonts w:ascii="Arial" w:hAnsi="Arial"/>
                <w:color w:val="000000"/>
                <w:sz w:val="20"/>
              </w:rPr>
              <w:t>FCD</w:t>
            </w:r>
          </w:p>
        </w:tc>
      </w:tr>
      <w:tr w:rsidR="00C61271" w:rsidRPr="001B6B0A" w:rsidTr="00C61271">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C61271" w:rsidRDefault="00C61271" w:rsidP="00C61271">
            <w:pPr>
              <w:spacing w:after="0"/>
              <w:jc w:val="center"/>
              <w:rPr>
                <w:rFonts w:ascii="Arial" w:hAnsi="Arial"/>
                <w:color w:val="000000"/>
                <w:sz w:val="20"/>
              </w:rPr>
            </w:pPr>
            <w:r>
              <w:rPr>
                <w:rFonts w:ascii="Arial" w:hAnsi="Arial"/>
                <w:color w:val="000000"/>
                <w:sz w:val="20"/>
              </w:rPr>
              <w:t>25</w:t>
            </w:r>
          </w:p>
        </w:tc>
        <w:tc>
          <w:tcPr>
            <w:tcW w:w="3824" w:type="dxa"/>
            <w:tcBorders>
              <w:top w:val="nil"/>
              <w:left w:val="nil"/>
              <w:bottom w:val="single" w:sz="4" w:space="0" w:color="auto"/>
              <w:right w:val="single" w:sz="4" w:space="0" w:color="auto"/>
            </w:tcBorders>
            <w:shd w:val="clear" w:color="auto" w:fill="auto"/>
            <w:noWrap/>
            <w:vAlign w:val="bottom"/>
            <w:hideMark/>
          </w:tcPr>
          <w:p w:rsidR="00C61271" w:rsidRDefault="00C61271" w:rsidP="00C61271">
            <w:pPr>
              <w:spacing w:after="0"/>
              <w:rPr>
                <w:rFonts w:ascii="Arial" w:hAnsi="Arial"/>
                <w:color w:val="000000"/>
                <w:sz w:val="20"/>
              </w:rPr>
            </w:pPr>
            <w:r>
              <w:rPr>
                <w:rFonts w:ascii="Arial" w:hAnsi="Arial"/>
                <w:color w:val="000000"/>
                <w:sz w:val="20"/>
              </w:rPr>
              <w:t>Carren Williams</w:t>
            </w:r>
          </w:p>
        </w:tc>
        <w:tc>
          <w:tcPr>
            <w:tcW w:w="4950" w:type="dxa"/>
            <w:tcBorders>
              <w:top w:val="nil"/>
              <w:left w:val="nil"/>
              <w:bottom w:val="single" w:sz="4" w:space="0" w:color="auto"/>
              <w:right w:val="single" w:sz="4" w:space="0" w:color="auto"/>
            </w:tcBorders>
            <w:shd w:val="clear" w:color="auto" w:fill="auto"/>
            <w:noWrap/>
            <w:vAlign w:val="bottom"/>
            <w:hideMark/>
          </w:tcPr>
          <w:p w:rsidR="00C61271" w:rsidRDefault="00C61271" w:rsidP="00C61271">
            <w:pPr>
              <w:spacing w:after="0"/>
              <w:rPr>
                <w:rFonts w:ascii="Arial" w:hAnsi="Arial"/>
                <w:color w:val="000000"/>
                <w:sz w:val="20"/>
              </w:rPr>
            </w:pPr>
            <w:r>
              <w:rPr>
                <w:rFonts w:ascii="Arial" w:hAnsi="Arial"/>
                <w:color w:val="000000"/>
                <w:sz w:val="20"/>
              </w:rPr>
              <w:t>Lands Information Centre, MNRA</w:t>
            </w:r>
          </w:p>
        </w:tc>
      </w:tr>
      <w:tr w:rsidR="00C61271" w:rsidRPr="001B6B0A" w:rsidTr="00C61271">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C61271" w:rsidRDefault="00C61271" w:rsidP="00C61271">
            <w:pPr>
              <w:spacing w:after="0"/>
              <w:jc w:val="center"/>
              <w:rPr>
                <w:rFonts w:ascii="Arial" w:hAnsi="Arial"/>
                <w:color w:val="000000"/>
                <w:sz w:val="20"/>
              </w:rPr>
            </w:pPr>
            <w:r>
              <w:rPr>
                <w:rFonts w:ascii="Arial" w:hAnsi="Arial"/>
                <w:color w:val="000000"/>
                <w:sz w:val="20"/>
              </w:rPr>
              <w:t>26</w:t>
            </w:r>
          </w:p>
        </w:tc>
        <w:tc>
          <w:tcPr>
            <w:tcW w:w="3824" w:type="dxa"/>
            <w:tcBorders>
              <w:top w:val="nil"/>
              <w:left w:val="nil"/>
              <w:bottom w:val="single" w:sz="4" w:space="0" w:color="auto"/>
              <w:right w:val="single" w:sz="4" w:space="0" w:color="auto"/>
            </w:tcBorders>
            <w:shd w:val="clear" w:color="auto" w:fill="auto"/>
            <w:noWrap/>
            <w:vAlign w:val="bottom"/>
            <w:hideMark/>
          </w:tcPr>
          <w:p w:rsidR="00C61271" w:rsidRDefault="00C61271" w:rsidP="00C61271">
            <w:pPr>
              <w:spacing w:after="0"/>
              <w:rPr>
                <w:rFonts w:ascii="Arial" w:hAnsi="Arial"/>
                <w:color w:val="000000"/>
                <w:sz w:val="20"/>
              </w:rPr>
            </w:pPr>
            <w:r>
              <w:rPr>
                <w:rFonts w:ascii="Arial" w:hAnsi="Arial"/>
                <w:color w:val="000000"/>
                <w:sz w:val="20"/>
              </w:rPr>
              <w:t>Weiszman Pat</w:t>
            </w:r>
          </w:p>
        </w:tc>
        <w:tc>
          <w:tcPr>
            <w:tcW w:w="4950" w:type="dxa"/>
            <w:tcBorders>
              <w:top w:val="nil"/>
              <w:left w:val="nil"/>
              <w:bottom w:val="single" w:sz="4" w:space="0" w:color="auto"/>
              <w:right w:val="single" w:sz="4" w:space="0" w:color="auto"/>
            </w:tcBorders>
            <w:shd w:val="clear" w:color="auto" w:fill="auto"/>
            <w:noWrap/>
            <w:vAlign w:val="bottom"/>
            <w:hideMark/>
          </w:tcPr>
          <w:p w:rsidR="00C61271" w:rsidRDefault="00C61271" w:rsidP="00C61271">
            <w:pPr>
              <w:spacing w:after="0"/>
              <w:rPr>
                <w:rFonts w:ascii="Arial" w:hAnsi="Arial"/>
                <w:color w:val="000000"/>
                <w:sz w:val="20"/>
              </w:rPr>
            </w:pPr>
            <w:r>
              <w:rPr>
                <w:rFonts w:ascii="Arial" w:hAnsi="Arial"/>
                <w:color w:val="000000"/>
                <w:sz w:val="20"/>
              </w:rPr>
              <w:t>MFFSD</w:t>
            </w:r>
          </w:p>
        </w:tc>
      </w:tr>
      <w:tr w:rsidR="00C61271" w:rsidRPr="001B6B0A" w:rsidTr="00C61271">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C61271" w:rsidRDefault="00C61271" w:rsidP="00C61271">
            <w:pPr>
              <w:spacing w:after="0"/>
              <w:jc w:val="center"/>
              <w:rPr>
                <w:rFonts w:ascii="Arial" w:hAnsi="Arial"/>
                <w:color w:val="000000"/>
                <w:sz w:val="20"/>
              </w:rPr>
            </w:pPr>
            <w:r>
              <w:rPr>
                <w:rFonts w:ascii="Arial" w:hAnsi="Arial"/>
                <w:color w:val="000000"/>
                <w:sz w:val="20"/>
              </w:rPr>
              <w:t>27</w:t>
            </w:r>
          </w:p>
        </w:tc>
        <w:tc>
          <w:tcPr>
            <w:tcW w:w="3824" w:type="dxa"/>
            <w:tcBorders>
              <w:top w:val="nil"/>
              <w:left w:val="nil"/>
              <w:bottom w:val="single" w:sz="4" w:space="0" w:color="auto"/>
              <w:right w:val="single" w:sz="4" w:space="0" w:color="auto"/>
            </w:tcBorders>
            <w:shd w:val="clear" w:color="auto" w:fill="auto"/>
            <w:noWrap/>
            <w:vAlign w:val="bottom"/>
            <w:hideMark/>
          </w:tcPr>
          <w:p w:rsidR="00C61271" w:rsidRDefault="00C61271" w:rsidP="00C61271">
            <w:pPr>
              <w:spacing w:after="0"/>
              <w:rPr>
                <w:rFonts w:ascii="Arial" w:hAnsi="Arial"/>
                <w:color w:val="000000"/>
                <w:sz w:val="20"/>
              </w:rPr>
            </w:pPr>
            <w:r>
              <w:rPr>
                <w:rFonts w:ascii="Arial" w:hAnsi="Arial"/>
                <w:color w:val="000000"/>
                <w:sz w:val="20"/>
              </w:rPr>
              <w:t>Tanya Santos</w:t>
            </w:r>
          </w:p>
        </w:tc>
        <w:tc>
          <w:tcPr>
            <w:tcW w:w="4950" w:type="dxa"/>
            <w:tcBorders>
              <w:top w:val="nil"/>
              <w:left w:val="nil"/>
              <w:bottom w:val="single" w:sz="4" w:space="0" w:color="auto"/>
              <w:right w:val="single" w:sz="4" w:space="0" w:color="auto"/>
            </w:tcBorders>
            <w:shd w:val="clear" w:color="auto" w:fill="auto"/>
            <w:noWrap/>
            <w:vAlign w:val="bottom"/>
            <w:hideMark/>
          </w:tcPr>
          <w:p w:rsidR="00C61271" w:rsidRDefault="00C61271" w:rsidP="00C61271">
            <w:pPr>
              <w:spacing w:after="0"/>
              <w:rPr>
                <w:rFonts w:ascii="Arial" w:hAnsi="Arial"/>
                <w:color w:val="000000"/>
                <w:sz w:val="20"/>
              </w:rPr>
            </w:pPr>
            <w:r>
              <w:rPr>
                <w:rFonts w:ascii="Arial" w:hAnsi="Arial"/>
                <w:color w:val="000000"/>
                <w:sz w:val="20"/>
              </w:rPr>
              <w:t>Forest Department</w:t>
            </w:r>
          </w:p>
        </w:tc>
      </w:tr>
      <w:tr w:rsidR="00C61271" w:rsidRPr="001B6B0A" w:rsidTr="00C61271">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C61271" w:rsidRDefault="00C61271" w:rsidP="00C61271">
            <w:pPr>
              <w:spacing w:after="0"/>
              <w:jc w:val="center"/>
              <w:rPr>
                <w:rFonts w:ascii="Arial" w:hAnsi="Arial"/>
                <w:color w:val="000000"/>
                <w:sz w:val="20"/>
              </w:rPr>
            </w:pPr>
            <w:r>
              <w:rPr>
                <w:rFonts w:ascii="Arial" w:hAnsi="Arial"/>
                <w:color w:val="000000"/>
                <w:sz w:val="20"/>
              </w:rPr>
              <w:t>28</w:t>
            </w:r>
          </w:p>
        </w:tc>
        <w:tc>
          <w:tcPr>
            <w:tcW w:w="3824" w:type="dxa"/>
            <w:tcBorders>
              <w:top w:val="nil"/>
              <w:left w:val="nil"/>
              <w:bottom w:val="single" w:sz="4" w:space="0" w:color="auto"/>
              <w:right w:val="single" w:sz="4" w:space="0" w:color="auto"/>
            </w:tcBorders>
            <w:shd w:val="clear" w:color="auto" w:fill="auto"/>
            <w:noWrap/>
            <w:vAlign w:val="bottom"/>
            <w:hideMark/>
          </w:tcPr>
          <w:p w:rsidR="00C61271" w:rsidRDefault="00C61271" w:rsidP="00C61271">
            <w:pPr>
              <w:spacing w:after="0"/>
              <w:rPr>
                <w:rFonts w:ascii="Arial" w:hAnsi="Arial"/>
                <w:color w:val="000000"/>
                <w:sz w:val="20"/>
              </w:rPr>
            </w:pPr>
            <w:r>
              <w:rPr>
                <w:rFonts w:ascii="Arial" w:hAnsi="Arial"/>
                <w:color w:val="000000"/>
                <w:sz w:val="20"/>
              </w:rPr>
              <w:t>AnselDubon</w:t>
            </w:r>
          </w:p>
        </w:tc>
        <w:tc>
          <w:tcPr>
            <w:tcW w:w="4950" w:type="dxa"/>
            <w:tcBorders>
              <w:top w:val="nil"/>
              <w:left w:val="nil"/>
              <w:bottom w:val="single" w:sz="4" w:space="0" w:color="auto"/>
              <w:right w:val="single" w:sz="4" w:space="0" w:color="auto"/>
            </w:tcBorders>
            <w:shd w:val="clear" w:color="auto" w:fill="auto"/>
            <w:noWrap/>
            <w:vAlign w:val="bottom"/>
            <w:hideMark/>
          </w:tcPr>
          <w:p w:rsidR="00C61271" w:rsidRDefault="00C61271" w:rsidP="00C61271">
            <w:pPr>
              <w:spacing w:after="0"/>
              <w:rPr>
                <w:rFonts w:ascii="Arial" w:hAnsi="Arial"/>
                <w:color w:val="000000"/>
                <w:sz w:val="20"/>
              </w:rPr>
            </w:pPr>
            <w:r>
              <w:rPr>
                <w:rFonts w:ascii="Arial" w:hAnsi="Arial"/>
                <w:color w:val="000000"/>
                <w:sz w:val="20"/>
              </w:rPr>
              <w:t>NPAS</w:t>
            </w:r>
          </w:p>
        </w:tc>
      </w:tr>
      <w:tr w:rsidR="00C61271" w:rsidRPr="001B6B0A" w:rsidTr="00C61271">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C61271" w:rsidRDefault="00C61271" w:rsidP="00C61271">
            <w:pPr>
              <w:spacing w:after="0"/>
              <w:jc w:val="center"/>
              <w:rPr>
                <w:rFonts w:ascii="Arial" w:hAnsi="Arial"/>
                <w:color w:val="000000"/>
                <w:sz w:val="20"/>
              </w:rPr>
            </w:pPr>
            <w:r>
              <w:rPr>
                <w:rFonts w:ascii="Arial" w:hAnsi="Arial"/>
                <w:color w:val="000000"/>
                <w:sz w:val="20"/>
              </w:rPr>
              <w:t>29</w:t>
            </w:r>
          </w:p>
        </w:tc>
        <w:tc>
          <w:tcPr>
            <w:tcW w:w="3824" w:type="dxa"/>
            <w:tcBorders>
              <w:top w:val="nil"/>
              <w:left w:val="nil"/>
              <w:bottom w:val="single" w:sz="4" w:space="0" w:color="auto"/>
              <w:right w:val="single" w:sz="4" w:space="0" w:color="auto"/>
            </w:tcBorders>
            <w:shd w:val="clear" w:color="auto" w:fill="auto"/>
            <w:noWrap/>
            <w:vAlign w:val="bottom"/>
            <w:hideMark/>
          </w:tcPr>
          <w:p w:rsidR="00C61271" w:rsidRDefault="00C61271" w:rsidP="00C61271">
            <w:pPr>
              <w:spacing w:after="0"/>
              <w:rPr>
                <w:rFonts w:ascii="Arial" w:hAnsi="Arial"/>
                <w:color w:val="000000"/>
                <w:sz w:val="20"/>
              </w:rPr>
            </w:pPr>
            <w:r>
              <w:rPr>
                <w:rFonts w:ascii="Arial" w:hAnsi="Arial"/>
                <w:color w:val="000000"/>
                <w:sz w:val="20"/>
              </w:rPr>
              <w:t>Natalie Rosado</w:t>
            </w:r>
          </w:p>
        </w:tc>
        <w:tc>
          <w:tcPr>
            <w:tcW w:w="4950" w:type="dxa"/>
            <w:tcBorders>
              <w:top w:val="nil"/>
              <w:left w:val="nil"/>
              <w:bottom w:val="single" w:sz="4" w:space="0" w:color="auto"/>
              <w:right w:val="single" w:sz="4" w:space="0" w:color="auto"/>
            </w:tcBorders>
            <w:shd w:val="clear" w:color="auto" w:fill="auto"/>
            <w:noWrap/>
            <w:vAlign w:val="bottom"/>
            <w:hideMark/>
          </w:tcPr>
          <w:p w:rsidR="00C61271" w:rsidRDefault="00C61271" w:rsidP="00C61271">
            <w:pPr>
              <w:spacing w:after="0"/>
              <w:rPr>
                <w:rFonts w:ascii="Arial" w:hAnsi="Arial"/>
                <w:color w:val="000000"/>
                <w:sz w:val="20"/>
              </w:rPr>
            </w:pPr>
            <w:r>
              <w:rPr>
                <w:rFonts w:ascii="Arial" w:hAnsi="Arial"/>
                <w:color w:val="000000"/>
                <w:sz w:val="20"/>
              </w:rPr>
              <w:t>PACT</w:t>
            </w:r>
          </w:p>
        </w:tc>
      </w:tr>
      <w:tr w:rsidR="00C61271" w:rsidRPr="001B6B0A" w:rsidTr="00C61271">
        <w:trPr>
          <w:trHeight w:val="300"/>
        </w:trPr>
        <w:tc>
          <w:tcPr>
            <w:tcW w:w="960" w:type="dxa"/>
            <w:tcBorders>
              <w:top w:val="nil"/>
              <w:left w:val="single" w:sz="4" w:space="0" w:color="auto"/>
              <w:bottom w:val="nil"/>
              <w:right w:val="single" w:sz="4" w:space="0" w:color="auto"/>
            </w:tcBorders>
            <w:shd w:val="clear" w:color="auto" w:fill="auto"/>
            <w:noWrap/>
            <w:vAlign w:val="bottom"/>
            <w:hideMark/>
          </w:tcPr>
          <w:p w:rsidR="00C61271" w:rsidRDefault="00C61271" w:rsidP="00C61271">
            <w:pPr>
              <w:spacing w:after="0"/>
              <w:jc w:val="center"/>
              <w:rPr>
                <w:rFonts w:ascii="Arial" w:hAnsi="Arial"/>
                <w:color w:val="000000"/>
                <w:sz w:val="20"/>
              </w:rPr>
            </w:pPr>
            <w:r>
              <w:rPr>
                <w:rFonts w:ascii="Arial" w:hAnsi="Arial"/>
                <w:color w:val="000000"/>
                <w:sz w:val="20"/>
              </w:rPr>
              <w:t>30</w:t>
            </w:r>
          </w:p>
        </w:tc>
        <w:tc>
          <w:tcPr>
            <w:tcW w:w="3824" w:type="dxa"/>
            <w:tcBorders>
              <w:top w:val="nil"/>
              <w:left w:val="nil"/>
              <w:bottom w:val="nil"/>
              <w:right w:val="single" w:sz="4" w:space="0" w:color="auto"/>
            </w:tcBorders>
            <w:shd w:val="clear" w:color="auto" w:fill="auto"/>
            <w:noWrap/>
            <w:vAlign w:val="bottom"/>
            <w:hideMark/>
          </w:tcPr>
          <w:p w:rsidR="00C61271" w:rsidRDefault="00C61271" w:rsidP="00C61271">
            <w:pPr>
              <w:spacing w:after="0"/>
              <w:rPr>
                <w:rFonts w:ascii="Arial" w:hAnsi="Arial"/>
                <w:color w:val="000000"/>
                <w:sz w:val="20"/>
              </w:rPr>
            </w:pPr>
            <w:r>
              <w:rPr>
                <w:rFonts w:ascii="Arial" w:hAnsi="Arial"/>
                <w:color w:val="000000"/>
                <w:sz w:val="20"/>
              </w:rPr>
              <w:t>Raymond Reneau</w:t>
            </w:r>
          </w:p>
        </w:tc>
        <w:tc>
          <w:tcPr>
            <w:tcW w:w="4950" w:type="dxa"/>
            <w:tcBorders>
              <w:top w:val="nil"/>
              <w:left w:val="nil"/>
              <w:bottom w:val="nil"/>
              <w:right w:val="single" w:sz="4" w:space="0" w:color="auto"/>
            </w:tcBorders>
            <w:shd w:val="clear" w:color="auto" w:fill="auto"/>
            <w:noWrap/>
            <w:vAlign w:val="bottom"/>
            <w:hideMark/>
          </w:tcPr>
          <w:p w:rsidR="00C61271" w:rsidRDefault="00C61271" w:rsidP="00C61271">
            <w:pPr>
              <w:spacing w:after="0"/>
              <w:rPr>
                <w:rFonts w:ascii="Arial" w:hAnsi="Arial"/>
                <w:color w:val="000000"/>
                <w:sz w:val="20"/>
              </w:rPr>
            </w:pPr>
            <w:r>
              <w:rPr>
                <w:rFonts w:ascii="Arial" w:hAnsi="Arial"/>
                <w:color w:val="000000"/>
                <w:sz w:val="20"/>
              </w:rPr>
              <w:t>Rancho Dolores Environment and Development Group</w:t>
            </w:r>
          </w:p>
        </w:tc>
      </w:tr>
      <w:tr w:rsidR="00C61271" w:rsidRPr="001B6B0A" w:rsidTr="00C61271">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C61271" w:rsidRDefault="00C61271" w:rsidP="00C61271">
            <w:pPr>
              <w:spacing w:after="0"/>
              <w:jc w:val="center"/>
              <w:rPr>
                <w:rFonts w:ascii="Arial" w:hAnsi="Arial"/>
                <w:color w:val="000000"/>
                <w:sz w:val="20"/>
              </w:rPr>
            </w:pPr>
            <w:r>
              <w:rPr>
                <w:rFonts w:ascii="Arial" w:hAnsi="Arial"/>
                <w:color w:val="000000"/>
                <w:sz w:val="20"/>
              </w:rPr>
              <w:t>31</w:t>
            </w:r>
          </w:p>
        </w:tc>
        <w:tc>
          <w:tcPr>
            <w:tcW w:w="3824" w:type="dxa"/>
            <w:tcBorders>
              <w:top w:val="nil"/>
              <w:left w:val="nil"/>
              <w:bottom w:val="single" w:sz="4" w:space="0" w:color="auto"/>
              <w:right w:val="single" w:sz="4" w:space="0" w:color="auto"/>
            </w:tcBorders>
            <w:shd w:val="clear" w:color="auto" w:fill="auto"/>
            <w:noWrap/>
            <w:vAlign w:val="bottom"/>
            <w:hideMark/>
          </w:tcPr>
          <w:p w:rsidR="00C61271" w:rsidRDefault="00C61271" w:rsidP="00C61271">
            <w:pPr>
              <w:spacing w:after="0"/>
              <w:rPr>
                <w:rFonts w:ascii="Arial" w:hAnsi="Arial"/>
                <w:color w:val="000000"/>
                <w:sz w:val="20"/>
              </w:rPr>
            </w:pPr>
            <w:r>
              <w:rPr>
                <w:rFonts w:ascii="Arial" w:hAnsi="Arial"/>
                <w:color w:val="000000"/>
                <w:sz w:val="20"/>
              </w:rPr>
              <w:t xml:space="preserve">Colin </w:t>
            </w:r>
            <w:r>
              <w:rPr>
                <w:rFonts w:ascii="Arial" w:eastAsia="Times New Roman" w:hAnsi="Arial" w:cs="Arial"/>
                <w:color w:val="000000"/>
                <w:sz w:val="20"/>
                <w:szCs w:val="20"/>
              </w:rPr>
              <w:t>Mathis</w:t>
            </w:r>
          </w:p>
        </w:tc>
        <w:tc>
          <w:tcPr>
            <w:tcW w:w="4950" w:type="dxa"/>
            <w:tcBorders>
              <w:top w:val="nil"/>
              <w:left w:val="nil"/>
              <w:bottom w:val="single" w:sz="4" w:space="0" w:color="auto"/>
              <w:right w:val="single" w:sz="4" w:space="0" w:color="auto"/>
            </w:tcBorders>
            <w:shd w:val="clear" w:color="auto" w:fill="auto"/>
            <w:noWrap/>
            <w:vAlign w:val="bottom"/>
            <w:hideMark/>
          </w:tcPr>
          <w:p w:rsidR="00C61271" w:rsidRDefault="00C61271" w:rsidP="00C61271">
            <w:pPr>
              <w:spacing w:after="0"/>
              <w:rPr>
                <w:rFonts w:ascii="Arial" w:hAnsi="Arial"/>
                <w:color w:val="000000"/>
                <w:sz w:val="20"/>
              </w:rPr>
            </w:pPr>
            <w:r>
              <w:rPr>
                <w:rFonts w:ascii="Arial" w:hAnsi="Arial"/>
                <w:color w:val="000000"/>
                <w:sz w:val="20"/>
              </w:rPr>
              <w:t>NCCO</w:t>
            </w:r>
          </w:p>
        </w:tc>
      </w:tr>
      <w:tr w:rsidR="00C61271" w:rsidTr="00C61271">
        <w:trPr>
          <w:trHeight w:val="300"/>
        </w:trPr>
        <w:tc>
          <w:tcPr>
            <w:tcW w:w="960" w:type="dxa"/>
            <w:tcBorders>
              <w:top w:val="single" w:sz="4" w:space="0" w:color="auto"/>
              <w:left w:val="single" w:sz="4" w:space="0" w:color="auto"/>
              <w:bottom w:val="single" w:sz="4" w:space="0" w:color="auto"/>
              <w:right w:val="single" w:sz="4" w:space="0" w:color="auto"/>
            </w:tcBorders>
            <w:shd w:val="clear" w:color="auto" w:fill="DBE5F1" w:themeFill="accent1" w:themeFillTint="33"/>
            <w:noWrap/>
            <w:vAlign w:val="bottom"/>
            <w:hideMark/>
          </w:tcPr>
          <w:p w:rsidR="00C61271" w:rsidRDefault="00C61271" w:rsidP="00C61271">
            <w:pPr>
              <w:spacing w:after="0"/>
              <w:rPr>
                <w:rFonts w:ascii="Times New Roman" w:eastAsia="Times New Roman" w:hAnsi="Times New Roman" w:cs="Times New Roman"/>
                <w:color w:val="000000"/>
                <w:szCs w:val="24"/>
              </w:rPr>
            </w:pPr>
            <w:r>
              <w:rPr>
                <w:rFonts w:ascii="Times New Roman" w:eastAsia="Times New Roman" w:hAnsi="Times New Roman" w:cs="Times New Roman"/>
                <w:color w:val="000000"/>
                <w:szCs w:val="24"/>
              </w:rPr>
              <w:lastRenderedPageBreak/>
              <w:t> </w:t>
            </w:r>
          </w:p>
        </w:tc>
        <w:tc>
          <w:tcPr>
            <w:tcW w:w="3824" w:type="dxa"/>
            <w:tcBorders>
              <w:top w:val="single" w:sz="4" w:space="0" w:color="auto"/>
              <w:left w:val="nil"/>
              <w:bottom w:val="single" w:sz="4" w:space="0" w:color="auto"/>
              <w:right w:val="single" w:sz="4" w:space="0" w:color="auto"/>
            </w:tcBorders>
            <w:shd w:val="clear" w:color="auto" w:fill="DBE5F1" w:themeFill="accent1" w:themeFillTint="33"/>
            <w:noWrap/>
            <w:vAlign w:val="bottom"/>
            <w:hideMark/>
          </w:tcPr>
          <w:p w:rsidR="00C61271" w:rsidRDefault="00C61271" w:rsidP="00C61271">
            <w:pPr>
              <w:spacing w:after="0"/>
              <w:jc w:val="center"/>
              <w:rPr>
                <w:rFonts w:ascii="Times New Roman" w:eastAsia="Times New Roman" w:hAnsi="Times New Roman" w:cs="Times New Roman"/>
                <w:b/>
                <w:bCs/>
                <w:color w:val="000000"/>
                <w:szCs w:val="24"/>
              </w:rPr>
            </w:pPr>
            <w:r>
              <w:rPr>
                <w:rFonts w:ascii="Times New Roman" w:eastAsia="Times New Roman" w:hAnsi="Times New Roman" w:cs="Times New Roman"/>
                <w:b/>
                <w:bCs/>
                <w:color w:val="000000"/>
                <w:szCs w:val="24"/>
              </w:rPr>
              <w:t>Name of Participant</w:t>
            </w:r>
          </w:p>
        </w:tc>
        <w:tc>
          <w:tcPr>
            <w:tcW w:w="4950" w:type="dxa"/>
            <w:tcBorders>
              <w:top w:val="single" w:sz="4" w:space="0" w:color="auto"/>
              <w:left w:val="nil"/>
              <w:bottom w:val="single" w:sz="4" w:space="0" w:color="auto"/>
              <w:right w:val="single" w:sz="4" w:space="0" w:color="auto"/>
            </w:tcBorders>
            <w:shd w:val="clear" w:color="auto" w:fill="DBE5F1" w:themeFill="accent1" w:themeFillTint="33"/>
            <w:noWrap/>
            <w:vAlign w:val="bottom"/>
            <w:hideMark/>
          </w:tcPr>
          <w:p w:rsidR="00C61271" w:rsidRDefault="00C61271" w:rsidP="00C61271">
            <w:pPr>
              <w:spacing w:after="0"/>
              <w:jc w:val="center"/>
              <w:rPr>
                <w:rFonts w:ascii="Times New Roman" w:eastAsia="Times New Roman" w:hAnsi="Times New Roman" w:cs="Times New Roman"/>
                <w:b/>
                <w:bCs/>
                <w:color w:val="000000"/>
                <w:szCs w:val="24"/>
              </w:rPr>
            </w:pPr>
            <w:r>
              <w:rPr>
                <w:rFonts w:ascii="Times New Roman" w:eastAsia="Times New Roman" w:hAnsi="Times New Roman" w:cs="Times New Roman"/>
                <w:b/>
                <w:bCs/>
                <w:color w:val="000000"/>
                <w:szCs w:val="24"/>
              </w:rPr>
              <w:t>Organization/Department</w:t>
            </w:r>
          </w:p>
        </w:tc>
      </w:tr>
      <w:tr w:rsidR="00C61271" w:rsidRPr="001B6B0A" w:rsidTr="00C61271">
        <w:trPr>
          <w:trHeight w:val="300"/>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61271" w:rsidRDefault="00C61271" w:rsidP="00C61271">
            <w:pPr>
              <w:spacing w:after="0"/>
              <w:jc w:val="center"/>
              <w:rPr>
                <w:rFonts w:ascii="Arial" w:hAnsi="Arial"/>
                <w:color w:val="000000"/>
                <w:sz w:val="20"/>
              </w:rPr>
            </w:pPr>
            <w:r>
              <w:rPr>
                <w:rFonts w:ascii="Arial" w:hAnsi="Arial"/>
                <w:color w:val="000000"/>
                <w:sz w:val="20"/>
              </w:rPr>
              <w:t>32</w:t>
            </w:r>
          </w:p>
        </w:tc>
        <w:tc>
          <w:tcPr>
            <w:tcW w:w="3824" w:type="dxa"/>
            <w:tcBorders>
              <w:top w:val="single" w:sz="4" w:space="0" w:color="auto"/>
              <w:left w:val="nil"/>
              <w:bottom w:val="single" w:sz="4" w:space="0" w:color="auto"/>
              <w:right w:val="single" w:sz="4" w:space="0" w:color="auto"/>
            </w:tcBorders>
            <w:shd w:val="clear" w:color="auto" w:fill="auto"/>
            <w:noWrap/>
            <w:vAlign w:val="bottom"/>
            <w:hideMark/>
          </w:tcPr>
          <w:p w:rsidR="00C61271" w:rsidRDefault="00C61271" w:rsidP="00C61271">
            <w:pPr>
              <w:spacing w:after="0"/>
              <w:rPr>
                <w:rFonts w:ascii="Arial" w:hAnsi="Arial"/>
                <w:color w:val="000000"/>
                <w:sz w:val="20"/>
              </w:rPr>
            </w:pPr>
            <w:r>
              <w:rPr>
                <w:rFonts w:ascii="Arial" w:hAnsi="Arial"/>
                <w:color w:val="000000"/>
                <w:sz w:val="20"/>
              </w:rPr>
              <w:t>Oswaldo Sabido</w:t>
            </w:r>
          </w:p>
        </w:tc>
        <w:tc>
          <w:tcPr>
            <w:tcW w:w="4950" w:type="dxa"/>
            <w:tcBorders>
              <w:top w:val="single" w:sz="4" w:space="0" w:color="auto"/>
              <w:left w:val="nil"/>
              <w:bottom w:val="single" w:sz="4" w:space="0" w:color="auto"/>
              <w:right w:val="single" w:sz="4" w:space="0" w:color="auto"/>
            </w:tcBorders>
            <w:shd w:val="clear" w:color="auto" w:fill="auto"/>
            <w:noWrap/>
            <w:vAlign w:val="bottom"/>
            <w:hideMark/>
          </w:tcPr>
          <w:p w:rsidR="00C61271" w:rsidRDefault="00C61271" w:rsidP="00C61271">
            <w:pPr>
              <w:spacing w:after="0"/>
              <w:rPr>
                <w:rFonts w:ascii="Arial" w:hAnsi="Arial"/>
                <w:color w:val="000000"/>
                <w:sz w:val="20"/>
              </w:rPr>
            </w:pPr>
            <w:r>
              <w:rPr>
                <w:rFonts w:ascii="Arial" w:hAnsi="Arial"/>
                <w:color w:val="000000"/>
                <w:sz w:val="20"/>
              </w:rPr>
              <w:t>Consultant</w:t>
            </w:r>
          </w:p>
        </w:tc>
      </w:tr>
      <w:tr w:rsidR="00C61271" w:rsidRPr="001B6B0A" w:rsidTr="00C61271">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C61271" w:rsidRDefault="00C61271" w:rsidP="00C61271">
            <w:pPr>
              <w:spacing w:after="0"/>
              <w:jc w:val="center"/>
              <w:rPr>
                <w:rFonts w:ascii="Arial" w:hAnsi="Arial"/>
                <w:color w:val="000000"/>
                <w:sz w:val="20"/>
              </w:rPr>
            </w:pPr>
            <w:r>
              <w:rPr>
                <w:rFonts w:ascii="Arial" w:hAnsi="Arial"/>
                <w:color w:val="000000"/>
                <w:sz w:val="20"/>
              </w:rPr>
              <w:t>33</w:t>
            </w:r>
          </w:p>
        </w:tc>
        <w:tc>
          <w:tcPr>
            <w:tcW w:w="3824" w:type="dxa"/>
            <w:tcBorders>
              <w:top w:val="nil"/>
              <w:left w:val="nil"/>
              <w:bottom w:val="single" w:sz="4" w:space="0" w:color="auto"/>
              <w:right w:val="single" w:sz="4" w:space="0" w:color="auto"/>
            </w:tcBorders>
            <w:shd w:val="clear" w:color="auto" w:fill="auto"/>
            <w:noWrap/>
            <w:vAlign w:val="bottom"/>
            <w:hideMark/>
          </w:tcPr>
          <w:p w:rsidR="00C61271" w:rsidRDefault="00C61271" w:rsidP="00C61271">
            <w:pPr>
              <w:spacing w:after="0"/>
              <w:rPr>
                <w:rFonts w:ascii="Arial" w:hAnsi="Arial"/>
                <w:color w:val="000000"/>
                <w:sz w:val="20"/>
              </w:rPr>
            </w:pPr>
            <w:r>
              <w:rPr>
                <w:rFonts w:ascii="Arial" w:hAnsi="Arial"/>
                <w:color w:val="000000"/>
                <w:sz w:val="20"/>
              </w:rPr>
              <w:t>Jose Perez</w:t>
            </w:r>
          </w:p>
        </w:tc>
        <w:tc>
          <w:tcPr>
            <w:tcW w:w="4950" w:type="dxa"/>
            <w:tcBorders>
              <w:top w:val="nil"/>
              <w:left w:val="nil"/>
              <w:bottom w:val="single" w:sz="4" w:space="0" w:color="auto"/>
              <w:right w:val="single" w:sz="4" w:space="0" w:color="auto"/>
            </w:tcBorders>
            <w:shd w:val="clear" w:color="auto" w:fill="auto"/>
            <w:noWrap/>
            <w:vAlign w:val="bottom"/>
            <w:hideMark/>
          </w:tcPr>
          <w:p w:rsidR="00C61271" w:rsidRDefault="00C61271" w:rsidP="00C61271">
            <w:pPr>
              <w:spacing w:after="0"/>
              <w:rPr>
                <w:rFonts w:ascii="Arial" w:hAnsi="Arial"/>
                <w:color w:val="000000"/>
                <w:sz w:val="20"/>
              </w:rPr>
            </w:pPr>
            <w:r>
              <w:rPr>
                <w:rFonts w:ascii="Arial" w:hAnsi="Arial"/>
                <w:color w:val="000000"/>
                <w:sz w:val="20"/>
              </w:rPr>
              <w:t>APAMO</w:t>
            </w:r>
          </w:p>
        </w:tc>
      </w:tr>
      <w:tr w:rsidR="00C61271" w:rsidRPr="001B6B0A" w:rsidTr="00C61271">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C61271" w:rsidRDefault="00C61271" w:rsidP="00C61271">
            <w:pPr>
              <w:spacing w:after="0"/>
              <w:jc w:val="center"/>
              <w:rPr>
                <w:rFonts w:ascii="Arial" w:hAnsi="Arial"/>
                <w:color w:val="000000"/>
                <w:sz w:val="20"/>
              </w:rPr>
            </w:pPr>
            <w:r>
              <w:rPr>
                <w:rFonts w:ascii="Arial" w:hAnsi="Arial"/>
                <w:color w:val="000000"/>
                <w:sz w:val="20"/>
              </w:rPr>
              <w:t>34</w:t>
            </w:r>
          </w:p>
        </w:tc>
        <w:tc>
          <w:tcPr>
            <w:tcW w:w="3824" w:type="dxa"/>
            <w:tcBorders>
              <w:top w:val="nil"/>
              <w:left w:val="nil"/>
              <w:bottom w:val="single" w:sz="4" w:space="0" w:color="auto"/>
              <w:right w:val="single" w:sz="4" w:space="0" w:color="auto"/>
            </w:tcBorders>
            <w:shd w:val="clear" w:color="auto" w:fill="auto"/>
            <w:noWrap/>
            <w:vAlign w:val="bottom"/>
            <w:hideMark/>
          </w:tcPr>
          <w:p w:rsidR="00C61271" w:rsidRDefault="00C61271" w:rsidP="00C61271">
            <w:pPr>
              <w:spacing w:after="0"/>
              <w:rPr>
                <w:rFonts w:ascii="Arial" w:hAnsi="Arial"/>
                <w:color w:val="000000"/>
                <w:sz w:val="20"/>
              </w:rPr>
            </w:pPr>
            <w:r>
              <w:rPr>
                <w:rFonts w:ascii="Arial" w:hAnsi="Arial"/>
                <w:color w:val="000000"/>
                <w:sz w:val="20"/>
              </w:rPr>
              <w:t>Elma Kay</w:t>
            </w:r>
          </w:p>
        </w:tc>
        <w:tc>
          <w:tcPr>
            <w:tcW w:w="4950" w:type="dxa"/>
            <w:tcBorders>
              <w:top w:val="nil"/>
              <w:left w:val="nil"/>
              <w:bottom w:val="single" w:sz="4" w:space="0" w:color="auto"/>
              <w:right w:val="single" w:sz="4" w:space="0" w:color="auto"/>
            </w:tcBorders>
            <w:shd w:val="clear" w:color="auto" w:fill="auto"/>
            <w:noWrap/>
            <w:vAlign w:val="bottom"/>
            <w:hideMark/>
          </w:tcPr>
          <w:p w:rsidR="00C61271" w:rsidRDefault="00C61271" w:rsidP="00C61271">
            <w:pPr>
              <w:spacing w:after="0"/>
              <w:rPr>
                <w:rFonts w:ascii="Arial" w:hAnsi="Arial"/>
                <w:color w:val="000000"/>
                <w:sz w:val="20"/>
              </w:rPr>
            </w:pPr>
            <w:r>
              <w:rPr>
                <w:rFonts w:ascii="Arial" w:hAnsi="Arial"/>
                <w:color w:val="000000"/>
                <w:sz w:val="20"/>
              </w:rPr>
              <w:t>ERI</w:t>
            </w:r>
          </w:p>
        </w:tc>
      </w:tr>
      <w:tr w:rsidR="00C61271" w:rsidRPr="001B6B0A" w:rsidTr="00C61271">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C61271" w:rsidRDefault="00C61271" w:rsidP="00C61271">
            <w:pPr>
              <w:spacing w:after="0"/>
              <w:jc w:val="center"/>
              <w:rPr>
                <w:rFonts w:ascii="Arial" w:hAnsi="Arial"/>
                <w:color w:val="000000"/>
                <w:sz w:val="20"/>
              </w:rPr>
            </w:pPr>
            <w:r>
              <w:rPr>
                <w:rFonts w:ascii="Arial" w:hAnsi="Arial"/>
                <w:color w:val="000000"/>
                <w:sz w:val="20"/>
              </w:rPr>
              <w:t>35</w:t>
            </w:r>
          </w:p>
        </w:tc>
        <w:tc>
          <w:tcPr>
            <w:tcW w:w="3824" w:type="dxa"/>
            <w:tcBorders>
              <w:top w:val="nil"/>
              <w:left w:val="nil"/>
              <w:bottom w:val="single" w:sz="4" w:space="0" w:color="auto"/>
              <w:right w:val="single" w:sz="4" w:space="0" w:color="auto"/>
            </w:tcBorders>
            <w:shd w:val="clear" w:color="auto" w:fill="auto"/>
            <w:noWrap/>
            <w:vAlign w:val="bottom"/>
            <w:hideMark/>
          </w:tcPr>
          <w:p w:rsidR="00C61271" w:rsidRDefault="00C61271" w:rsidP="00C61271">
            <w:pPr>
              <w:spacing w:after="0"/>
              <w:rPr>
                <w:rFonts w:ascii="Arial" w:hAnsi="Arial"/>
                <w:color w:val="000000"/>
                <w:sz w:val="20"/>
              </w:rPr>
            </w:pPr>
            <w:r>
              <w:rPr>
                <w:rFonts w:ascii="Arial" w:hAnsi="Arial"/>
                <w:color w:val="000000"/>
                <w:sz w:val="20"/>
              </w:rPr>
              <w:t>Colin Gillett</w:t>
            </w:r>
          </w:p>
        </w:tc>
        <w:tc>
          <w:tcPr>
            <w:tcW w:w="4950" w:type="dxa"/>
            <w:tcBorders>
              <w:top w:val="nil"/>
              <w:left w:val="nil"/>
              <w:bottom w:val="single" w:sz="4" w:space="0" w:color="auto"/>
              <w:right w:val="single" w:sz="4" w:space="0" w:color="auto"/>
            </w:tcBorders>
            <w:shd w:val="clear" w:color="auto" w:fill="auto"/>
            <w:noWrap/>
            <w:vAlign w:val="bottom"/>
            <w:hideMark/>
          </w:tcPr>
          <w:p w:rsidR="00C61271" w:rsidRDefault="00C61271" w:rsidP="00C61271">
            <w:pPr>
              <w:spacing w:after="0"/>
              <w:rPr>
                <w:rFonts w:ascii="Arial" w:hAnsi="Arial"/>
                <w:color w:val="000000"/>
                <w:sz w:val="20"/>
              </w:rPr>
            </w:pPr>
            <w:r>
              <w:rPr>
                <w:rFonts w:ascii="Arial" w:hAnsi="Arial"/>
                <w:color w:val="000000"/>
                <w:sz w:val="20"/>
              </w:rPr>
              <w:t>CZMAI</w:t>
            </w:r>
          </w:p>
        </w:tc>
      </w:tr>
    </w:tbl>
    <w:p w:rsidR="00C61271" w:rsidRDefault="00C61271" w:rsidP="008E3E1E">
      <w:bookmarkStart w:id="55" w:name="_Toc393805381"/>
      <w:bookmarkStart w:id="56" w:name="_Toc393805905"/>
      <w:bookmarkStart w:id="57" w:name="_Toc393807995"/>
      <w:r>
        <w:t>The aim of the validation workshop was twofold:</w:t>
      </w:r>
      <w:bookmarkEnd w:id="55"/>
      <w:bookmarkEnd w:id="56"/>
      <w:bookmarkEnd w:id="57"/>
    </w:p>
    <w:p w:rsidR="00C61271" w:rsidRDefault="00C61271" w:rsidP="008E3E1E">
      <w:bookmarkStart w:id="58" w:name="_Toc393805382"/>
      <w:bookmarkStart w:id="59" w:name="_Toc393805906"/>
      <w:bookmarkStart w:id="60" w:name="_Toc393807996"/>
      <w:r>
        <w:t>To present an overview of project objectives, components and proposed activities and results framework</w:t>
      </w:r>
      <w:bookmarkEnd w:id="58"/>
      <w:bookmarkEnd w:id="59"/>
      <w:bookmarkEnd w:id="60"/>
    </w:p>
    <w:p w:rsidR="00C61271" w:rsidRDefault="00C61271" w:rsidP="008E3E1E">
      <w:bookmarkStart w:id="61" w:name="_Toc393805383"/>
      <w:bookmarkStart w:id="62" w:name="_Toc393805907"/>
      <w:bookmarkStart w:id="63" w:name="_Toc393807997"/>
      <w:r>
        <w:t>To present the Social Assessment including socioeconomic benefits and sustainable livelihoods framework</w:t>
      </w:r>
      <w:bookmarkEnd w:id="61"/>
      <w:bookmarkEnd w:id="62"/>
      <w:bookmarkEnd w:id="63"/>
    </w:p>
    <w:p w:rsidR="00C61271" w:rsidRDefault="00C61271" w:rsidP="009B0FBD"/>
    <w:p w:rsidR="00C61271" w:rsidRDefault="00C61271" w:rsidP="009B0FBD">
      <w:r>
        <w:t>The workshop participants also engaged in group exercises to identify community based activities within and around the target sites.</w:t>
      </w:r>
    </w:p>
    <w:p w:rsidR="00C61271" w:rsidRDefault="00C61271" w:rsidP="009B0FBD">
      <w:r>
        <w:rPr>
          <w:rFonts w:cs="Times New Roman"/>
          <w:noProof/>
          <w:szCs w:val="24"/>
        </w:rPr>
        <w:drawing>
          <wp:inline distT="0" distB="0" distL="0" distR="0">
            <wp:extent cx="4763135" cy="3498850"/>
            <wp:effectExtent l="0" t="0" r="0" b="0"/>
            <wp:docPr id="3" name="Picture 2"/>
            <wp:cNvGraphicFramePr/>
            <a:graphic xmlns:a="http://schemas.openxmlformats.org/drawingml/2006/main">
              <a:graphicData uri="http://schemas.openxmlformats.org/drawingml/2006/picture">
                <pic:pic xmlns:pic="http://schemas.openxmlformats.org/drawingml/2006/picture">
                  <pic:nvPicPr>
                    <pic:cNvPr id="0" name="Picture 2" descr="N:\Photo Bank\Events\KBA Validation Workshop\DSC_0362.JPG"/>
                    <pic:cNvPicPr>
                      <a:picLocks noChangeAspect="1" noChangeArrowheads="1"/>
                    </pic:cNvPicPr>
                  </pic:nvPicPr>
                  <pic:blipFill>
                    <a:blip r:embed="rId15" cstate="print"/>
                    <a:srcRect/>
                    <a:stretch>
                      <a:fillRect/>
                    </a:stretch>
                  </pic:blipFill>
                  <pic:spPr bwMode="auto">
                    <a:xfrm>
                      <a:off x="0" y="0"/>
                      <a:ext cx="4582915" cy="3318319"/>
                    </a:xfrm>
                    <a:prstGeom prst="rect">
                      <a:avLst/>
                    </a:prstGeom>
                    <a:ln w="88900" cap="sq" cmpd="thickThin">
                      <a:solidFill>
                        <a:schemeClr val="accent1">
                          <a:lumMod val="75000"/>
                        </a:schemeClr>
                      </a:solidFill>
                      <a:prstDash val="solid"/>
                      <a:miter lim="800000"/>
                    </a:ln>
                    <a:effectLst>
                      <a:innerShdw blurRad="76200">
                        <a:srgbClr val="000000"/>
                      </a:innerShdw>
                    </a:effectLst>
                  </pic:spPr>
                </pic:pic>
              </a:graphicData>
            </a:graphic>
          </wp:inline>
        </w:drawing>
      </w:r>
    </w:p>
    <w:p w:rsidR="00C61271" w:rsidRPr="003C3236" w:rsidRDefault="00C61271" w:rsidP="009B0FBD">
      <w:pPr>
        <w:rPr>
          <w:rFonts w:ascii="Bodoni MT" w:hAnsi="Bodoni MT"/>
          <w:sz w:val="23"/>
          <w:szCs w:val="23"/>
          <w:u w:val="single"/>
        </w:rPr>
      </w:pPr>
      <w:bookmarkStart w:id="64" w:name="_Toc394309887"/>
      <w:r w:rsidRPr="003C3236">
        <w:rPr>
          <w:rFonts w:ascii="Bodoni MT" w:hAnsi="Bodoni MT"/>
          <w:sz w:val="23"/>
          <w:szCs w:val="23"/>
          <w:u w:val="single"/>
        </w:rPr>
        <w:t xml:space="preserve">Figure </w:t>
      </w:r>
      <w:r w:rsidR="00E0373D">
        <w:fldChar w:fldCharType="begin"/>
      </w:r>
      <w:r w:rsidRPr="003C3236">
        <w:rPr>
          <w:rFonts w:ascii="Bodoni MT" w:hAnsi="Bodoni MT"/>
          <w:sz w:val="23"/>
          <w:szCs w:val="23"/>
          <w:u w:val="single"/>
        </w:rPr>
        <w:instrText xml:space="preserve"> SEQ Figure \* ARABIC </w:instrText>
      </w:r>
      <w:r w:rsidR="00E0373D">
        <w:fldChar w:fldCharType="separate"/>
      </w:r>
      <w:r w:rsidR="00772A57">
        <w:rPr>
          <w:rFonts w:ascii="Bodoni MT" w:hAnsi="Bodoni MT"/>
          <w:noProof/>
          <w:sz w:val="23"/>
          <w:szCs w:val="23"/>
          <w:u w:val="single"/>
        </w:rPr>
        <w:t>3</w:t>
      </w:r>
      <w:r w:rsidR="00E0373D">
        <w:fldChar w:fldCharType="end"/>
      </w:r>
      <w:r w:rsidRPr="003C3236">
        <w:rPr>
          <w:rFonts w:ascii="Bodoni MT" w:hAnsi="Bodoni MT"/>
          <w:sz w:val="23"/>
          <w:szCs w:val="23"/>
          <w:u w:val="single"/>
        </w:rPr>
        <w:t>: Social Development consultant presenting social assessment</w:t>
      </w:r>
      <w:bookmarkEnd w:id="64"/>
    </w:p>
    <w:p w:rsidR="00C61271" w:rsidRDefault="00C61271" w:rsidP="009B0FBD">
      <w:pPr>
        <w:rPr>
          <w:color w:val="000000"/>
          <w:w w:val="1"/>
          <w:sz w:val="2"/>
          <w:bdr w:val="none" w:sz="0" w:space="0" w:color="auto" w:frame="1"/>
          <w:shd w:val="clear" w:color="auto" w:fill="000000"/>
        </w:rPr>
      </w:pPr>
    </w:p>
    <w:p w:rsidR="00C61271" w:rsidRDefault="00C61271" w:rsidP="009B0FBD">
      <w:r>
        <w:rPr>
          <w:noProof/>
        </w:rPr>
        <w:lastRenderedPageBreak/>
        <w:drawing>
          <wp:inline distT="0" distB="0" distL="0" distR="0">
            <wp:extent cx="4643755" cy="3307715"/>
            <wp:effectExtent l="0" t="0" r="0" b="0"/>
            <wp:docPr id="4" name="Picture 3"/>
            <wp:cNvGraphicFramePr/>
            <a:graphic xmlns:a="http://schemas.openxmlformats.org/drawingml/2006/main">
              <a:graphicData uri="http://schemas.openxmlformats.org/drawingml/2006/picture">
                <pic:pic xmlns:pic="http://schemas.openxmlformats.org/drawingml/2006/picture">
                  <pic:nvPicPr>
                    <pic:cNvPr id="0" name="Picture 3" descr="N:\Photo Bank\Events\KBA Validation Workshop\DSC_0359.JPG"/>
                    <pic:cNvPicPr>
                      <a:picLocks noChangeAspect="1" noChangeArrowheads="1"/>
                    </pic:cNvPicPr>
                  </pic:nvPicPr>
                  <pic:blipFill>
                    <a:blip r:embed="rId16" cstate="print"/>
                    <a:srcRect/>
                    <a:stretch>
                      <a:fillRect/>
                    </a:stretch>
                  </pic:blipFill>
                  <pic:spPr bwMode="auto">
                    <a:xfrm>
                      <a:off x="0" y="0"/>
                      <a:ext cx="4471035" cy="3122891"/>
                    </a:xfrm>
                    <a:prstGeom prst="rect">
                      <a:avLst/>
                    </a:prstGeom>
                    <a:ln w="88900" cap="sq" cmpd="thickThin">
                      <a:solidFill>
                        <a:schemeClr val="accent3">
                          <a:lumMod val="75000"/>
                        </a:schemeClr>
                      </a:solidFill>
                      <a:prstDash val="solid"/>
                      <a:miter lim="800000"/>
                    </a:ln>
                    <a:effectLst>
                      <a:innerShdw blurRad="76200">
                        <a:srgbClr val="000000"/>
                      </a:innerShdw>
                    </a:effectLst>
                  </pic:spPr>
                </pic:pic>
              </a:graphicData>
            </a:graphic>
          </wp:inline>
        </w:drawing>
      </w:r>
    </w:p>
    <w:p w:rsidR="00C61271" w:rsidRPr="003C3236" w:rsidRDefault="00C61271" w:rsidP="009B0FBD">
      <w:bookmarkStart w:id="65" w:name="_Toc394309888"/>
      <w:r w:rsidRPr="003C3236">
        <w:t xml:space="preserve">Figure </w:t>
      </w:r>
      <w:r w:rsidR="00E0373D">
        <w:fldChar w:fldCharType="begin"/>
      </w:r>
      <w:r w:rsidRPr="003C3236">
        <w:instrText xml:space="preserve"> SEQ Figure \* ARABIC </w:instrText>
      </w:r>
      <w:r w:rsidR="00E0373D">
        <w:fldChar w:fldCharType="separate"/>
      </w:r>
      <w:r w:rsidR="00772A57">
        <w:rPr>
          <w:noProof/>
        </w:rPr>
        <w:t>4</w:t>
      </w:r>
      <w:r w:rsidR="00E0373D">
        <w:fldChar w:fldCharType="end"/>
      </w:r>
      <w:r w:rsidRPr="003C3236">
        <w:t>: Participants at the validation workshop</w:t>
      </w:r>
      <w:bookmarkEnd w:id="65"/>
    </w:p>
    <w:p w:rsidR="00C61271" w:rsidRDefault="00C61271" w:rsidP="009B0FBD">
      <w:r>
        <w:rPr>
          <w:noProof/>
        </w:rPr>
        <w:lastRenderedPageBreak/>
        <w:drawing>
          <wp:inline distT="0" distB="0" distL="0" distR="0">
            <wp:extent cx="5947410" cy="7362825"/>
            <wp:effectExtent l="19050" t="0" r="0" b="0"/>
            <wp:docPr id="5"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7" cstate="print"/>
                    <a:srcRect/>
                    <a:stretch>
                      <a:fillRect/>
                    </a:stretch>
                  </pic:blipFill>
                  <pic:spPr bwMode="auto">
                    <a:xfrm>
                      <a:off x="0" y="0"/>
                      <a:ext cx="5947410" cy="7362825"/>
                    </a:xfrm>
                    <a:prstGeom prst="rect">
                      <a:avLst/>
                    </a:prstGeom>
                    <a:noFill/>
                    <a:ln w="9525">
                      <a:noFill/>
                      <a:miter lim="800000"/>
                      <a:headEnd/>
                      <a:tailEnd/>
                    </a:ln>
                  </pic:spPr>
                </pic:pic>
              </a:graphicData>
            </a:graphic>
          </wp:inline>
        </w:drawing>
      </w:r>
    </w:p>
    <w:p w:rsidR="00C61271" w:rsidRDefault="00C61271" w:rsidP="009B0FBD">
      <w:r>
        <w:rPr>
          <w:noProof/>
        </w:rPr>
        <w:lastRenderedPageBreak/>
        <w:drawing>
          <wp:inline distT="0" distB="0" distL="0" distR="0">
            <wp:extent cx="5931535" cy="8030845"/>
            <wp:effectExtent l="1905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 cstate="print"/>
                    <a:srcRect/>
                    <a:stretch>
                      <a:fillRect/>
                    </a:stretch>
                  </pic:blipFill>
                  <pic:spPr bwMode="auto">
                    <a:xfrm>
                      <a:off x="0" y="0"/>
                      <a:ext cx="5931535" cy="8030845"/>
                    </a:xfrm>
                    <a:prstGeom prst="rect">
                      <a:avLst/>
                    </a:prstGeom>
                    <a:noFill/>
                    <a:ln w="9525">
                      <a:noFill/>
                      <a:miter lim="800000"/>
                      <a:headEnd/>
                      <a:tailEnd/>
                    </a:ln>
                  </pic:spPr>
                </pic:pic>
              </a:graphicData>
            </a:graphic>
          </wp:inline>
        </w:drawing>
      </w:r>
    </w:p>
    <w:p w:rsidR="00C61271" w:rsidRDefault="00C61271" w:rsidP="009B0FBD">
      <w:r>
        <w:rPr>
          <w:noProof/>
        </w:rPr>
        <w:lastRenderedPageBreak/>
        <w:drawing>
          <wp:inline distT="0" distB="0" distL="0" distR="0">
            <wp:extent cx="5725160" cy="8364855"/>
            <wp:effectExtent l="19050" t="0" r="8890" b="0"/>
            <wp:docPr id="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 cstate="print"/>
                    <a:srcRect/>
                    <a:stretch>
                      <a:fillRect/>
                    </a:stretch>
                  </pic:blipFill>
                  <pic:spPr bwMode="auto">
                    <a:xfrm>
                      <a:off x="0" y="0"/>
                      <a:ext cx="5725160" cy="8364855"/>
                    </a:xfrm>
                    <a:prstGeom prst="rect">
                      <a:avLst/>
                    </a:prstGeom>
                    <a:noFill/>
                    <a:ln w="9525">
                      <a:noFill/>
                      <a:miter lim="800000"/>
                      <a:headEnd/>
                      <a:tailEnd/>
                    </a:ln>
                  </pic:spPr>
                </pic:pic>
              </a:graphicData>
            </a:graphic>
          </wp:inline>
        </w:drawing>
      </w:r>
    </w:p>
    <w:p w:rsidR="00C61271" w:rsidRDefault="00C61271" w:rsidP="009B0FBD">
      <w:r>
        <w:rPr>
          <w:noProof/>
        </w:rPr>
        <w:lastRenderedPageBreak/>
        <w:drawing>
          <wp:inline distT="0" distB="0" distL="0" distR="0">
            <wp:extent cx="5947410" cy="7084695"/>
            <wp:effectExtent l="19050" t="0" r="0" b="0"/>
            <wp:docPr id="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0" cstate="print"/>
                    <a:srcRect/>
                    <a:stretch>
                      <a:fillRect/>
                    </a:stretch>
                  </pic:blipFill>
                  <pic:spPr bwMode="auto">
                    <a:xfrm>
                      <a:off x="0" y="0"/>
                      <a:ext cx="5947410" cy="7084695"/>
                    </a:xfrm>
                    <a:prstGeom prst="rect">
                      <a:avLst/>
                    </a:prstGeom>
                    <a:noFill/>
                    <a:ln w="9525">
                      <a:noFill/>
                      <a:miter lim="800000"/>
                      <a:headEnd/>
                      <a:tailEnd/>
                    </a:ln>
                  </pic:spPr>
                </pic:pic>
              </a:graphicData>
            </a:graphic>
          </wp:inline>
        </w:drawing>
      </w:r>
    </w:p>
    <w:p w:rsidR="00C61271" w:rsidRDefault="00C61271" w:rsidP="009B0FBD"/>
    <w:p w:rsidR="00C61271" w:rsidRDefault="00C61271" w:rsidP="009B0FBD"/>
    <w:p w:rsidR="00C61271" w:rsidRDefault="00C61271" w:rsidP="009B0FBD"/>
    <w:p w:rsidR="00C61271" w:rsidRDefault="00C61271" w:rsidP="009B0FBD">
      <w:r>
        <w:rPr>
          <w:noProof/>
        </w:rPr>
        <w:lastRenderedPageBreak/>
        <w:drawing>
          <wp:inline distT="0" distB="0" distL="0" distR="0">
            <wp:extent cx="5947410" cy="7784465"/>
            <wp:effectExtent l="19050" t="0" r="0" b="0"/>
            <wp:docPr id="9"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1" cstate="print"/>
                    <a:srcRect/>
                    <a:stretch>
                      <a:fillRect/>
                    </a:stretch>
                  </pic:blipFill>
                  <pic:spPr bwMode="auto">
                    <a:xfrm>
                      <a:off x="0" y="0"/>
                      <a:ext cx="5947410" cy="7784465"/>
                    </a:xfrm>
                    <a:prstGeom prst="rect">
                      <a:avLst/>
                    </a:prstGeom>
                    <a:noFill/>
                    <a:ln w="9525">
                      <a:noFill/>
                      <a:miter lim="800000"/>
                      <a:headEnd/>
                      <a:tailEnd/>
                    </a:ln>
                  </pic:spPr>
                </pic:pic>
              </a:graphicData>
            </a:graphic>
          </wp:inline>
        </w:drawing>
      </w:r>
    </w:p>
    <w:p w:rsidR="00C61271" w:rsidRDefault="00C61271" w:rsidP="009B0FBD"/>
    <w:p w:rsidR="00C61271" w:rsidRDefault="00C61271" w:rsidP="009B0FBD">
      <w:r>
        <w:rPr>
          <w:noProof/>
        </w:rPr>
        <w:lastRenderedPageBreak/>
        <w:drawing>
          <wp:inline distT="0" distB="0" distL="0" distR="0">
            <wp:extent cx="5947410" cy="8595360"/>
            <wp:effectExtent l="19050" t="0" r="0" b="0"/>
            <wp:docPr id="10"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2" cstate="print"/>
                    <a:srcRect/>
                    <a:stretch>
                      <a:fillRect/>
                    </a:stretch>
                  </pic:blipFill>
                  <pic:spPr bwMode="auto">
                    <a:xfrm>
                      <a:off x="0" y="0"/>
                      <a:ext cx="5947410" cy="8595360"/>
                    </a:xfrm>
                    <a:prstGeom prst="rect">
                      <a:avLst/>
                    </a:prstGeom>
                    <a:noFill/>
                    <a:ln w="9525">
                      <a:noFill/>
                      <a:miter lim="800000"/>
                      <a:headEnd/>
                      <a:tailEnd/>
                    </a:ln>
                  </pic:spPr>
                </pic:pic>
              </a:graphicData>
            </a:graphic>
          </wp:inline>
        </w:drawing>
      </w:r>
    </w:p>
    <w:p w:rsidR="00C61271" w:rsidRDefault="00C61271" w:rsidP="00C61271">
      <w:r>
        <w:rPr>
          <w:noProof/>
        </w:rPr>
        <w:lastRenderedPageBreak/>
        <w:drawing>
          <wp:inline distT="0" distB="0" distL="0" distR="0">
            <wp:extent cx="5947410" cy="8380730"/>
            <wp:effectExtent l="19050" t="0" r="0" b="0"/>
            <wp:docPr id="11"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3" cstate="print"/>
                    <a:srcRect/>
                    <a:stretch>
                      <a:fillRect/>
                    </a:stretch>
                  </pic:blipFill>
                  <pic:spPr bwMode="auto">
                    <a:xfrm>
                      <a:off x="0" y="0"/>
                      <a:ext cx="5947410" cy="8380730"/>
                    </a:xfrm>
                    <a:prstGeom prst="rect">
                      <a:avLst/>
                    </a:prstGeom>
                    <a:noFill/>
                    <a:ln w="9525">
                      <a:noFill/>
                      <a:miter lim="800000"/>
                      <a:headEnd/>
                      <a:tailEnd/>
                    </a:ln>
                  </pic:spPr>
                </pic:pic>
              </a:graphicData>
            </a:graphic>
          </wp:inline>
        </w:drawing>
      </w:r>
    </w:p>
    <w:p w:rsidR="00C61271" w:rsidRDefault="00C61271" w:rsidP="00C61271">
      <w:r>
        <w:rPr>
          <w:noProof/>
        </w:rPr>
        <w:lastRenderedPageBreak/>
        <w:drawing>
          <wp:inline distT="0" distB="0" distL="0" distR="0">
            <wp:extent cx="5947410" cy="8468360"/>
            <wp:effectExtent l="19050" t="0" r="0" b="0"/>
            <wp:docPr id="12"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4" cstate="print"/>
                    <a:srcRect/>
                    <a:stretch>
                      <a:fillRect/>
                    </a:stretch>
                  </pic:blipFill>
                  <pic:spPr bwMode="auto">
                    <a:xfrm>
                      <a:off x="0" y="0"/>
                      <a:ext cx="5947410" cy="8468360"/>
                    </a:xfrm>
                    <a:prstGeom prst="rect">
                      <a:avLst/>
                    </a:prstGeom>
                    <a:noFill/>
                    <a:ln w="9525">
                      <a:noFill/>
                      <a:miter lim="800000"/>
                      <a:headEnd/>
                      <a:tailEnd/>
                    </a:ln>
                  </pic:spPr>
                </pic:pic>
              </a:graphicData>
            </a:graphic>
          </wp:inline>
        </w:drawing>
      </w:r>
    </w:p>
    <w:p w:rsidR="00C61271" w:rsidRDefault="00C61271" w:rsidP="00C61271">
      <w:r>
        <w:rPr>
          <w:noProof/>
        </w:rPr>
        <w:lastRenderedPageBreak/>
        <w:drawing>
          <wp:inline distT="0" distB="0" distL="0" distR="0">
            <wp:extent cx="5947410" cy="7506335"/>
            <wp:effectExtent l="19050" t="0" r="0" b="0"/>
            <wp:docPr id="13"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5" cstate="print"/>
                    <a:srcRect/>
                    <a:stretch>
                      <a:fillRect/>
                    </a:stretch>
                  </pic:blipFill>
                  <pic:spPr bwMode="auto">
                    <a:xfrm>
                      <a:off x="0" y="0"/>
                      <a:ext cx="5947410" cy="7506335"/>
                    </a:xfrm>
                    <a:prstGeom prst="rect">
                      <a:avLst/>
                    </a:prstGeom>
                    <a:noFill/>
                    <a:ln w="9525">
                      <a:noFill/>
                      <a:miter lim="800000"/>
                      <a:headEnd/>
                      <a:tailEnd/>
                    </a:ln>
                  </pic:spPr>
                </pic:pic>
              </a:graphicData>
            </a:graphic>
          </wp:inline>
        </w:drawing>
      </w:r>
    </w:p>
    <w:p w:rsidR="00C61271" w:rsidRDefault="00C61271" w:rsidP="00C61271"/>
    <w:p w:rsidR="00C61271" w:rsidRDefault="00C61271" w:rsidP="00C61271"/>
    <w:p w:rsidR="00C61271" w:rsidRDefault="00C61271" w:rsidP="00C61271">
      <w:r>
        <w:rPr>
          <w:noProof/>
        </w:rPr>
        <w:lastRenderedPageBreak/>
        <w:drawing>
          <wp:inline distT="0" distB="0" distL="0" distR="0">
            <wp:extent cx="5947410" cy="7665085"/>
            <wp:effectExtent l="19050" t="0" r="0" b="0"/>
            <wp:docPr id="14"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6" cstate="print"/>
                    <a:srcRect/>
                    <a:stretch>
                      <a:fillRect/>
                    </a:stretch>
                  </pic:blipFill>
                  <pic:spPr bwMode="auto">
                    <a:xfrm>
                      <a:off x="0" y="0"/>
                      <a:ext cx="5947410" cy="7665085"/>
                    </a:xfrm>
                    <a:prstGeom prst="rect">
                      <a:avLst/>
                    </a:prstGeom>
                    <a:noFill/>
                    <a:ln w="9525">
                      <a:noFill/>
                      <a:miter lim="800000"/>
                      <a:headEnd/>
                      <a:tailEnd/>
                    </a:ln>
                  </pic:spPr>
                </pic:pic>
              </a:graphicData>
            </a:graphic>
          </wp:inline>
        </w:drawing>
      </w:r>
    </w:p>
    <w:p w:rsidR="00C61271" w:rsidRDefault="00C61271" w:rsidP="00C61271"/>
    <w:p w:rsidR="00C61271" w:rsidRDefault="00C61271" w:rsidP="00C61271">
      <w:r>
        <w:rPr>
          <w:noProof/>
        </w:rPr>
        <w:lastRenderedPageBreak/>
        <w:drawing>
          <wp:inline distT="0" distB="0" distL="0" distR="0">
            <wp:extent cx="5947410" cy="8062595"/>
            <wp:effectExtent l="19050" t="0" r="0" b="0"/>
            <wp:docPr id="15"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7" cstate="print"/>
                    <a:srcRect/>
                    <a:stretch>
                      <a:fillRect/>
                    </a:stretch>
                  </pic:blipFill>
                  <pic:spPr bwMode="auto">
                    <a:xfrm>
                      <a:off x="0" y="0"/>
                      <a:ext cx="5947410" cy="8062595"/>
                    </a:xfrm>
                    <a:prstGeom prst="rect">
                      <a:avLst/>
                    </a:prstGeom>
                    <a:noFill/>
                    <a:ln w="9525">
                      <a:noFill/>
                      <a:miter lim="800000"/>
                      <a:headEnd/>
                      <a:tailEnd/>
                    </a:ln>
                  </pic:spPr>
                </pic:pic>
              </a:graphicData>
            </a:graphic>
          </wp:inline>
        </w:drawing>
      </w:r>
    </w:p>
    <w:p w:rsidR="009B0FBD" w:rsidRDefault="009B0FBD" w:rsidP="009B0FBD">
      <w:bookmarkStart w:id="66" w:name="_Toc393807998"/>
    </w:p>
    <w:p w:rsidR="00C61271" w:rsidRPr="009B0FBD" w:rsidRDefault="00C61271" w:rsidP="009B0FBD">
      <w:pPr>
        <w:rPr>
          <w:b/>
          <w:sz w:val="24"/>
        </w:rPr>
      </w:pPr>
      <w:r w:rsidRPr="009B0FBD">
        <w:rPr>
          <w:b/>
          <w:sz w:val="24"/>
        </w:rPr>
        <w:lastRenderedPageBreak/>
        <w:t>1.4 Belmopan Consultation Workshop</w:t>
      </w:r>
      <w:bookmarkEnd w:id="66"/>
    </w:p>
    <w:p w:rsidR="00C61271" w:rsidRDefault="00C61271" w:rsidP="00C61271">
      <w:pPr>
        <w:spacing w:after="0" w:line="240" w:lineRule="auto"/>
        <w:rPr>
          <w:rFonts w:ascii="Arial" w:hAnsi="Arial"/>
          <w:b/>
        </w:rPr>
      </w:pPr>
      <w:r w:rsidRPr="006E2432">
        <w:rPr>
          <w:rFonts w:ascii="Arial" w:hAnsi="Arial"/>
          <w:b/>
        </w:rPr>
        <w:t>June 3</w:t>
      </w:r>
      <w:r w:rsidRPr="006E2432">
        <w:rPr>
          <w:rFonts w:ascii="Arial" w:hAnsi="Arial"/>
          <w:b/>
          <w:vertAlign w:val="superscript"/>
        </w:rPr>
        <w:t>rd</w:t>
      </w:r>
      <w:r w:rsidRPr="006E2432">
        <w:rPr>
          <w:rFonts w:ascii="Arial" w:hAnsi="Arial"/>
          <w:b/>
        </w:rPr>
        <w:t>, 2014</w:t>
      </w:r>
    </w:p>
    <w:p w:rsidR="00C61271" w:rsidRDefault="00C61271" w:rsidP="00C61271">
      <w:pPr>
        <w:spacing w:after="0" w:line="240" w:lineRule="auto"/>
        <w:rPr>
          <w:rFonts w:ascii="Arial" w:hAnsi="Arial"/>
          <w:b/>
        </w:rPr>
      </w:pPr>
      <w:r w:rsidRPr="006E2432">
        <w:rPr>
          <w:rFonts w:ascii="Arial" w:hAnsi="Arial"/>
          <w:b/>
        </w:rPr>
        <w:t>George Price Center for Peace and Development</w:t>
      </w:r>
    </w:p>
    <w:p w:rsidR="00C61271" w:rsidRDefault="00C61271" w:rsidP="00C61271">
      <w:pPr>
        <w:rPr>
          <w:rFonts w:ascii="Arial" w:hAnsi="Arial"/>
        </w:rPr>
      </w:pPr>
      <w:r w:rsidRPr="006E2432">
        <w:rPr>
          <w:rFonts w:ascii="Arial" w:hAnsi="Arial"/>
          <w:b/>
        </w:rPr>
        <w:t>Belmopan, Cayo</w:t>
      </w:r>
    </w:p>
    <w:p w:rsidR="00C61271" w:rsidRPr="008731C6" w:rsidRDefault="00C61271" w:rsidP="00C61271">
      <w:pPr>
        <w:jc w:val="center"/>
        <w:rPr>
          <w:rFonts w:ascii="Arial" w:hAnsi="Arial" w:cs="Arial"/>
          <w:b/>
          <w:szCs w:val="24"/>
          <w:u w:val="single"/>
        </w:rPr>
      </w:pPr>
      <w:r w:rsidRPr="008731C6">
        <w:rPr>
          <w:rFonts w:ascii="Arial" w:hAnsi="Arial" w:cs="Arial"/>
          <w:b/>
          <w:szCs w:val="24"/>
          <w:u w:val="single"/>
        </w:rPr>
        <w:t>List of Participants</w:t>
      </w:r>
    </w:p>
    <w:p w:rsidR="00C61271" w:rsidRDefault="00C61271" w:rsidP="00C61271"/>
    <w:p w:rsidR="00C61271" w:rsidRDefault="00C61271" w:rsidP="00C61271">
      <w:pPr>
        <w:spacing w:after="0" w:line="240" w:lineRule="auto"/>
        <w:rPr>
          <w:b/>
        </w:rPr>
      </w:pPr>
    </w:p>
    <w:p w:rsidR="00C61271" w:rsidRDefault="00C61271" w:rsidP="00C61271">
      <w:pPr>
        <w:jc w:val="both"/>
      </w:pPr>
    </w:p>
    <w:tbl>
      <w:tblPr>
        <w:tblStyle w:val="TableGrid"/>
        <w:tblpPr w:leftFromText="180" w:rightFromText="180" w:vertAnchor="page" w:horzAnchor="margin" w:tblpX="817" w:tblpY="3354"/>
        <w:tblW w:w="0" w:type="auto"/>
        <w:tblLook w:val="04A0" w:firstRow="1" w:lastRow="0" w:firstColumn="1" w:lastColumn="0" w:noHBand="0" w:noVBand="1"/>
      </w:tblPr>
      <w:tblGrid>
        <w:gridCol w:w="1134"/>
        <w:gridCol w:w="3544"/>
        <w:gridCol w:w="4252"/>
      </w:tblGrid>
      <w:tr w:rsidR="00C61271" w:rsidRPr="006F0D3B" w:rsidTr="00C61271">
        <w:tc>
          <w:tcPr>
            <w:tcW w:w="1134" w:type="dxa"/>
            <w:tcBorders>
              <w:top w:val="single" w:sz="4" w:space="0" w:color="auto"/>
              <w:left w:val="single" w:sz="4" w:space="0" w:color="auto"/>
              <w:bottom w:val="single" w:sz="4" w:space="0" w:color="auto"/>
              <w:right w:val="single" w:sz="4" w:space="0" w:color="auto"/>
            </w:tcBorders>
          </w:tcPr>
          <w:p w:rsidR="00C61271" w:rsidRDefault="00C61271" w:rsidP="00C61271">
            <w:pPr>
              <w:rPr>
                <w:rFonts w:ascii="Arial" w:hAnsi="Arial" w:cs="Arial"/>
              </w:rPr>
            </w:pPr>
            <w:r>
              <w:rPr>
                <w:rFonts w:ascii="Arial" w:hAnsi="Arial" w:cs="Arial"/>
              </w:rPr>
              <w:t>No.</w:t>
            </w:r>
          </w:p>
        </w:tc>
        <w:tc>
          <w:tcPr>
            <w:tcW w:w="3544"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C61271" w:rsidRDefault="00C61271" w:rsidP="00C61271">
            <w:pPr>
              <w:rPr>
                <w:rFonts w:ascii="Arial" w:hAnsi="Arial" w:cs="Arial"/>
              </w:rPr>
            </w:pPr>
            <w:r w:rsidRPr="006F0D3B">
              <w:rPr>
                <w:rFonts w:ascii="Arial" w:hAnsi="Arial" w:cs="Arial"/>
              </w:rPr>
              <w:t>Participant</w:t>
            </w:r>
          </w:p>
        </w:tc>
        <w:tc>
          <w:tcPr>
            <w:tcW w:w="4252"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C61271" w:rsidRDefault="00C61271" w:rsidP="00C61271">
            <w:pPr>
              <w:rPr>
                <w:rFonts w:ascii="Arial" w:hAnsi="Arial" w:cs="Arial"/>
              </w:rPr>
            </w:pPr>
            <w:r w:rsidRPr="006F0D3B">
              <w:rPr>
                <w:rFonts w:ascii="Arial" w:hAnsi="Arial" w:cs="Arial"/>
              </w:rPr>
              <w:t>Organization/Village</w:t>
            </w:r>
          </w:p>
        </w:tc>
      </w:tr>
      <w:tr w:rsidR="00C61271" w:rsidRPr="006F0D3B" w:rsidTr="00C61271">
        <w:tc>
          <w:tcPr>
            <w:tcW w:w="1134" w:type="dxa"/>
            <w:tcBorders>
              <w:top w:val="single" w:sz="4" w:space="0" w:color="auto"/>
              <w:left w:val="single" w:sz="4" w:space="0" w:color="auto"/>
              <w:bottom w:val="single" w:sz="4" w:space="0" w:color="auto"/>
              <w:right w:val="single" w:sz="4" w:space="0" w:color="auto"/>
            </w:tcBorders>
          </w:tcPr>
          <w:p w:rsidR="00C61271" w:rsidRDefault="00C61271" w:rsidP="00C61271">
            <w:pPr>
              <w:rPr>
                <w:rFonts w:ascii="Arial" w:hAnsi="Arial" w:cs="Arial"/>
              </w:rPr>
            </w:pPr>
            <w:r w:rsidRPr="006F0D3B">
              <w:rPr>
                <w:rFonts w:ascii="Arial" w:hAnsi="Arial" w:cs="Arial"/>
              </w:rPr>
              <w:t>1</w:t>
            </w:r>
          </w:p>
        </w:tc>
        <w:tc>
          <w:tcPr>
            <w:tcW w:w="3544" w:type="dxa"/>
            <w:tcBorders>
              <w:top w:val="single" w:sz="4" w:space="0" w:color="auto"/>
              <w:left w:val="single" w:sz="4" w:space="0" w:color="auto"/>
              <w:bottom w:val="single" w:sz="4" w:space="0" w:color="auto"/>
              <w:right w:val="single" w:sz="4" w:space="0" w:color="auto"/>
            </w:tcBorders>
          </w:tcPr>
          <w:p w:rsidR="00C61271" w:rsidRDefault="00C61271" w:rsidP="00C61271">
            <w:pPr>
              <w:rPr>
                <w:rFonts w:ascii="Arial" w:hAnsi="Arial" w:cs="Arial"/>
              </w:rPr>
            </w:pPr>
            <w:r w:rsidRPr="006F0D3B">
              <w:rPr>
                <w:rFonts w:ascii="Arial" w:hAnsi="Arial" w:cs="Arial"/>
              </w:rPr>
              <w:t>Lester Delgado</w:t>
            </w:r>
          </w:p>
        </w:tc>
        <w:tc>
          <w:tcPr>
            <w:tcW w:w="4252" w:type="dxa"/>
            <w:tcBorders>
              <w:top w:val="single" w:sz="4" w:space="0" w:color="auto"/>
              <w:left w:val="single" w:sz="4" w:space="0" w:color="auto"/>
              <w:bottom w:val="single" w:sz="4" w:space="0" w:color="auto"/>
              <w:right w:val="single" w:sz="4" w:space="0" w:color="auto"/>
            </w:tcBorders>
          </w:tcPr>
          <w:p w:rsidR="00C61271" w:rsidRDefault="00C61271" w:rsidP="00C61271">
            <w:pPr>
              <w:rPr>
                <w:rFonts w:ascii="Arial" w:hAnsi="Arial" w:cs="Arial"/>
              </w:rPr>
            </w:pPr>
            <w:r w:rsidRPr="006F0D3B">
              <w:rPr>
                <w:rFonts w:ascii="Arial" w:hAnsi="Arial" w:cs="Arial"/>
              </w:rPr>
              <w:t>CSSF</w:t>
            </w:r>
          </w:p>
        </w:tc>
      </w:tr>
      <w:tr w:rsidR="00C61271" w:rsidRPr="006F0D3B" w:rsidTr="00C61271">
        <w:tc>
          <w:tcPr>
            <w:tcW w:w="1134" w:type="dxa"/>
            <w:tcBorders>
              <w:top w:val="single" w:sz="4" w:space="0" w:color="auto"/>
              <w:left w:val="single" w:sz="4" w:space="0" w:color="auto"/>
              <w:bottom w:val="single" w:sz="4" w:space="0" w:color="auto"/>
              <w:right w:val="single" w:sz="4" w:space="0" w:color="auto"/>
            </w:tcBorders>
          </w:tcPr>
          <w:p w:rsidR="00C61271" w:rsidRDefault="00C61271" w:rsidP="00C61271">
            <w:pPr>
              <w:rPr>
                <w:rFonts w:ascii="Arial" w:hAnsi="Arial" w:cs="Arial"/>
              </w:rPr>
            </w:pPr>
            <w:r w:rsidRPr="006F0D3B">
              <w:rPr>
                <w:rFonts w:ascii="Arial" w:hAnsi="Arial" w:cs="Arial"/>
              </w:rPr>
              <w:t>2</w:t>
            </w:r>
          </w:p>
        </w:tc>
        <w:tc>
          <w:tcPr>
            <w:tcW w:w="3544" w:type="dxa"/>
            <w:tcBorders>
              <w:top w:val="single" w:sz="4" w:space="0" w:color="auto"/>
              <w:left w:val="single" w:sz="4" w:space="0" w:color="auto"/>
              <w:bottom w:val="single" w:sz="4" w:space="0" w:color="auto"/>
              <w:right w:val="single" w:sz="4" w:space="0" w:color="auto"/>
            </w:tcBorders>
          </w:tcPr>
          <w:p w:rsidR="00C61271" w:rsidRDefault="00C61271" w:rsidP="00C61271">
            <w:pPr>
              <w:rPr>
                <w:rFonts w:ascii="Arial" w:hAnsi="Arial" w:cs="Arial"/>
              </w:rPr>
            </w:pPr>
            <w:r w:rsidRPr="006F0D3B">
              <w:rPr>
                <w:rFonts w:ascii="Arial" w:hAnsi="Arial" w:cs="Arial"/>
              </w:rPr>
              <w:t>Victor Cawich</w:t>
            </w:r>
          </w:p>
        </w:tc>
        <w:tc>
          <w:tcPr>
            <w:tcW w:w="4252" w:type="dxa"/>
            <w:tcBorders>
              <w:top w:val="single" w:sz="4" w:space="0" w:color="auto"/>
              <w:left w:val="single" w:sz="4" w:space="0" w:color="auto"/>
              <w:bottom w:val="single" w:sz="4" w:space="0" w:color="auto"/>
              <w:right w:val="single" w:sz="4" w:space="0" w:color="auto"/>
            </w:tcBorders>
          </w:tcPr>
          <w:p w:rsidR="00C61271" w:rsidRDefault="00C61271" w:rsidP="00C61271">
            <w:pPr>
              <w:rPr>
                <w:rFonts w:ascii="Arial" w:hAnsi="Arial" w:cs="Arial"/>
              </w:rPr>
            </w:pPr>
            <w:r w:rsidRPr="006F0D3B">
              <w:rPr>
                <w:rFonts w:ascii="Arial" w:hAnsi="Arial" w:cs="Arial"/>
              </w:rPr>
              <w:t>San Pablo Village Council</w:t>
            </w:r>
          </w:p>
        </w:tc>
      </w:tr>
      <w:tr w:rsidR="00C61271" w:rsidRPr="006F0D3B" w:rsidTr="00C61271">
        <w:tc>
          <w:tcPr>
            <w:tcW w:w="1134" w:type="dxa"/>
            <w:tcBorders>
              <w:top w:val="single" w:sz="4" w:space="0" w:color="auto"/>
              <w:left w:val="single" w:sz="4" w:space="0" w:color="auto"/>
              <w:bottom w:val="single" w:sz="4" w:space="0" w:color="auto"/>
              <w:right w:val="single" w:sz="4" w:space="0" w:color="auto"/>
            </w:tcBorders>
          </w:tcPr>
          <w:p w:rsidR="00C61271" w:rsidRDefault="00C61271" w:rsidP="00C61271">
            <w:pPr>
              <w:rPr>
                <w:rFonts w:ascii="Arial" w:hAnsi="Arial" w:cs="Arial"/>
              </w:rPr>
            </w:pPr>
            <w:r w:rsidRPr="006F0D3B">
              <w:rPr>
                <w:rFonts w:ascii="Arial" w:hAnsi="Arial" w:cs="Arial"/>
              </w:rPr>
              <w:t>3</w:t>
            </w:r>
          </w:p>
        </w:tc>
        <w:tc>
          <w:tcPr>
            <w:tcW w:w="3544" w:type="dxa"/>
            <w:tcBorders>
              <w:top w:val="single" w:sz="4" w:space="0" w:color="auto"/>
              <w:left w:val="single" w:sz="4" w:space="0" w:color="auto"/>
              <w:bottom w:val="single" w:sz="4" w:space="0" w:color="auto"/>
              <w:right w:val="single" w:sz="4" w:space="0" w:color="auto"/>
            </w:tcBorders>
          </w:tcPr>
          <w:p w:rsidR="00C61271" w:rsidRDefault="00C61271" w:rsidP="00C61271">
            <w:pPr>
              <w:rPr>
                <w:rFonts w:ascii="Arial" w:hAnsi="Arial" w:cs="Arial"/>
              </w:rPr>
            </w:pPr>
            <w:r w:rsidRPr="006F0D3B">
              <w:rPr>
                <w:rFonts w:ascii="Arial" w:hAnsi="Arial" w:cs="Arial"/>
              </w:rPr>
              <w:t>Marlon Garcia</w:t>
            </w:r>
          </w:p>
        </w:tc>
        <w:tc>
          <w:tcPr>
            <w:tcW w:w="4252" w:type="dxa"/>
            <w:tcBorders>
              <w:top w:val="single" w:sz="4" w:space="0" w:color="auto"/>
              <w:left w:val="single" w:sz="4" w:space="0" w:color="auto"/>
              <w:bottom w:val="single" w:sz="4" w:space="0" w:color="auto"/>
              <w:right w:val="single" w:sz="4" w:space="0" w:color="auto"/>
            </w:tcBorders>
          </w:tcPr>
          <w:p w:rsidR="00C61271" w:rsidRDefault="00C61271" w:rsidP="00C61271">
            <w:pPr>
              <w:rPr>
                <w:rFonts w:ascii="Arial" w:hAnsi="Arial" w:cs="Arial"/>
              </w:rPr>
            </w:pPr>
            <w:r w:rsidRPr="006F0D3B">
              <w:rPr>
                <w:rFonts w:ascii="Arial" w:hAnsi="Arial" w:cs="Arial"/>
              </w:rPr>
              <w:t>San Pablo Village Council</w:t>
            </w:r>
          </w:p>
        </w:tc>
      </w:tr>
      <w:tr w:rsidR="00C61271" w:rsidRPr="006F0D3B" w:rsidTr="00C61271">
        <w:tc>
          <w:tcPr>
            <w:tcW w:w="1134" w:type="dxa"/>
            <w:tcBorders>
              <w:top w:val="single" w:sz="4" w:space="0" w:color="auto"/>
              <w:left w:val="single" w:sz="4" w:space="0" w:color="auto"/>
              <w:bottom w:val="single" w:sz="4" w:space="0" w:color="auto"/>
              <w:right w:val="single" w:sz="4" w:space="0" w:color="auto"/>
            </w:tcBorders>
          </w:tcPr>
          <w:p w:rsidR="00C61271" w:rsidRDefault="00C61271" w:rsidP="00C61271">
            <w:pPr>
              <w:rPr>
                <w:rFonts w:ascii="Arial" w:hAnsi="Arial" w:cs="Arial"/>
              </w:rPr>
            </w:pPr>
            <w:r w:rsidRPr="006F0D3B">
              <w:rPr>
                <w:rFonts w:ascii="Arial" w:hAnsi="Arial" w:cs="Arial"/>
              </w:rPr>
              <w:t>4</w:t>
            </w:r>
          </w:p>
        </w:tc>
        <w:tc>
          <w:tcPr>
            <w:tcW w:w="3544" w:type="dxa"/>
            <w:tcBorders>
              <w:top w:val="single" w:sz="4" w:space="0" w:color="auto"/>
              <w:left w:val="single" w:sz="4" w:space="0" w:color="auto"/>
              <w:bottom w:val="single" w:sz="4" w:space="0" w:color="auto"/>
              <w:right w:val="single" w:sz="4" w:space="0" w:color="auto"/>
            </w:tcBorders>
          </w:tcPr>
          <w:p w:rsidR="00C61271" w:rsidRDefault="00C61271" w:rsidP="00C61271">
            <w:pPr>
              <w:rPr>
                <w:rFonts w:ascii="Arial" w:hAnsi="Arial" w:cs="Arial"/>
              </w:rPr>
            </w:pPr>
            <w:r w:rsidRPr="006F0D3B">
              <w:rPr>
                <w:rFonts w:ascii="Arial" w:hAnsi="Arial" w:cs="Arial"/>
              </w:rPr>
              <w:t>Elmer Flores</w:t>
            </w:r>
          </w:p>
        </w:tc>
        <w:tc>
          <w:tcPr>
            <w:tcW w:w="4252" w:type="dxa"/>
            <w:tcBorders>
              <w:top w:val="single" w:sz="4" w:space="0" w:color="auto"/>
              <w:left w:val="single" w:sz="4" w:space="0" w:color="auto"/>
              <w:bottom w:val="single" w:sz="4" w:space="0" w:color="auto"/>
              <w:right w:val="single" w:sz="4" w:space="0" w:color="auto"/>
            </w:tcBorders>
          </w:tcPr>
          <w:p w:rsidR="00C61271" w:rsidRDefault="00C61271" w:rsidP="00C61271">
            <w:pPr>
              <w:rPr>
                <w:rFonts w:ascii="Arial" w:hAnsi="Arial" w:cs="Arial"/>
              </w:rPr>
            </w:pPr>
            <w:r w:rsidRPr="006F0D3B">
              <w:rPr>
                <w:rFonts w:ascii="Arial" w:hAnsi="Arial" w:cs="Arial"/>
              </w:rPr>
              <w:t>San Esteban Village Council</w:t>
            </w:r>
          </w:p>
        </w:tc>
      </w:tr>
      <w:tr w:rsidR="00C61271" w:rsidRPr="006F0D3B" w:rsidTr="00C61271">
        <w:tc>
          <w:tcPr>
            <w:tcW w:w="1134" w:type="dxa"/>
            <w:tcBorders>
              <w:top w:val="single" w:sz="4" w:space="0" w:color="auto"/>
              <w:left w:val="single" w:sz="4" w:space="0" w:color="auto"/>
              <w:bottom w:val="single" w:sz="4" w:space="0" w:color="auto"/>
              <w:right w:val="single" w:sz="4" w:space="0" w:color="auto"/>
            </w:tcBorders>
          </w:tcPr>
          <w:p w:rsidR="00C61271" w:rsidRDefault="00C61271" w:rsidP="00C61271">
            <w:pPr>
              <w:rPr>
                <w:rFonts w:ascii="Arial" w:hAnsi="Arial" w:cs="Arial"/>
              </w:rPr>
            </w:pPr>
            <w:r w:rsidRPr="006F0D3B">
              <w:rPr>
                <w:rFonts w:ascii="Arial" w:hAnsi="Arial" w:cs="Arial"/>
              </w:rPr>
              <w:t>5</w:t>
            </w:r>
          </w:p>
        </w:tc>
        <w:tc>
          <w:tcPr>
            <w:tcW w:w="3544" w:type="dxa"/>
            <w:tcBorders>
              <w:top w:val="single" w:sz="4" w:space="0" w:color="auto"/>
              <w:left w:val="single" w:sz="4" w:space="0" w:color="auto"/>
              <w:bottom w:val="single" w:sz="4" w:space="0" w:color="auto"/>
              <w:right w:val="single" w:sz="4" w:space="0" w:color="auto"/>
            </w:tcBorders>
          </w:tcPr>
          <w:p w:rsidR="00C61271" w:rsidRDefault="00C61271" w:rsidP="00C61271">
            <w:pPr>
              <w:rPr>
                <w:rFonts w:ascii="Arial" w:hAnsi="Arial" w:cs="Arial"/>
              </w:rPr>
            </w:pPr>
            <w:r w:rsidRPr="006F0D3B">
              <w:rPr>
                <w:rFonts w:ascii="Arial" w:hAnsi="Arial" w:cs="Arial"/>
              </w:rPr>
              <w:t>Pascal Walter</w:t>
            </w:r>
          </w:p>
        </w:tc>
        <w:tc>
          <w:tcPr>
            <w:tcW w:w="4252" w:type="dxa"/>
            <w:tcBorders>
              <w:top w:val="single" w:sz="4" w:space="0" w:color="auto"/>
              <w:left w:val="single" w:sz="4" w:space="0" w:color="auto"/>
              <w:bottom w:val="single" w:sz="4" w:space="0" w:color="auto"/>
              <w:right w:val="single" w:sz="4" w:space="0" w:color="auto"/>
            </w:tcBorders>
          </w:tcPr>
          <w:p w:rsidR="00C61271" w:rsidRDefault="00C61271" w:rsidP="00C61271">
            <w:pPr>
              <w:rPr>
                <w:rFonts w:ascii="Arial" w:hAnsi="Arial" w:cs="Arial"/>
              </w:rPr>
            </w:pPr>
            <w:r w:rsidRPr="006F0D3B">
              <w:rPr>
                <w:rFonts w:ascii="Arial" w:hAnsi="Arial" w:cs="Arial"/>
              </w:rPr>
              <w:t>CSFI</w:t>
            </w:r>
          </w:p>
        </w:tc>
      </w:tr>
      <w:tr w:rsidR="00C61271" w:rsidRPr="006F0D3B" w:rsidTr="00C61271">
        <w:tc>
          <w:tcPr>
            <w:tcW w:w="1134" w:type="dxa"/>
            <w:tcBorders>
              <w:top w:val="single" w:sz="4" w:space="0" w:color="auto"/>
              <w:left w:val="single" w:sz="4" w:space="0" w:color="auto"/>
              <w:bottom w:val="single" w:sz="4" w:space="0" w:color="auto"/>
              <w:right w:val="single" w:sz="4" w:space="0" w:color="auto"/>
            </w:tcBorders>
          </w:tcPr>
          <w:p w:rsidR="00C61271" w:rsidRDefault="00C61271" w:rsidP="00C61271">
            <w:pPr>
              <w:rPr>
                <w:rFonts w:ascii="Arial" w:hAnsi="Arial" w:cs="Arial"/>
              </w:rPr>
            </w:pPr>
            <w:r w:rsidRPr="006F0D3B">
              <w:rPr>
                <w:rFonts w:ascii="Arial" w:hAnsi="Arial" w:cs="Arial"/>
              </w:rPr>
              <w:t>6</w:t>
            </w:r>
          </w:p>
        </w:tc>
        <w:tc>
          <w:tcPr>
            <w:tcW w:w="3544" w:type="dxa"/>
            <w:tcBorders>
              <w:top w:val="single" w:sz="4" w:space="0" w:color="auto"/>
              <w:left w:val="single" w:sz="4" w:space="0" w:color="auto"/>
              <w:bottom w:val="single" w:sz="4" w:space="0" w:color="auto"/>
              <w:right w:val="single" w:sz="4" w:space="0" w:color="auto"/>
            </w:tcBorders>
          </w:tcPr>
          <w:p w:rsidR="00C61271" w:rsidRDefault="00C61271" w:rsidP="00C61271">
            <w:pPr>
              <w:rPr>
                <w:rFonts w:ascii="Arial" w:hAnsi="Arial" w:cs="Arial"/>
              </w:rPr>
            </w:pPr>
            <w:r w:rsidRPr="006F0D3B">
              <w:rPr>
                <w:rFonts w:ascii="Arial" w:hAnsi="Arial" w:cs="Arial"/>
              </w:rPr>
              <w:t>Clinton Rhaburn</w:t>
            </w:r>
          </w:p>
        </w:tc>
        <w:tc>
          <w:tcPr>
            <w:tcW w:w="4252" w:type="dxa"/>
            <w:tcBorders>
              <w:top w:val="single" w:sz="4" w:space="0" w:color="auto"/>
              <w:left w:val="single" w:sz="4" w:space="0" w:color="auto"/>
              <w:bottom w:val="single" w:sz="4" w:space="0" w:color="auto"/>
              <w:right w:val="single" w:sz="4" w:space="0" w:color="auto"/>
            </w:tcBorders>
          </w:tcPr>
          <w:p w:rsidR="00C61271" w:rsidRDefault="00C61271" w:rsidP="00C61271">
            <w:pPr>
              <w:rPr>
                <w:rFonts w:ascii="Arial" w:hAnsi="Arial" w:cs="Arial"/>
              </w:rPr>
            </w:pPr>
            <w:r w:rsidRPr="006F0D3B">
              <w:rPr>
                <w:rFonts w:ascii="Arial" w:hAnsi="Arial" w:cs="Arial"/>
              </w:rPr>
              <w:t>Flowers Bank</w:t>
            </w:r>
            <w:r>
              <w:rPr>
                <w:rFonts w:ascii="Arial" w:hAnsi="Arial" w:cs="Arial"/>
              </w:rPr>
              <w:t xml:space="preserve"> village</w:t>
            </w:r>
          </w:p>
        </w:tc>
      </w:tr>
      <w:tr w:rsidR="00C61271" w:rsidRPr="006F0D3B" w:rsidTr="00C61271">
        <w:tc>
          <w:tcPr>
            <w:tcW w:w="1134" w:type="dxa"/>
            <w:tcBorders>
              <w:top w:val="single" w:sz="4" w:space="0" w:color="auto"/>
              <w:left w:val="single" w:sz="4" w:space="0" w:color="auto"/>
              <w:bottom w:val="single" w:sz="4" w:space="0" w:color="auto"/>
              <w:right w:val="single" w:sz="4" w:space="0" w:color="auto"/>
            </w:tcBorders>
          </w:tcPr>
          <w:p w:rsidR="00C61271" w:rsidRDefault="00C61271" w:rsidP="00C61271">
            <w:pPr>
              <w:rPr>
                <w:rFonts w:ascii="Arial" w:hAnsi="Arial" w:cs="Arial"/>
              </w:rPr>
            </w:pPr>
            <w:r w:rsidRPr="006F0D3B">
              <w:rPr>
                <w:rFonts w:ascii="Arial" w:hAnsi="Arial" w:cs="Arial"/>
              </w:rPr>
              <w:t>7</w:t>
            </w:r>
          </w:p>
        </w:tc>
        <w:tc>
          <w:tcPr>
            <w:tcW w:w="3544" w:type="dxa"/>
            <w:tcBorders>
              <w:top w:val="single" w:sz="4" w:space="0" w:color="auto"/>
              <w:left w:val="single" w:sz="4" w:space="0" w:color="auto"/>
              <w:bottom w:val="single" w:sz="4" w:space="0" w:color="auto"/>
              <w:right w:val="single" w:sz="4" w:space="0" w:color="auto"/>
            </w:tcBorders>
          </w:tcPr>
          <w:p w:rsidR="00C61271" w:rsidRDefault="00C61271" w:rsidP="00C61271">
            <w:pPr>
              <w:rPr>
                <w:rFonts w:ascii="Arial" w:hAnsi="Arial" w:cs="Arial"/>
              </w:rPr>
            </w:pPr>
            <w:r w:rsidRPr="006F0D3B">
              <w:rPr>
                <w:rFonts w:ascii="Arial" w:hAnsi="Arial" w:cs="Arial"/>
              </w:rPr>
              <w:t>Rodney Banner</w:t>
            </w:r>
          </w:p>
        </w:tc>
        <w:tc>
          <w:tcPr>
            <w:tcW w:w="4252" w:type="dxa"/>
            <w:tcBorders>
              <w:top w:val="single" w:sz="4" w:space="0" w:color="auto"/>
              <w:left w:val="single" w:sz="4" w:space="0" w:color="auto"/>
              <w:bottom w:val="single" w:sz="4" w:space="0" w:color="auto"/>
              <w:right w:val="single" w:sz="4" w:space="0" w:color="auto"/>
            </w:tcBorders>
          </w:tcPr>
          <w:p w:rsidR="00C61271" w:rsidRDefault="00C61271" w:rsidP="00C61271">
            <w:pPr>
              <w:rPr>
                <w:rFonts w:ascii="Arial" w:hAnsi="Arial" w:cs="Arial"/>
              </w:rPr>
            </w:pPr>
            <w:r w:rsidRPr="006F0D3B">
              <w:rPr>
                <w:rFonts w:ascii="Arial" w:hAnsi="Arial" w:cs="Arial"/>
              </w:rPr>
              <w:t>Lemonal</w:t>
            </w:r>
            <w:r>
              <w:rPr>
                <w:rFonts w:ascii="Arial" w:hAnsi="Arial" w:cs="Arial"/>
              </w:rPr>
              <w:t>Village</w:t>
            </w:r>
          </w:p>
        </w:tc>
      </w:tr>
      <w:tr w:rsidR="00C61271" w:rsidRPr="006F0D3B" w:rsidTr="00C61271">
        <w:tc>
          <w:tcPr>
            <w:tcW w:w="1134" w:type="dxa"/>
            <w:tcBorders>
              <w:top w:val="single" w:sz="4" w:space="0" w:color="auto"/>
              <w:left w:val="single" w:sz="4" w:space="0" w:color="auto"/>
              <w:bottom w:val="single" w:sz="4" w:space="0" w:color="auto"/>
              <w:right w:val="single" w:sz="4" w:space="0" w:color="auto"/>
            </w:tcBorders>
          </w:tcPr>
          <w:p w:rsidR="00C61271" w:rsidRDefault="00C61271" w:rsidP="00C61271">
            <w:pPr>
              <w:rPr>
                <w:rFonts w:ascii="Arial" w:hAnsi="Arial" w:cs="Arial"/>
              </w:rPr>
            </w:pPr>
            <w:r w:rsidRPr="006F0D3B">
              <w:rPr>
                <w:rFonts w:ascii="Arial" w:hAnsi="Arial" w:cs="Arial"/>
              </w:rPr>
              <w:t>8</w:t>
            </w:r>
          </w:p>
        </w:tc>
        <w:tc>
          <w:tcPr>
            <w:tcW w:w="3544" w:type="dxa"/>
            <w:tcBorders>
              <w:top w:val="single" w:sz="4" w:space="0" w:color="auto"/>
              <w:left w:val="single" w:sz="4" w:space="0" w:color="auto"/>
              <w:bottom w:val="single" w:sz="4" w:space="0" w:color="auto"/>
              <w:right w:val="single" w:sz="4" w:space="0" w:color="auto"/>
            </w:tcBorders>
          </w:tcPr>
          <w:p w:rsidR="00C61271" w:rsidRDefault="00C61271" w:rsidP="00C61271">
            <w:pPr>
              <w:rPr>
                <w:rFonts w:ascii="Arial" w:hAnsi="Arial" w:cs="Arial"/>
              </w:rPr>
            </w:pPr>
            <w:r w:rsidRPr="006F0D3B">
              <w:rPr>
                <w:rFonts w:ascii="Arial" w:hAnsi="Arial" w:cs="Arial"/>
              </w:rPr>
              <w:t>Arnaldo Melendez</w:t>
            </w:r>
          </w:p>
        </w:tc>
        <w:tc>
          <w:tcPr>
            <w:tcW w:w="4252" w:type="dxa"/>
            <w:tcBorders>
              <w:top w:val="single" w:sz="4" w:space="0" w:color="auto"/>
              <w:left w:val="single" w:sz="4" w:space="0" w:color="auto"/>
              <w:bottom w:val="single" w:sz="4" w:space="0" w:color="auto"/>
              <w:right w:val="single" w:sz="4" w:space="0" w:color="auto"/>
            </w:tcBorders>
          </w:tcPr>
          <w:p w:rsidR="00C61271" w:rsidRDefault="00C61271" w:rsidP="00C61271">
            <w:pPr>
              <w:rPr>
                <w:rFonts w:ascii="Arial" w:hAnsi="Arial" w:cs="Arial"/>
              </w:rPr>
            </w:pPr>
            <w:r w:rsidRPr="006F0D3B">
              <w:rPr>
                <w:rFonts w:ascii="Arial" w:hAnsi="Arial" w:cs="Arial"/>
              </w:rPr>
              <w:t>F</w:t>
            </w:r>
            <w:r>
              <w:rPr>
                <w:rFonts w:ascii="Arial" w:hAnsi="Arial" w:cs="Arial"/>
              </w:rPr>
              <w:t>riends for Conservation &amp;</w:t>
            </w:r>
            <w:r w:rsidRPr="006F0D3B">
              <w:rPr>
                <w:rFonts w:ascii="Arial" w:hAnsi="Arial" w:cs="Arial"/>
              </w:rPr>
              <w:t>D</w:t>
            </w:r>
            <w:r>
              <w:rPr>
                <w:rFonts w:ascii="Arial" w:hAnsi="Arial" w:cs="Arial"/>
              </w:rPr>
              <w:t>evelopment (FCD)</w:t>
            </w:r>
          </w:p>
        </w:tc>
      </w:tr>
      <w:tr w:rsidR="00C61271" w:rsidRPr="006F0D3B" w:rsidTr="00C61271">
        <w:tc>
          <w:tcPr>
            <w:tcW w:w="1134" w:type="dxa"/>
            <w:tcBorders>
              <w:top w:val="single" w:sz="4" w:space="0" w:color="auto"/>
              <w:left w:val="single" w:sz="4" w:space="0" w:color="auto"/>
              <w:bottom w:val="single" w:sz="4" w:space="0" w:color="auto"/>
              <w:right w:val="single" w:sz="4" w:space="0" w:color="auto"/>
            </w:tcBorders>
          </w:tcPr>
          <w:p w:rsidR="00C61271" w:rsidRDefault="00C61271" w:rsidP="00C61271">
            <w:pPr>
              <w:rPr>
                <w:rFonts w:ascii="Arial" w:hAnsi="Arial" w:cs="Arial"/>
              </w:rPr>
            </w:pPr>
            <w:r w:rsidRPr="006F0D3B">
              <w:rPr>
                <w:rFonts w:ascii="Arial" w:hAnsi="Arial" w:cs="Arial"/>
              </w:rPr>
              <w:t>9</w:t>
            </w:r>
          </w:p>
        </w:tc>
        <w:tc>
          <w:tcPr>
            <w:tcW w:w="3544" w:type="dxa"/>
            <w:tcBorders>
              <w:top w:val="single" w:sz="4" w:space="0" w:color="auto"/>
              <w:left w:val="single" w:sz="4" w:space="0" w:color="auto"/>
              <w:bottom w:val="single" w:sz="4" w:space="0" w:color="auto"/>
              <w:right w:val="single" w:sz="4" w:space="0" w:color="auto"/>
            </w:tcBorders>
          </w:tcPr>
          <w:p w:rsidR="00C61271" w:rsidRDefault="00C61271" w:rsidP="00C61271">
            <w:pPr>
              <w:rPr>
                <w:rFonts w:ascii="Arial" w:hAnsi="Arial" w:cs="Arial"/>
              </w:rPr>
            </w:pPr>
            <w:r w:rsidRPr="006F0D3B">
              <w:rPr>
                <w:rFonts w:ascii="Arial" w:hAnsi="Arial" w:cs="Arial"/>
              </w:rPr>
              <w:t>Davis Valdez</w:t>
            </w:r>
          </w:p>
        </w:tc>
        <w:tc>
          <w:tcPr>
            <w:tcW w:w="4252" w:type="dxa"/>
            <w:tcBorders>
              <w:top w:val="single" w:sz="4" w:space="0" w:color="auto"/>
              <w:left w:val="single" w:sz="4" w:space="0" w:color="auto"/>
              <w:bottom w:val="single" w:sz="4" w:space="0" w:color="auto"/>
              <w:right w:val="single" w:sz="4" w:space="0" w:color="auto"/>
            </w:tcBorders>
          </w:tcPr>
          <w:p w:rsidR="00C61271" w:rsidRDefault="00C61271" w:rsidP="00C61271">
            <w:pPr>
              <w:rPr>
                <w:rFonts w:ascii="Arial" w:hAnsi="Arial" w:cs="Arial"/>
              </w:rPr>
            </w:pPr>
            <w:r w:rsidRPr="006F0D3B">
              <w:rPr>
                <w:rFonts w:ascii="Arial" w:hAnsi="Arial" w:cs="Arial"/>
              </w:rPr>
              <w:t>Progresso</w:t>
            </w:r>
            <w:r>
              <w:rPr>
                <w:rFonts w:ascii="Arial" w:hAnsi="Arial" w:cs="Arial"/>
              </w:rPr>
              <w:t xml:space="preserve"> Village</w:t>
            </w:r>
          </w:p>
        </w:tc>
      </w:tr>
      <w:tr w:rsidR="00C61271" w:rsidRPr="006F0D3B" w:rsidTr="00C61271">
        <w:tc>
          <w:tcPr>
            <w:tcW w:w="1134" w:type="dxa"/>
            <w:tcBorders>
              <w:top w:val="single" w:sz="4" w:space="0" w:color="auto"/>
              <w:left w:val="single" w:sz="4" w:space="0" w:color="auto"/>
              <w:bottom w:val="single" w:sz="4" w:space="0" w:color="auto"/>
              <w:right w:val="single" w:sz="4" w:space="0" w:color="auto"/>
            </w:tcBorders>
          </w:tcPr>
          <w:p w:rsidR="00C61271" w:rsidRDefault="00C61271" w:rsidP="00C61271">
            <w:pPr>
              <w:rPr>
                <w:rFonts w:ascii="Arial" w:hAnsi="Arial" w:cs="Arial"/>
              </w:rPr>
            </w:pPr>
            <w:r w:rsidRPr="006F0D3B">
              <w:rPr>
                <w:rFonts w:ascii="Arial" w:hAnsi="Arial" w:cs="Arial"/>
              </w:rPr>
              <w:t>10</w:t>
            </w:r>
          </w:p>
        </w:tc>
        <w:tc>
          <w:tcPr>
            <w:tcW w:w="3544" w:type="dxa"/>
            <w:tcBorders>
              <w:top w:val="single" w:sz="4" w:space="0" w:color="auto"/>
              <w:left w:val="single" w:sz="4" w:space="0" w:color="auto"/>
              <w:bottom w:val="single" w:sz="4" w:space="0" w:color="auto"/>
              <w:right w:val="single" w:sz="4" w:space="0" w:color="auto"/>
            </w:tcBorders>
          </w:tcPr>
          <w:p w:rsidR="00C61271" w:rsidRDefault="00C61271" w:rsidP="00C61271">
            <w:pPr>
              <w:rPr>
                <w:rFonts w:ascii="Arial" w:hAnsi="Arial" w:cs="Arial"/>
              </w:rPr>
            </w:pPr>
            <w:r w:rsidRPr="006F0D3B">
              <w:rPr>
                <w:rFonts w:ascii="Arial" w:hAnsi="Arial" w:cs="Arial"/>
              </w:rPr>
              <w:t>Esther Aiemesseger</w:t>
            </w:r>
          </w:p>
        </w:tc>
        <w:tc>
          <w:tcPr>
            <w:tcW w:w="4252" w:type="dxa"/>
            <w:tcBorders>
              <w:top w:val="single" w:sz="4" w:space="0" w:color="auto"/>
              <w:left w:val="single" w:sz="4" w:space="0" w:color="auto"/>
              <w:bottom w:val="single" w:sz="4" w:space="0" w:color="auto"/>
              <w:right w:val="single" w:sz="4" w:space="0" w:color="auto"/>
            </w:tcBorders>
          </w:tcPr>
          <w:p w:rsidR="00C61271" w:rsidRDefault="00C61271" w:rsidP="00C61271">
            <w:pPr>
              <w:rPr>
                <w:rFonts w:ascii="Arial" w:hAnsi="Arial" w:cs="Arial"/>
              </w:rPr>
            </w:pPr>
            <w:r w:rsidRPr="006F0D3B">
              <w:rPr>
                <w:rFonts w:ascii="Arial" w:hAnsi="Arial" w:cs="Arial"/>
              </w:rPr>
              <w:t>CSFI Sartaneja</w:t>
            </w:r>
          </w:p>
        </w:tc>
      </w:tr>
      <w:tr w:rsidR="00C61271" w:rsidRPr="006F0D3B" w:rsidTr="00C61271">
        <w:tc>
          <w:tcPr>
            <w:tcW w:w="1134" w:type="dxa"/>
            <w:tcBorders>
              <w:top w:val="single" w:sz="4" w:space="0" w:color="auto"/>
              <w:left w:val="single" w:sz="4" w:space="0" w:color="auto"/>
              <w:bottom w:val="single" w:sz="4" w:space="0" w:color="auto"/>
              <w:right w:val="single" w:sz="4" w:space="0" w:color="auto"/>
            </w:tcBorders>
          </w:tcPr>
          <w:p w:rsidR="00C61271" w:rsidRDefault="00C61271" w:rsidP="00C61271">
            <w:pPr>
              <w:rPr>
                <w:rFonts w:ascii="Arial" w:hAnsi="Arial" w:cs="Arial"/>
              </w:rPr>
            </w:pPr>
            <w:r w:rsidRPr="006F0D3B">
              <w:rPr>
                <w:rFonts w:ascii="Arial" w:hAnsi="Arial" w:cs="Arial"/>
              </w:rPr>
              <w:t>11</w:t>
            </w:r>
          </w:p>
        </w:tc>
        <w:tc>
          <w:tcPr>
            <w:tcW w:w="3544" w:type="dxa"/>
            <w:tcBorders>
              <w:top w:val="single" w:sz="4" w:space="0" w:color="auto"/>
              <w:left w:val="single" w:sz="4" w:space="0" w:color="auto"/>
              <w:bottom w:val="single" w:sz="4" w:space="0" w:color="auto"/>
              <w:right w:val="single" w:sz="4" w:space="0" w:color="auto"/>
            </w:tcBorders>
          </w:tcPr>
          <w:p w:rsidR="00C61271" w:rsidRDefault="00C61271" w:rsidP="00C61271">
            <w:pPr>
              <w:rPr>
                <w:rFonts w:ascii="Arial" w:hAnsi="Arial" w:cs="Arial"/>
              </w:rPr>
            </w:pPr>
            <w:r w:rsidRPr="006F0D3B">
              <w:rPr>
                <w:rFonts w:ascii="Arial" w:hAnsi="Arial" w:cs="Arial"/>
              </w:rPr>
              <w:t>Colleen Joseph</w:t>
            </w:r>
          </w:p>
        </w:tc>
        <w:tc>
          <w:tcPr>
            <w:tcW w:w="4252" w:type="dxa"/>
            <w:tcBorders>
              <w:top w:val="single" w:sz="4" w:space="0" w:color="auto"/>
              <w:left w:val="single" w:sz="4" w:space="0" w:color="auto"/>
              <w:bottom w:val="single" w:sz="4" w:space="0" w:color="auto"/>
              <w:right w:val="single" w:sz="4" w:space="0" w:color="auto"/>
            </w:tcBorders>
          </w:tcPr>
          <w:p w:rsidR="00C61271" w:rsidRDefault="00C61271" w:rsidP="00C61271">
            <w:pPr>
              <w:rPr>
                <w:rFonts w:ascii="Arial" w:hAnsi="Arial" w:cs="Arial"/>
              </w:rPr>
            </w:pPr>
            <w:r w:rsidRPr="006F0D3B">
              <w:rPr>
                <w:rFonts w:ascii="Arial" w:hAnsi="Arial" w:cs="Arial"/>
              </w:rPr>
              <w:t>Rancho Dolores</w:t>
            </w:r>
            <w:r>
              <w:rPr>
                <w:rFonts w:ascii="Arial" w:hAnsi="Arial" w:cs="Arial"/>
              </w:rPr>
              <w:t xml:space="preserve"> Village</w:t>
            </w:r>
          </w:p>
        </w:tc>
      </w:tr>
      <w:tr w:rsidR="00C61271" w:rsidRPr="006F0D3B" w:rsidTr="00C61271">
        <w:tc>
          <w:tcPr>
            <w:tcW w:w="1134" w:type="dxa"/>
            <w:tcBorders>
              <w:top w:val="single" w:sz="4" w:space="0" w:color="auto"/>
              <w:left w:val="single" w:sz="4" w:space="0" w:color="auto"/>
              <w:bottom w:val="single" w:sz="4" w:space="0" w:color="auto"/>
              <w:right w:val="single" w:sz="4" w:space="0" w:color="auto"/>
            </w:tcBorders>
          </w:tcPr>
          <w:p w:rsidR="00C61271" w:rsidRDefault="00C61271" w:rsidP="00C61271">
            <w:pPr>
              <w:rPr>
                <w:rFonts w:ascii="Arial" w:hAnsi="Arial" w:cs="Arial"/>
              </w:rPr>
            </w:pPr>
            <w:r w:rsidRPr="006F0D3B">
              <w:rPr>
                <w:rFonts w:ascii="Arial" w:hAnsi="Arial" w:cs="Arial"/>
              </w:rPr>
              <w:t>12</w:t>
            </w:r>
          </w:p>
        </w:tc>
        <w:tc>
          <w:tcPr>
            <w:tcW w:w="3544" w:type="dxa"/>
            <w:tcBorders>
              <w:top w:val="single" w:sz="4" w:space="0" w:color="auto"/>
              <w:left w:val="single" w:sz="4" w:space="0" w:color="auto"/>
              <w:bottom w:val="single" w:sz="4" w:space="0" w:color="auto"/>
              <w:right w:val="single" w:sz="4" w:space="0" w:color="auto"/>
            </w:tcBorders>
          </w:tcPr>
          <w:p w:rsidR="00C61271" w:rsidRDefault="00C61271" w:rsidP="00C61271">
            <w:pPr>
              <w:rPr>
                <w:rFonts w:ascii="Arial" w:hAnsi="Arial" w:cs="Arial"/>
              </w:rPr>
            </w:pPr>
            <w:r w:rsidRPr="006F0D3B">
              <w:rPr>
                <w:rFonts w:ascii="Arial" w:hAnsi="Arial" w:cs="Arial"/>
              </w:rPr>
              <w:t>Heron Moreno</w:t>
            </w:r>
          </w:p>
        </w:tc>
        <w:tc>
          <w:tcPr>
            <w:tcW w:w="4252" w:type="dxa"/>
            <w:tcBorders>
              <w:top w:val="single" w:sz="4" w:space="0" w:color="auto"/>
              <w:left w:val="single" w:sz="4" w:space="0" w:color="auto"/>
              <w:bottom w:val="single" w:sz="4" w:space="0" w:color="auto"/>
              <w:right w:val="single" w:sz="4" w:space="0" w:color="auto"/>
            </w:tcBorders>
          </w:tcPr>
          <w:p w:rsidR="00C61271" w:rsidRDefault="00C61271" w:rsidP="00C61271">
            <w:pPr>
              <w:rPr>
                <w:rFonts w:ascii="Arial" w:hAnsi="Arial" w:cs="Arial"/>
              </w:rPr>
            </w:pPr>
            <w:r w:rsidRPr="006F0D3B">
              <w:rPr>
                <w:rFonts w:ascii="Arial" w:hAnsi="Arial" w:cs="Arial"/>
              </w:rPr>
              <w:t>CSFI- Shipstern</w:t>
            </w:r>
          </w:p>
        </w:tc>
      </w:tr>
      <w:tr w:rsidR="00C61271" w:rsidRPr="006F0D3B" w:rsidTr="00C61271">
        <w:tc>
          <w:tcPr>
            <w:tcW w:w="1134" w:type="dxa"/>
            <w:tcBorders>
              <w:top w:val="single" w:sz="4" w:space="0" w:color="auto"/>
              <w:left w:val="single" w:sz="4" w:space="0" w:color="auto"/>
              <w:bottom w:val="single" w:sz="4" w:space="0" w:color="auto"/>
              <w:right w:val="single" w:sz="4" w:space="0" w:color="auto"/>
            </w:tcBorders>
          </w:tcPr>
          <w:p w:rsidR="00C61271" w:rsidRDefault="00C61271" w:rsidP="00C61271">
            <w:pPr>
              <w:rPr>
                <w:rFonts w:ascii="Arial" w:hAnsi="Arial" w:cs="Arial"/>
              </w:rPr>
            </w:pPr>
            <w:r w:rsidRPr="006F0D3B">
              <w:rPr>
                <w:rFonts w:ascii="Arial" w:hAnsi="Arial" w:cs="Arial"/>
              </w:rPr>
              <w:t>13</w:t>
            </w:r>
          </w:p>
        </w:tc>
        <w:tc>
          <w:tcPr>
            <w:tcW w:w="3544" w:type="dxa"/>
            <w:tcBorders>
              <w:top w:val="single" w:sz="4" w:space="0" w:color="auto"/>
              <w:left w:val="single" w:sz="4" w:space="0" w:color="auto"/>
              <w:bottom w:val="single" w:sz="4" w:space="0" w:color="auto"/>
              <w:right w:val="single" w:sz="4" w:space="0" w:color="auto"/>
            </w:tcBorders>
          </w:tcPr>
          <w:p w:rsidR="00C61271" w:rsidRDefault="00C61271" w:rsidP="00C61271">
            <w:pPr>
              <w:rPr>
                <w:rFonts w:ascii="Arial" w:hAnsi="Arial" w:cs="Arial"/>
              </w:rPr>
            </w:pPr>
            <w:r w:rsidRPr="006F0D3B">
              <w:rPr>
                <w:rFonts w:ascii="Arial" w:hAnsi="Arial" w:cs="Arial"/>
              </w:rPr>
              <w:t>Ruth Staine-Dawson</w:t>
            </w:r>
          </w:p>
        </w:tc>
        <w:tc>
          <w:tcPr>
            <w:tcW w:w="4252" w:type="dxa"/>
            <w:tcBorders>
              <w:top w:val="single" w:sz="4" w:space="0" w:color="auto"/>
              <w:left w:val="single" w:sz="4" w:space="0" w:color="auto"/>
              <w:bottom w:val="single" w:sz="4" w:space="0" w:color="auto"/>
              <w:right w:val="single" w:sz="4" w:space="0" w:color="auto"/>
            </w:tcBorders>
          </w:tcPr>
          <w:p w:rsidR="00C61271" w:rsidRDefault="00C61271" w:rsidP="00C61271">
            <w:pPr>
              <w:rPr>
                <w:rFonts w:ascii="Arial" w:hAnsi="Arial" w:cs="Arial"/>
              </w:rPr>
            </w:pPr>
            <w:r w:rsidRPr="006F0D3B">
              <w:rPr>
                <w:rFonts w:ascii="Arial" w:hAnsi="Arial" w:cs="Arial"/>
              </w:rPr>
              <w:t>N</w:t>
            </w:r>
            <w:r>
              <w:rPr>
                <w:rFonts w:ascii="Arial" w:hAnsi="Arial" w:cs="Arial"/>
              </w:rPr>
              <w:t xml:space="preserve">ational </w:t>
            </w:r>
            <w:r w:rsidRPr="006F0D3B">
              <w:rPr>
                <w:rFonts w:ascii="Arial" w:hAnsi="Arial" w:cs="Arial"/>
              </w:rPr>
              <w:t>A</w:t>
            </w:r>
            <w:r>
              <w:rPr>
                <w:rFonts w:ascii="Arial" w:hAnsi="Arial" w:cs="Arial"/>
              </w:rPr>
              <w:t xml:space="preserve">ssociation of </w:t>
            </w:r>
            <w:r w:rsidRPr="006F0D3B">
              <w:rPr>
                <w:rFonts w:ascii="Arial" w:hAnsi="Arial" w:cs="Arial"/>
              </w:rPr>
              <w:t>V</w:t>
            </w:r>
            <w:r>
              <w:rPr>
                <w:rFonts w:ascii="Arial" w:hAnsi="Arial" w:cs="Arial"/>
              </w:rPr>
              <w:t xml:space="preserve">illage </w:t>
            </w:r>
            <w:r w:rsidRPr="006F0D3B">
              <w:rPr>
                <w:rFonts w:ascii="Arial" w:hAnsi="Arial" w:cs="Arial"/>
              </w:rPr>
              <w:t>C</w:t>
            </w:r>
            <w:r>
              <w:rPr>
                <w:rFonts w:ascii="Arial" w:hAnsi="Arial" w:cs="Arial"/>
              </w:rPr>
              <w:t>ouncil (NAVCO)</w:t>
            </w:r>
          </w:p>
        </w:tc>
      </w:tr>
      <w:tr w:rsidR="00C61271" w:rsidRPr="006F0D3B" w:rsidTr="00C61271">
        <w:tc>
          <w:tcPr>
            <w:tcW w:w="1134" w:type="dxa"/>
            <w:tcBorders>
              <w:top w:val="single" w:sz="4" w:space="0" w:color="auto"/>
              <w:left w:val="single" w:sz="4" w:space="0" w:color="auto"/>
              <w:bottom w:val="single" w:sz="4" w:space="0" w:color="auto"/>
              <w:right w:val="single" w:sz="4" w:space="0" w:color="auto"/>
            </w:tcBorders>
          </w:tcPr>
          <w:p w:rsidR="00C61271" w:rsidRDefault="00C61271" w:rsidP="00C61271">
            <w:pPr>
              <w:rPr>
                <w:rFonts w:ascii="Arial" w:hAnsi="Arial" w:cs="Arial"/>
              </w:rPr>
            </w:pPr>
            <w:r w:rsidRPr="006F0D3B">
              <w:rPr>
                <w:rFonts w:ascii="Arial" w:hAnsi="Arial" w:cs="Arial"/>
              </w:rPr>
              <w:t>14</w:t>
            </w:r>
          </w:p>
        </w:tc>
        <w:tc>
          <w:tcPr>
            <w:tcW w:w="3544" w:type="dxa"/>
            <w:tcBorders>
              <w:top w:val="single" w:sz="4" w:space="0" w:color="auto"/>
              <w:left w:val="single" w:sz="4" w:space="0" w:color="auto"/>
              <w:bottom w:val="single" w:sz="4" w:space="0" w:color="auto"/>
              <w:right w:val="single" w:sz="4" w:space="0" w:color="auto"/>
            </w:tcBorders>
          </w:tcPr>
          <w:p w:rsidR="00C61271" w:rsidRDefault="00C61271" w:rsidP="00C61271">
            <w:pPr>
              <w:rPr>
                <w:rFonts w:ascii="Arial" w:hAnsi="Arial" w:cs="Arial"/>
              </w:rPr>
            </w:pPr>
            <w:r w:rsidRPr="006F0D3B">
              <w:rPr>
                <w:rFonts w:ascii="Arial" w:hAnsi="Arial" w:cs="Arial"/>
              </w:rPr>
              <w:t>E. Alexander</w:t>
            </w:r>
          </w:p>
        </w:tc>
        <w:tc>
          <w:tcPr>
            <w:tcW w:w="4252" w:type="dxa"/>
            <w:tcBorders>
              <w:top w:val="single" w:sz="4" w:space="0" w:color="auto"/>
              <w:left w:val="single" w:sz="4" w:space="0" w:color="auto"/>
              <w:bottom w:val="single" w:sz="4" w:space="0" w:color="auto"/>
              <w:right w:val="single" w:sz="4" w:space="0" w:color="auto"/>
            </w:tcBorders>
          </w:tcPr>
          <w:p w:rsidR="00C61271" w:rsidRDefault="00C61271" w:rsidP="00C61271">
            <w:pPr>
              <w:rPr>
                <w:rFonts w:ascii="Arial" w:hAnsi="Arial" w:cs="Arial"/>
              </w:rPr>
            </w:pPr>
            <w:r w:rsidRPr="006F0D3B">
              <w:rPr>
                <w:rFonts w:ascii="Arial" w:hAnsi="Arial" w:cs="Arial"/>
              </w:rPr>
              <w:t>S. V. Council, C.M.</w:t>
            </w:r>
          </w:p>
        </w:tc>
      </w:tr>
      <w:tr w:rsidR="00C61271" w:rsidRPr="006F0D3B" w:rsidTr="00C61271">
        <w:tc>
          <w:tcPr>
            <w:tcW w:w="1134" w:type="dxa"/>
            <w:tcBorders>
              <w:top w:val="single" w:sz="4" w:space="0" w:color="auto"/>
              <w:left w:val="single" w:sz="4" w:space="0" w:color="auto"/>
              <w:bottom w:val="single" w:sz="4" w:space="0" w:color="auto"/>
              <w:right w:val="single" w:sz="4" w:space="0" w:color="auto"/>
            </w:tcBorders>
          </w:tcPr>
          <w:p w:rsidR="00C61271" w:rsidRDefault="00C61271" w:rsidP="00C61271">
            <w:pPr>
              <w:rPr>
                <w:rFonts w:ascii="Arial" w:hAnsi="Arial" w:cs="Arial"/>
              </w:rPr>
            </w:pPr>
            <w:r w:rsidRPr="006F0D3B">
              <w:rPr>
                <w:rFonts w:ascii="Arial" w:hAnsi="Arial" w:cs="Arial"/>
              </w:rPr>
              <w:t>15</w:t>
            </w:r>
          </w:p>
        </w:tc>
        <w:tc>
          <w:tcPr>
            <w:tcW w:w="3544" w:type="dxa"/>
            <w:tcBorders>
              <w:top w:val="single" w:sz="4" w:space="0" w:color="auto"/>
              <w:left w:val="single" w:sz="4" w:space="0" w:color="auto"/>
              <w:bottom w:val="single" w:sz="4" w:space="0" w:color="auto"/>
              <w:right w:val="single" w:sz="4" w:space="0" w:color="auto"/>
            </w:tcBorders>
          </w:tcPr>
          <w:p w:rsidR="00C61271" w:rsidRDefault="00C61271" w:rsidP="00C61271">
            <w:pPr>
              <w:rPr>
                <w:rFonts w:ascii="Arial" w:hAnsi="Arial" w:cs="Arial"/>
              </w:rPr>
            </w:pPr>
            <w:r w:rsidRPr="006F0D3B">
              <w:rPr>
                <w:rFonts w:ascii="Arial" w:hAnsi="Arial" w:cs="Arial"/>
              </w:rPr>
              <w:t>Dirk Sutherland</w:t>
            </w:r>
          </w:p>
        </w:tc>
        <w:tc>
          <w:tcPr>
            <w:tcW w:w="4252" w:type="dxa"/>
            <w:tcBorders>
              <w:top w:val="single" w:sz="4" w:space="0" w:color="auto"/>
              <w:left w:val="single" w:sz="4" w:space="0" w:color="auto"/>
              <w:bottom w:val="single" w:sz="4" w:space="0" w:color="auto"/>
              <w:right w:val="single" w:sz="4" w:space="0" w:color="auto"/>
            </w:tcBorders>
          </w:tcPr>
          <w:p w:rsidR="00C61271" w:rsidRDefault="00C61271" w:rsidP="00C61271">
            <w:pPr>
              <w:rPr>
                <w:rFonts w:ascii="Arial" w:hAnsi="Arial" w:cs="Arial"/>
              </w:rPr>
            </w:pPr>
            <w:r w:rsidRPr="006F0D3B">
              <w:rPr>
                <w:rFonts w:ascii="Arial" w:hAnsi="Arial" w:cs="Arial"/>
              </w:rPr>
              <w:t>Spanish Creek Wildlife Sanctuary</w:t>
            </w:r>
          </w:p>
        </w:tc>
      </w:tr>
      <w:tr w:rsidR="00C61271" w:rsidRPr="006F0D3B" w:rsidTr="00C61271">
        <w:tc>
          <w:tcPr>
            <w:tcW w:w="1134" w:type="dxa"/>
            <w:tcBorders>
              <w:top w:val="single" w:sz="4" w:space="0" w:color="auto"/>
              <w:left w:val="single" w:sz="4" w:space="0" w:color="auto"/>
              <w:bottom w:val="single" w:sz="4" w:space="0" w:color="auto"/>
              <w:right w:val="single" w:sz="4" w:space="0" w:color="auto"/>
            </w:tcBorders>
          </w:tcPr>
          <w:p w:rsidR="00C61271" w:rsidRDefault="00C61271" w:rsidP="00C61271">
            <w:pPr>
              <w:rPr>
                <w:rFonts w:ascii="Arial" w:hAnsi="Arial" w:cs="Arial"/>
              </w:rPr>
            </w:pPr>
            <w:r w:rsidRPr="006F0D3B">
              <w:rPr>
                <w:rFonts w:ascii="Arial" w:hAnsi="Arial" w:cs="Arial"/>
              </w:rPr>
              <w:t>16</w:t>
            </w:r>
          </w:p>
        </w:tc>
        <w:tc>
          <w:tcPr>
            <w:tcW w:w="3544" w:type="dxa"/>
            <w:tcBorders>
              <w:top w:val="single" w:sz="4" w:space="0" w:color="auto"/>
              <w:left w:val="single" w:sz="4" w:space="0" w:color="auto"/>
              <w:bottom w:val="single" w:sz="4" w:space="0" w:color="auto"/>
              <w:right w:val="single" w:sz="4" w:space="0" w:color="auto"/>
            </w:tcBorders>
          </w:tcPr>
          <w:p w:rsidR="00C61271" w:rsidRDefault="00C61271" w:rsidP="00C61271">
            <w:pPr>
              <w:rPr>
                <w:rFonts w:ascii="Arial" w:hAnsi="Arial" w:cs="Arial"/>
              </w:rPr>
            </w:pPr>
            <w:r w:rsidRPr="006F0D3B">
              <w:rPr>
                <w:rFonts w:ascii="Arial" w:hAnsi="Arial" w:cs="Arial"/>
              </w:rPr>
              <w:t>Pedro Wiens</w:t>
            </w:r>
          </w:p>
        </w:tc>
        <w:tc>
          <w:tcPr>
            <w:tcW w:w="4252" w:type="dxa"/>
            <w:tcBorders>
              <w:top w:val="single" w:sz="4" w:space="0" w:color="auto"/>
              <w:left w:val="single" w:sz="4" w:space="0" w:color="auto"/>
              <w:bottom w:val="single" w:sz="4" w:space="0" w:color="auto"/>
              <w:right w:val="single" w:sz="4" w:space="0" w:color="auto"/>
            </w:tcBorders>
          </w:tcPr>
          <w:p w:rsidR="00C61271" w:rsidRDefault="00C61271" w:rsidP="00C61271">
            <w:pPr>
              <w:rPr>
                <w:rFonts w:ascii="Arial" w:hAnsi="Arial" w:cs="Arial"/>
              </w:rPr>
            </w:pPr>
            <w:r w:rsidRPr="006F0D3B">
              <w:rPr>
                <w:rFonts w:ascii="Arial" w:hAnsi="Arial" w:cs="Arial"/>
              </w:rPr>
              <w:t>Little Belize</w:t>
            </w:r>
            <w:r>
              <w:rPr>
                <w:rFonts w:ascii="Arial" w:hAnsi="Arial" w:cs="Arial"/>
              </w:rPr>
              <w:t xml:space="preserve"> Village</w:t>
            </w:r>
          </w:p>
        </w:tc>
      </w:tr>
      <w:tr w:rsidR="00C61271" w:rsidRPr="006F0D3B" w:rsidTr="00C61271">
        <w:tc>
          <w:tcPr>
            <w:tcW w:w="1134" w:type="dxa"/>
            <w:tcBorders>
              <w:top w:val="single" w:sz="4" w:space="0" w:color="auto"/>
              <w:left w:val="single" w:sz="4" w:space="0" w:color="auto"/>
              <w:bottom w:val="single" w:sz="4" w:space="0" w:color="auto"/>
              <w:right w:val="single" w:sz="4" w:space="0" w:color="auto"/>
            </w:tcBorders>
          </w:tcPr>
          <w:p w:rsidR="00C61271" w:rsidRDefault="00C61271" w:rsidP="00C61271">
            <w:pPr>
              <w:rPr>
                <w:rFonts w:ascii="Arial" w:hAnsi="Arial" w:cs="Arial"/>
              </w:rPr>
            </w:pPr>
            <w:r w:rsidRPr="006F0D3B">
              <w:rPr>
                <w:rFonts w:ascii="Arial" w:hAnsi="Arial" w:cs="Arial"/>
              </w:rPr>
              <w:t>17</w:t>
            </w:r>
          </w:p>
        </w:tc>
        <w:tc>
          <w:tcPr>
            <w:tcW w:w="3544" w:type="dxa"/>
            <w:tcBorders>
              <w:top w:val="single" w:sz="4" w:space="0" w:color="auto"/>
              <w:left w:val="single" w:sz="4" w:space="0" w:color="auto"/>
              <w:bottom w:val="single" w:sz="4" w:space="0" w:color="auto"/>
              <w:right w:val="single" w:sz="4" w:space="0" w:color="auto"/>
            </w:tcBorders>
          </w:tcPr>
          <w:p w:rsidR="00C61271" w:rsidRDefault="00C61271" w:rsidP="00C61271">
            <w:pPr>
              <w:rPr>
                <w:rFonts w:ascii="Arial" w:hAnsi="Arial" w:cs="Arial"/>
              </w:rPr>
            </w:pPr>
            <w:r w:rsidRPr="006F0D3B">
              <w:rPr>
                <w:rFonts w:ascii="Arial" w:hAnsi="Arial" w:cs="Arial"/>
              </w:rPr>
              <w:t>Patricio Acuna</w:t>
            </w:r>
          </w:p>
        </w:tc>
        <w:tc>
          <w:tcPr>
            <w:tcW w:w="4252" w:type="dxa"/>
            <w:tcBorders>
              <w:top w:val="single" w:sz="4" w:space="0" w:color="auto"/>
              <w:left w:val="single" w:sz="4" w:space="0" w:color="auto"/>
              <w:bottom w:val="single" w:sz="4" w:space="0" w:color="auto"/>
              <w:right w:val="single" w:sz="4" w:space="0" w:color="auto"/>
            </w:tcBorders>
          </w:tcPr>
          <w:p w:rsidR="00C61271" w:rsidRDefault="00C61271" w:rsidP="00C61271">
            <w:pPr>
              <w:rPr>
                <w:rFonts w:ascii="Arial" w:hAnsi="Arial" w:cs="Arial"/>
              </w:rPr>
            </w:pPr>
            <w:r w:rsidRPr="006F0D3B">
              <w:rPr>
                <w:rFonts w:ascii="Arial" w:hAnsi="Arial" w:cs="Arial"/>
              </w:rPr>
              <w:t>Santa Martha</w:t>
            </w:r>
            <w:r>
              <w:rPr>
                <w:rFonts w:ascii="Arial" w:hAnsi="Arial" w:cs="Arial"/>
              </w:rPr>
              <w:t xml:space="preserve"> Village</w:t>
            </w:r>
            <w:r w:rsidRPr="006F0D3B">
              <w:rPr>
                <w:rFonts w:ascii="Arial" w:hAnsi="Arial" w:cs="Arial"/>
              </w:rPr>
              <w:t>, Orange Walk</w:t>
            </w:r>
          </w:p>
        </w:tc>
      </w:tr>
      <w:tr w:rsidR="00C61271" w:rsidRPr="006F0D3B" w:rsidTr="00C61271">
        <w:tc>
          <w:tcPr>
            <w:tcW w:w="1134" w:type="dxa"/>
            <w:tcBorders>
              <w:top w:val="single" w:sz="4" w:space="0" w:color="auto"/>
              <w:left w:val="single" w:sz="4" w:space="0" w:color="auto"/>
              <w:bottom w:val="single" w:sz="4" w:space="0" w:color="auto"/>
              <w:right w:val="single" w:sz="4" w:space="0" w:color="auto"/>
            </w:tcBorders>
          </w:tcPr>
          <w:p w:rsidR="00C61271" w:rsidRDefault="00C61271" w:rsidP="00C61271">
            <w:pPr>
              <w:rPr>
                <w:rFonts w:ascii="Arial" w:hAnsi="Arial" w:cs="Arial"/>
              </w:rPr>
            </w:pPr>
            <w:r w:rsidRPr="006F0D3B">
              <w:rPr>
                <w:rFonts w:ascii="Arial" w:hAnsi="Arial" w:cs="Arial"/>
              </w:rPr>
              <w:t>18</w:t>
            </w:r>
          </w:p>
        </w:tc>
        <w:tc>
          <w:tcPr>
            <w:tcW w:w="3544" w:type="dxa"/>
            <w:tcBorders>
              <w:top w:val="single" w:sz="4" w:space="0" w:color="auto"/>
              <w:left w:val="single" w:sz="4" w:space="0" w:color="auto"/>
              <w:bottom w:val="single" w:sz="4" w:space="0" w:color="auto"/>
              <w:right w:val="single" w:sz="4" w:space="0" w:color="auto"/>
            </w:tcBorders>
          </w:tcPr>
          <w:p w:rsidR="00C61271" w:rsidRDefault="00C61271" w:rsidP="00C61271">
            <w:pPr>
              <w:rPr>
                <w:rFonts w:ascii="Arial" w:hAnsi="Arial" w:cs="Arial"/>
              </w:rPr>
            </w:pPr>
            <w:r w:rsidRPr="006F0D3B">
              <w:rPr>
                <w:rFonts w:ascii="Arial" w:hAnsi="Arial" w:cs="Arial"/>
              </w:rPr>
              <w:t>Joel Diaz</w:t>
            </w:r>
          </w:p>
        </w:tc>
        <w:tc>
          <w:tcPr>
            <w:tcW w:w="4252" w:type="dxa"/>
            <w:tcBorders>
              <w:top w:val="single" w:sz="4" w:space="0" w:color="auto"/>
              <w:left w:val="single" w:sz="4" w:space="0" w:color="auto"/>
              <w:bottom w:val="single" w:sz="4" w:space="0" w:color="auto"/>
              <w:right w:val="single" w:sz="4" w:space="0" w:color="auto"/>
            </w:tcBorders>
          </w:tcPr>
          <w:p w:rsidR="00C61271" w:rsidRDefault="00C61271" w:rsidP="00C61271">
            <w:pPr>
              <w:rPr>
                <w:rFonts w:ascii="Arial" w:hAnsi="Arial" w:cs="Arial"/>
              </w:rPr>
            </w:pPr>
            <w:r w:rsidRPr="006F0D3B">
              <w:rPr>
                <w:rFonts w:ascii="Arial" w:hAnsi="Arial" w:cs="Arial"/>
              </w:rPr>
              <w:t>CSFI</w:t>
            </w:r>
          </w:p>
        </w:tc>
      </w:tr>
      <w:tr w:rsidR="00C61271" w:rsidRPr="006F0D3B" w:rsidTr="00C61271">
        <w:tc>
          <w:tcPr>
            <w:tcW w:w="1134" w:type="dxa"/>
            <w:tcBorders>
              <w:top w:val="single" w:sz="4" w:space="0" w:color="auto"/>
              <w:left w:val="single" w:sz="4" w:space="0" w:color="auto"/>
              <w:bottom w:val="single" w:sz="4" w:space="0" w:color="auto"/>
              <w:right w:val="single" w:sz="4" w:space="0" w:color="auto"/>
            </w:tcBorders>
          </w:tcPr>
          <w:p w:rsidR="00C61271" w:rsidRDefault="00C61271" w:rsidP="00C61271">
            <w:pPr>
              <w:rPr>
                <w:rFonts w:ascii="Arial" w:hAnsi="Arial" w:cs="Arial"/>
              </w:rPr>
            </w:pPr>
            <w:r w:rsidRPr="006F0D3B">
              <w:rPr>
                <w:rFonts w:ascii="Arial" w:hAnsi="Arial" w:cs="Arial"/>
              </w:rPr>
              <w:t>19</w:t>
            </w:r>
          </w:p>
        </w:tc>
        <w:tc>
          <w:tcPr>
            <w:tcW w:w="3544" w:type="dxa"/>
            <w:tcBorders>
              <w:top w:val="single" w:sz="4" w:space="0" w:color="auto"/>
              <w:left w:val="single" w:sz="4" w:space="0" w:color="auto"/>
              <w:bottom w:val="single" w:sz="4" w:space="0" w:color="auto"/>
              <w:right w:val="single" w:sz="4" w:space="0" w:color="auto"/>
            </w:tcBorders>
          </w:tcPr>
          <w:p w:rsidR="00C61271" w:rsidRDefault="00C61271" w:rsidP="00C61271">
            <w:pPr>
              <w:rPr>
                <w:rFonts w:ascii="Arial" w:hAnsi="Arial" w:cs="Arial"/>
              </w:rPr>
            </w:pPr>
            <w:r w:rsidRPr="006F0D3B">
              <w:rPr>
                <w:rFonts w:ascii="Arial" w:hAnsi="Arial" w:cs="Arial"/>
              </w:rPr>
              <w:t>Sean Nicolas</w:t>
            </w:r>
          </w:p>
        </w:tc>
        <w:tc>
          <w:tcPr>
            <w:tcW w:w="4252" w:type="dxa"/>
            <w:tcBorders>
              <w:top w:val="single" w:sz="4" w:space="0" w:color="auto"/>
              <w:left w:val="single" w:sz="4" w:space="0" w:color="auto"/>
              <w:bottom w:val="single" w:sz="4" w:space="0" w:color="auto"/>
              <w:right w:val="single" w:sz="4" w:space="0" w:color="auto"/>
            </w:tcBorders>
          </w:tcPr>
          <w:p w:rsidR="00C61271" w:rsidRDefault="00C61271" w:rsidP="00C61271">
            <w:pPr>
              <w:rPr>
                <w:rFonts w:ascii="Arial" w:hAnsi="Arial" w:cs="Arial"/>
              </w:rPr>
            </w:pPr>
            <w:r w:rsidRPr="006F0D3B">
              <w:rPr>
                <w:rFonts w:ascii="Arial" w:hAnsi="Arial" w:cs="Arial"/>
              </w:rPr>
              <w:t>Bermudian Landing</w:t>
            </w:r>
            <w:r>
              <w:rPr>
                <w:rFonts w:ascii="Arial" w:hAnsi="Arial" w:cs="Arial"/>
              </w:rPr>
              <w:t xml:space="preserve"> Village</w:t>
            </w:r>
          </w:p>
        </w:tc>
      </w:tr>
      <w:tr w:rsidR="00C61271" w:rsidRPr="006F0D3B" w:rsidTr="00C61271">
        <w:tc>
          <w:tcPr>
            <w:tcW w:w="1134" w:type="dxa"/>
            <w:tcBorders>
              <w:top w:val="single" w:sz="4" w:space="0" w:color="auto"/>
              <w:left w:val="single" w:sz="4" w:space="0" w:color="auto"/>
              <w:bottom w:val="single" w:sz="4" w:space="0" w:color="auto"/>
              <w:right w:val="single" w:sz="4" w:space="0" w:color="auto"/>
            </w:tcBorders>
          </w:tcPr>
          <w:p w:rsidR="00C61271" w:rsidRDefault="00C61271" w:rsidP="00C61271">
            <w:pPr>
              <w:rPr>
                <w:rFonts w:ascii="Arial" w:hAnsi="Arial" w:cs="Arial"/>
              </w:rPr>
            </w:pPr>
            <w:r w:rsidRPr="006F0D3B">
              <w:rPr>
                <w:rFonts w:ascii="Arial" w:hAnsi="Arial" w:cs="Arial"/>
              </w:rPr>
              <w:t>20</w:t>
            </w:r>
          </w:p>
        </w:tc>
        <w:tc>
          <w:tcPr>
            <w:tcW w:w="3544" w:type="dxa"/>
            <w:tcBorders>
              <w:top w:val="single" w:sz="4" w:space="0" w:color="auto"/>
              <w:left w:val="single" w:sz="4" w:space="0" w:color="auto"/>
              <w:bottom w:val="single" w:sz="4" w:space="0" w:color="auto"/>
              <w:right w:val="single" w:sz="4" w:space="0" w:color="auto"/>
            </w:tcBorders>
          </w:tcPr>
          <w:p w:rsidR="00C61271" w:rsidRDefault="00C61271" w:rsidP="00C61271">
            <w:pPr>
              <w:rPr>
                <w:rFonts w:ascii="Arial" w:hAnsi="Arial" w:cs="Arial"/>
              </w:rPr>
            </w:pPr>
            <w:r w:rsidRPr="006F0D3B">
              <w:rPr>
                <w:rFonts w:ascii="Arial" w:hAnsi="Arial" w:cs="Arial"/>
              </w:rPr>
              <w:t>TreciaCasasola</w:t>
            </w:r>
          </w:p>
        </w:tc>
        <w:tc>
          <w:tcPr>
            <w:tcW w:w="4252" w:type="dxa"/>
            <w:tcBorders>
              <w:top w:val="single" w:sz="4" w:space="0" w:color="auto"/>
              <w:left w:val="single" w:sz="4" w:space="0" w:color="auto"/>
              <w:bottom w:val="single" w:sz="4" w:space="0" w:color="auto"/>
              <w:right w:val="single" w:sz="4" w:space="0" w:color="auto"/>
            </w:tcBorders>
          </w:tcPr>
          <w:p w:rsidR="00C61271" w:rsidRDefault="00C61271" w:rsidP="00C61271">
            <w:pPr>
              <w:rPr>
                <w:rFonts w:ascii="Arial" w:hAnsi="Arial" w:cs="Arial"/>
              </w:rPr>
            </w:pPr>
            <w:r w:rsidRPr="006F0D3B">
              <w:rPr>
                <w:rFonts w:ascii="Arial" w:hAnsi="Arial" w:cs="Arial"/>
              </w:rPr>
              <w:t>St. Pauls Bank Village Council</w:t>
            </w:r>
          </w:p>
        </w:tc>
      </w:tr>
      <w:tr w:rsidR="00C61271" w:rsidRPr="006F0D3B" w:rsidTr="00C61271">
        <w:tc>
          <w:tcPr>
            <w:tcW w:w="1134" w:type="dxa"/>
            <w:tcBorders>
              <w:top w:val="single" w:sz="4" w:space="0" w:color="auto"/>
              <w:left w:val="single" w:sz="4" w:space="0" w:color="auto"/>
              <w:bottom w:val="single" w:sz="4" w:space="0" w:color="auto"/>
              <w:right w:val="single" w:sz="4" w:space="0" w:color="auto"/>
            </w:tcBorders>
          </w:tcPr>
          <w:p w:rsidR="00C61271" w:rsidRDefault="00C61271" w:rsidP="00C61271">
            <w:pPr>
              <w:rPr>
                <w:rFonts w:ascii="Arial" w:hAnsi="Arial" w:cs="Arial"/>
              </w:rPr>
            </w:pPr>
            <w:r w:rsidRPr="006F0D3B">
              <w:rPr>
                <w:rFonts w:ascii="Arial" w:hAnsi="Arial" w:cs="Arial"/>
              </w:rPr>
              <w:t>21</w:t>
            </w:r>
          </w:p>
        </w:tc>
        <w:tc>
          <w:tcPr>
            <w:tcW w:w="3544" w:type="dxa"/>
            <w:tcBorders>
              <w:top w:val="single" w:sz="4" w:space="0" w:color="auto"/>
              <w:left w:val="single" w:sz="4" w:space="0" w:color="auto"/>
              <w:bottom w:val="single" w:sz="4" w:space="0" w:color="auto"/>
              <w:right w:val="single" w:sz="4" w:space="0" w:color="auto"/>
            </w:tcBorders>
          </w:tcPr>
          <w:p w:rsidR="00C61271" w:rsidRDefault="00C61271" w:rsidP="00C61271">
            <w:pPr>
              <w:rPr>
                <w:rFonts w:ascii="Arial" w:hAnsi="Arial" w:cs="Arial"/>
              </w:rPr>
            </w:pPr>
            <w:r w:rsidRPr="006F0D3B">
              <w:rPr>
                <w:rFonts w:ascii="Arial" w:hAnsi="Arial" w:cs="Arial"/>
              </w:rPr>
              <w:t>Clifton N.</w:t>
            </w:r>
          </w:p>
        </w:tc>
        <w:tc>
          <w:tcPr>
            <w:tcW w:w="4252" w:type="dxa"/>
            <w:tcBorders>
              <w:top w:val="single" w:sz="4" w:space="0" w:color="auto"/>
              <w:left w:val="single" w:sz="4" w:space="0" w:color="auto"/>
              <w:bottom w:val="single" w:sz="4" w:space="0" w:color="auto"/>
              <w:right w:val="single" w:sz="4" w:space="0" w:color="auto"/>
            </w:tcBorders>
          </w:tcPr>
          <w:p w:rsidR="00C61271" w:rsidRDefault="00C61271" w:rsidP="00C61271">
            <w:pPr>
              <w:rPr>
                <w:rFonts w:ascii="Arial" w:hAnsi="Arial" w:cs="Arial"/>
              </w:rPr>
            </w:pPr>
            <w:r w:rsidRPr="006F0D3B">
              <w:rPr>
                <w:rFonts w:ascii="Arial" w:hAnsi="Arial" w:cs="Arial"/>
              </w:rPr>
              <w:t>St. Pauls Bank Chairperson</w:t>
            </w:r>
          </w:p>
        </w:tc>
      </w:tr>
      <w:tr w:rsidR="00C61271" w:rsidRPr="006F0D3B" w:rsidTr="00C61271">
        <w:tc>
          <w:tcPr>
            <w:tcW w:w="1134" w:type="dxa"/>
            <w:tcBorders>
              <w:top w:val="single" w:sz="4" w:space="0" w:color="auto"/>
              <w:left w:val="single" w:sz="4" w:space="0" w:color="auto"/>
              <w:bottom w:val="single" w:sz="4" w:space="0" w:color="auto"/>
              <w:right w:val="single" w:sz="4" w:space="0" w:color="auto"/>
            </w:tcBorders>
          </w:tcPr>
          <w:p w:rsidR="00C61271" w:rsidRDefault="00C61271" w:rsidP="00C61271">
            <w:pPr>
              <w:rPr>
                <w:rFonts w:ascii="Arial" w:hAnsi="Arial" w:cs="Arial"/>
              </w:rPr>
            </w:pPr>
            <w:r w:rsidRPr="006F0D3B">
              <w:rPr>
                <w:rFonts w:ascii="Arial" w:hAnsi="Arial" w:cs="Arial"/>
              </w:rPr>
              <w:t>22</w:t>
            </w:r>
          </w:p>
        </w:tc>
        <w:tc>
          <w:tcPr>
            <w:tcW w:w="3544" w:type="dxa"/>
            <w:tcBorders>
              <w:top w:val="single" w:sz="4" w:space="0" w:color="auto"/>
              <w:left w:val="single" w:sz="4" w:space="0" w:color="auto"/>
              <w:bottom w:val="single" w:sz="4" w:space="0" w:color="auto"/>
              <w:right w:val="single" w:sz="4" w:space="0" w:color="auto"/>
            </w:tcBorders>
          </w:tcPr>
          <w:p w:rsidR="00C61271" w:rsidRDefault="00C61271" w:rsidP="00C61271">
            <w:pPr>
              <w:rPr>
                <w:rFonts w:ascii="Arial" w:hAnsi="Arial" w:cs="Arial"/>
              </w:rPr>
            </w:pPr>
            <w:r w:rsidRPr="006F0D3B">
              <w:rPr>
                <w:rFonts w:ascii="Arial" w:hAnsi="Arial" w:cs="Arial"/>
              </w:rPr>
              <w:t>Weisman Patt</w:t>
            </w:r>
          </w:p>
        </w:tc>
        <w:tc>
          <w:tcPr>
            <w:tcW w:w="4252" w:type="dxa"/>
            <w:tcBorders>
              <w:top w:val="single" w:sz="4" w:space="0" w:color="auto"/>
              <w:left w:val="single" w:sz="4" w:space="0" w:color="auto"/>
              <w:bottom w:val="single" w:sz="4" w:space="0" w:color="auto"/>
              <w:right w:val="single" w:sz="4" w:space="0" w:color="auto"/>
            </w:tcBorders>
          </w:tcPr>
          <w:p w:rsidR="00C61271" w:rsidRDefault="00C61271" w:rsidP="00C61271">
            <w:pPr>
              <w:rPr>
                <w:rFonts w:ascii="Arial" w:hAnsi="Arial" w:cs="Arial"/>
              </w:rPr>
            </w:pPr>
            <w:r w:rsidRPr="006F0D3B">
              <w:rPr>
                <w:rFonts w:ascii="Arial" w:hAnsi="Arial" w:cs="Arial"/>
              </w:rPr>
              <w:t>MFFSD-SCU</w:t>
            </w:r>
          </w:p>
        </w:tc>
      </w:tr>
      <w:tr w:rsidR="00C61271" w:rsidRPr="006F0D3B" w:rsidTr="00C61271">
        <w:tc>
          <w:tcPr>
            <w:tcW w:w="1134" w:type="dxa"/>
            <w:tcBorders>
              <w:top w:val="single" w:sz="4" w:space="0" w:color="auto"/>
              <w:left w:val="single" w:sz="4" w:space="0" w:color="auto"/>
              <w:bottom w:val="single" w:sz="4" w:space="0" w:color="auto"/>
              <w:right w:val="single" w:sz="4" w:space="0" w:color="auto"/>
            </w:tcBorders>
          </w:tcPr>
          <w:p w:rsidR="00C61271" w:rsidRDefault="00C61271" w:rsidP="00C61271">
            <w:pPr>
              <w:rPr>
                <w:rFonts w:ascii="Arial" w:hAnsi="Arial" w:cs="Arial"/>
              </w:rPr>
            </w:pPr>
            <w:r w:rsidRPr="006F0D3B">
              <w:rPr>
                <w:rFonts w:ascii="Arial" w:hAnsi="Arial" w:cs="Arial"/>
              </w:rPr>
              <w:t>23</w:t>
            </w:r>
          </w:p>
        </w:tc>
        <w:tc>
          <w:tcPr>
            <w:tcW w:w="3544" w:type="dxa"/>
            <w:tcBorders>
              <w:top w:val="single" w:sz="4" w:space="0" w:color="auto"/>
              <w:left w:val="single" w:sz="4" w:space="0" w:color="auto"/>
              <w:bottom w:val="single" w:sz="4" w:space="0" w:color="auto"/>
              <w:right w:val="single" w:sz="4" w:space="0" w:color="auto"/>
            </w:tcBorders>
          </w:tcPr>
          <w:p w:rsidR="00C61271" w:rsidRDefault="00C61271" w:rsidP="00C61271">
            <w:pPr>
              <w:rPr>
                <w:rFonts w:ascii="Arial" w:hAnsi="Arial" w:cs="Arial"/>
              </w:rPr>
            </w:pPr>
            <w:r w:rsidRPr="006F0D3B">
              <w:rPr>
                <w:rFonts w:ascii="Arial" w:hAnsi="Arial" w:cs="Arial"/>
              </w:rPr>
              <w:t>Rosalind Joseph</w:t>
            </w:r>
          </w:p>
        </w:tc>
        <w:tc>
          <w:tcPr>
            <w:tcW w:w="4252" w:type="dxa"/>
            <w:tcBorders>
              <w:top w:val="single" w:sz="4" w:space="0" w:color="auto"/>
              <w:left w:val="single" w:sz="4" w:space="0" w:color="auto"/>
              <w:bottom w:val="single" w:sz="4" w:space="0" w:color="auto"/>
              <w:right w:val="single" w:sz="4" w:space="0" w:color="auto"/>
            </w:tcBorders>
          </w:tcPr>
          <w:p w:rsidR="00C61271" w:rsidRDefault="00C61271" w:rsidP="00C61271">
            <w:pPr>
              <w:rPr>
                <w:rFonts w:ascii="Arial" w:hAnsi="Arial" w:cs="Arial"/>
              </w:rPr>
            </w:pPr>
            <w:r w:rsidRPr="006F0D3B">
              <w:rPr>
                <w:rFonts w:ascii="Arial" w:hAnsi="Arial" w:cs="Arial"/>
              </w:rPr>
              <w:t>Village Council</w:t>
            </w:r>
          </w:p>
        </w:tc>
      </w:tr>
      <w:tr w:rsidR="00C61271" w:rsidRPr="006F0D3B" w:rsidTr="00C61271">
        <w:tc>
          <w:tcPr>
            <w:tcW w:w="1134" w:type="dxa"/>
            <w:tcBorders>
              <w:top w:val="single" w:sz="4" w:space="0" w:color="auto"/>
              <w:left w:val="single" w:sz="4" w:space="0" w:color="auto"/>
              <w:bottom w:val="single" w:sz="4" w:space="0" w:color="auto"/>
              <w:right w:val="single" w:sz="4" w:space="0" w:color="auto"/>
            </w:tcBorders>
          </w:tcPr>
          <w:p w:rsidR="00C61271" w:rsidRDefault="00C61271" w:rsidP="00C61271">
            <w:pPr>
              <w:rPr>
                <w:rFonts w:ascii="Arial" w:hAnsi="Arial" w:cs="Arial"/>
              </w:rPr>
            </w:pPr>
            <w:r w:rsidRPr="006F0D3B">
              <w:rPr>
                <w:rFonts w:ascii="Arial" w:hAnsi="Arial" w:cs="Arial"/>
              </w:rPr>
              <w:t>24</w:t>
            </w:r>
          </w:p>
        </w:tc>
        <w:tc>
          <w:tcPr>
            <w:tcW w:w="3544" w:type="dxa"/>
            <w:tcBorders>
              <w:top w:val="single" w:sz="4" w:space="0" w:color="auto"/>
              <w:left w:val="single" w:sz="4" w:space="0" w:color="auto"/>
              <w:bottom w:val="single" w:sz="4" w:space="0" w:color="auto"/>
              <w:right w:val="single" w:sz="4" w:space="0" w:color="auto"/>
            </w:tcBorders>
          </w:tcPr>
          <w:p w:rsidR="00C61271" w:rsidRDefault="00C61271" w:rsidP="00C61271">
            <w:pPr>
              <w:rPr>
                <w:rFonts w:ascii="Arial" w:hAnsi="Arial" w:cs="Arial"/>
              </w:rPr>
            </w:pPr>
            <w:r w:rsidRPr="006F0D3B">
              <w:rPr>
                <w:rFonts w:ascii="Arial" w:hAnsi="Arial" w:cs="Arial"/>
              </w:rPr>
              <w:t>Gloria Banner</w:t>
            </w:r>
          </w:p>
        </w:tc>
        <w:tc>
          <w:tcPr>
            <w:tcW w:w="4252" w:type="dxa"/>
            <w:tcBorders>
              <w:top w:val="single" w:sz="4" w:space="0" w:color="auto"/>
              <w:left w:val="single" w:sz="4" w:space="0" w:color="auto"/>
              <w:bottom w:val="single" w:sz="4" w:space="0" w:color="auto"/>
              <w:right w:val="single" w:sz="4" w:space="0" w:color="auto"/>
            </w:tcBorders>
          </w:tcPr>
          <w:p w:rsidR="00C61271" w:rsidRDefault="00C61271" w:rsidP="00C61271">
            <w:pPr>
              <w:rPr>
                <w:rFonts w:ascii="Arial" w:hAnsi="Arial" w:cs="Arial"/>
              </w:rPr>
            </w:pPr>
            <w:r w:rsidRPr="006F0D3B">
              <w:rPr>
                <w:rFonts w:ascii="Arial" w:hAnsi="Arial" w:cs="Arial"/>
              </w:rPr>
              <w:t>Lemonal</w:t>
            </w:r>
            <w:r>
              <w:rPr>
                <w:rFonts w:ascii="Arial" w:hAnsi="Arial" w:cs="Arial"/>
              </w:rPr>
              <w:t xml:space="preserve"> Village</w:t>
            </w:r>
          </w:p>
        </w:tc>
      </w:tr>
      <w:tr w:rsidR="00C61271" w:rsidRPr="006F0D3B" w:rsidTr="00C61271">
        <w:tc>
          <w:tcPr>
            <w:tcW w:w="1134" w:type="dxa"/>
            <w:tcBorders>
              <w:top w:val="single" w:sz="4" w:space="0" w:color="auto"/>
              <w:left w:val="single" w:sz="4" w:space="0" w:color="auto"/>
              <w:bottom w:val="single" w:sz="4" w:space="0" w:color="auto"/>
              <w:right w:val="single" w:sz="4" w:space="0" w:color="auto"/>
            </w:tcBorders>
          </w:tcPr>
          <w:p w:rsidR="00C61271" w:rsidRDefault="00C61271" w:rsidP="00C61271">
            <w:pPr>
              <w:rPr>
                <w:rFonts w:ascii="Arial" w:hAnsi="Arial" w:cs="Arial"/>
              </w:rPr>
            </w:pPr>
            <w:r w:rsidRPr="006F0D3B">
              <w:rPr>
                <w:rFonts w:ascii="Arial" w:hAnsi="Arial" w:cs="Arial"/>
              </w:rPr>
              <w:t>25</w:t>
            </w:r>
          </w:p>
        </w:tc>
        <w:tc>
          <w:tcPr>
            <w:tcW w:w="3544" w:type="dxa"/>
            <w:tcBorders>
              <w:top w:val="single" w:sz="4" w:space="0" w:color="auto"/>
              <w:left w:val="single" w:sz="4" w:space="0" w:color="auto"/>
              <w:bottom w:val="single" w:sz="4" w:space="0" w:color="auto"/>
              <w:right w:val="single" w:sz="4" w:space="0" w:color="auto"/>
            </w:tcBorders>
          </w:tcPr>
          <w:p w:rsidR="00C61271" w:rsidRDefault="00C61271" w:rsidP="00C61271">
            <w:pPr>
              <w:rPr>
                <w:rFonts w:ascii="Arial" w:hAnsi="Arial" w:cs="Arial"/>
              </w:rPr>
            </w:pPr>
            <w:r w:rsidRPr="006F0D3B">
              <w:rPr>
                <w:rFonts w:ascii="Arial" w:hAnsi="Arial" w:cs="Arial"/>
              </w:rPr>
              <w:t>Darlene Padron</w:t>
            </w:r>
          </w:p>
        </w:tc>
        <w:tc>
          <w:tcPr>
            <w:tcW w:w="4252" w:type="dxa"/>
            <w:tcBorders>
              <w:top w:val="single" w:sz="4" w:space="0" w:color="auto"/>
              <w:left w:val="single" w:sz="4" w:space="0" w:color="auto"/>
              <w:bottom w:val="single" w:sz="4" w:space="0" w:color="auto"/>
              <w:right w:val="single" w:sz="4" w:space="0" w:color="auto"/>
            </w:tcBorders>
          </w:tcPr>
          <w:p w:rsidR="00C61271" w:rsidRDefault="00C61271" w:rsidP="00C61271">
            <w:pPr>
              <w:rPr>
                <w:rFonts w:ascii="Arial" w:hAnsi="Arial" w:cs="Arial"/>
              </w:rPr>
            </w:pPr>
            <w:r w:rsidRPr="006F0D3B">
              <w:rPr>
                <w:rFonts w:ascii="Arial" w:hAnsi="Arial" w:cs="Arial"/>
              </w:rPr>
              <w:t>Sustainable Development Unit</w:t>
            </w:r>
          </w:p>
        </w:tc>
      </w:tr>
      <w:tr w:rsidR="00C61271" w:rsidRPr="006F0D3B" w:rsidTr="00C61271">
        <w:tc>
          <w:tcPr>
            <w:tcW w:w="1134" w:type="dxa"/>
            <w:tcBorders>
              <w:top w:val="single" w:sz="4" w:space="0" w:color="auto"/>
              <w:left w:val="single" w:sz="4" w:space="0" w:color="auto"/>
              <w:bottom w:val="single" w:sz="4" w:space="0" w:color="auto"/>
              <w:right w:val="single" w:sz="4" w:space="0" w:color="auto"/>
            </w:tcBorders>
          </w:tcPr>
          <w:p w:rsidR="00C61271" w:rsidRDefault="00C61271" w:rsidP="00C61271">
            <w:pPr>
              <w:rPr>
                <w:rFonts w:ascii="Arial" w:hAnsi="Arial" w:cs="Arial"/>
              </w:rPr>
            </w:pPr>
            <w:r w:rsidRPr="006F0D3B">
              <w:rPr>
                <w:rFonts w:ascii="Arial" w:hAnsi="Arial" w:cs="Arial"/>
              </w:rPr>
              <w:t>26</w:t>
            </w:r>
          </w:p>
        </w:tc>
        <w:tc>
          <w:tcPr>
            <w:tcW w:w="3544" w:type="dxa"/>
            <w:tcBorders>
              <w:top w:val="single" w:sz="4" w:space="0" w:color="auto"/>
              <w:left w:val="single" w:sz="4" w:space="0" w:color="auto"/>
              <w:bottom w:val="single" w:sz="4" w:space="0" w:color="auto"/>
              <w:right w:val="single" w:sz="4" w:space="0" w:color="auto"/>
            </w:tcBorders>
          </w:tcPr>
          <w:p w:rsidR="00C61271" w:rsidRDefault="00C61271" w:rsidP="00C61271">
            <w:pPr>
              <w:rPr>
                <w:rFonts w:ascii="Arial" w:hAnsi="Arial" w:cs="Arial"/>
              </w:rPr>
            </w:pPr>
            <w:r w:rsidRPr="006F0D3B">
              <w:rPr>
                <w:rFonts w:ascii="Arial" w:hAnsi="Arial" w:cs="Arial"/>
              </w:rPr>
              <w:t>Aldo Cansino</w:t>
            </w:r>
          </w:p>
        </w:tc>
        <w:tc>
          <w:tcPr>
            <w:tcW w:w="4252" w:type="dxa"/>
            <w:tcBorders>
              <w:top w:val="single" w:sz="4" w:space="0" w:color="auto"/>
              <w:left w:val="single" w:sz="4" w:space="0" w:color="auto"/>
              <w:bottom w:val="single" w:sz="4" w:space="0" w:color="auto"/>
              <w:right w:val="single" w:sz="4" w:space="0" w:color="auto"/>
            </w:tcBorders>
          </w:tcPr>
          <w:p w:rsidR="00C61271" w:rsidRDefault="00C61271" w:rsidP="00C61271">
            <w:pPr>
              <w:rPr>
                <w:rFonts w:ascii="Arial" w:hAnsi="Arial" w:cs="Arial"/>
              </w:rPr>
            </w:pPr>
            <w:r w:rsidRPr="006F0D3B">
              <w:rPr>
                <w:rFonts w:ascii="Arial" w:hAnsi="Arial" w:cs="Arial"/>
              </w:rPr>
              <w:t>Department of the Environment</w:t>
            </w:r>
          </w:p>
        </w:tc>
      </w:tr>
      <w:tr w:rsidR="00C61271" w:rsidRPr="006F0D3B" w:rsidTr="00C61271">
        <w:tc>
          <w:tcPr>
            <w:tcW w:w="1134" w:type="dxa"/>
            <w:tcBorders>
              <w:top w:val="single" w:sz="4" w:space="0" w:color="auto"/>
              <w:left w:val="single" w:sz="4" w:space="0" w:color="auto"/>
              <w:bottom w:val="single" w:sz="4" w:space="0" w:color="auto"/>
              <w:right w:val="single" w:sz="4" w:space="0" w:color="auto"/>
            </w:tcBorders>
          </w:tcPr>
          <w:p w:rsidR="00C61271" w:rsidRDefault="00C61271" w:rsidP="00C61271">
            <w:pPr>
              <w:rPr>
                <w:rFonts w:ascii="Arial" w:hAnsi="Arial" w:cs="Arial"/>
              </w:rPr>
            </w:pPr>
            <w:r w:rsidRPr="006F0D3B">
              <w:rPr>
                <w:rFonts w:ascii="Arial" w:hAnsi="Arial" w:cs="Arial"/>
              </w:rPr>
              <w:t>27</w:t>
            </w:r>
          </w:p>
        </w:tc>
        <w:tc>
          <w:tcPr>
            <w:tcW w:w="3544" w:type="dxa"/>
            <w:tcBorders>
              <w:top w:val="single" w:sz="4" w:space="0" w:color="auto"/>
              <w:left w:val="single" w:sz="4" w:space="0" w:color="auto"/>
              <w:bottom w:val="single" w:sz="4" w:space="0" w:color="auto"/>
              <w:right w:val="single" w:sz="4" w:space="0" w:color="auto"/>
            </w:tcBorders>
          </w:tcPr>
          <w:p w:rsidR="00C61271" w:rsidRDefault="00C61271" w:rsidP="00C61271">
            <w:pPr>
              <w:rPr>
                <w:rFonts w:ascii="Arial" w:hAnsi="Arial" w:cs="Arial"/>
              </w:rPr>
            </w:pPr>
            <w:r w:rsidRPr="006F0D3B">
              <w:rPr>
                <w:rFonts w:ascii="Arial" w:hAnsi="Arial" w:cs="Arial"/>
              </w:rPr>
              <w:t>Raphael Manzanero</w:t>
            </w:r>
          </w:p>
        </w:tc>
        <w:tc>
          <w:tcPr>
            <w:tcW w:w="4252" w:type="dxa"/>
            <w:tcBorders>
              <w:top w:val="single" w:sz="4" w:space="0" w:color="auto"/>
              <w:left w:val="single" w:sz="4" w:space="0" w:color="auto"/>
              <w:bottom w:val="single" w:sz="4" w:space="0" w:color="auto"/>
              <w:right w:val="single" w:sz="4" w:space="0" w:color="auto"/>
            </w:tcBorders>
          </w:tcPr>
          <w:p w:rsidR="00C61271" w:rsidRDefault="00C61271" w:rsidP="00C61271">
            <w:pPr>
              <w:rPr>
                <w:rFonts w:ascii="Arial" w:hAnsi="Arial" w:cs="Arial"/>
              </w:rPr>
            </w:pPr>
            <w:r w:rsidRPr="006F0D3B">
              <w:rPr>
                <w:rFonts w:ascii="Arial" w:hAnsi="Arial" w:cs="Arial"/>
              </w:rPr>
              <w:t>FCD</w:t>
            </w:r>
          </w:p>
        </w:tc>
      </w:tr>
      <w:tr w:rsidR="00C61271" w:rsidRPr="006F0D3B" w:rsidTr="00C61271">
        <w:tc>
          <w:tcPr>
            <w:tcW w:w="1134" w:type="dxa"/>
            <w:tcBorders>
              <w:top w:val="single" w:sz="4" w:space="0" w:color="auto"/>
              <w:left w:val="single" w:sz="4" w:space="0" w:color="auto"/>
              <w:bottom w:val="single" w:sz="4" w:space="0" w:color="auto"/>
              <w:right w:val="single" w:sz="4" w:space="0" w:color="auto"/>
            </w:tcBorders>
          </w:tcPr>
          <w:p w:rsidR="00C61271" w:rsidRDefault="00C61271" w:rsidP="00C61271">
            <w:pPr>
              <w:rPr>
                <w:rFonts w:ascii="Arial" w:hAnsi="Arial" w:cs="Arial"/>
              </w:rPr>
            </w:pPr>
            <w:r w:rsidRPr="006F0D3B">
              <w:rPr>
                <w:rFonts w:ascii="Arial" w:hAnsi="Arial" w:cs="Arial"/>
              </w:rPr>
              <w:t>28</w:t>
            </w:r>
          </w:p>
        </w:tc>
        <w:tc>
          <w:tcPr>
            <w:tcW w:w="3544" w:type="dxa"/>
            <w:tcBorders>
              <w:top w:val="single" w:sz="4" w:space="0" w:color="auto"/>
              <w:left w:val="single" w:sz="4" w:space="0" w:color="auto"/>
              <w:bottom w:val="single" w:sz="4" w:space="0" w:color="auto"/>
              <w:right w:val="single" w:sz="4" w:space="0" w:color="auto"/>
            </w:tcBorders>
          </w:tcPr>
          <w:p w:rsidR="00C61271" w:rsidRDefault="00C61271" w:rsidP="00C61271">
            <w:pPr>
              <w:rPr>
                <w:rFonts w:ascii="Arial" w:hAnsi="Arial" w:cs="Arial"/>
              </w:rPr>
            </w:pPr>
            <w:r w:rsidRPr="006F0D3B">
              <w:rPr>
                <w:rFonts w:ascii="Arial" w:hAnsi="Arial" w:cs="Arial"/>
              </w:rPr>
              <w:t>Derrick Chan</w:t>
            </w:r>
          </w:p>
        </w:tc>
        <w:tc>
          <w:tcPr>
            <w:tcW w:w="4252" w:type="dxa"/>
            <w:tcBorders>
              <w:top w:val="single" w:sz="4" w:space="0" w:color="auto"/>
              <w:left w:val="single" w:sz="4" w:space="0" w:color="auto"/>
              <w:bottom w:val="single" w:sz="4" w:space="0" w:color="auto"/>
              <w:right w:val="single" w:sz="4" w:space="0" w:color="auto"/>
            </w:tcBorders>
          </w:tcPr>
          <w:p w:rsidR="00C61271" w:rsidRDefault="00C61271" w:rsidP="00C61271">
            <w:pPr>
              <w:rPr>
                <w:rFonts w:ascii="Arial" w:hAnsi="Arial" w:cs="Arial"/>
              </w:rPr>
            </w:pPr>
            <w:r w:rsidRPr="006F0D3B">
              <w:rPr>
                <w:rFonts w:ascii="Arial" w:hAnsi="Arial" w:cs="Arial"/>
              </w:rPr>
              <w:t>FCD</w:t>
            </w:r>
          </w:p>
        </w:tc>
      </w:tr>
      <w:tr w:rsidR="00C61271" w:rsidRPr="006F0D3B" w:rsidTr="00C61271">
        <w:tc>
          <w:tcPr>
            <w:tcW w:w="1134" w:type="dxa"/>
            <w:tcBorders>
              <w:top w:val="single" w:sz="4" w:space="0" w:color="auto"/>
              <w:left w:val="single" w:sz="4" w:space="0" w:color="auto"/>
              <w:bottom w:val="single" w:sz="4" w:space="0" w:color="auto"/>
              <w:right w:val="single" w:sz="4" w:space="0" w:color="auto"/>
            </w:tcBorders>
          </w:tcPr>
          <w:p w:rsidR="00C61271" w:rsidRDefault="00C61271" w:rsidP="00C61271">
            <w:pPr>
              <w:rPr>
                <w:rFonts w:ascii="Arial" w:hAnsi="Arial" w:cs="Arial"/>
              </w:rPr>
            </w:pPr>
            <w:r w:rsidRPr="006F0D3B">
              <w:rPr>
                <w:rFonts w:ascii="Arial" w:hAnsi="Arial" w:cs="Arial"/>
              </w:rPr>
              <w:t>29</w:t>
            </w:r>
          </w:p>
        </w:tc>
        <w:tc>
          <w:tcPr>
            <w:tcW w:w="3544" w:type="dxa"/>
            <w:tcBorders>
              <w:top w:val="single" w:sz="4" w:space="0" w:color="auto"/>
              <w:left w:val="single" w:sz="4" w:space="0" w:color="auto"/>
              <w:bottom w:val="single" w:sz="4" w:space="0" w:color="auto"/>
              <w:right w:val="single" w:sz="4" w:space="0" w:color="auto"/>
            </w:tcBorders>
          </w:tcPr>
          <w:p w:rsidR="00C61271" w:rsidRDefault="00C61271" w:rsidP="00C61271">
            <w:pPr>
              <w:rPr>
                <w:rFonts w:ascii="Arial" w:hAnsi="Arial" w:cs="Arial"/>
              </w:rPr>
            </w:pPr>
            <w:r w:rsidRPr="006F0D3B">
              <w:rPr>
                <w:rFonts w:ascii="Arial" w:hAnsi="Arial" w:cs="Arial"/>
              </w:rPr>
              <w:t>Natalie Rosado</w:t>
            </w:r>
          </w:p>
        </w:tc>
        <w:tc>
          <w:tcPr>
            <w:tcW w:w="4252" w:type="dxa"/>
            <w:tcBorders>
              <w:top w:val="single" w:sz="4" w:space="0" w:color="auto"/>
              <w:left w:val="single" w:sz="4" w:space="0" w:color="auto"/>
              <w:bottom w:val="single" w:sz="4" w:space="0" w:color="auto"/>
              <w:right w:val="single" w:sz="4" w:space="0" w:color="auto"/>
            </w:tcBorders>
          </w:tcPr>
          <w:p w:rsidR="00C61271" w:rsidRDefault="00C61271" w:rsidP="00C61271">
            <w:pPr>
              <w:rPr>
                <w:rFonts w:ascii="Arial" w:hAnsi="Arial" w:cs="Arial"/>
              </w:rPr>
            </w:pPr>
            <w:r w:rsidRPr="006F0D3B">
              <w:rPr>
                <w:rFonts w:ascii="Arial" w:hAnsi="Arial" w:cs="Arial"/>
              </w:rPr>
              <w:t>P</w:t>
            </w:r>
            <w:r>
              <w:rPr>
                <w:rFonts w:ascii="Arial" w:hAnsi="Arial" w:cs="Arial"/>
              </w:rPr>
              <w:t xml:space="preserve">rotected </w:t>
            </w:r>
            <w:r w:rsidRPr="006F0D3B">
              <w:rPr>
                <w:rFonts w:ascii="Arial" w:hAnsi="Arial" w:cs="Arial"/>
              </w:rPr>
              <w:t>A</w:t>
            </w:r>
            <w:r>
              <w:rPr>
                <w:rFonts w:ascii="Arial" w:hAnsi="Arial" w:cs="Arial"/>
              </w:rPr>
              <w:t xml:space="preserve">reas </w:t>
            </w:r>
            <w:r w:rsidRPr="006F0D3B">
              <w:rPr>
                <w:rFonts w:ascii="Arial" w:hAnsi="Arial" w:cs="Arial"/>
              </w:rPr>
              <w:t>C</w:t>
            </w:r>
            <w:r>
              <w:rPr>
                <w:rFonts w:ascii="Arial" w:hAnsi="Arial" w:cs="Arial"/>
              </w:rPr>
              <w:t xml:space="preserve">onservation </w:t>
            </w:r>
            <w:r w:rsidRPr="006F0D3B">
              <w:rPr>
                <w:rFonts w:ascii="Arial" w:hAnsi="Arial" w:cs="Arial"/>
              </w:rPr>
              <w:t>T</w:t>
            </w:r>
            <w:r>
              <w:rPr>
                <w:rFonts w:ascii="Arial" w:hAnsi="Arial" w:cs="Arial"/>
              </w:rPr>
              <w:t>rust</w:t>
            </w:r>
          </w:p>
        </w:tc>
      </w:tr>
      <w:tr w:rsidR="00C61271" w:rsidRPr="006F0D3B" w:rsidTr="00C61271">
        <w:tc>
          <w:tcPr>
            <w:tcW w:w="1134" w:type="dxa"/>
            <w:tcBorders>
              <w:top w:val="single" w:sz="4" w:space="0" w:color="auto"/>
              <w:left w:val="single" w:sz="4" w:space="0" w:color="auto"/>
              <w:bottom w:val="single" w:sz="4" w:space="0" w:color="auto"/>
              <w:right w:val="single" w:sz="4" w:space="0" w:color="auto"/>
            </w:tcBorders>
          </w:tcPr>
          <w:p w:rsidR="00C61271" w:rsidRDefault="00C61271" w:rsidP="00C61271">
            <w:pPr>
              <w:rPr>
                <w:rFonts w:ascii="Arial" w:hAnsi="Arial" w:cs="Arial"/>
              </w:rPr>
            </w:pPr>
            <w:r w:rsidRPr="006F0D3B">
              <w:rPr>
                <w:rFonts w:ascii="Arial" w:hAnsi="Arial" w:cs="Arial"/>
              </w:rPr>
              <w:t>30</w:t>
            </w:r>
          </w:p>
        </w:tc>
        <w:tc>
          <w:tcPr>
            <w:tcW w:w="3544" w:type="dxa"/>
            <w:tcBorders>
              <w:top w:val="single" w:sz="4" w:space="0" w:color="auto"/>
              <w:left w:val="single" w:sz="4" w:space="0" w:color="auto"/>
              <w:bottom w:val="single" w:sz="4" w:space="0" w:color="auto"/>
              <w:right w:val="single" w:sz="4" w:space="0" w:color="auto"/>
            </w:tcBorders>
          </w:tcPr>
          <w:p w:rsidR="00C61271" w:rsidRDefault="00C61271" w:rsidP="00C61271">
            <w:pPr>
              <w:rPr>
                <w:rFonts w:ascii="Arial" w:hAnsi="Arial" w:cs="Arial"/>
              </w:rPr>
            </w:pPr>
            <w:r w:rsidRPr="006F0D3B">
              <w:rPr>
                <w:rFonts w:ascii="Arial" w:hAnsi="Arial" w:cs="Arial"/>
              </w:rPr>
              <w:t>Violet Broaster</w:t>
            </w:r>
          </w:p>
        </w:tc>
        <w:tc>
          <w:tcPr>
            <w:tcW w:w="4252" w:type="dxa"/>
            <w:tcBorders>
              <w:top w:val="single" w:sz="4" w:space="0" w:color="auto"/>
              <w:left w:val="single" w:sz="4" w:space="0" w:color="auto"/>
              <w:bottom w:val="single" w:sz="4" w:space="0" w:color="auto"/>
              <w:right w:val="single" w:sz="4" w:space="0" w:color="auto"/>
            </w:tcBorders>
          </w:tcPr>
          <w:p w:rsidR="00C61271" w:rsidRDefault="00C61271" w:rsidP="00C61271">
            <w:pPr>
              <w:rPr>
                <w:rFonts w:ascii="Arial" w:hAnsi="Arial" w:cs="Arial"/>
              </w:rPr>
            </w:pPr>
            <w:r w:rsidRPr="006F0D3B">
              <w:rPr>
                <w:rFonts w:ascii="Arial" w:hAnsi="Arial" w:cs="Arial"/>
              </w:rPr>
              <w:t>S.C.W.S.</w:t>
            </w:r>
          </w:p>
        </w:tc>
      </w:tr>
      <w:tr w:rsidR="00C61271" w:rsidRPr="006F0D3B" w:rsidTr="00C61271">
        <w:tc>
          <w:tcPr>
            <w:tcW w:w="1134" w:type="dxa"/>
            <w:tcBorders>
              <w:top w:val="single" w:sz="4" w:space="0" w:color="auto"/>
              <w:left w:val="single" w:sz="4" w:space="0" w:color="auto"/>
              <w:bottom w:val="single" w:sz="4" w:space="0" w:color="auto"/>
              <w:right w:val="single" w:sz="4" w:space="0" w:color="auto"/>
            </w:tcBorders>
          </w:tcPr>
          <w:p w:rsidR="00C61271" w:rsidRDefault="00C61271" w:rsidP="00C61271">
            <w:pPr>
              <w:rPr>
                <w:rFonts w:ascii="Arial" w:hAnsi="Arial" w:cs="Arial"/>
              </w:rPr>
            </w:pPr>
            <w:r w:rsidRPr="006F0D3B">
              <w:rPr>
                <w:rFonts w:ascii="Arial" w:hAnsi="Arial" w:cs="Arial"/>
              </w:rPr>
              <w:t>31</w:t>
            </w:r>
          </w:p>
        </w:tc>
        <w:tc>
          <w:tcPr>
            <w:tcW w:w="3544" w:type="dxa"/>
            <w:tcBorders>
              <w:top w:val="single" w:sz="4" w:space="0" w:color="auto"/>
              <w:left w:val="single" w:sz="4" w:space="0" w:color="auto"/>
              <w:bottom w:val="single" w:sz="4" w:space="0" w:color="auto"/>
              <w:right w:val="single" w:sz="4" w:space="0" w:color="auto"/>
            </w:tcBorders>
          </w:tcPr>
          <w:p w:rsidR="00C61271" w:rsidRDefault="00C61271" w:rsidP="00C61271">
            <w:pPr>
              <w:rPr>
                <w:rFonts w:ascii="Arial" w:hAnsi="Arial" w:cs="Arial"/>
              </w:rPr>
            </w:pPr>
            <w:r w:rsidRPr="006F0D3B">
              <w:rPr>
                <w:rFonts w:ascii="Arial" w:hAnsi="Arial" w:cs="Arial"/>
              </w:rPr>
              <w:t>Jacob Redcoop</w:t>
            </w:r>
          </w:p>
        </w:tc>
        <w:tc>
          <w:tcPr>
            <w:tcW w:w="4252" w:type="dxa"/>
            <w:tcBorders>
              <w:top w:val="single" w:sz="4" w:space="0" w:color="auto"/>
              <w:left w:val="single" w:sz="4" w:space="0" w:color="auto"/>
              <w:bottom w:val="single" w:sz="4" w:space="0" w:color="auto"/>
              <w:right w:val="single" w:sz="4" w:space="0" w:color="auto"/>
            </w:tcBorders>
          </w:tcPr>
          <w:p w:rsidR="00C61271" w:rsidRDefault="00C61271" w:rsidP="00C61271">
            <w:pPr>
              <w:rPr>
                <w:rFonts w:ascii="Arial" w:hAnsi="Arial" w:cs="Arial"/>
              </w:rPr>
            </w:pPr>
            <w:r w:rsidRPr="006F0D3B">
              <w:rPr>
                <w:rFonts w:ascii="Arial" w:hAnsi="Arial" w:cs="Arial"/>
              </w:rPr>
              <w:t>Little Belize</w:t>
            </w:r>
            <w:r>
              <w:rPr>
                <w:rFonts w:ascii="Arial" w:hAnsi="Arial" w:cs="Arial"/>
              </w:rPr>
              <w:t xml:space="preserve"> Village</w:t>
            </w:r>
          </w:p>
        </w:tc>
      </w:tr>
      <w:tr w:rsidR="00C61271" w:rsidRPr="006F0D3B" w:rsidTr="00C61271">
        <w:tc>
          <w:tcPr>
            <w:tcW w:w="1134" w:type="dxa"/>
            <w:tcBorders>
              <w:top w:val="single" w:sz="4" w:space="0" w:color="auto"/>
              <w:left w:val="single" w:sz="4" w:space="0" w:color="auto"/>
              <w:bottom w:val="single" w:sz="4" w:space="0" w:color="auto"/>
              <w:right w:val="single" w:sz="4" w:space="0" w:color="auto"/>
            </w:tcBorders>
          </w:tcPr>
          <w:p w:rsidR="00C61271" w:rsidRDefault="00C61271" w:rsidP="00C61271">
            <w:pPr>
              <w:rPr>
                <w:rFonts w:ascii="Arial" w:hAnsi="Arial" w:cs="Arial"/>
              </w:rPr>
            </w:pPr>
            <w:r w:rsidRPr="006F0D3B">
              <w:rPr>
                <w:rFonts w:ascii="Arial" w:hAnsi="Arial" w:cs="Arial"/>
              </w:rPr>
              <w:t>32</w:t>
            </w:r>
          </w:p>
        </w:tc>
        <w:tc>
          <w:tcPr>
            <w:tcW w:w="3544" w:type="dxa"/>
            <w:tcBorders>
              <w:top w:val="single" w:sz="4" w:space="0" w:color="auto"/>
              <w:left w:val="single" w:sz="4" w:space="0" w:color="auto"/>
              <w:bottom w:val="single" w:sz="4" w:space="0" w:color="auto"/>
              <w:right w:val="single" w:sz="4" w:space="0" w:color="auto"/>
            </w:tcBorders>
          </w:tcPr>
          <w:p w:rsidR="00C61271" w:rsidRDefault="00C61271" w:rsidP="00C61271">
            <w:pPr>
              <w:rPr>
                <w:rFonts w:ascii="Arial" w:hAnsi="Arial" w:cs="Arial"/>
              </w:rPr>
            </w:pPr>
            <w:r w:rsidRPr="006F0D3B">
              <w:rPr>
                <w:rFonts w:ascii="Arial" w:hAnsi="Arial" w:cs="Arial"/>
              </w:rPr>
              <w:t>Arlene Maheia-Young</w:t>
            </w:r>
          </w:p>
        </w:tc>
        <w:tc>
          <w:tcPr>
            <w:tcW w:w="4252" w:type="dxa"/>
            <w:tcBorders>
              <w:top w:val="single" w:sz="4" w:space="0" w:color="auto"/>
              <w:left w:val="single" w:sz="4" w:space="0" w:color="auto"/>
              <w:bottom w:val="single" w:sz="4" w:space="0" w:color="auto"/>
              <w:right w:val="single" w:sz="4" w:space="0" w:color="auto"/>
            </w:tcBorders>
          </w:tcPr>
          <w:p w:rsidR="00C61271" w:rsidRDefault="00C61271" w:rsidP="00C61271">
            <w:pPr>
              <w:rPr>
                <w:rFonts w:ascii="Arial" w:hAnsi="Arial" w:cs="Arial"/>
              </w:rPr>
            </w:pPr>
            <w:r w:rsidRPr="006F0D3B">
              <w:rPr>
                <w:rFonts w:ascii="Arial" w:hAnsi="Arial" w:cs="Arial"/>
              </w:rPr>
              <w:t>NPAS</w:t>
            </w:r>
          </w:p>
        </w:tc>
      </w:tr>
      <w:tr w:rsidR="00C61271" w:rsidRPr="006F0D3B" w:rsidTr="00C61271">
        <w:tc>
          <w:tcPr>
            <w:tcW w:w="1134" w:type="dxa"/>
            <w:tcBorders>
              <w:top w:val="single" w:sz="4" w:space="0" w:color="auto"/>
              <w:left w:val="single" w:sz="4" w:space="0" w:color="auto"/>
              <w:bottom w:val="single" w:sz="4" w:space="0" w:color="auto"/>
              <w:right w:val="single" w:sz="4" w:space="0" w:color="auto"/>
            </w:tcBorders>
          </w:tcPr>
          <w:p w:rsidR="00C61271" w:rsidRDefault="00C61271" w:rsidP="00C61271">
            <w:pPr>
              <w:rPr>
                <w:rFonts w:ascii="Arial" w:hAnsi="Arial" w:cs="Arial"/>
              </w:rPr>
            </w:pPr>
            <w:r w:rsidRPr="006F0D3B">
              <w:rPr>
                <w:rFonts w:ascii="Arial" w:hAnsi="Arial" w:cs="Arial"/>
              </w:rPr>
              <w:t>33</w:t>
            </w:r>
          </w:p>
        </w:tc>
        <w:tc>
          <w:tcPr>
            <w:tcW w:w="3544" w:type="dxa"/>
            <w:tcBorders>
              <w:top w:val="single" w:sz="4" w:space="0" w:color="auto"/>
              <w:left w:val="single" w:sz="4" w:space="0" w:color="auto"/>
              <w:bottom w:val="single" w:sz="4" w:space="0" w:color="auto"/>
              <w:right w:val="single" w:sz="4" w:space="0" w:color="auto"/>
            </w:tcBorders>
          </w:tcPr>
          <w:p w:rsidR="00C61271" w:rsidRDefault="00C61271" w:rsidP="00C61271">
            <w:pPr>
              <w:rPr>
                <w:rFonts w:ascii="Arial" w:hAnsi="Arial" w:cs="Arial"/>
              </w:rPr>
            </w:pPr>
            <w:r w:rsidRPr="006F0D3B">
              <w:rPr>
                <w:rFonts w:ascii="Arial" w:hAnsi="Arial" w:cs="Arial"/>
              </w:rPr>
              <w:t>Aretha Mortis</w:t>
            </w:r>
          </w:p>
        </w:tc>
        <w:tc>
          <w:tcPr>
            <w:tcW w:w="4252" w:type="dxa"/>
            <w:tcBorders>
              <w:top w:val="single" w:sz="4" w:space="0" w:color="auto"/>
              <w:left w:val="single" w:sz="4" w:space="0" w:color="auto"/>
              <w:bottom w:val="single" w:sz="4" w:space="0" w:color="auto"/>
              <w:right w:val="single" w:sz="4" w:space="0" w:color="auto"/>
            </w:tcBorders>
          </w:tcPr>
          <w:p w:rsidR="00C61271" w:rsidRDefault="00C61271" w:rsidP="00C61271">
            <w:pPr>
              <w:rPr>
                <w:rFonts w:ascii="Arial" w:hAnsi="Arial" w:cs="Arial"/>
              </w:rPr>
            </w:pPr>
            <w:r w:rsidRPr="006F0D3B">
              <w:rPr>
                <w:rFonts w:ascii="Arial" w:hAnsi="Arial" w:cs="Arial"/>
              </w:rPr>
              <w:t>NPAS</w:t>
            </w:r>
          </w:p>
        </w:tc>
      </w:tr>
      <w:tr w:rsidR="00C61271" w:rsidRPr="006F0D3B" w:rsidTr="00C61271">
        <w:tc>
          <w:tcPr>
            <w:tcW w:w="1134" w:type="dxa"/>
            <w:tcBorders>
              <w:top w:val="single" w:sz="4" w:space="0" w:color="auto"/>
              <w:left w:val="single" w:sz="4" w:space="0" w:color="auto"/>
              <w:bottom w:val="single" w:sz="4" w:space="0" w:color="auto"/>
              <w:right w:val="single" w:sz="4" w:space="0" w:color="auto"/>
            </w:tcBorders>
          </w:tcPr>
          <w:p w:rsidR="00C61271" w:rsidRDefault="00C61271" w:rsidP="00C61271">
            <w:pPr>
              <w:rPr>
                <w:rFonts w:ascii="Arial" w:hAnsi="Arial" w:cs="Arial"/>
              </w:rPr>
            </w:pPr>
            <w:r w:rsidRPr="006F0D3B">
              <w:rPr>
                <w:rFonts w:ascii="Arial" w:hAnsi="Arial" w:cs="Arial"/>
              </w:rPr>
              <w:t>34</w:t>
            </w:r>
          </w:p>
        </w:tc>
        <w:tc>
          <w:tcPr>
            <w:tcW w:w="3544" w:type="dxa"/>
            <w:tcBorders>
              <w:top w:val="single" w:sz="4" w:space="0" w:color="auto"/>
              <w:left w:val="single" w:sz="4" w:space="0" w:color="auto"/>
              <w:bottom w:val="single" w:sz="4" w:space="0" w:color="auto"/>
              <w:right w:val="single" w:sz="4" w:space="0" w:color="auto"/>
            </w:tcBorders>
          </w:tcPr>
          <w:p w:rsidR="00C61271" w:rsidRDefault="00C61271" w:rsidP="00C61271">
            <w:pPr>
              <w:rPr>
                <w:rFonts w:ascii="Arial" w:hAnsi="Arial" w:cs="Arial"/>
              </w:rPr>
            </w:pPr>
            <w:r w:rsidRPr="006F0D3B">
              <w:rPr>
                <w:rFonts w:ascii="Arial" w:hAnsi="Arial" w:cs="Arial"/>
              </w:rPr>
              <w:t>Jose Perez</w:t>
            </w:r>
          </w:p>
        </w:tc>
        <w:tc>
          <w:tcPr>
            <w:tcW w:w="4252" w:type="dxa"/>
            <w:tcBorders>
              <w:top w:val="single" w:sz="4" w:space="0" w:color="auto"/>
              <w:left w:val="single" w:sz="4" w:space="0" w:color="auto"/>
              <w:bottom w:val="single" w:sz="4" w:space="0" w:color="auto"/>
              <w:right w:val="single" w:sz="4" w:space="0" w:color="auto"/>
            </w:tcBorders>
          </w:tcPr>
          <w:p w:rsidR="00C61271" w:rsidRDefault="00C61271" w:rsidP="00C61271">
            <w:pPr>
              <w:rPr>
                <w:rFonts w:ascii="Arial" w:hAnsi="Arial" w:cs="Arial"/>
              </w:rPr>
            </w:pPr>
            <w:r w:rsidRPr="006F0D3B">
              <w:rPr>
                <w:rFonts w:ascii="Arial" w:hAnsi="Arial" w:cs="Arial"/>
              </w:rPr>
              <w:t>APAMO</w:t>
            </w:r>
          </w:p>
        </w:tc>
      </w:tr>
      <w:tr w:rsidR="00C61271" w:rsidRPr="006F0D3B" w:rsidTr="00C61271">
        <w:tc>
          <w:tcPr>
            <w:tcW w:w="1134" w:type="dxa"/>
            <w:tcBorders>
              <w:top w:val="single" w:sz="4" w:space="0" w:color="auto"/>
              <w:left w:val="single" w:sz="4" w:space="0" w:color="auto"/>
              <w:bottom w:val="single" w:sz="4" w:space="0" w:color="auto"/>
              <w:right w:val="single" w:sz="4" w:space="0" w:color="auto"/>
            </w:tcBorders>
          </w:tcPr>
          <w:p w:rsidR="00C61271" w:rsidRDefault="00C61271" w:rsidP="00C61271">
            <w:pPr>
              <w:rPr>
                <w:rFonts w:ascii="Arial" w:hAnsi="Arial" w:cs="Arial"/>
              </w:rPr>
            </w:pPr>
            <w:r w:rsidRPr="006F0D3B">
              <w:rPr>
                <w:rFonts w:ascii="Arial" w:hAnsi="Arial" w:cs="Arial"/>
              </w:rPr>
              <w:t>35</w:t>
            </w:r>
          </w:p>
        </w:tc>
        <w:tc>
          <w:tcPr>
            <w:tcW w:w="3544" w:type="dxa"/>
            <w:tcBorders>
              <w:top w:val="single" w:sz="4" w:space="0" w:color="auto"/>
              <w:left w:val="single" w:sz="4" w:space="0" w:color="auto"/>
              <w:bottom w:val="single" w:sz="4" w:space="0" w:color="auto"/>
              <w:right w:val="single" w:sz="4" w:space="0" w:color="auto"/>
            </w:tcBorders>
          </w:tcPr>
          <w:p w:rsidR="00C61271" w:rsidRDefault="00C61271" w:rsidP="00C61271">
            <w:pPr>
              <w:rPr>
                <w:rFonts w:ascii="Arial" w:hAnsi="Arial" w:cs="Arial"/>
              </w:rPr>
            </w:pPr>
            <w:r w:rsidRPr="006F0D3B">
              <w:rPr>
                <w:rFonts w:ascii="Arial" w:hAnsi="Arial" w:cs="Arial"/>
              </w:rPr>
              <w:t>Natalie Bucknor</w:t>
            </w:r>
          </w:p>
        </w:tc>
        <w:tc>
          <w:tcPr>
            <w:tcW w:w="4252" w:type="dxa"/>
            <w:tcBorders>
              <w:top w:val="single" w:sz="4" w:space="0" w:color="auto"/>
              <w:left w:val="single" w:sz="4" w:space="0" w:color="auto"/>
              <w:bottom w:val="single" w:sz="4" w:space="0" w:color="auto"/>
              <w:right w:val="single" w:sz="4" w:space="0" w:color="auto"/>
            </w:tcBorders>
          </w:tcPr>
          <w:p w:rsidR="00C61271" w:rsidRDefault="00C61271" w:rsidP="00C61271">
            <w:pPr>
              <w:rPr>
                <w:rFonts w:ascii="Arial" w:hAnsi="Arial" w:cs="Arial"/>
              </w:rPr>
            </w:pPr>
            <w:r w:rsidRPr="006F0D3B">
              <w:rPr>
                <w:rFonts w:ascii="Arial" w:hAnsi="Arial" w:cs="Arial"/>
              </w:rPr>
              <w:t>BEST</w:t>
            </w:r>
          </w:p>
        </w:tc>
      </w:tr>
      <w:tr w:rsidR="00C61271" w:rsidRPr="006F0D3B" w:rsidTr="00C61271">
        <w:tc>
          <w:tcPr>
            <w:tcW w:w="1134" w:type="dxa"/>
            <w:tcBorders>
              <w:top w:val="single" w:sz="4" w:space="0" w:color="auto"/>
              <w:left w:val="single" w:sz="4" w:space="0" w:color="auto"/>
              <w:bottom w:val="single" w:sz="4" w:space="0" w:color="auto"/>
              <w:right w:val="single" w:sz="4" w:space="0" w:color="auto"/>
            </w:tcBorders>
          </w:tcPr>
          <w:p w:rsidR="00C61271" w:rsidRDefault="00C61271" w:rsidP="00C61271">
            <w:pPr>
              <w:rPr>
                <w:rFonts w:ascii="Arial" w:hAnsi="Arial" w:cs="Arial"/>
              </w:rPr>
            </w:pPr>
            <w:r w:rsidRPr="006F0D3B">
              <w:rPr>
                <w:rFonts w:ascii="Arial" w:hAnsi="Arial" w:cs="Arial"/>
              </w:rPr>
              <w:lastRenderedPageBreak/>
              <w:t>36</w:t>
            </w:r>
          </w:p>
        </w:tc>
        <w:tc>
          <w:tcPr>
            <w:tcW w:w="3544" w:type="dxa"/>
            <w:tcBorders>
              <w:top w:val="single" w:sz="4" w:space="0" w:color="auto"/>
              <w:left w:val="single" w:sz="4" w:space="0" w:color="auto"/>
              <w:bottom w:val="single" w:sz="4" w:space="0" w:color="auto"/>
              <w:right w:val="single" w:sz="4" w:space="0" w:color="auto"/>
            </w:tcBorders>
          </w:tcPr>
          <w:p w:rsidR="00C61271" w:rsidRDefault="00C61271" w:rsidP="00C61271">
            <w:pPr>
              <w:rPr>
                <w:rFonts w:ascii="Arial" w:hAnsi="Arial" w:cs="Arial"/>
              </w:rPr>
            </w:pPr>
            <w:r w:rsidRPr="006F0D3B">
              <w:rPr>
                <w:rFonts w:ascii="Arial" w:hAnsi="Arial" w:cs="Arial"/>
              </w:rPr>
              <w:t>Dwight Neal</w:t>
            </w:r>
          </w:p>
        </w:tc>
        <w:tc>
          <w:tcPr>
            <w:tcW w:w="4252" w:type="dxa"/>
            <w:tcBorders>
              <w:top w:val="single" w:sz="4" w:space="0" w:color="auto"/>
              <w:left w:val="single" w:sz="4" w:space="0" w:color="auto"/>
              <w:bottom w:val="single" w:sz="4" w:space="0" w:color="auto"/>
              <w:right w:val="single" w:sz="4" w:space="0" w:color="auto"/>
            </w:tcBorders>
          </w:tcPr>
          <w:p w:rsidR="00C61271" w:rsidRDefault="00C61271" w:rsidP="00C61271">
            <w:pPr>
              <w:rPr>
                <w:rFonts w:ascii="Arial" w:hAnsi="Arial" w:cs="Arial"/>
              </w:rPr>
            </w:pPr>
            <w:r w:rsidRPr="006F0D3B">
              <w:rPr>
                <w:rFonts w:ascii="Arial" w:hAnsi="Arial" w:cs="Arial"/>
              </w:rPr>
              <w:t>BEST</w:t>
            </w:r>
          </w:p>
        </w:tc>
      </w:tr>
      <w:tr w:rsidR="00C61271" w:rsidRPr="006F0D3B" w:rsidTr="00C61271">
        <w:tc>
          <w:tcPr>
            <w:tcW w:w="1134" w:type="dxa"/>
            <w:tcBorders>
              <w:top w:val="single" w:sz="4" w:space="0" w:color="auto"/>
              <w:left w:val="single" w:sz="4" w:space="0" w:color="auto"/>
              <w:bottom w:val="single" w:sz="4" w:space="0" w:color="auto"/>
              <w:right w:val="single" w:sz="4" w:space="0" w:color="auto"/>
            </w:tcBorders>
          </w:tcPr>
          <w:p w:rsidR="00C61271" w:rsidRDefault="00C61271" w:rsidP="00C61271">
            <w:pPr>
              <w:rPr>
                <w:rFonts w:ascii="Arial" w:hAnsi="Arial" w:cs="Arial"/>
              </w:rPr>
            </w:pPr>
            <w:r w:rsidRPr="006F0D3B">
              <w:rPr>
                <w:rFonts w:ascii="Arial" w:hAnsi="Arial" w:cs="Arial"/>
              </w:rPr>
              <w:t>37</w:t>
            </w:r>
          </w:p>
        </w:tc>
        <w:tc>
          <w:tcPr>
            <w:tcW w:w="3544" w:type="dxa"/>
            <w:tcBorders>
              <w:top w:val="single" w:sz="4" w:space="0" w:color="auto"/>
              <w:left w:val="single" w:sz="4" w:space="0" w:color="auto"/>
              <w:bottom w:val="single" w:sz="4" w:space="0" w:color="auto"/>
              <w:right w:val="single" w:sz="4" w:space="0" w:color="auto"/>
            </w:tcBorders>
          </w:tcPr>
          <w:p w:rsidR="00C61271" w:rsidRDefault="00C61271" w:rsidP="00C61271">
            <w:pPr>
              <w:rPr>
                <w:rFonts w:ascii="Arial" w:hAnsi="Arial" w:cs="Arial"/>
              </w:rPr>
            </w:pPr>
            <w:r w:rsidRPr="006F0D3B">
              <w:rPr>
                <w:rFonts w:ascii="Arial" w:hAnsi="Arial" w:cs="Arial"/>
              </w:rPr>
              <w:t>Lemuel Velasquez</w:t>
            </w:r>
          </w:p>
        </w:tc>
        <w:tc>
          <w:tcPr>
            <w:tcW w:w="4252" w:type="dxa"/>
            <w:tcBorders>
              <w:top w:val="single" w:sz="4" w:space="0" w:color="auto"/>
              <w:left w:val="single" w:sz="4" w:space="0" w:color="auto"/>
              <w:bottom w:val="single" w:sz="4" w:space="0" w:color="auto"/>
              <w:right w:val="single" w:sz="4" w:space="0" w:color="auto"/>
            </w:tcBorders>
          </w:tcPr>
          <w:p w:rsidR="00C61271" w:rsidRDefault="00C61271" w:rsidP="00C61271">
            <w:pPr>
              <w:rPr>
                <w:rFonts w:ascii="Arial" w:hAnsi="Arial" w:cs="Arial"/>
              </w:rPr>
            </w:pPr>
            <w:r w:rsidRPr="006F0D3B">
              <w:rPr>
                <w:rFonts w:ascii="Arial" w:hAnsi="Arial" w:cs="Arial"/>
              </w:rPr>
              <w:t>BEST</w:t>
            </w:r>
          </w:p>
        </w:tc>
      </w:tr>
      <w:tr w:rsidR="00C61271" w:rsidRPr="006F0D3B" w:rsidTr="00C61271">
        <w:tc>
          <w:tcPr>
            <w:tcW w:w="1134" w:type="dxa"/>
            <w:tcBorders>
              <w:top w:val="single" w:sz="4" w:space="0" w:color="auto"/>
              <w:left w:val="single" w:sz="4" w:space="0" w:color="auto"/>
              <w:bottom w:val="single" w:sz="4" w:space="0" w:color="auto"/>
              <w:right w:val="single" w:sz="4" w:space="0" w:color="auto"/>
            </w:tcBorders>
          </w:tcPr>
          <w:p w:rsidR="00C61271" w:rsidRDefault="00C61271" w:rsidP="00C61271">
            <w:pPr>
              <w:rPr>
                <w:rFonts w:ascii="Arial" w:hAnsi="Arial" w:cs="Arial"/>
              </w:rPr>
            </w:pPr>
            <w:r w:rsidRPr="006F0D3B">
              <w:rPr>
                <w:rFonts w:ascii="Arial" w:hAnsi="Arial" w:cs="Arial"/>
              </w:rPr>
              <w:t>38</w:t>
            </w:r>
          </w:p>
        </w:tc>
        <w:tc>
          <w:tcPr>
            <w:tcW w:w="3544" w:type="dxa"/>
            <w:tcBorders>
              <w:top w:val="single" w:sz="4" w:space="0" w:color="auto"/>
              <w:left w:val="single" w:sz="4" w:space="0" w:color="auto"/>
              <w:bottom w:val="single" w:sz="4" w:space="0" w:color="auto"/>
              <w:right w:val="single" w:sz="4" w:space="0" w:color="auto"/>
            </w:tcBorders>
          </w:tcPr>
          <w:p w:rsidR="00C61271" w:rsidRDefault="00C61271" w:rsidP="00C61271">
            <w:pPr>
              <w:rPr>
                <w:rFonts w:ascii="Arial" w:hAnsi="Arial" w:cs="Arial"/>
              </w:rPr>
            </w:pPr>
            <w:r w:rsidRPr="006F0D3B">
              <w:rPr>
                <w:rFonts w:ascii="Arial" w:hAnsi="Arial" w:cs="Arial"/>
              </w:rPr>
              <w:t>Tanya Santos</w:t>
            </w:r>
          </w:p>
        </w:tc>
        <w:tc>
          <w:tcPr>
            <w:tcW w:w="4252" w:type="dxa"/>
            <w:tcBorders>
              <w:top w:val="single" w:sz="4" w:space="0" w:color="auto"/>
              <w:left w:val="single" w:sz="4" w:space="0" w:color="auto"/>
              <w:bottom w:val="single" w:sz="4" w:space="0" w:color="auto"/>
              <w:right w:val="single" w:sz="4" w:space="0" w:color="auto"/>
            </w:tcBorders>
          </w:tcPr>
          <w:p w:rsidR="00C61271" w:rsidRDefault="00C61271" w:rsidP="00C61271">
            <w:pPr>
              <w:rPr>
                <w:rFonts w:ascii="Arial" w:hAnsi="Arial" w:cs="Arial"/>
              </w:rPr>
            </w:pPr>
            <w:r w:rsidRPr="006F0D3B">
              <w:rPr>
                <w:rFonts w:ascii="Arial" w:hAnsi="Arial" w:cs="Arial"/>
              </w:rPr>
              <w:t>FD</w:t>
            </w:r>
          </w:p>
        </w:tc>
      </w:tr>
      <w:tr w:rsidR="00C61271" w:rsidRPr="006F0D3B" w:rsidTr="00C61271">
        <w:tc>
          <w:tcPr>
            <w:tcW w:w="1134" w:type="dxa"/>
            <w:tcBorders>
              <w:top w:val="single" w:sz="4" w:space="0" w:color="auto"/>
              <w:left w:val="single" w:sz="4" w:space="0" w:color="auto"/>
              <w:bottom w:val="single" w:sz="4" w:space="0" w:color="auto"/>
              <w:right w:val="single" w:sz="4" w:space="0" w:color="auto"/>
            </w:tcBorders>
          </w:tcPr>
          <w:p w:rsidR="00C61271" w:rsidRDefault="00C61271" w:rsidP="00C61271">
            <w:pPr>
              <w:rPr>
                <w:rFonts w:ascii="Arial" w:hAnsi="Arial" w:cs="Arial"/>
              </w:rPr>
            </w:pPr>
            <w:r w:rsidRPr="006F0D3B">
              <w:rPr>
                <w:rFonts w:ascii="Arial" w:hAnsi="Arial" w:cs="Arial"/>
              </w:rPr>
              <w:t>39</w:t>
            </w:r>
          </w:p>
        </w:tc>
        <w:tc>
          <w:tcPr>
            <w:tcW w:w="3544" w:type="dxa"/>
            <w:tcBorders>
              <w:top w:val="single" w:sz="4" w:space="0" w:color="auto"/>
              <w:left w:val="single" w:sz="4" w:space="0" w:color="auto"/>
              <w:bottom w:val="single" w:sz="4" w:space="0" w:color="auto"/>
              <w:right w:val="single" w:sz="4" w:space="0" w:color="auto"/>
            </w:tcBorders>
          </w:tcPr>
          <w:p w:rsidR="00C61271" w:rsidRDefault="00C61271" w:rsidP="00C61271">
            <w:pPr>
              <w:rPr>
                <w:rFonts w:ascii="Arial" w:hAnsi="Arial" w:cs="Arial"/>
              </w:rPr>
            </w:pPr>
            <w:r w:rsidRPr="006F0D3B">
              <w:rPr>
                <w:rFonts w:ascii="Arial" w:hAnsi="Arial" w:cs="Arial"/>
              </w:rPr>
              <w:t>Emily Aldana</w:t>
            </w:r>
          </w:p>
        </w:tc>
        <w:tc>
          <w:tcPr>
            <w:tcW w:w="4252" w:type="dxa"/>
            <w:tcBorders>
              <w:top w:val="single" w:sz="4" w:space="0" w:color="auto"/>
              <w:left w:val="single" w:sz="4" w:space="0" w:color="auto"/>
              <w:bottom w:val="single" w:sz="4" w:space="0" w:color="auto"/>
              <w:right w:val="single" w:sz="4" w:space="0" w:color="auto"/>
            </w:tcBorders>
          </w:tcPr>
          <w:p w:rsidR="00C61271" w:rsidRDefault="00C61271" w:rsidP="00C61271">
            <w:pPr>
              <w:rPr>
                <w:rFonts w:ascii="Arial" w:hAnsi="Arial" w:cs="Arial"/>
              </w:rPr>
            </w:pPr>
            <w:r w:rsidRPr="006F0D3B">
              <w:rPr>
                <w:rFonts w:ascii="Arial" w:hAnsi="Arial" w:cs="Arial"/>
              </w:rPr>
              <w:t>PPU MFED</w:t>
            </w:r>
          </w:p>
        </w:tc>
      </w:tr>
      <w:tr w:rsidR="00C61271" w:rsidRPr="006F0D3B" w:rsidTr="00C61271">
        <w:tc>
          <w:tcPr>
            <w:tcW w:w="1134" w:type="dxa"/>
            <w:tcBorders>
              <w:top w:val="single" w:sz="4" w:space="0" w:color="auto"/>
              <w:left w:val="single" w:sz="4" w:space="0" w:color="auto"/>
              <w:bottom w:val="single" w:sz="4" w:space="0" w:color="auto"/>
              <w:right w:val="single" w:sz="4" w:space="0" w:color="auto"/>
            </w:tcBorders>
          </w:tcPr>
          <w:p w:rsidR="00C61271" w:rsidRDefault="00C61271" w:rsidP="00C61271">
            <w:pPr>
              <w:rPr>
                <w:rFonts w:ascii="Arial" w:hAnsi="Arial" w:cs="Arial"/>
              </w:rPr>
            </w:pPr>
            <w:r w:rsidRPr="006F0D3B">
              <w:rPr>
                <w:rFonts w:ascii="Arial" w:hAnsi="Arial" w:cs="Arial"/>
              </w:rPr>
              <w:t>40</w:t>
            </w:r>
          </w:p>
        </w:tc>
        <w:tc>
          <w:tcPr>
            <w:tcW w:w="3544" w:type="dxa"/>
            <w:tcBorders>
              <w:top w:val="single" w:sz="4" w:space="0" w:color="auto"/>
              <w:left w:val="single" w:sz="4" w:space="0" w:color="auto"/>
              <w:bottom w:val="single" w:sz="4" w:space="0" w:color="auto"/>
              <w:right w:val="single" w:sz="4" w:space="0" w:color="auto"/>
            </w:tcBorders>
          </w:tcPr>
          <w:p w:rsidR="00C61271" w:rsidRDefault="00C61271" w:rsidP="00C61271">
            <w:pPr>
              <w:rPr>
                <w:rFonts w:ascii="Arial" w:hAnsi="Arial" w:cs="Arial"/>
              </w:rPr>
            </w:pPr>
            <w:r w:rsidRPr="006F0D3B">
              <w:rPr>
                <w:rFonts w:ascii="Arial" w:hAnsi="Arial" w:cs="Arial"/>
              </w:rPr>
              <w:t>Carlos Monterosso</w:t>
            </w:r>
          </w:p>
        </w:tc>
        <w:tc>
          <w:tcPr>
            <w:tcW w:w="4252" w:type="dxa"/>
            <w:tcBorders>
              <w:top w:val="single" w:sz="4" w:space="0" w:color="auto"/>
              <w:left w:val="single" w:sz="4" w:space="0" w:color="auto"/>
              <w:bottom w:val="single" w:sz="4" w:space="0" w:color="auto"/>
              <w:right w:val="single" w:sz="4" w:space="0" w:color="auto"/>
            </w:tcBorders>
          </w:tcPr>
          <w:p w:rsidR="00C61271" w:rsidRDefault="00C61271" w:rsidP="00C61271">
            <w:pPr>
              <w:rPr>
                <w:rFonts w:ascii="Arial" w:hAnsi="Arial" w:cs="Arial"/>
              </w:rPr>
            </w:pPr>
            <w:r w:rsidRPr="006F0D3B">
              <w:rPr>
                <w:rFonts w:ascii="Arial" w:hAnsi="Arial" w:cs="Arial"/>
              </w:rPr>
              <w:t>7 Miles (El Progresso)</w:t>
            </w:r>
            <w:r>
              <w:rPr>
                <w:rFonts w:ascii="Arial" w:hAnsi="Arial" w:cs="Arial"/>
              </w:rPr>
              <w:t xml:space="preserve"> Village</w:t>
            </w:r>
          </w:p>
        </w:tc>
      </w:tr>
      <w:tr w:rsidR="00C61271" w:rsidRPr="006F0D3B" w:rsidTr="00C61271">
        <w:tc>
          <w:tcPr>
            <w:tcW w:w="1134" w:type="dxa"/>
            <w:tcBorders>
              <w:top w:val="single" w:sz="4" w:space="0" w:color="auto"/>
              <w:left w:val="single" w:sz="4" w:space="0" w:color="auto"/>
              <w:bottom w:val="single" w:sz="4" w:space="0" w:color="auto"/>
              <w:right w:val="single" w:sz="4" w:space="0" w:color="auto"/>
            </w:tcBorders>
          </w:tcPr>
          <w:p w:rsidR="00C61271" w:rsidRDefault="00C61271" w:rsidP="00C61271">
            <w:pPr>
              <w:rPr>
                <w:rFonts w:ascii="Arial" w:hAnsi="Arial" w:cs="Arial"/>
              </w:rPr>
            </w:pPr>
            <w:r w:rsidRPr="006F0D3B">
              <w:rPr>
                <w:rFonts w:ascii="Arial" w:hAnsi="Arial" w:cs="Arial"/>
              </w:rPr>
              <w:t>41</w:t>
            </w:r>
          </w:p>
        </w:tc>
        <w:tc>
          <w:tcPr>
            <w:tcW w:w="3544" w:type="dxa"/>
            <w:tcBorders>
              <w:top w:val="single" w:sz="4" w:space="0" w:color="auto"/>
              <w:left w:val="single" w:sz="4" w:space="0" w:color="auto"/>
              <w:bottom w:val="single" w:sz="4" w:space="0" w:color="auto"/>
              <w:right w:val="single" w:sz="4" w:space="0" w:color="auto"/>
            </w:tcBorders>
          </w:tcPr>
          <w:p w:rsidR="00C61271" w:rsidRDefault="00C61271" w:rsidP="00C61271">
            <w:pPr>
              <w:rPr>
                <w:rFonts w:ascii="Arial" w:hAnsi="Arial" w:cs="Arial"/>
              </w:rPr>
            </w:pPr>
            <w:r w:rsidRPr="006F0D3B">
              <w:rPr>
                <w:rFonts w:ascii="Arial" w:hAnsi="Arial" w:cs="Arial"/>
              </w:rPr>
              <w:t>Lin Smith</w:t>
            </w:r>
          </w:p>
        </w:tc>
        <w:tc>
          <w:tcPr>
            <w:tcW w:w="4252" w:type="dxa"/>
            <w:tcBorders>
              <w:top w:val="single" w:sz="4" w:space="0" w:color="auto"/>
              <w:left w:val="single" w:sz="4" w:space="0" w:color="auto"/>
              <w:bottom w:val="single" w:sz="4" w:space="0" w:color="auto"/>
              <w:right w:val="single" w:sz="4" w:space="0" w:color="auto"/>
            </w:tcBorders>
          </w:tcPr>
          <w:p w:rsidR="00C61271" w:rsidRDefault="00C61271" w:rsidP="00C61271">
            <w:pPr>
              <w:rPr>
                <w:rFonts w:ascii="Arial" w:hAnsi="Arial" w:cs="Arial"/>
              </w:rPr>
            </w:pPr>
            <w:r w:rsidRPr="006F0D3B">
              <w:rPr>
                <w:rFonts w:ascii="Arial" w:hAnsi="Arial" w:cs="Arial"/>
              </w:rPr>
              <w:t>Rancho Dolores Village/Chair</w:t>
            </w:r>
          </w:p>
        </w:tc>
      </w:tr>
      <w:tr w:rsidR="00C61271" w:rsidRPr="006F0D3B" w:rsidTr="00C61271">
        <w:tc>
          <w:tcPr>
            <w:tcW w:w="1134" w:type="dxa"/>
            <w:tcBorders>
              <w:top w:val="single" w:sz="4" w:space="0" w:color="auto"/>
              <w:left w:val="single" w:sz="4" w:space="0" w:color="auto"/>
              <w:bottom w:val="single" w:sz="4" w:space="0" w:color="auto"/>
              <w:right w:val="single" w:sz="4" w:space="0" w:color="auto"/>
            </w:tcBorders>
          </w:tcPr>
          <w:p w:rsidR="00C61271" w:rsidRDefault="00C61271" w:rsidP="00C61271">
            <w:pPr>
              <w:rPr>
                <w:rFonts w:ascii="Arial" w:hAnsi="Arial" w:cs="Arial"/>
              </w:rPr>
            </w:pPr>
            <w:r w:rsidRPr="006F0D3B">
              <w:rPr>
                <w:rFonts w:ascii="Arial" w:hAnsi="Arial" w:cs="Arial"/>
              </w:rPr>
              <w:t>42</w:t>
            </w:r>
          </w:p>
        </w:tc>
        <w:tc>
          <w:tcPr>
            <w:tcW w:w="3544" w:type="dxa"/>
            <w:tcBorders>
              <w:top w:val="single" w:sz="4" w:space="0" w:color="auto"/>
              <w:left w:val="single" w:sz="4" w:space="0" w:color="auto"/>
              <w:bottom w:val="single" w:sz="4" w:space="0" w:color="auto"/>
              <w:right w:val="single" w:sz="4" w:space="0" w:color="auto"/>
            </w:tcBorders>
          </w:tcPr>
          <w:p w:rsidR="00C61271" w:rsidRDefault="00C61271" w:rsidP="00C61271">
            <w:pPr>
              <w:rPr>
                <w:rFonts w:ascii="Arial" w:hAnsi="Arial" w:cs="Arial"/>
              </w:rPr>
            </w:pPr>
            <w:r w:rsidRPr="006F0D3B">
              <w:rPr>
                <w:rFonts w:ascii="Arial" w:hAnsi="Arial" w:cs="Arial"/>
              </w:rPr>
              <w:t>AnselDubon</w:t>
            </w:r>
          </w:p>
        </w:tc>
        <w:tc>
          <w:tcPr>
            <w:tcW w:w="4252" w:type="dxa"/>
            <w:tcBorders>
              <w:top w:val="single" w:sz="4" w:space="0" w:color="auto"/>
              <w:left w:val="single" w:sz="4" w:space="0" w:color="auto"/>
              <w:bottom w:val="single" w:sz="4" w:space="0" w:color="auto"/>
              <w:right w:val="single" w:sz="4" w:space="0" w:color="auto"/>
            </w:tcBorders>
          </w:tcPr>
          <w:p w:rsidR="00C61271" w:rsidRDefault="00C61271" w:rsidP="00C61271">
            <w:pPr>
              <w:rPr>
                <w:rFonts w:ascii="Arial" w:hAnsi="Arial" w:cs="Arial"/>
              </w:rPr>
            </w:pPr>
            <w:r w:rsidRPr="006F0D3B">
              <w:rPr>
                <w:rFonts w:ascii="Arial" w:hAnsi="Arial" w:cs="Arial"/>
              </w:rPr>
              <w:t>NPAS</w:t>
            </w:r>
          </w:p>
        </w:tc>
      </w:tr>
      <w:tr w:rsidR="00C61271" w:rsidRPr="006F0D3B" w:rsidTr="00C61271">
        <w:tc>
          <w:tcPr>
            <w:tcW w:w="1134" w:type="dxa"/>
            <w:tcBorders>
              <w:top w:val="single" w:sz="4" w:space="0" w:color="auto"/>
              <w:left w:val="single" w:sz="4" w:space="0" w:color="auto"/>
              <w:bottom w:val="single" w:sz="4" w:space="0" w:color="auto"/>
              <w:right w:val="single" w:sz="4" w:space="0" w:color="auto"/>
            </w:tcBorders>
          </w:tcPr>
          <w:p w:rsidR="00C61271" w:rsidRDefault="00C61271" w:rsidP="00C61271">
            <w:pPr>
              <w:rPr>
                <w:rFonts w:ascii="Arial" w:hAnsi="Arial" w:cs="Arial"/>
              </w:rPr>
            </w:pPr>
            <w:r w:rsidRPr="006F0D3B">
              <w:rPr>
                <w:rFonts w:ascii="Arial" w:hAnsi="Arial" w:cs="Arial"/>
              </w:rPr>
              <w:t>43</w:t>
            </w:r>
          </w:p>
        </w:tc>
        <w:tc>
          <w:tcPr>
            <w:tcW w:w="3544" w:type="dxa"/>
            <w:tcBorders>
              <w:top w:val="single" w:sz="4" w:space="0" w:color="auto"/>
              <w:left w:val="single" w:sz="4" w:space="0" w:color="auto"/>
              <w:bottom w:val="single" w:sz="4" w:space="0" w:color="auto"/>
              <w:right w:val="single" w:sz="4" w:space="0" w:color="auto"/>
            </w:tcBorders>
          </w:tcPr>
          <w:p w:rsidR="00C61271" w:rsidRDefault="00C61271" w:rsidP="00C61271">
            <w:pPr>
              <w:rPr>
                <w:rFonts w:ascii="Arial" w:hAnsi="Arial" w:cs="Arial"/>
              </w:rPr>
            </w:pPr>
            <w:r w:rsidRPr="006F0D3B">
              <w:rPr>
                <w:rFonts w:ascii="Arial" w:hAnsi="Arial" w:cs="Arial"/>
              </w:rPr>
              <w:t>Melanie Smith</w:t>
            </w:r>
          </w:p>
        </w:tc>
        <w:tc>
          <w:tcPr>
            <w:tcW w:w="4252" w:type="dxa"/>
            <w:tcBorders>
              <w:top w:val="single" w:sz="4" w:space="0" w:color="auto"/>
              <w:left w:val="single" w:sz="4" w:space="0" w:color="auto"/>
              <w:bottom w:val="single" w:sz="4" w:space="0" w:color="auto"/>
              <w:right w:val="single" w:sz="4" w:space="0" w:color="auto"/>
            </w:tcBorders>
          </w:tcPr>
          <w:p w:rsidR="00C61271" w:rsidRDefault="00C61271" w:rsidP="00C61271">
            <w:pPr>
              <w:rPr>
                <w:rFonts w:ascii="Arial" w:hAnsi="Arial" w:cs="Arial"/>
              </w:rPr>
            </w:pPr>
            <w:r w:rsidRPr="006F0D3B">
              <w:rPr>
                <w:rFonts w:ascii="Arial" w:hAnsi="Arial" w:cs="Arial"/>
              </w:rPr>
              <w:t>BEST</w:t>
            </w:r>
          </w:p>
        </w:tc>
      </w:tr>
    </w:tbl>
    <w:p w:rsidR="00C61271" w:rsidRDefault="00C61271" w:rsidP="00C61271">
      <w:pPr>
        <w:spacing w:after="0"/>
        <w:sectPr w:rsidR="00C61271" w:rsidSect="003A1708">
          <w:footerReference w:type="default" r:id="rId28"/>
          <w:pgSz w:w="12240" w:h="15840"/>
          <w:pgMar w:top="1152" w:right="1152" w:bottom="1152" w:left="1152" w:header="706" w:footer="706" w:gutter="0"/>
          <w:pgNumType w:start="1"/>
          <w:cols w:space="720"/>
          <w:docGrid w:linePitch="299"/>
        </w:sectPr>
      </w:pPr>
    </w:p>
    <w:p w:rsidR="00C61271" w:rsidRDefault="00C61271" w:rsidP="00C61271">
      <w:pPr>
        <w:jc w:val="both"/>
      </w:pPr>
    </w:p>
    <w:p w:rsidR="00C61271" w:rsidRDefault="00C61271" w:rsidP="00C61271">
      <w:pPr>
        <w:jc w:val="both"/>
      </w:pPr>
      <w:r>
        <w:t>An overview of the agenda and workshop objectives was provided by the consulting team.</w:t>
      </w:r>
    </w:p>
    <w:p w:rsidR="00C61271" w:rsidRDefault="00C61271" w:rsidP="00C61271">
      <w:pPr>
        <w:jc w:val="both"/>
      </w:pPr>
      <w:r>
        <w:t>The first presentation by was conducted by the Program Director of the National Protected Areas Secretariat who outlined the KBA project, its objects, and its components.  The various safeguards to be discussed were introduced.</w:t>
      </w:r>
    </w:p>
    <w:p w:rsidR="00C61271" w:rsidRDefault="00C61271" w:rsidP="00C61271">
      <w:pPr>
        <w:jc w:val="both"/>
      </w:pPr>
      <w:r>
        <w:t>Question: How will the project affect those who use the protect areas? An explanation was provided that the Livelihood Restoration Process Framework has mitigation measures to address this.</w:t>
      </w:r>
    </w:p>
    <w:p w:rsidR="00C61271" w:rsidRDefault="00C61271" w:rsidP="00C61271">
      <w:pPr>
        <w:jc w:val="both"/>
      </w:pPr>
      <w:r>
        <w:t xml:space="preserve">The Process Framework presentation presented the communities that were selectedand the selection process.  The first interactive discussion revolved around the question of </w:t>
      </w:r>
      <w:r>
        <w:rPr>
          <w:bCs/>
        </w:rPr>
        <w:t xml:space="preserve">what activities are currently carried out by their communities in the protect areas? The responses were provided by the community representatives according to each of the KBAs. </w:t>
      </w:r>
    </w:p>
    <w:p w:rsidR="00C61271" w:rsidRDefault="00C61271" w:rsidP="00C61271">
      <w:pPr>
        <w:jc w:val="both"/>
        <w:rPr>
          <w:bCs/>
        </w:rPr>
      </w:pPr>
      <w:r>
        <w:rPr>
          <w:bCs/>
        </w:rPr>
        <w:t xml:space="preserve">In the north, the activities ranged from agriculture to fishing. The Mennonite representatives clarified that they do not extract logs from Freshwater creek but do buy lumber from those that have concessions to extract timber from the KBA.  The NGO working in that KBA (Corozal Sustainable Future Initiative)  also mentioned that despite current believe that the KBA is in a degraded condition, reconnaissance and stocktaking that has been done recently show that the site is better off than previously anticipated. Since the NGO has been working the area, there has been greater compliance by the communities to protect it. However, New Land, a new community being established on the margins of the reserve is undergoing widespread clearing. </w:t>
      </w:r>
    </w:p>
    <w:p w:rsidR="00C61271" w:rsidRDefault="00C61271" w:rsidP="00C61271">
      <w:pPr>
        <w:jc w:val="both"/>
        <w:rPr>
          <w:bCs/>
        </w:rPr>
      </w:pPr>
      <w:r>
        <w:rPr>
          <w:bCs/>
        </w:rPr>
        <w:t>The communities of the Spanish Creek Wildlife Sanctuary indicated that a number of communities use the protected area for fishing, birding and extraction of logwood posts. They are concerned that NGO’s come into the area and restrict them from their livelihood activities which they have been practicing since the days of their ancestors. It is a relatively small KBA and the number of persons living in and around it makes it difficult to monitor and comply. However, of recent demarcation and signage has been improving.</w:t>
      </w:r>
    </w:p>
    <w:p w:rsidR="00C61271" w:rsidRPr="00CE24F6" w:rsidRDefault="00C61271" w:rsidP="00C61271">
      <w:pPr>
        <w:jc w:val="both"/>
        <w:rPr>
          <w:bCs/>
        </w:rPr>
      </w:pPr>
      <w:r>
        <w:rPr>
          <w:bCs/>
        </w:rPr>
        <w:t>Chiquibul National Park is being co-managed by Friends for Conservation and Development (FCD). FCD also works with farmers in the Vaca Forest Reserve. There were a wide range of issues and challenges facing these two KBA’s. The Vaca is more used by communities since it is most accessible. The Chiquibul however face another set of threats most of which are imposed by the Guatemalan communities across the Belizean border.  It is very difficult to monitor due the geographic layout and expanse of the National Park and the fact the it bordered by the ElijioPanti National Park, the Vaca Forest Reserve, Chiquibul Forest Reserve, the Mountain Pine Ridge and the Caracol Archeological</w:t>
      </w:r>
      <w:r w:rsidRPr="00CE24F6">
        <w:rPr>
          <w:bCs/>
        </w:rPr>
        <w:t xml:space="preserve"> Site. Persons who use the </w:t>
      </w:r>
      <w:r w:rsidRPr="00CE24F6">
        <w:rPr>
          <w:bCs/>
        </w:rPr>
        <w:lastRenderedPageBreak/>
        <w:t>Vacafor extraction of timber resources (concessionaires) come as far away as Santa Familia, Bullet Tree and Calla Creek in the western part of the Cayo District.</w:t>
      </w:r>
      <w:r>
        <w:rPr>
          <w:bCs/>
        </w:rPr>
        <w:t xml:space="preserve"> The Vaca,</w:t>
      </w:r>
      <w:r w:rsidRPr="00CE24F6">
        <w:t xml:space="preserve">Challillo and </w:t>
      </w:r>
      <w:r>
        <w:rPr>
          <w:bCs/>
        </w:rPr>
        <w:t>Mollejon Dams are also threats</w:t>
      </w:r>
      <w:r w:rsidRPr="00CE24F6">
        <w:t xml:space="preserve"> to </w:t>
      </w:r>
      <w:r>
        <w:rPr>
          <w:bCs/>
        </w:rPr>
        <w:t xml:space="preserve">both of these reserves. </w:t>
      </w:r>
    </w:p>
    <w:p w:rsidR="00C61271" w:rsidRDefault="00C61271" w:rsidP="00C61271">
      <w:pPr>
        <w:tabs>
          <w:tab w:val="num" w:pos="720"/>
        </w:tabs>
        <w:jc w:val="both"/>
        <w:rPr>
          <w:bCs/>
        </w:rPr>
      </w:pPr>
      <w:r>
        <w:rPr>
          <w:bCs/>
        </w:rPr>
        <w:t>The presentation continued with an overview of what activities will be carried out? Who will it affect? Mitigation Measures. Community leaders were asked to relate their experience using the protected areas, when management projects are carried out, how did it affect their livelihood and what measures were put in place to ensure that they had alternative livelihood.</w:t>
      </w:r>
    </w:p>
    <w:p w:rsidR="00C61271" w:rsidRDefault="00C61271" w:rsidP="00C61271">
      <w:pPr>
        <w:tabs>
          <w:tab w:val="num" w:pos="720"/>
        </w:tabs>
        <w:jc w:val="both"/>
        <w:rPr>
          <w:bCs/>
        </w:rPr>
      </w:pPr>
      <w:r>
        <w:rPr>
          <w:bCs/>
        </w:rPr>
        <w:t>The participants shared that projects seldom ask for their input and they are often not consulted from the beginning.  In the case of the Spanish Creek Wildlife Sanctuary, the rangers would meet them within the reserve and they would be accompanied out. If they were consulted from the beginning they would know what the rules and rationale for them, and they would comply as they too want to preserve the wildlife and habitat. Also, if they were consulted they would be able to share information about nesting sites, seasons for extraction of animals and plants and they too could serve as community forest rangers.</w:t>
      </w:r>
    </w:p>
    <w:p w:rsidR="00C61271" w:rsidRDefault="00C61271" w:rsidP="00C61271">
      <w:pPr>
        <w:tabs>
          <w:tab w:val="num" w:pos="720"/>
        </w:tabs>
        <w:jc w:val="both"/>
        <w:rPr>
          <w:b/>
          <w:bCs/>
        </w:rPr>
      </w:pPr>
      <w:r>
        <w:rPr>
          <w:bCs/>
        </w:rPr>
        <w:t>Those from the Vaca Forest Reserve shared that they were given eviction notice by the Forest Department but with assistance from FCD they conducted a series of negotiations and special consideration was given to them to continue cultivating within the reserve. The formalized their group as a farming cooperative and received extension services and project funding to grow their crops using eco-friendly pesticides and eco-farming techniques. They now have a stable market and high quality produce.</w:t>
      </w:r>
    </w:p>
    <w:p w:rsidR="00C61271" w:rsidRDefault="00C61271" w:rsidP="00C61271">
      <w:pPr>
        <w:jc w:val="both"/>
        <w:rPr>
          <w:bCs/>
        </w:rPr>
      </w:pPr>
      <w:r>
        <w:rPr>
          <w:bCs/>
        </w:rPr>
        <w:t>The presentation continued by outlining the positive and negative impacts of the project. Thereafter, those who would be eligible to obtain benefits from the project were discussed. The participants were pleased to see that a wide range of persons and groups were being considered.</w:t>
      </w:r>
    </w:p>
    <w:p w:rsidR="00C61271" w:rsidRDefault="00C61271" w:rsidP="00C61271">
      <w:pPr>
        <w:jc w:val="both"/>
        <w:rPr>
          <w:bCs/>
        </w:rPr>
      </w:pPr>
      <w:r>
        <w:rPr>
          <w:bCs/>
        </w:rPr>
        <w:t>The discussion then moved on to the measures to assist affected persons, an extended discussion regarding persons who are conducting illegal activities in the KBA should not be eligible since a project should not give benefits to people who break the law. A question was asked about whether or not Guatemalans would be eligible. While the Social Assessment exercise will determine how communities use the site and what type of access will be allowed and/or restricted, it was explained that under the World Bank guidelines they would still be considered eligible users. It is important not to discriminate users based on their nationality. However, it was stated that the involvement of Government agencies such as the Immigration Department needs to be consulted on this matter.</w:t>
      </w:r>
    </w:p>
    <w:p w:rsidR="00C61271" w:rsidRDefault="00C61271" w:rsidP="00C61271">
      <w:pPr>
        <w:jc w:val="both"/>
        <w:rPr>
          <w:bCs/>
        </w:rPr>
      </w:pPr>
      <w:r>
        <w:rPr>
          <w:bCs/>
        </w:rPr>
        <w:t>The Grievance redress mechanism was presented next. It was agreed that these are steps that must be taken. A question was posed as to how to address a grievance if it is against the Project Management Unit. The response was that the second tier allows for that to occur and that the person/group or community could request their local representatives to address the issue.</w:t>
      </w:r>
    </w:p>
    <w:p w:rsidR="00C61271" w:rsidRDefault="00C61271" w:rsidP="00C61271">
      <w:pPr>
        <w:jc w:val="both"/>
        <w:rPr>
          <w:bCs/>
        </w:rPr>
      </w:pPr>
      <w:r>
        <w:rPr>
          <w:bCs/>
        </w:rPr>
        <w:lastRenderedPageBreak/>
        <w:t xml:space="preserve">Finally, the involuntary resettlement policy was briefly discussed as the project did not expect that anyone would have to be resettled unless the activities were not in compliance with the designation of the protected area. </w:t>
      </w:r>
    </w:p>
    <w:p w:rsidR="00C61271" w:rsidRDefault="00C61271" w:rsidP="00C61271">
      <w:pPr>
        <w:jc w:val="both"/>
      </w:pPr>
      <w:r>
        <w:rPr>
          <w:bCs/>
        </w:rPr>
        <w:t xml:space="preserve">After the break, the presentation moved on to the </w:t>
      </w:r>
      <w:r>
        <w:t>The Indigenous Peoples Planning Framework (IPPF). The first question posed was regarding the name of the document. Why IPPF not Community Planning Framework? The name suggested that it will focus only on indigenous people when in fact all ethnic groups must be consulted and given the same courtesy. BEST shared how they came about with their safeguard document and how they holistically addressed community consultations but emphasized indigenous community planning in line with World Bank guidelines.  The presenter mentioned that the names of the document can be changed and that the documents will be adapted to address the issues raised as a result of the consultation.  Furthermore, the social assessments will determine a final list of communities and exactly how they impact the KBA.</w:t>
      </w:r>
    </w:p>
    <w:p w:rsidR="00C61271" w:rsidRDefault="00C61271" w:rsidP="00C61271">
      <w:pPr>
        <w:jc w:val="both"/>
      </w:pPr>
      <w:r>
        <w:t xml:space="preserve">As the presentation progressed to discuss the adjacent communities a discussion emerged on what criteria was used to select the communities, discussion on what an adjacent community is.  It was important to establish this so that community representatives could confirm that those who appear on the list were actual adjacent communities. The definition was refined and accepted to mean those who are proximate, are traditional users and have access to the KBA’s. Furthermore, it was suggested to divide the groups into primary users and secondary users with the latter being those who are not geographically proximate but use the resource occasionally or own land or concessions within the KBA. </w:t>
      </w:r>
    </w:p>
    <w:p w:rsidR="00C61271" w:rsidRDefault="00C61271" w:rsidP="00C61271">
      <w:pPr>
        <w:jc w:val="both"/>
        <w:rPr>
          <w:b/>
          <w:bCs/>
        </w:rPr>
      </w:pPr>
      <w:r>
        <w:t xml:space="preserve">The </w:t>
      </w:r>
      <w:r>
        <w:rPr>
          <w:bCs/>
        </w:rPr>
        <w:t>Legal</w:t>
      </w:r>
      <w:r>
        <w:t xml:space="preserve"> and </w:t>
      </w:r>
      <w:r>
        <w:rPr>
          <w:bCs/>
        </w:rPr>
        <w:t>Institutional</w:t>
      </w:r>
      <w:r>
        <w:t xml:space="preserve"> framework was presented followed by the </w:t>
      </w:r>
      <w:r>
        <w:rPr>
          <w:bCs/>
        </w:rPr>
        <w:t>consultation Principles. A definition of Free, Prior and Informed consultation was provided. Inclusion as a guiding principle was also mentioned. The objectives and benefits of community consultations closed of the presentation.</w:t>
      </w:r>
    </w:p>
    <w:p w:rsidR="00C61271" w:rsidRDefault="00C61271" w:rsidP="00C61271">
      <w:pPr>
        <w:jc w:val="both"/>
      </w:pPr>
      <w:r>
        <w:t>In the afternoon session, the Environmental Management Framework was presented.  The presentation included forest department legislation, safeguard measures, potential subprojects and mechanism for implementation and responsible agencies. The role of the community in monitoring and evaluation of all aspects of the project was discussed.  Questions emerged regarding how the subprojects will be selected? It was explained that PACT will provide the financing but a Steering Committee will review the proposals. The proposals will be formulated by the communities and the type of project to be implemented will be decided by the community or group of persons.</w:t>
      </w:r>
    </w:p>
    <w:p w:rsidR="00C61271" w:rsidRDefault="00C61271" w:rsidP="00C61271">
      <w:pPr>
        <w:jc w:val="both"/>
        <w:rPr>
          <w:bCs/>
        </w:rPr>
      </w:pPr>
      <w:r>
        <w:rPr>
          <w:bCs/>
        </w:rPr>
        <w:t>The day concluded with a summary of the concerns and overview of the project objectives. The participants were reminded that the documents will be online by June 10</w:t>
      </w:r>
      <w:r>
        <w:rPr>
          <w:bCs/>
          <w:vertAlign w:val="superscript"/>
        </w:rPr>
        <w:t>th</w:t>
      </w:r>
      <w:r>
        <w:rPr>
          <w:bCs/>
        </w:rPr>
        <w:t xml:space="preserve"> 2014 at the websites of the NPAS and World Bank and will be available electronically from the NGO’s working with their community. Any comments and suggestions will be appreciated.</w:t>
      </w:r>
    </w:p>
    <w:p w:rsidR="00C61271" w:rsidRDefault="00C61271" w:rsidP="00C61271">
      <w:pPr>
        <w:jc w:val="both"/>
      </w:pPr>
    </w:p>
    <w:p w:rsidR="00C61271" w:rsidRDefault="00C61271" w:rsidP="00C61271">
      <w:pPr>
        <w:jc w:val="both"/>
      </w:pPr>
      <w:bookmarkStart w:id="67" w:name="_Toc393807999"/>
    </w:p>
    <w:p w:rsidR="00C61271" w:rsidRDefault="00C61271" w:rsidP="00C61271"/>
    <w:p w:rsidR="00C61271" w:rsidRPr="00FA45DC" w:rsidRDefault="00C61271" w:rsidP="00FA45DC">
      <w:pPr>
        <w:pStyle w:val="Heading1"/>
        <w:rPr>
          <w:rFonts w:ascii="Times New Roman" w:hAnsi="Times New Roman"/>
          <w:sz w:val="24"/>
          <w:szCs w:val="24"/>
        </w:rPr>
      </w:pPr>
      <w:bookmarkStart w:id="68" w:name="_Toc394406041"/>
      <w:r w:rsidRPr="00FA45DC">
        <w:rPr>
          <w:sz w:val="24"/>
          <w:szCs w:val="24"/>
        </w:rPr>
        <w:lastRenderedPageBreak/>
        <w:t>1.5 Toledo Consultation Workshop</w:t>
      </w:r>
      <w:bookmarkEnd w:id="67"/>
      <w:bookmarkEnd w:id="68"/>
    </w:p>
    <w:p w:rsidR="00C61271" w:rsidRDefault="00C61271" w:rsidP="00C61271">
      <w:pPr>
        <w:spacing w:after="0" w:line="240" w:lineRule="auto"/>
        <w:rPr>
          <w:b/>
          <w:sz w:val="24"/>
        </w:rPr>
      </w:pPr>
      <w:r w:rsidRPr="006E2432">
        <w:rPr>
          <w:b/>
          <w:sz w:val="24"/>
        </w:rPr>
        <w:t>June 6</w:t>
      </w:r>
      <w:r w:rsidRPr="006E2432">
        <w:rPr>
          <w:b/>
          <w:sz w:val="24"/>
          <w:vertAlign w:val="superscript"/>
        </w:rPr>
        <w:t>th</w:t>
      </w:r>
      <w:r w:rsidRPr="006E2432">
        <w:rPr>
          <w:b/>
          <w:sz w:val="24"/>
        </w:rPr>
        <w:t>, 2014</w:t>
      </w:r>
    </w:p>
    <w:p w:rsidR="00C61271" w:rsidRDefault="00C61271" w:rsidP="00C61271">
      <w:pPr>
        <w:spacing w:after="0" w:line="240" w:lineRule="auto"/>
        <w:rPr>
          <w:b/>
          <w:sz w:val="24"/>
        </w:rPr>
      </w:pPr>
      <w:r w:rsidRPr="006E2432">
        <w:rPr>
          <w:b/>
          <w:sz w:val="24"/>
        </w:rPr>
        <w:t>Nazareth Retreat Center</w:t>
      </w:r>
    </w:p>
    <w:p w:rsidR="00C61271" w:rsidRDefault="00C61271" w:rsidP="00C61271">
      <w:pPr>
        <w:spacing w:after="0" w:line="240" w:lineRule="auto"/>
        <w:rPr>
          <w:sz w:val="24"/>
        </w:rPr>
      </w:pPr>
      <w:r w:rsidRPr="006E2432">
        <w:rPr>
          <w:b/>
          <w:sz w:val="24"/>
        </w:rPr>
        <w:t>Forest Home Village</w:t>
      </w:r>
      <w:r>
        <w:rPr>
          <w:rFonts w:cs="Arial"/>
          <w:b/>
          <w:sz w:val="24"/>
          <w:szCs w:val="24"/>
        </w:rPr>
        <w:t xml:space="preserve">, </w:t>
      </w:r>
      <w:r w:rsidRPr="006E2432">
        <w:rPr>
          <w:b/>
          <w:sz w:val="24"/>
        </w:rPr>
        <w:t>Toledo</w:t>
      </w:r>
      <w:r>
        <w:rPr>
          <w:rFonts w:cs="Arial"/>
          <w:b/>
          <w:sz w:val="24"/>
          <w:szCs w:val="24"/>
        </w:rPr>
        <w:t xml:space="preserve"> District</w:t>
      </w:r>
    </w:p>
    <w:p w:rsidR="00C61271" w:rsidRDefault="00C61271" w:rsidP="00C61271">
      <w:pPr>
        <w:jc w:val="center"/>
        <w:rPr>
          <w:rFonts w:ascii="Arial" w:hAnsi="Arial" w:cs="Arial"/>
          <w:b/>
          <w:sz w:val="16"/>
          <w:szCs w:val="16"/>
        </w:rPr>
      </w:pPr>
    </w:p>
    <w:p w:rsidR="00C61271" w:rsidRPr="008731C6" w:rsidRDefault="00C61271" w:rsidP="00C61271">
      <w:pPr>
        <w:jc w:val="center"/>
        <w:rPr>
          <w:rFonts w:ascii="Arial" w:hAnsi="Arial" w:cs="Arial"/>
          <w:b/>
          <w:szCs w:val="24"/>
          <w:u w:val="single"/>
        </w:rPr>
      </w:pPr>
      <w:r w:rsidRPr="008731C6">
        <w:rPr>
          <w:rFonts w:ascii="Arial" w:hAnsi="Arial" w:cs="Arial"/>
          <w:b/>
          <w:szCs w:val="24"/>
          <w:u w:val="single"/>
        </w:rPr>
        <w:t>List of Participants</w:t>
      </w:r>
    </w:p>
    <w:tbl>
      <w:tblPr>
        <w:tblW w:w="9214"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54"/>
        <w:gridCol w:w="2363"/>
        <w:gridCol w:w="2363"/>
        <w:gridCol w:w="3334"/>
      </w:tblGrid>
      <w:tr w:rsidR="00C61271" w:rsidTr="009B0FBD">
        <w:tc>
          <w:tcPr>
            <w:tcW w:w="1154" w:type="dxa"/>
            <w:tcBorders>
              <w:top w:val="single" w:sz="4" w:space="0" w:color="auto"/>
              <w:left w:val="single" w:sz="4" w:space="0" w:color="auto"/>
              <w:bottom w:val="single" w:sz="4" w:space="0" w:color="auto"/>
              <w:right w:val="single" w:sz="4" w:space="0" w:color="auto"/>
            </w:tcBorders>
            <w:shd w:val="clear" w:color="auto" w:fill="DBE5F1"/>
          </w:tcPr>
          <w:p w:rsidR="00C61271" w:rsidRDefault="00C61271" w:rsidP="009B0FBD">
            <w:pPr>
              <w:spacing w:after="0" w:line="240" w:lineRule="auto"/>
            </w:pPr>
            <w:r w:rsidRPr="006E2432">
              <w:t>No.</w:t>
            </w:r>
          </w:p>
        </w:tc>
        <w:tc>
          <w:tcPr>
            <w:tcW w:w="2363" w:type="dxa"/>
            <w:tcBorders>
              <w:top w:val="single" w:sz="4" w:space="0" w:color="auto"/>
              <w:left w:val="single" w:sz="4" w:space="0" w:color="auto"/>
              <w:bottom w:val="single" w:sz="4" w:space="0" w:color="auto"/>
              <w:right w:val="single" w:sz="4" w:space="0" w:color="auto"/>
            </w:tcBorders>
            <w:shd w:val="clear" w:color="auto" w:fill="DBE5F1"/>
          </w:tcPr>
          <w:p w:rsidR="00C61271" w:rsidRDefault="00C61271" w:rsidP="009B0FBD">
            <w:pPr>
              <w:spacing w:after="0" w:line="240" w:lineRule="auto"/>
            </w:pPr>
            <w:r w:rsidRPr="006E2432">
              <w:t xml:space="preserve">Name </w:t>
            </w:r>
          </w:p>
        </w:tc>
        <w:tc>
          <w:tcPr>
            <w:tcW w:w="2363" w:type="dxa"/>
            <w:tcBorders>
              <w:top w:val="single" w:sz="4" w:space="0" w:color="auto"/>
              <w:left w:val="single" w:sz="4" w:space="0" w:color="auto"/>
              <w:bottom w:val="single" w:sz="4" w:space="0" w:color="auto"/>
              <w:right w:val="single" w:sz="4" w:space="0" w:color="auto"/>
            </w:tcBorders>
            <w:shd w:val="clear" w:color="auto" w:fill="DBE5F1"/>
          </w:tcPr>
          <w:p w:rsidR="00C61271" w:rsidRDefault="00C61271" w:rsidP="009B0FBD">
            <w:pPr>
              <w:spacing w:after="0" w:line="240" w:lineRule="auto"/>
            </w:pPr>
            <w:r w:rsidRPr="006E2432">
              <w:t xml:space="preserve">Position </w:t>
            </w:r>
          </w:p>
        </w:tc>
        <w:tc>
          <w:tcPr>
            <w:tcW w:w="3334" w:type="dxa"/>
            <w:tcBorders>
              <w:top w:val="single" w:sz="4" w:space="0" w:color="auto"/>
              <w:left w:val="single" w:sz="4" w:space="0" w:color="auto"/>
              <w:bottom w:val="single" w:sz="4" w:space="0" w:color="auto"/>
              <w:right w:val="single" w:sz="4" w:space="0" w:color="auto"/>
            </w:tcBorders>
            <w:shd w:val="clear" w:color="auto" w:fill="DBE5F1"/>
          </w:tcPr>
          <w:p w:rsidR="00C61271" w:rsidRDefault="00C61271" w:rsidP="009B0FBD">
            <w:pPr>
              <w:spacing w:after="0" w:line="240" w:lineRule="auto"/>
            </w:pPr>
            <w:r w:rsidRPr="006E2432">
              <w:t>Organization/Community</w:t>
            </w:r>
          </w:p>
        </w:tc>
      </w:tr>
      <w:tr w:rsidR="00C61271" w:rsidRPr="00FD6FC9" w:rsidTr="009B0FBD">
        <w:tc>
          <w:tcPr>
            <w:tcW w:w="1154" w:type="dxa"/>
            <w:tcBorders>
              <w:top w:val="single" w:sz="4" w:space="0" w:color="auto"/>
              <w:left w:val="single" w:sz="4" w:space="0" w:color="auto"/>
              <w:bottom w:val="single" w:sz="4" w:space="0" w:color="auto"/>
              <w:right w:val="single" w:sz="4" w:space="0" w:color="auto"/>
            </w:tcBorders>
          </w:tcPr>
          <w:p w:rsidR="00C61271" w:rsidRDefault="00FB36F8" w:rsidP="009B0FBD">
            <w:pPr>
              <w:spacing w:after="0" w:line="240" w:lineRule="auto"/>
              <w:rPr>
                <w:rFonts w:ascii="Arial" w:eastAsia="Times New Roman" w:hAnsi="Arial" w:cs="Arial"/>
                <w:sz w:val="19"/>
                <w:szCs w:val="19"/>
              </w:rPr>
            </w:pPr>
            <w:r>
              <w:rPr>
                <w:rFonts w:ascii="Arial" w:eastAsia="Times New Roman" w:hAnsi="Arial" w:cs="Arial"/>
                <w:sz w:val="19"/>
                <w:szCs w:val="19"/>
              </w:rPr>
              <w:t>1</w:t>
            </w:r>
          </w:p>
        </w:tc>
        <w:tc>
          <w:tcPr>
            <w:tcW w:w="2363" w:type="dxa"/>
            <w:tcBorders>
              <w:top w:val="single" w:sz="4" w:space="0" w:color="auto"/>
              <w:left w:val="single" w:sz="4" w:space="0" w:color="auto"/>
              <w:bottom w:val="single" w:sz="4" w:space="0" w:color="auto"/>
              <w:right w:val="single" w:sz="4" w:space="0" w:color="auto"/>
            </w:tcBorders>
          </w:tcPr>
          <w:p w:rsidR="00C61271" w:rsidRPr="00A05985" w:rsidRDefault="00C61271" w:rsidP="009B0FBD">
            <w:pPr>
              <w:spacing w:after="0" w:line="240" w:lineRule="auto"/>
              <w:rPr>
                <w:rFonts w:ascii="Arial" w:eastAsia="Times New Roman" w:hAnsi="Arial" w:cs="Arial"/>
                <w:sz w:val="19"/>
                <w:szCs w:val="19"/>
              </w:rPr>
            </w:pPr>
            <w:r w:rsidRPr="00A05985">
              <w:rPr>
                <w:rFonts w:ascii="Arial" w:eastAsia="Times New Roman" w:hAnsi="Arial" w:cs="Arial"/>
                <w:sz w:val="19"/>
                <w:szCs w:val="19"/>
              </w:rPr>
              <w:t>Rodolfo Morales</w:t>
            </w:r>
          </w:p>
        </w:tc>
        <w:tc>
          <w:tcPr>
            <w:tcW w:w="2363" w:type="dxa"/>
            <w:tcBorders>
              <w:top w:val="single" w:sz="4" w:space="0" w:color="auto"/>
              <w:left w:val="single" w:sz="4" w:space="0" w:color="auto"/>
              <w:bottom w:val="single" w:sz="4" w:space="0" w:color="auto"/>
              <w:right w:val="single" w:sz="4" w:space="0" w:color="auto"/>
            </w:tcBorders>
          </w:tcPr>
          <w:p w:rsidR="00C61271" w:rsidRPr="00A05985" w:rsidRDefault="00C61271" w:rsidP="009B0FBD">
            <w:pPr>
              <w:spacing w:after="0" w:line="240" w:lineRule="auto"/>
              <w:rPr>
                <w:rFonts w:ascii="Arial" w:eastAsia="Times New Roman" w:hAnsi="Arial" w:cs="Arial"/>
                <w:sz w:val="19"/>
                <w:szCs w:val="19"/>
              </w:rPr>
            </w:pPr>
            <w:r w:rsidRPr="00A05985">
              <w:rPr>
                <w:rFonts w:ascii="Arial" w:eastAsia="Times New Roman" w:hAnsi="Arial" w:cs="Arial"/>
                <w:sz w:val="19"/>
                <w:szCs w:val="19"/>
              </w:rPr>
              <w:t>Chairperson</w:t>
            </w:r>
          </w:p>
        </w:tc>
        <w:tc>
          <w:tcPr>
            <w:tcW w:w="3334" w:type="dxa"/>
            <w:tcBorders>
              <w:top w:val="single" w:sz="4" w:space="0" w:color="auto"/>
              <w:left w:val="single" w:sz="4" w:space="0" w:color="auto"/>
              <w:bottom w:val="single" w:sz="4" w:space="0" w:color="auto"/>
              <w:right w:val="single" w:sz="4" w:space="0" w:color="auto"/>
            </w:tcBorders>
          </w:tcPr>
          <w:p w:rsidR="00C61271" w:rsidRDefault="00C61271" w:rsidP="009B0FBD">
            <w:pPr>
              <w:spacing w:after="0" w:line="240" w:lineRule="auto"/>
              <w:rPr>
                <w:rFonts w:ascii="Arial" w:eastAsia="Times New Roman" w:hAnsi="Arial" w:cs="Arial"/>
                <w:sz w:val="19"/>
                <w:szCs w:val="19"/>
              </w:rPr>
            </w:pPr>
            <w:r w:rsidRPr="00A05985">
              <w:rPr>
                <w:rFonts w:ascii="Arial" w:eastAsia="Times New Roman" w:hAnsi="Arial" w:cs="Arial"/>
                <w:sz w:val="19"/>
                <w:szCs w:val="19"/>
              </w:rPr>
              <w:t>Trio Village, Toledo District</w:t>
            </w:r>
          </w:p>
          <w:p w:rsidR="00C61271" w:rsidRPr="00944D14" w:rsidRDefault="00C61271" w:rsidP="009B0FBD">
            <w:pPr>
              <w:spacing w:after="0" w:line="240" w:lineRule="auto"/>
              <w:rPr>
                <w:rFonts w:ascii="Arial" w:hAnsi="Arial" w:cs="Arial"/>
                <w:sz w:val="19"/>
                <w:szCs w:val="19"/>
                <w:lang w:eastAsia="ja-JP"/>
              </w:rPr>
            </w:pPr>
          </w:p>
        </w:tc>
      </w:tr>
      <w:tr w:rsidR="00C61271" w:rsidRPr="000C09F6" w:rsidTr="009B0FBD">
        <w:tc>
          <w:tcPr>
            <w:tcW w:w="1154" w:type="dxa"/>
            <w:tcBorders>
              <w:top w:val="single" w:sz="4" w:space="0" w:color="auto"/>
              <w:left w:val="single" w:sz="4" w:space="0" w:color="auto"/>
              <w:bottom w:val="single" w:sz="4" w:space="0" w:color="auto"/>
              <w:right w:val="single" w:sz="4" w:space="0" w:color="auto"/>
            </w:tcBorders>
          </w:tcPr>
          <w:p w:rsidR="00C61271" w:rsidRDefault="00FB36F8" w:rsidP="009B0FBD">
            <w:pPr>
              <w:spacing w:after="0" w:line="240" w:lineRule="auto"/>
              <w:rPr>
                <w:rFonts w:ascii="Arial" w:eastAsia="Times New Roman" w:hAnsi="Arial" w:cs="Arial"/>
                <w:sz w:val="19"/>
                <w:szCs w:val="19"/>
              </w:rPr>
            </w:pPr>
            <w:r>
              <w:rPr>
                <w:rFonts w:ascii="Arial" w:eastAsia="Times New Roman" w:hAnsi="Arial" w:cs="Arial"/>
                <w:sz w:val="19"/>
                <w:szCs w:val="19"/>
              </w:rPr>
              <w:t>2</w:t>
            </w:r>
          </w:p>
        </w:tc>
        <w:tc>
          <w:tcPr>
            <w:tcW w:w="2363" w:type="dxa"/>
            <w:tcBorders>
              <w:top w:val="single" w:sz="4" w:space="0" w:color="auto"/>
              <w:left w:val="single" w:sz="4" w:space="0" w:color="auto"/>
              <w:bottom w:val="single" w:sz="4" w:space="0" w:color="auto"/>
              <w:right w:val="single" w:sz="4" w:space="0" w:color="auto"/>
            </w:tcBorders>
          </w:tcPr>
          <w:p w:rsidR="00C61271" w:rsidRDefault="00C61271" w:rsidP="009B0FBD">
            <w:pPr>
              <w:spacing w:after="0" w:line="240" w:lineRule="auto"/>
              <w:rPr>
                <w:rFonts w:ascii="Arial" w:eastAsia="Times New Roman" w:hAnsi="Arial" w:cs="Arial"/>
                <w:sz w:val="19"/>
                <w:szCs w:val="19"/>
              </w:rPr>
            </w:pPr>
            <w:r w:rsidRPr="00A05985">
              <w:rPr>
                <w:rFonts w:ascii="Arial" w:eastAsia="Times New Roman" w:hAnsi="Arial" w:cs="Arial"/>
                <w:sz w:val="19"/>
                <w:szCs w:val="19"/>
              </w:rPr>
              <w:t>Maximilano Makin</w:t>
            </w:r>
          </w:p>
          <w:p w:rsidR="00C61271" w:rsidRDefault="00C61271" w:rsidP="009B0FBD">
            <w:pPr>
              <w:spacing w:after="0" w:line="240" w:lineRule="auto"/>
              <w:rPr>
                <w:rFonts w:ascii="Arial" w:hAnsi="Arial" w:cs="Arial"/>
                <w:sz w:val="19"/>
                <w:szCs w:val="19"/>
                <w:lang w:eastAsia="ja-JP"/>
              </w:rPr>
            </w:pPr>
          </w:p>
        </w:tc>
        <w:tc>
          <w:tcPr>
            <w:tcW w:w="2363" w:type="dxa"/>
            <w:tcBorders>
              <w:top w:val="single" w:sz="4" w:space="0" w:color="auto"/>
              <w:left w:val="single" w:sz="4" w:space="0" w:color="auto"/>
              <w:bottom w:val="single" w:sz="4" w:space="0" w:color="auto"/>
              <w:right w:val="single" w:sz="4" w:space="0" w:color="auto"/>
            </w:tcBorders>
          </w:tcPr>
          <w:p w:rsidR="00C61271" w:rsidRDefault="00C61271" w:rsidP="009B0FBD">
            <w:pPr>
              <w:spacing w:after="0" w:line="240" w:lineRule="auto"/>
              <w:rPr>
                <w:rFonts w:ascii="Arial" w:eastAsia="Times New Roman" w:hAnsi="Arial" w:cs="Arial"/>
                <w:sz w:val="19"/>
                <w:szCs w:val="19"/>
              </w:rPr>
            </w:pPr>
            <w:r w:rsidRPr="00A05985">
              <w:rPr>
                <w:rFonts w:ascii="Arial" w:eastAsia="Times New Roman" w:hAnsi="Arial" w:cs="Arial"/>
                <w:sz w:val="19"/>
                <w:szCs w:val="19"/>
              </w:rPr>
              <w:t>Chairperson</w:t>
            </w:r>
          </w:p>
        </w:tc>
        <w:tc>
          <w:tcPr>
            <w:tcW w:w="3334" w:type="dxa"/>
            <w:tcBorders>
              <w:top w:val="single" w:sz="4" w:space="0" w:color="auto"/>
              <w:left w:val="single" w:sz="4" w:space="0" w:color="auto"/>
              <w:bottom w:val="single" w:sz="4" w:space="0" w:color="auto"/>
              <w:right w:val="single" w:sz="4" w:space="0" w:color="auto"/>
            </w:tcBorders>
          </w:tcPr>
          <w:p w:rsidR="00C61271" w:rsidRDefault="00C61271" w:rsidP="009B0FBD">
            <w:pPr>
              <w:spacing w:after="0" w:line="240" w:lineRule="auto"/>
              <w:rPr>
                <w:rFonts w:ascii="Arial" w:hAnsi="Arial"/>
                <w:sz w:val="19"/>
              </w:rPr>
            </w:pPr>
            <w:r w:rsidRPr="006E2432">
              <w:rPr>
                <w:rFonts w:ascii="Arial" w:hAnsi="Arial"/>
                <w:sz w:val="19"/>
              </w:rPr>
              <w:t>San Pablo Village, Toledo District</w:t>
            </w:r>
          </w:p>
        </w:tc>
      </w:tr>
      <w:tr w:rsidR="00C61271" w:rsidRPr="000C09F6" w:rsidTr="009B0FBD">
        <w:tc>
          <w:tcPr>
            <w:tcW w:w="1154" w:type="dxa"/>
            <w:tcBorders>
              <w:top w:val="single" w:sz="4" w:space="0" w:color="auto"/>
              <w:left w:val="single" w:sz="4" w:space="0" w:color="auto"/>
              <w:bottom w:val="single" w:sz="4" w:space="0" w:color="auto"/>
              <w:right w:val="single" w:sz="4" w:space="0" w:color="auto"/>
            </w:tcBorders>
          </w:tcPr>
          <w:p w:rsidR="00C61271" w:rsidRDefault="00FB36F8" w:rsidP="009B0FBD">
            <w:pPr>
              <w:spacing w:after="0" w:line="240" w:lineRule="auto"/>
              <w:rPr>
                <w:rFonts w:ascii="Arial" w:hAnsi="Arial"/>
                <w:sz w:val="19"/>
              </w:rPr>
            </w:pPr>
            <w:r>
              <w:rPr>
                <w:rFonts w:ascii="Arial" w:hAnsi="Arial"/>
                <w:sz w:val="19"/>
              </w:rPr>
              <w:t>3</w:t>
            </w:r>
          </w:p>
        </w:tc>
        <w:tc>
          <w:tcPr>
            <w:tcW w:w="2363" w:type="dxa"/>
            <w:tcBorders>
              <w:top w:val="single" w:sz="4" w:space="0" w:color="auto"/>
              <w:left w:val="single" w:sz="4" w:space="0" w:color="auto"/>
              <w:bottom w:val="single" w:sz="4" w:space="0" w:color="auto"/>
              <w:right w:val="single" w:sz="4" w:space="0" w:color="auto"/>
            </w:tcBorders>
          </w:tcPr>
          <w:p w:rsidR="00C61271" w:rsidRDefault="00C61271" w:rsidP="009B0FBD">
            <w:pPr>
              <w:spacing w:after="0" w:line="240" w:lineRule="auto"/>
              <w:rPr>
                <w:rFonts w:ascii="Arial" w:eastAsia="Times New Roman" w:hAnsi="Arial" w:cs="Arial"/>
                <w:sz w:val="19"/>
                <w:szCs w:val="19"/>
              </w:rPr>
            </w:pPr>
            <w:r w:rsidRPr="00A05985">
              <w:rPr>
                <w:rFonts w:ascii="Arial" w:eastAsia="Times New Roman" w:hAnsi="Arial" w:cs="Arial"/>
                <w:sz w:val="19"/>
                <w:szCs w:val="19"/>
              </w:rPr>
              <w:t>Juan Rax</w:t>
            </w:r>
          </w:p>
          <w:p w:rsidR="00C61271" w:rsidRDefault="00C61271" w:rsidP="009B0FBD">
            <w:pPr>
              <w:spacing w:after="0" w:line="240" w:lineRule="auto"/>
              <w:rPr>
                <w:rFonts w:ascii="Arial" w:hAnsi="Arial" w:cs="Arial"/>
                <w:sz w:val="19"/>
                <w:szCs w:val="19"/>
                <w:lang w:eastAsia="ja-JP"/>
              </w:rPr>
            </w:pPr>
          </w:p>
        </w:tc>
        <w:tc>
          <w:tcPr>
            <w:tcW w:w="2363" w:type="dxa"/>
            <w:tcBorders>
              <w:top w:val="single" w:sz="4" w:space="0" w:color="auto"/>
              <w:left w:val="single" w:sz="4" w:space="0" w:color="auto"/>
              <w:bottom w:val="single" w:sz="4" w:space="0" w:color="auto"/>
              <w:right w:val="single" w:sz="4" w:space="0" w:color="auto"/>
            </w:tcBorders>
          </w:tcPr>
          <w:p w:rsidR="00C61271" w:rsidRDefault="00C61271" w:rsidP="009B0FBD">
            <w:pPr>
              <w:spacing w:after="0" w:line="240" w:lineRule="auto"/>
              <w:rPr>
                <w:rFonts w:ascii="Arial" w:eastAsia="Times New Roman" w:hAnsi="Arial" w:cs="Arial"/>
                <w:sz w:val="19"/>
                <w:szCs w:val="19"/>
              </w:rPr>
            </w:pPr>
            <w:r w:rsidRPr="00A05985">
              <w:rPr>
                <w:rStyle w:val="Strong"/>
                <w:rFonts w:ascii="Arial" w:hAnsi="Arial" w:cs="Arial"/>
                <w:sz w:val="19"/>
                <w:szCs w:val="19"/>
              </w:rPr>
              <w:t>Alcalde</w:t>
            </w:r>
          </w:p>
        </w:tc>
        <w:tc>
          <w:tcPr>
            <w:tcW w:w="3334" w:type="dxa"/>
            <w:tcBorders>
              <w:top w:val="single" w:sz="4" w:space="0" w:color="auto"/>
              <w:left w:val="single" w:sz="4" w:space="0" w:color="auto"/>
              <w:bottom w:val="single" w:sz="4" w:space="0" w:color="auto"/>
              <w:right w:val="single" w:sz="4" w:space="0" w:color="auto"/>
            </w:tcBorders>
          </w:tcPr>
          <w:p w:rsidR="00C61271" w:rsidRDefault="00C61271" w:rsidP="009B0FBD">
            <w:pPr>
              <w:spacing w:after="0" w:line="240" w:lineRule="auto"/>
              <w:rPr>
                <w:rFonts w:ascii="Arial" w:hAnsi="Arial"/>
                <w:sz w:val="19"/>
              </w:rPr>
            </w:pPr>
            <w:r w:rsidRPr="006E2432">
              <w:rPr>
                <w:rFonts w:ascii="Arial" w:hAnsi="Arial"/>
                <w:sz w:val="19"/>
              </w:rPr>
              <w:t>San Pablo Village, Toledo District</w:t>
            </w:r>
          </w:p>
        </w:tc>
      </w:tr>
      <w:tr w:rsidR="00C61271" w:rsidRPr="00FD6FC9" w:rsidTr="009B0FBD">
        <w:tc>
          <w:tcPr>
            <w:tcW w:w="1154" w:type="dxa"/>
            <w:tcBorders>
              <w:top w:val="single" w:sz="4" w:space="0" w:color="auto"/>
              <w:left w:val="single" w:sz="4" w:space="0" w:color="auto"/>
              <w:bottom w:val="single" w:sz="4" w:space="0" w:color="auto"/>
              <w:right w:val="single" w:sz="4" w:space="0" w:color="auto"/>
            </w:tcBorders>
          </w:tcPr>
          <w:p w:rsidR="00C61271" w:rsidRDefault="00FB36F8" w:rsidP="009B0FBD">
            <w:pPr>
              <w:spacing w:after="0" w:line="240" w:lineRule="auto"/>
              <w:rPr>
                <w:rFonts w:ascii="Arial" w:hAnsi="Arial"/>
                <w:sz w:val="19"/>
              </w:rPr>
            </w:pPr>
            <w:r>
              <w:rPr>
                <w:rFonts w:ascii="Arial" w:hAnsi="Arial"/>
                <w:sz w:val="19"/>
              </w:rPr>
              <w:t>4</w:t>
            </w:r>
          </w:p>
        </w:tc>
        <w:tc>
          <w:tcPr>
            <w:tcW w:w="2363" w:type="dxa"/>
            <w:tcBorders>
              <w:top w:val="single" w:sz="4" w:space="0" w:color="auto"/>
              <w:left w:val="single" w:sz="4" w:space="0" w:color="auto"/>
              <w:bottom w:val="single" w:sz="4" w:space="0" w:color="auto"/>
              <w:right w:val="single" w:sz="4" w:space="0" w:color="auto"/>
            </w:tcBorders>
          </w:tcPr>
          <w:p w:rsidR="00C61271" w:rsidRDefault="00C61271" w:rsidP="009B0FBD">
            <w:pPr>
              <w:spacing w:after="0" w:line="240" w:lineRule="auto"/>
              <w:rPr>
                <w:rFonts w:ascii="Arial" w:eastAsia="Times New Roman" w:hAnsi="Arial" w:cs="Arial"/>
                <w:sz w:val="19"/>
                <w:szCs w:val="19"/>
              </w:rPr>
            </w:pPr>
            <w:r w:rsidRPr="00A05985">
              <w:rPr>
                <w:rFonts w:ascii="Arial" w:eastAsia="Times New Roman" w:hAnsi="Arial" w:cs="Arial"/>
                <w:sz w:val="19"/>
                <w:szCs w:val="19"/>
              </w:rPr>
              <w:t>Pablo Choc</w:t>
            </w:r>
          </w:p>
          <w:p w:rsidR="00C61271" w:rsidRDefault="00C61271" w:rsidP="009B0FBD">
            <w:pPr>
              <w:spacing w:after="0" w:line="240" w:lineRule="auto"/>
              <w:rPr>
                <w:rFonts w:ascii="Arial" w:hAnsi="Arial" w:cs="Arial"/>
                <w:sz w:val="19"/>
                <w:szCs w:val="19"/>
                <w:lang w:eastAsia="ja-JP"/>
              </w:rPr>
            </w:pPr>
          </w:p>
        </w:tc>
        <w:tc>
          <w:tcPr>
            <w:tcW w:w="2363" w:type="dxa"/>
            <w:tcBorders>
              <w:top w:val="single" w:sz="4" w:space="0" w:color="auto"/>
              <w:left w:val="single" w:sz="4" w:space="0" w:color="auto"/>
              <w:bottom w:val="single" w:sz="4" w:space="0" w:color="auto"/>
              <w:right w:val="single" w:sz="4" w:space="0" w:color="auto"/>
            </w:tcBorders>
          </w:tcPr>
          <w:p w:rsidR="00C61271" w:rsidRDefault="00C61271" w:rsidP="009B0FBD">
            <w:pPr>
              <w:spacing w:after="0" w:line="240" w:lineRule="auto"/>
              <w:rPr>
                <w:rFonts w:ascii="Arial" w:eastAsia="Times New Roman" w:hAnsi="Arial" w:cs="Arial"/>
                <w:sz w:val="19"/>
                <w:szCs w:val="19"/>
              </w:rPr>
            </w:pPr>
            <w:r w:rsidRPr="00A05985">
              <w:rPr>
                <w:rFonts w:ascii="Arial" w:eastAsia="Times New Roman" w:hAnsi="Arial" w:cs="Arial"/>
                <w:sz w:val="19"/>
                <w:szCs w:val="19"/>
              </w:rPr>
              <w:t>Chairperson</w:t>
            </w:r>
          </w:p>
        </w:tc>
        <w:tc>
          <w:tcPr>
            <w:tcW w:w="3334" w:type="dxa"/>
            <w:tcBorders>
              <w:top w:val="single" w:sz="4" w:space="0" w:color="auto"/>
              <w:left w:val="single" w:sz="4" w:space="0" w:color="auto"/>
              <w:bottom w:val="single" w:sz="4" w:space="0" w:color="auto"/>
              <w:right w:val="single" w:sz="4" w:space="0" w:color="auto"/>
            </w:tcBorders>
          </w:tcPr>
          <w:p w:rsidR="00C61271" w:rsidRDefault="00C61271" w:rsidP="009B0FBD">
            <w:pPr>
              <w:spacing w:after="0" w:line="240" w:lineRule="auto"/>
              <w:rPr>
                <w:rFonts w:ascii="Arial" w:eastAsia="Times New Roman" w:hAnsi="Arial" w:cs="Arial"/>
                <w:sz w:val="19"/>
                <w:szCs w:val="19"/>
              </w:rPr>
            </w:pPr>
            <w:r w:rsidRPr="00A05985">
              <w:rPr>
                <w:rFonts w:ascii="Arial" w:eastAsia="Times New Roman" w:hAnsi="Arial" w:cs="Arial"/>
                <w:sz w:val="19"/>
                <w:szCs w:val="19"/>
              </w:rPr>
              <w:t>Indian Creek Village, Toledo District</w:t>
            </w:r>
          </w:p>
        </w:tc>
      </w:tr>
      <w:tr w:rsidR="00C61271" w:rsidRPr="00FD6FC9" w:rsidTr="009B0FBD">
        <w:tc>
          <w:tcPr>
            <w:tcW w:w="1154" w:type="dxa"/>
            <w:tcBorders>
              <w:top w:val="single" w:sz="4" w:space="0" w:color="auto"/>
              <w:left w:val="single" w:sz="4" w:space="0" w:color="auto"/>
              <w:bottom w:val="single" w:sz="4" w:space="0" w:color="auto"/>
              <w:right w:val="single" w:sz="4" w:space="0" w:color="auto"/>
            </w:tcBorders>
          </w:tcPr>
          <w:p w:rsidR="00C61271" w:rsidRDefault="00FB36F8" w:rsidP="009B0FBD">
            <w:pPr>
              <w:spacing w:after="0" w:line="240" w:lineRule="auto"/>
              <w:rPr>
                <w:rFonts w:ascii="Arial" w:eastAsia="Times New Roman" w:hAnsi="Arial" w:cs="Arial"/>
                <w:sz w:val="19"/>
                <w:szCs w:val="19"/>
              </w:rPr>
            </w:pPr>
            <w:r>
              <w:rPr>
                <w:rFonts w:ascii="Arial" w:eastAsia="Times New Roman" w:hAnsi="Arial" w:cs="Arial"/>
                <w:sz w:val="19"/>
                <w:szCs w:val="19"/>
              </w:rPr>
              <w:t>5</w:t>
            </w:r>
          </w:p>
        </w:tc>
        <w:tc>
          <w:tcPr>
            <w:tcW w:w="2363" w:type="dxa"/>
            <w:tcBorders>
              <w:top w:val="single" w:sz="4" w:space="0" w:color="auto"/>
              <w:left w:val="single" w:sz="4" w:space="0" w:color="auto"/>
              <w:bottom w:val="single" w:sz="4" w:space="0" w:color="auto"/>
              <w:right w:val="single" w:sz="4" w:space="0" w:color="auto"/>
            </w:tcBorders>
          </w:tcPr>
          <w:p w:rsidR="00C61271" w:rsidRDefault="00C61271" w:rsidP="009B0FBD">
            <w:pPr>
              <w:spacing w:after="0" w:line="240" w:lineRule="auto"/>
              <w:rPr>
                <w:rFonts w:ascii="Arial" w:eastAsia="Times New Roman" w:hAnsi="Arial" w:cs="Arial"/>
                <w:sz w:val="19"/>
                <w:szCs w:val="19"/>
              </w:rPr>
            </w:pPr>
            <w:r w:rsidRPr="00A05985">
              <w:rPr>
                <w:rFonts w:ascii="Arial" w:eastAsia="Times New Roman" w:hAnsi="Arial" w:cs="Arial"/>
                <w:sz w:val="19"/>
                <w:szCs w:val="19"/>
              </w:rPr>
              <w:t>Linus Choc</w:t>
            </w:r>
          </w:p>
          <w:p w:rsidR="00C61271" w:rsidRDefault="00C61271" w:rsidP="009B0FBD">
            <w:pPr>
              <w:spacing w:after="0" w:line="240" w:lineRule="auto"/>
              <w:rPr>
                <w:rFonts w:ascii="Arial" w:hAnsi="Arial" w:cs="Arial"/>
                <w:sz w:val="19"/>
                <w:szCs w:val="19"/>
                <w:lang w:eastAsia="ja-JP"/>
              </w:rPr>
            </w:pPr>
          </w:p>
        </w:tc>
        <w:tc>
          <w:tcPr>
            <w:tcW w:w="2363" w:type="dxa"/>
            <w:tcBorders>
              <w:top w:val="single" w:sz="4" w:space="0" w:color="auto"/>
              <w:left w:val="single" w:sz="4" w:space="0" w:color="auto"/>
              <w:bottom w:val="single" w:sz="4" w:space="0" w:color="auto"/>
              <w:right w:val="single" w:sz="4" w:space="0" w:color="auto"/>
            </w:tcBorders>
          </w:tcPr>
          <w:p w:rsidR="00C61271" w:rsidRDefault="00C61271" w:rsidP="009B0FBD">
            <w:pPr>
              <w:spacing w:after="0" w:line="240" w:lineRule="auto"/>
              <w:rPr>
                <w:rFonts w:ascii="Arial" w:eastAsia="Times New Roman" w:hAnsi="Arial" w:cs="Arial"/>
                <w:sz w:val="19"/>
                <w:szCs w:val="19"/>
              </w:rPr>
            </w:pPr>
            <w:r w:rsidRPr="00A05985">
              <w:rPr>
                <w:rFonts w:ascii="Arial" w:eastAsia="Times New Roman" w:hAnsi="Arial" w:cs="Arial"/>
                <w:sz w:val="19"/>
                <w:szCs w:val="19"/>
              </w:rPr>
              <w:t>Chairperson</w:t>
            </w:r>
          </w:p>
        </w:tc>
        <w:tc>
          <w:tcPr>
            <w:tcW w:w="3334" w:type="dxa"/>
            <w:tcBorders>
              <w:top w:val="single" w:sz="4" w:space="0" w:color="auto"/>
              <w:left w:val="single" w:sz="4" w:space="0" w:color="auto"/>
              <w:bottom w:val="single" w:sz="4" w:space="0" w:color="auto"/>
              <w:right w:val="single" w:sz="4" w:space="0" w:color="auto"/>
            </w:tcBorders>
          </w:tcPr>
          <w:p w:rsidR="00C61271" w:rsidRDefault="00C61271" w:rsidP="009B0FBD">
            <w:pPr>
              <w:spacing w:after="0" w:line="240" w:lineRule="auto"/>
              <w:rPr>
                <w:rFonts w:ascii="Arial" w:eastAsia="Times New Roman" w:hAnsi="Arial" w:cs="Arial"/>
                <w:sz w:val="19"/>
                <w:szCs w:val="19"/>
              </w:rPr>
            </w:pPr>
            <w:r w:rsidRPr="00A05985">
              <w:rPr>
                <w:rFonts w:ascii="Arial" w:eastAsia="Times New Roman" w:hAnsi="Arial" w:cs="Arial"/>
                <w:sz w:val="19"/>
                <w:szCs w:val="19"/>
              </w:rPr>
              <w:t>Silver Creek Village, Toledo District</w:t>
            </w:r>
          </w:p>
        </w:tc>
      </w:tr>
      <w:tr w:rsidR="00C61271" w:rsidRPr="00FD6FC9" w:rsidTr="009B0FBD">
        <w:tc>
          <w:tcPr>
            <w:tcW w:w="1154" w:type="dxa"/>
            <w:tcBorders>
              <w:top w:val="single" w:sz="4" w:space="0" w:color="auto"/>
              <w:left w:val="single" w:sz="4" w:space="0" w:color="auto"/>
              <w:bottom w:val="single" w:sz="4" w:space="0" w:color="auto"/>
              <w:right w:val="single" w:sz="4" w:space="0" w:color="auto"/>
            </w:tcBorders>
          </w:tcPr>
          <w:p w:rsidR="00C61271" w:rsidRDefault="00FB36F8" w:rsidP="009B0FBD">
            <w:pPr>
              <w:spacing w:after="0" w:line="240" w:lineRule="auto"/>
              <w:rPr>
                <w:rFonts w:ascii="Arial" w:eastAsia="Times New Roman" w:hAnsi="Arial" w:cs="Arial"/>
                <w:sz w:val="19"/>
                <w:szCs w:val="19"/>
              </w:rPr>
            </w:pPr>
            <w:r>
              <w:rPr>
                <w:rFonts w:ascii="Arial" w:eastAsia="Times New Roman" w:hAnsi="Arial" w:cs="Arial"/>
                <w:sz w:val="19"/>
                <w:szCs w:val="19"/>
              </w:rPr>
              <w:t>6</w:t>
            </w:r>
          </w:p>
        </w:tc>
        <w:tc>
          <w:tcPr>
            <w:tcW w:w="2363" w:type="dxa"/>
            <w:tcBorders>
              <w:top w:val="single" w:sz="4" w:space="0" w:color="auto"/>
              <w:left w:val="single" w:sz="4" w:space="0" w:color="auto"/>
              <w:bottom w:val="single" w:sz="4" w:space="0" w:color="auto"/>
              <w:right w:val="single" w:sz="4" w:space="0" w:color="auto"/>
            </w:tcBorders>
          </w:tcPr>
          <w:p w:rsidR="00C61271" w:rsidRDefault="00C61271" w:rsidP="009B0FBD">
            <w:pPr>
              <w:spacing w:after="0" w:line="240" w:lineRule="auto"/>
              <w:rPr>
                <w:rFonts w:ascii="Arial" w:hAnsi="Arial" w:cs="Arial"/>
                <w:sz w:val="19"/>
                <w:szCs w:val="19"/>
                <w:lang w:eastAsia="ja-JP"/>
              </w:rPr>
            </w:pPr>
            <w:r w:rsidRPr="00A05985">
              <w:rPr>
                <w:rFonts w:ascii="Arial" w:eastAsia="Times New Roman" w:hAnsi="Arial" w:cs="Arial"/>
                <w:sz w:val="19"/>
                <w:szCs w:val="19"/>
              </w:rPr>
              <w:t>Domingo Teul</w:t>
            </w:r>
          </w:p>
        </w:tc>
        <w:tc>
          <w:tcPr>
            <w:tcW w:w="2363" w:type="dxa"/>
            <w:tcBorders>
              <w:top w:val="single" w:sz="4" w:space="0" w:color="auto"/>
              <w:left w:val="single" w:sz="4" w:space="0" w:color="auto"/>
              <w:bottom w:val="single" w:sz="4" w:space="0" w:color="auto"/>
              <w:right w:val="single" w:sz="4" w:space="0" w:color="auto"/>
            </w:tcBorders>
          </w:tcPr>
          <w:p w:rsidR="00C61271" w:rsidRDefault="00C61271" w:rsidP="009B0FBD">
            <w:pPr>
              <w:spacing w:after="0" w:line="240" w:lineRule="auto"/>
              <w:rPr>
                <w:rFonts w:ascii="Arial" w:eastAsia="Times New Roman" w:hAnsi="Arial" w:cs="Arial"/>
                <w:sz w:val="19"/>
                <w:szCs w:val="19"/>
              </w:rPr>
            </w:pPr>
            <w:r w:rsidRPr="00A05985">
              <w:rPr>
                <w:rFonts w:ascii="Arial" w:eastAsia="Times New Roman" w:hAnsi="Arial" w:cs="Arial"/>
                <w:sz w:val="19"/>
                <w:szCs w:val="19"/>
              </w:rPr>
              <w:t>Vice-Chairperson</w:t>
            </w:r>
          </w:p>
        </w:tc>
        <w:tc>
          <w:tcPr>
            <w:tcW w:w="3334" w:type="dxa"/>
            <w:tcBorders>
              <w:top w:val="single" w:sz="4" w:space="0" w:color="auto"/>
              <w:left w:val="single" w:sz="4" w:space="0" w:color="auto"/>
              <w:bottom w:val="single" w:sz="4" w:space="0" w:color="auto"/>
              <w:right w:val="single" w:sz="4" w:space="0" w:color="auto"/>
            </w:tcBorders>
          </w:tcPr>
          <w:p w:rsidR="00C61271" w:rsidRDefault="00C61271" w:rsidP="009B0FBD">
            <w:pPr>
              <w:spacing w:after="0" w:line="240" w:lineRule="auto"/>
              <w:rPr>
                <w:rFonts w:ascii="Arial" w:eastAsia="Times New Roman" w:hAnsi="Arial" w:cs="Arial"/>
                <w:sz w:val="19"/>
                <w:szCs w:val="19"/>
              </w:rPr>
            </w:pPr>
            <w:r w:rsidRPr="00A05985">
              <w:rPr>
                <w:rFonts w:ascii="Arial" w:eastAsia="Times New Roman" w:hAnsi="Arial" w:cs="Arial"/>
                <w:sz w:val="19"/>
                <w:szCs w:val="19"/>
              </w:rPr>
              <w:t>Silver Creek Village, Toledo District</w:t>
            </w:r>
          </w:p>
          <w:p w:rsidR="00C61271" w:rsidRDefault="00C61271" w:rsidP="009B0FBD">
            <w:pPr>
              <w:spacing w:after="0" w:line="240" w:lineRule="auto"/>
              <w:rPr>
                <w:rFonts w:ascii="Arial" w:hAnsi="Arial" w:cs="Arial"/>
                <w:sz w:val="19"/>
                <w:szCs w:val="19"/>
                <w:lang w:eastAsia="ja-JP"/>
              </w:rPr>
            </w:pPr>
          </w:p>
        </w:tc>
      </w:tr>
      <w:tr w:rsidR="00C61271" w:rsidRPr="00FD6FC9" w:rsidTr="009B0FBD">
        <w:tc>
          <w:tcPr>
            <w:tcW w:w="1154" w:type="dxa"/>
            <w:tcBorders>
              <w:top w:val="single" w:sz="4" w:space="0" w:color="auto"/>
              <w:left w:val="single" w:sz="4" w:space="0" w:color="auto"/>
              <w:bottom w:val="single" w:sz="4" w:space="0" w:color="auto"/>
              <w:right w:val="single" w:sz="4" w:space="0" w:color="auto"/>
            </w:tcBorders>
          </w:tcPr>
          <w:p w:rsidR="00C61271" w:rsidRDefault="00FB36F8" w:rsidP="009B0FBD">
            <w:pPr>
              <w:spacing w:after="0" w:line="240" w:lineRule="auto"/>
              <w:rPr>
                <w:rFonts w:ascii="Arial" w:eastAsia="Times New Roman" w:hAnsi="Arial" w:cs="Arial"/>
                <w:sz w:val="19"/>
                <w:szCs w:val="19"/>
              </w:rPr>
            </w:pPr>
            <w:r>
              <w:rPr>
                <w:rFonts w:ascii="Arial" w:eastAsia="Times New Roman" w:hAnsi="Arial" w:cs="Arial"/>
                <w:sz w:val="19"/>
                <w:szCs w:val="19"/>
              </w:rPr>
              <w:t>7</w:t>
            </w:r>
          </w:p>
        </w:tc>
        <w:tc>
          <w:tcPr>
            <w:tcW w:w="2363" w:type="dxa"/>
            <w:tcBorders>
              <w:top w:val="single" w:sz="4" w:space="0" w:color="auto"/>
              <w:left w:val="single" w:sz="4" w:space="0" w:color="auto"/>
              <w:bottom w:val="single" w:sz="4" w:space="0" w:color="auto"/>
              <w:right w:val="single" w:sz="4" w:space="0" w:color="auto"/>
            </w:tcBorders>
          </w:tcPr>
          <w:p w:rsidR="00C61271" w:rsidRDefault="00C61271" w:rsidP="009B0FBD">
            <w:pPr>
              <w:spacing w:after="0" w:line="240" w:lineRule="auto"/>
              <w:rPr>
                <w:rFonts w:ascii="Arial" w:eastAsia="Times New Roman" w:hAnsi="Arial" w:cs="Arial"/>
                <w:sz w:val="19"/>
                <w:szCs w:val="19"/>
              </w:rPr>
            </w:pPr>
            <w:r w:rsidRPr="00A05985">
              <w:rPr>
                <w:rFonts w:ascii="Arial" w:eastAsia="Times New Roman" w:hAnsi="Arial" w:cs="Arial"/>
                <w:sz w:val="19"/>
                <w:szCs w:val="19"/>
              </w:rPr>
              <w:t>Alfredo Teul</w:t>
            </w:r>
          </w:p>
        </w:tc>
        <w:tc>
          <w:tcPr>
            <w:tcW w:w="2363" w:type="dxa"/>
            <w:tcBorders>
              <w:top w:val="single" w:sz="4" w:space="0" w:color="auto"/>
              <w:left w:val="single" w:sz="4" w:space="0" w:color="auto"/>
              <w:bottom w:val="single" w:sz="4" w:space="0" w:color="auto"/>
              <w:right w:val="single" w:sz="4" w:space="0" w:color="auto"/>
            </w:tcBorders>
          </w:tcPr>
          <w:p w:rsidR="00C61271" w:rsidRDefault="00C61271" w:rsidP="009B0FBD">
            <w:pPr>
              <w:spacing w:after="0" w:line="240" w:lineRule="auto"/>
              <w:rPr>
                <w:rFonts w:ascii="Arial" w:eastAsia="Times New Roman" w:hAnsi="Arial" w:cs="Arial"/>
                <w:sz w:val="19"/>
                <w:szCs w:val="19"/>
              </w:rPr>
            </w:pPr>
            <w:r w:rsidRPr="00A05985">
              <w:rPr>
                <w:rFonts w:ascii="Arial" w:eastAsia="Times New Roman" w:hAnsi="Arial" w:cs="Arial"/>
                <w:sz w:val="19"/>
                <w:szCs w:val="19"/>
              </w:rPr>
              <w:t>Treasurer</w:t>
            </w:r>
          </w:p>
        </w:tc>
        <w:tc>
          <w:tcPr>
            <w:tcW w:w="3334" w:type="dxa"/>
            <w:tcBorders>
              <w:top w:val="single" w:sz="4" w:space="0" w:color="auto"/>
              <w:left w:val="single" w:sz="4" w:space="0" w:color="auto"/>
              <w:bottom w:val="single" w:sz="4" w:space="0" w:color="auto"/>
              <w:right w:val="single" w:sz="4" w:space="0" w:color="auto"/>
            </w:tcBorders>
          </w:tcPr>
          <w:p w:rsidR="00C61271" w:rsidRDefault="00C61271" w:rsidP="009B0FBD">
            <w:pPr>
              <w:spacing w:after="0" w:line="240" w:lineRule="auto"/>
              <w:rPr>
                <w:rFonts w:ascii="Arial" w:eastAsia="Times New Roman" w:hAnsi="Arial" w:cs="Arial"/>
                <w:sz w:val="19"/>
                <w:szCs w:val="19"/>
              </w:rPr>
            </w:pPr>
            <w:r w:rsidRPr="00A05985">
              <w:rPr>
                <w:rFonts w:ascii="Arial" w:eastAsia="Times New Roman" w:hAnsi="Arial" w:cs="Arial"/>
                <w:sz w:val="19"/>
                <w:szCs w:val="19"/>
              </w:rPr>
              <w:t>Silver Creek Village, Toledo District</w:t>
            </w:r>
          </w:p>
          <w:p w:rsidR="00C61271" w:rsidRDefault="00C61271" w:rsidP="009B0FBD">
            <w:pPr>
              <w:spacing w:after="0" w:line="240" w:lineRule="auto"/>
              <w:rPr>
                <w:rFonts w:ascii="Arial" w:hAnsi="Arial" w:cs="Arial"/>
                <w:sz w:val="19"/>
                <w:szCs w:val="19"/>
                <w:lang w:eastAsia="ja-JP"/>
              </w:rPr>
            </w:pPr>
          </w:p>
        </w:tc>
      </w:tr>
      <w:tr w:rsidR="00C61271" w:rsidRPr="00FD6FC9" w:rsidTr="009B0FBD">
        <w:tc>
          <w:tcPr>
            <w:tcW w:w="1154" w:type="dxa"/>
            <w:tcBorders>
              <w:top w:val="single" w:sz="4" w:space="0" w:color="auto"/>
              <w:left w:val="single" w:sz="4" w:space="0" w:color="auto"/>
              <w:bottom w:val="single" w:sz="4" w:space="0" w:color="auto"/>
              <w:right w:val="single" w:sz="4" w:space="0" w:color="auto"/>
            </w:tcBorders>
          </w:tcPr>
          <w:p w:rsidR="00C61271" w:rsidRDefault="00FB36F8" w:rsidP="009B0FBD">
            <w:pPr>
              <w:spacing w:after="0" w:line="240" w:lineRule="auto"/>
              <w:rPr>
                <w:rFonts w:ascii="Arial" w:eastAsia="Times New Roman" w:hAnsi="Arial" w:cs="Arial"/>
                <w:sz w:val="19"/>
                <w:szCs w:val="19"/>
              </w:rPr>
            </w:pPr>
            <w:r>
              <w:rPr>
                <w:rFonts w:ascii="Arial" w:eastAsia="Times New Roman" w:hAnsi="Arial" w:cs="Arial"/>
                <w:sz w:val="19"/>
                <w:szCs w:val="19"/>
              </w:rPr>
              <w:t>8</w:t>
            </w:r>
          </w:p>
        </w:tc>
        <w:tc>
          <w:tcPr>
            <w:tcW w:w="2363" w:type="dxa"/>
            <w:tcBorders>
              <w:top w:val="single" w:sz="4" w:space="0" w:color="auto"/>
              <w:left w:val="single" w:sz="4" w:space="0" w:color="auto"/>
              <w:bottom w:val="single" w:sz="4" w:space="0" w:color="auto"/>
              <w:right w:val="single" w:sz="4" w:space="0" w:color="auto"/>
            </w:tcBorders>
          </w:tcPr>
          <w:p w:rsidR="00C61271" w:rsidRDefault="00C61271" w:rsidP="009B0FBD">
            <w:pPr>
              <w:spacing w:after="0" w:line="240" w:lineRule="auto"/>
              <w:rPr>
                <w:rFonts w:ascii="Arial" w:eastAsia="Times New Roman" w:hAnsi="Arial" w:cs="Arial"/>
                <w:sz w:val="19"/>
                <w:szCs w:val="19"/>
              </w:rPr>
            </w:pPr>
            <w:r w:rsidRPr="00A05985">
              <w:rPr>
                <w:rFonts w:ascii="Arial" w:eastAsia="Times New Roman" w:hAnsi="Arial" w:cs="Arial"/>
                <w:sz w:val="19"/>
                <w:szCs w:val="19"/>
              </w:rPr>
              <w:t>Pedro Cal</w:t>
            </w:r>
          </w:p>
          <w:p w:rsidR="00C61271" w:rsidRDefault="00C61271" w:rsidP="009B0FBD">
            <w:pPr>
              <w:spacing w:after="0" w:line="240" w:lineRule="auto"/>
              <w:rPr>
                <w:rFonts w:ascii="Arial" w:hAnsi="Arial" w:cs="Arial"/>
                <w:sz w:val="19"/>
                <w:szCs w:val="19"/>
                <w:lang w:eastAsia="ja-JP"/>
              </w:rPr>
            </w:pPr>
          </w:p>
        </w:tc>
        <w:tc>
          <w:tcPr>
            <w:tcW w:w="2363" w:type="dxa"/>
            <w:tcBorders>
              <w:top w:val="single" w:sz="4" w:space="0" w:color="auto"/>
              <w:left w:val="single" w:sz="4" w:space="0" w:color="auto"/>
              <w:bottom w:val="single" w:sz="4" w:space="0" w:color="auto"/>
              <w:right w:val="single" w:sz="4" w:space="0" w:color="auto"/>
            </w:tcBorders>
          </w:tcPr>
          <w:p w:rsidR="00C61271" w:rsidRDefault="00C61271" w:rsidP="009B0FBD">
            <w:pPr>
              <w:spacing w:after="0" w:line="240" w:lineRule="auto"/>
              <w:rPr>
                <w:rFonts w:ascii="Arial" w:eastAsia="Times New Roman" w:hAnsi="Arial" w:cs="Arial"/>
                <w:sz w:val="19"/>
                <w:szCs w:val="19"/>
              </w:rPr>
            </w:pPr>
            <w:r w:rsidRPr="00A05985">
              <w:rPr>
                <w:rFonts w:ascii="Arial" w:eastAsia="Times New Roman" w:hAnsi="Arial" w:cs="Arial"/>
                <w:sz w:val="19"/>
                <w:szCs w:val="19"/>
              </w:rPr>
              <w:t>Chairperson</w:t>
            </w:r>
          </w:p>
        </w:tc>
        <w:tc>
          <w:tcPr>
            <w:tcW w:w="3334" w:type="dxa"/>
            <w:tcBorders>
              <w:top w:val="single" w:sz="4" w:space="0" w:color="auto"/>
              <w:left w:val="single" w:sz="4" w:space="0" w:color="auto"/>
              <w:bottom w:val="single" w:sz="4" w:space="0" w:color="auto"/>
              <w:right w:val="single" w:sz="4" w:space="0" w:color="auto"/>
            </w:tcBorders>
          </w:tcPr>
          <w:p w:rsidR="00C61271" w:rsidRDefault="00C61271" w:rsidP="009B0FBD">
            <w:pPr>
              <w:spacing w:after="0" w:line="240" w:lineRule="auto"/>
              <w:rPr>
                <w:rFonts w:ascii="Arial" w:eastAsia="Times New Roman" w:hAnsi="Arial" w:cs="Arial"/>
                <w:sz w:val="19"/>
                <w:szCs w:val="19"/>
              </w:rPr>
            </w:pPr>
            <w:r w:rsidRPr="00A05985">
              <w:rPr>
                <w:rFonts w:ascii="Arial" w:eastAsia="Times New Roman" w:hAnsi="Arial" w:cs="Arial"/>
                <w:sz w:val="19"/>
                <w:szCs w:val="19"/>
              </w:rPr>
              <w:t>San Vicente Village, Toledo District</w:t>
            </w:r>
          </w:p>
        </w:tc>
      </w:tr>
      <w:tr w:rsidR="00C61271" w:rsidRPr="00FD6FC9" w:rsidTr="009B0FBD">
        <w:tc>
          <w:tcPr>
            <w:tcW w:w="1154" w:type="dxa"/>
            <w:tcBorders>
              <w:top w:val="single" w:sz="4" w:space="0" w:color="auto"/>
              <w:left w:val="single" w:sz="4" w:space="0" w:color="auto"/>
              <w:bottom w:val="single" w:sz="4" w:space="0" w:color="auto"/>
              <w:right w:val="single" w:sz="4" w:space="0" w:color="auto"/>
            </w:tcBorders>
          </w:tcPr>
          <w:p w:rsidR="00C61271" w:rsidRDefault="00FB36F8" w:rsidP="009B0FBD">
            <w:pPr>
              <w:spacing w:after="0" w:line="240" w:lineRule="auto"/>
              <w:rPr>
                <w:rFonts w:ascii="Arial" w:eastAsia="Times New Roman" w:hAnsi="Arial" w:cs="Arial"/>
                <w:sz w:val="19"/>
                <w:szCs w:val="19"/>
              </w:rPr>
            </w:pPr>
            <w:r>
              <w:rPr>
                <w:rFonts w:ascii="Arial" w:eastAsia="Times New Roman" w:hAnsi="Arial" w:cs="Arial"/>
                <w:sz w:val="19"/>
                <w:szCs w:val="19"/>
              </w:rPr>
              <w:t>9</w:t>
            </w:r>
          </w:p>
        </w:tc>
        <w:tc>
          <w:tcPr>
            <w:tcW w:w="2363" w:type="dxa"/>
            <w:tcBorders>
              <w:top w:val="single" w:sz="4" w:space="0" w:color="auto"/>
              <w:left w:val="single" w:sz="4" w:space="0" w:color="auto"/>
              <w:bottom w:val="single" w:sz="4" w:space="0" w:color="auto"/>
              <w:right w:val="single" w:sz="4" w:space="0" w:color="auto"/>
            </w:tcBorders>
          </w:tcPr>
          <w:p w:rsidR="00C61271" w:rsidRDefault="00C61271" w:rsidP="009B0FBD">
            <w:pPr>
              <w:spacing w:after="0" w:line="240" w:lineRule="auto"/>
              <w:rPr>
                <w:rFonts w:ascii="Arial" w:eastAsia="Times New Roman" w:hAnsi="Arial" w:cs="Arial"/>
                <w:sz w:val="19"/>
                <w:szCs w:val="19"/>
              </w:rPr>
            </w:pPr>
            <w:r w:rsidRPr="00A05985">
              <w:rPr>
                <w:rFonts w:ascii="Arial" w:eastAsia="Times New Roman" w:hAnsi="Arial" w:cs="Arial"/>
                <w:sz w:val="19"/>
                <w:szCs w:val="19"/>
              </w:rPr>
              <w:t>Sebastian Cab</w:t>
            </w:r>
          </w:p>
          <w:p w:rsidR="00C61271" w:rsidRDefault="00C61271" w:rsidP="009B0FBD">
            <w:pPr>
              <w:spacing w:after="0" w:line="240" w:lineRule="auto"/>
              <w:rPr>
                <w:rFonts w:ascii="Arial" w:hAnsi="Arial" w:cs="Arial"/>
                <w:sz w:val="19"/>
                <w:szCs w:val="19"/>
                <w:lang w:eastAsia="ja-JP"/>
              </w:rPr>
            </w:pPr>
          </w:p>
        </w:tc>
        <w:tc>
          <w:tcPr>
            <w:tcW w:w="2363" w:type="dxa"/>
            <w:tcBorders>
              <w:top w:val="single" w:sz="4" w:space="0" w:color="auto"/>
              <w:left w:val="single" w:sz="4" w:space="0" w:color="auto"/>
              <w:bottom w:val="single" w:sz="4" w:space="0" w:color="auto"/>
              <w:right w:val="single" w:sz="4" w:space="0" w:color="auto"/>
            </w:tcBorders>
          </w:tcPr>
          <w:p w:rsidR="00C61271" w:rsidRDefault="00C61271" w:rsidP="009B0FBD">
            <w:pPr>
              <w:spacing w:after="0" w:line="240" w:lineRule="auto"/>
              <w:rPr>
                <w:rFonts w:ascii="Arial" w:eastAsia="Times New Roman" w:hAnsi="Arial" w:cs="Arial"/>
                <w:sz w:val="19"/>
                <w:szCs w:val="19"/>
              </w:rPr>
            </w:pPr>
            <w:r w:rsidRPr="00A05985">
              <w:rPr>
                <w:rFonts w:ascii="Arial" w:eastAsia="Times New Roman" w:hAnsi="Arial" w:cs="Arial"/>
                <w:sz w:val="19"/>
                <w:szCs w:val="19"/>
              </w:rPr>
              <w:t>Alcalde</w:t>
            </w:r>
          </w:p>
        </w:tc>
        <w:tc>
          <w:tcPr>
            <w:tcW w:w="3334" w:type="dxa"/>
            <w:tcBorders>
              <w:top w:val="single" w:sz="4" w:space="0" w:color="auto"/>
              <w:left w:val="single" w:sz="4" w:space="0" w:color="auto"/>
              <w:bottom w:val="single" w:sz="4" w:space="0" w:color="auto"/>
              <w:right w:val="single" w:sz="4" w:space="0" w:color="auto"/>
            </w:tcBorders>
          </w:tcPr>
          <w:p w:rsidR="00C61271" w:rsidRDefault="00C61271" w:rsidP="009B0FBD">
            <w:pPr>
              <w:spacing w:after="0" w:line="240" w:lineRule="auto"/>
              <w:rPr>
                <w:rFonts w:ascii="Arial" w:eastAsia="Times New Roman" w:hAnsi="Arial" w:cs="Arial"/>
                <w:sz w:val="19"/>
                <w:szCs w:val="19"/>
              </w:rPr>
            </w:pPr>
            <w:r w:rsidRPr="00A05985">
              <w:rPr>
                <w:rFonts w:ascii="Arial" w:eastAsia="Times New Roman" w:hAnsi="Arial" w:cs="Arial"/>
                <w:sz w:val="19"/>
                <w:szCs w:val="19"/>
              </w:rPr>
              <w:t>San Vicente Village, Toledo District</w:t>
            </w:r>
          </w:p>
        </w:tc>
      </w:tr>
      <w:tr w:rsidR="00C61271" w:rsidRPr="00FD6FC9" w:rsidTr="009B0FBD">
        <w:tc>
          <w:tcPr>
            <w:tcW w:w="1154" w:type="dxa"/>
            <w:tcBorders>
              <w:top w:val="single" w:sz="4" w:space="0" w:color="auto"/>
              <w:left w:val="single" w:sz="4" w:space="0" w:color="auto"/>
              <w:bottom w:val="single" w:sz="4" w:space="0" w:color="auto"/>
              <w:right w:val="single" w:sz="4" w:space="0" w:color="auto"/>
            </w:tcBorders>
          </w:tcPr>
          <w:p w:rsidR="00C61271" w:rsidRDefault="00FB36F8" w:rsidP="009B0FBD">
            <w:pPr>
              <w:spacing w:after="0" w:line="240" w:lineRule="auto"/>
              <w:rPr>
                <w:rFonts w:ascii="Arial" w:eastAsia="Times New Roman" w:hAnsi="Arial" w:cs="Arial"/>
                <w:sz w:val="19"/>
                <w:szCs w:val="19"/>
              </w:rPr>
            </w:pPr>
            <w:r>
              <w:rPr>
                <w:rFonts w:ascii="Arial" w:eastAsia="Times New Roman" w:hAnsi="Arial" w:cs="Arial"/>
                <w:sz w:val="19"/>
                <w:szCs w:val="19"/>
              </w:rPr>
              <w:t>10</w:t>
            </w:r>
          </w:p>
        </w:tc>
        <w:tc>
          <w:tcPr>
            <w:tcW w:w="2363" w:type="dxa"/>
            <w:tcBorders>
              <w:top w:val="single" w:sz="4" w:space="0" w:color="auto"/>
              <w:left w:val="single" w:sz="4" w:space="0" w:color="auto"/>
              <w:bottom w:val="single" w:sz="4" w:space="0" w:color="auto"/>
              <w:right w:val="single" w:sz="4" w:space="0" w:color="auto"/>
            </w:tcBorders>
          </w:tcPr>
          <w:p w:rsidR="00C61271" w:rsidRDefault="00C61271" w:rsidP="009B0FBD">
            <w:pPr>
              <w:spacing w:after="0" w:line="240" w:lineRule="auto"/>
              <w:rPr>
                <w:rFonts w:ascii="Arial" w:eastAsia="Times New Roman" w:hAnsi="Arial" w:cs="Arial"/>
                <w:sz w:val="19"/>
                <w:szCs w:val="19"/>
                <w:lang w:val="es-ES"/>
              </w:rPr>
            </w:pPr>
            <w:r w:rsidRPr="00A05985">
              <w:rPr>
                <w:rFonts w:ascii="Arial" w:eastAsia="Times New Roman" w:hAnsi="Arial" w:cs="Arial"/>
                <w:sz w:val="19"/>
                <w:szCs w:val="19"/>
                <w:lang w:val="es-ES"/>
              </w:rPr>
              <w:t>Rafael Tzub</w:t>
            </w:r>
          </w:p>
          <w:p w:rsidR="00C61271" w:rsidRDefault="00C61271" w:rsidP="009B0FBD">
            <w:pPr>
              <w:spacing w:after="0" w:line="240" w:lineRule="auto"/>
              <w:rPr>
                <w:rFonts w:ascii="Arial" w:hAnsi="Arial" w:cs="Arial"/>
                <w:sz w:val="19"/>
                <w:szCs w:val="19"/>
                <w:lang w:val="es-ES" w:eastAsia="ja-JP"/>
              </w:rPr>
            </w:pPr>
          </w:p>
        </w:tc>
        <w:tc>
          <w:tcPr>
            <w:tcW w:w="2363" w:type="dxa"/>
            <w:tcBorders>
              <w:top w:val="single" w:sz="4" w:space="0" w:color="auto"/>
              <w:left w:val="single" w:sz="4" w:space="0" w:color="auto"/>
              <w:bottom w:val="single" w:sz="4" w:space="0" w:color="auto"/>
              <w:right w:val="single" w:sz="4" w:space="0" w:color="auto"/>
            </w:tcBorders>
          </w:tcPr>
          <w:p w:rsidR="00C61271" w:rsidRDefault="00C61271" w:rsidP="009B0FBD">
            <w:pPr>
              <w:spacing w:after="0" w:line="240" w:lineRule="auto"/>
              <w:rPr>
                <w:rFonts w:ascii="Arial" w:eastAsia="Times New Roman" w:hAnsi="Arial" w:cs="Arial"/>
                <w:sz w:val="19"/>
                <w:szCs w:val="19"/>
                <w:lang w:val="es-ES"/>
              </w:rPr>
            </w:pPr>
            <w:r w:rsidRPr="00A05985">
              <w:rPr>
                <w:rFonts w:ascii="Arial" w:eastAsia="Times New Roman" w:hAnsi="Arial" w:cs="Arial"/>
                <w:sz w:val="19"/>
                <w:szCs w:val="19"/>
                <w:lang w:val="es-ES"/>
              </w:rPr>
              <w:t>Alcalde</w:t>
            </w:r>
          </w:p>
        </w:tc>
        <w:tc>
          <w:tcPr>
            <w:tcW w:w="3334" w:type="dxa"/>
            <w:tcBorders>
              <w:top w:val="single" w:sz="4" w:space="0" w:color="auto"/>
              <w:left w:val="single" w:sz="4" w:space="0" w:color="auto"/>
              <w:bottom w:val="single" w:sz="4" w:space="0" w:color="auto"/>
              <w:right w:val="single" w:sz="4" w:space="0" w:color="auto"/>
            </w:tcBorders>
          </w:tcPr>
          <w:p w:rsidR="00C61271" w:rsidRDefault="00C61271" w:rsidP="009B0FBD">
            <w:pPr>
              <w:spacing w:after="0" w:line="240" w:lineRule="auto"/>
              <w:rPr>
                <w:rFonts w:ascii="Arial" w:eastAsia="Times New Roman" w:hAnsi="Arial" w:cs="Arial"/>
                <w:sz w:val="19"/>
                <w:szCs w:val="19"/>
              </w:rPr>
            </w:pPr>
            <w:r w:rsidRPr="00A05985">
              <w:rPr>
                <w:rFonts w:ascii="Arial" w:eastAsia="Times New Roman" w:hAnsi="Arial" w:cs="Arial"/>
                <w:sz w:val="19"/>
                <w:szCs w:val="19"/>
              </w:rPr>
              <w:t>San Jose Village, Toledo District</w:t>
            </w:r>
          </w:p>
        </w:tc>
      </w:tr>
      <w:tr w:rsidR="00C61271" w:rsidRPr="00944D14" w:rsidTr="009B0FBD">
        <w:tc>
          <w:tcPr>
            <w:tcW w:w="1154" w:type="dxa"/>
            <w:tcBorders>
              <w:top w:val="single" w:sz="4" w:space="0" w:color="auto"/>
              <w:left w:val="single" w:sz="4" w:space="0" w:color="auto"/>
              <w:bottom w:val="single" w:sz="4" w:space="0" w:color="auto"/>
              <w:right w:val="single" w:sz="4" w:space="0" w:color="auto"/>
            </w:tcBorders>
          </w:tcPr>
          <w:p w:rsidR="00C61271" w:rsidRDefault="00FB36F8" w:rsidP="009B0FBD">
            <w:pPr>
              <w:spacing w:after="0" w:line="240" w:lineRule="auto"/>
              <w:rPr>
                <w:rFonts w:ascii="Arial" w:eastAsia="Times New Roman" w:hAnsi="Arial" w:cs="Arial"/>
                <w:sz w:val="19"/>
                <w:szCs w:val="19"/>
              </w:rPr>
            </w:pPr>
            <w:r>
              <w:rPr>
                <w:rFonts w:ascii="Arial" w:eastAsia="Times New Roman" w:hAnsi="Arial" w:cs="Arial"/>
                <w:sz w:val="19"/>
                <w:szCs w:val="19"/>
              </w:rPr>
              <w:t>11</w:t>
            </w:r>
          </w:p>
        </w:tc>
        <w:tc>
          <w:tcPr>
            <w:tcW w:w="2363" w:type="dxa"/>
            <w:tcBorders>
              <w:top w:val="single" w:sz="4" w:space="0" w:color="auto"/>
              <w:left w:val="single" w:sz="4" w:space="0" w:color="auto"/>
              <w:bottom w:val="single" w:sz="4" w:space="0" w:color="auto"/>
              <w:right w:val="single" w:sz="4" w:space="0" w:color="auto"/>
            </w:tcBorders>
          </w:tcPr>
          <w:p w:rsidR="00C61271" w:rsidRDefault="00C61271" w:rsidP="009B0FBD">
            <w:pPr>
              <w:spacing w:after="0" w:line="240" w:lineRule="auto"/>
              <w:rPr>
                <w:rFonts w:ascii="Arial" w:eastAsia="Times New Roman" w:hAnsi="Arial" w:cs="Arial"/>
                <w:sz w:val="19"/>
                <w:szCs w:val="19"/>
              </w:rPr>
            </w:pPr>
            <w:r w:rsidRPr="00A05985">
              <w:rPr>
                <w:rFonts w:ascii="Arial" w:eastAsia="Times New Roman" w:hAnsi="Arial" w:cs="Arial"/>
                <w:sz w:val="19"/>
                <w:szCs w:val="19"/>
              </w:rPr>
              <w:t>Diego Oh</w:t>
            </w:r>
          </w:p>
          <w:p w:rsidR="00C61271" w:rsidRDefault="00C61271" w:rsidP="009B0FBD">
            <w:pPr>
              <w:spacing w:after="0" w:line="240" w:lineRule="auto"/>
              <w:rPr>
                <w:rFonts w:ascii="Arial" w:hAnsi="Arial" w:cs="Arial"/>
                <w:sz w:val="19"/>
                <w:szCs w:val="19"/>
                <w:lang w:eastAsia="ja-JP"/>
              </w:rPr>
            </w:pPr>
          </w:p>
        </w:tc>
        <w:tc>
          <w:tcPr>
            <w:tcW w:w="2363" w:type="dxa"/>
            <w:tcBorders>
              <w:top w:val="single" w:sz="4" w:space="0" w:color="auto"/>
              <w:left w:val="single" w:sz="4" w:space="0" w:color="auto"/>
              <w:bottom w:val="single" w:sz="4" w:space="0" w:color="auto"/>
              <w:right w:val="single" w:sz="4" w:space="0" w:color="auto"/>
            </w:tcBorders>
          </w:tcPr>
          <w:p w:rsidR="00C61271" w:rsidRDefault="00C61271" w:rsidP="009B0FBD">
            <w:pPr>
              <w:spacing w:after="0" w:line="240" w:lineRule="auto"/>
              <w:rPr>
                <w:rFonts w:ascii="Arial" w:eastAsia="Times New Roman" w:hAnsi="Arial" w:cs="Arial"/>
                <w:sz w:val="19"/>
                <w:szCs w:val="19"/>
              </w:rPr>
            </w:pPr>
            <w:r w:rsidRPr="00A05985">
              <w:rPr>
                <w:rFonts w:ascii="Arial" w:eastAsia="Times New Roman" w:hAnsi="Arial" w:cs="Arial"/>
                <w:sz w:val="19"/>
                <w:szCs w:val="19"/>
              </w:rPr>
              <w:t>Chairperson</w:t>
            </w:r>
          </w:p>
          <w:p w:rsidR="00C61271" w:rsidRDefault="00C61271" w:rsidP="009B0FBD">
            <w:pPr>
              <w:spacing w:after="0" w:line="240" w:lineRule="auto"/>
              <w:rPr>
                <w:rFonts w:ascii="Arial" w:hAnsi="Arial" w:cs="Arial"/>
                <w:sz w:val="19"/>
                <w:szCs w:val="19"/>
                <w:lang w:eastAsia="ja-JP"/>
              </w:rPr>
            </w:pPr>
          </w:p>
        </w:tc>
        <w:tc>
          <w:tcPr>
            <w:tcW w:w="3334" w:type="dxa"/>
            <w:tcBorders>
              <w:top w:val="single" w:sz="4" w:space="0" w:color="auto"/>
              <w:left w:val="single" w:sz="4" w:space="0" w:color="auto"/>
              <w:bottom w:val="single" w:sz="4" w:space="0" w:color="auto"/>
              <w:right w:val="single" w:sz="4" w:space="0" w:color="auto"/>
            </w:tcBorders>
          </w:tcPr>
          <w:p w:rsidR="00C61271" w:rsidRDefault="00C61271" w:rsidP="009B0FBD">
            <w:pPr>
              <w:spacing w:after="0" w:line="240" w:lineRule="auto"/>
              <w:rPr>
                <w:rFonts w:ascii="Arial" w:hAnsi="Arial"/>
                <w:sz w:val="19"/>
              </w:rPr>
            </w:pPr>
            <w:bookmarkStart w:id="69" w:name="_Toc393805910"/>
            <w:bookmarkStart w:id="70" w:name="_Toc393808000"/>
            <w:r w:rsidRPr="006E2432">
              <w:rPr>
                <w:rFonts w:ascii="Arial" w:hAnsi="Arial"/>
                <w:sz w:val="19"/>
              </w:rPr>
              <w:t>Na LuumCaj Village, Toledo District</w:t>
            </w:r>
            <w:bookmarkEnd w:id="69"/>
            <w:bookmarkEnd w:id="70"/>
          </w:p>
        </w:tc>
      </w:tr>
      <w:tr w:rsidR="00C61271" w:rsidRPr="00944D14" w:rsidTr="009B0FBD">
        <w:tc>
          <w:tcPr>
            <w:tcW w:w="1154" w:type="dxa"/>
            <w:tcBorders>
              <w:top w:val="single" w:sz="4" w:space="0" w:color="auto"/>
              <w:left w:val="single" w:sz="4" w:space="0" w:color="auto"/>
              <w:bottom w:val="single" w:sz="4" w:space="0" w:color="auto"/>
              <w:right w:val="single" w:sz="4" w:space="0" w:color="auto"/>
            </w:tcBorders>
          </w:tcPr>
          <w:p w:rsidR="00C61271" w:rsidRDefault="00FB36F8" w:rsidP="009B0FBD">
            <w:pPr>
              <w:spacing w:after="0" w:line="240" w:lineRule="auto"/>
              <w:rPr>
                <w:rFonts w:ascii="Arial" w:hAnsi="Arial"/>
                <w:sz w:val="19"/>
              </w:rPr>
            </w:pPr>
            <w:r>
              <w:rPr>
                <w:rFonts w:ascii="Arial" w:hAnsi="Arial"/>
                <w:sz w:val="19"/>
              </w:rPr>
              <w:t>12</w:t>
            </w:r>
          </w:p>
        </w:tc>
        <w:tc>
          <w:tcPr>
            <w:tcW w:w="2363" w:type="dxa"/>
            <w:tcBorders>
              <w:top w:val="single" w:sz="4" w:space="0" w:color="auto"/>
              <w:left w:val="single" w:sz="4" w:space="0" w:color="auto"/>
              <w:bottom w:val="single" w:sz="4" w:space="0" w:color="auto"/>
              <w:right w:val="single" w:sz="4" w:space="0" w:color="auto"/>
            </w:tcBorders>
          </w:tcPr>
          <w:p w:rsidR="00C61271" w:rsidRDefault="00C61271" w:rsidP="009B0FBD">
            <w:pPr>
              <w:spacing w:after="0" w:line="240" w:lineRule="auto"/>
              <w:rPr>
                <w:rFonts w:ascii="Arial" w:eastAsia="Times New Roman" w:hAnsi="Arial" w:cs="Arial"/>
                <w:sz w:val="19"/>
                <w:szCs w:val="19"/>
                <w:lang w:val="es-ES"/>
              </w:rPr>
            </w:pPr>
            <w:r w:rsidRPr="00A05985">
              <w:rPr>
                <w:rFonts w:ascii="Arial" w:eastAsia="Times New Roman" w:hAnsi="Arial" w:cs="Arial"/>
                <w:sz w:val="19"/>
                <w:szCs w:val="19"/>
                <w:lang w:val="es-ES"/>
              </w:rPr>
              <w:t>Rudolfo Oh</w:t>
            </w:r>
          </w:p>
          <w:p w:rsidR="00C61271" w:rsidRDefault="00C61271" w:rsidP="009B0FBD">
            <w:pPr>
              <w:spacing w:after="0" w:line="240" w:lineRule="auto"/>
              <w:rPr>
                <w:rFonts w:ascii="Arial" w:hAnsi="Arial" w:cs="Arial"/>
                <w:sz w:val="19"/>
                <w:szCs w:val="19"/>
                <w:lang w:val="es-ES" w:eastAsia="ja-JP"/>
              </w:rPr>
            </w:pPr>
          </w:p>
        </w:tc>
        <w:tc>
          <w:tcPr>
            <w:tcW w:w="2363" w:type="dxa"/>
            <w:tcBorders>
              <w:top w:val="single" w:sz="4" w:space="0" w:color="auto"/>
              <w:left w:val="single" w:sz="4" w:space="0" w:color="auto"/>
              <w:bottom w:val="single" w:sz="4" w:space="0" w:color="auto"/>
              <w:right w:val="single" w:sz="4" w:space="0" w:color="auto"/>
            </w:tcBorders>
          </w:tcPr>
          <w:p w:rsidR="00C61271" w:rsidRDefault="00C61271" w:rsidP="009B0FBD">
            <w:pPr>
              <w:spacing w:after="0" w:line="240" w:lineRule="auto"/>
              <w:rPr>
                <w:rFonts w:ascii="Arial" w:eastAsia="Times New Roman" w:hAnsi="Arial" w:cs="Arial"/>
                <w:sz w:val="19"/>
                <w:szCs w:val="19"/>
                <w:lang w:val="es-ES"/>
              </w:rPr>
            </w:pPr>
            <w:r w:rsidRPr="00A05985">
              <w:rPr>
                <w:rFonts w:ascii="Arial" w:eastAsia="Times New Roman" w:hAnsi="Arial" w:cs="Arial"/>
                <w:sz w:val="19"/>
                <w:szCs w:val="19"/>
              </w:rPr>
              <w:t>Alcalde</w:t>
            </w:r>
          </w:p>
        </w:tc>
        <w:tc>
          <w:tcPr>
            <w:tcW w:w="3334" w:type="dxa"/>
            <w:tcBorders>
              <w:top w:val="single" w:sz="4" w:space="0" w:color="auto"/>
              <w:left w:val="single" w:sz="4" w:space="0" w:color="auto"/>
              <w:bottom w:val="single" w:sz="4" w:space="0" w:color="auto"/>
              <w:right w:val="single" w:sz="4" w:space="0" w:color="auto"/>
            </w:tcBorders>
          </w:tcPr>
          <w:p w:rsidR="00C61271" w:rsidRDefault="00C61271" w:rsidP="009B0FBD">
            <w:pPr>
              <w:spacing w:after="0" w:line="240" w:lineRule="auto"/>
              <w:rPr>
                <w:rFonts w:ascii="Arial" w:hAnsi="Arial"/>
                <w:sz w:val="19"/>
              </w:rPr>
            </w:pPr>
            <w:bookmarkStart w:id="71" w:name="_Toc393805911"/>
            <w:bookmarkStart w:id="72" w:name="_Toc393808001"/>
            <w:r w:rsidRPr="006E2432">
              <w:rPr>
                <w:rFonts w:ascii="Arial" w:hAnsi="Arial"/>
                <w:sz w:val="19"/>
              </w:rPr>
              <w:t>Na LuumCaj Village, Toledo District</w:t>
            </w:r>
            <w:bookmarkEnd w:id="71"/>
            <w:bookmarkEnd w:id="72"/>
          </w:p>
        </w:tc>
      </w:tr>
      <w:tr w:rsidR="00C61271" w:rsidRPr="00FD6FC9" w:rsidTr="009B0FBD">
        <w:tc>
          <w:tcPr>
            <w:tcW w:w="1154" w:type="dxa"/>
            <w:tcBorders>
              <w:top w:val="single" w:sz="4" w:space="0" w:color="auto"/>
              <w:left w:val="single" w:sz="4" w:space="0" w:color="auto"/>
              <w:bottom w:val="single" w:sz="4" w:space="0" w:color="auto"/>
              <w:right w:val="single" w:sz="4" w:space="0" w:color="auto"/>
            </w:tcBorders>
          </w:tcPr>
          <w:p w:rsidR="00C61271" w:rsidRDefault="00FB36F8" w:rsidP="009B0FBD">
            <w:pPr>
              <w:spacing w:after="0" w:line="240" w:lineRule="auto"/>
              <w:rPr>
                <w:rFonts w:ascii="Arial" w:hAnsi="Arial"/>
                <w:sz w:val="19"/>
              </w:rPr>
            </w:pPr>
            <w:r>
              <w:rPr>
                <w:rFonts w:ascii="Arial" w:hAnsi="Arial"/>
                <w:sz w:val="19"/>
              </w:rPr>
              <w:t>13</w:t>
            </w:r>
          </w:p>
        </w:tc>
        <w:tc>
          <w:tcPr>
            <w:tcW w:w="2363" w:type="dxa"/>
            <w:tcBorders>
              <w:top w:val="single" w:sz="4" w:space="0" w:color="auto"/>
              <w:left w:val="single" w:sz="4" w:space="0" w:color="auto"/>
              <w:bottom w:val="single" w:sz="4" w:space="0" w:color="auto"/>
              <w:right w:val="single" w:sz="4" w:space="0" w:color="auto"/>
            </w:tcBorders>
          </w:tcPr>
          <w:p w:rsidR="00C61271" w:rsidRDefault="00C61271" w:rsidP="009B0FBD">
            <w:pPr>
              <w:spacing w:after="0" w:line="240" w:lineRule="auto"/>
              <w:rPr>
                <w:rFonts w:ascii="Arial" w:eastAsia="Times New Roman" w:hAnsi="Arial" w:cs="Arial"/>
                <w:sz w:val="19"/>
                <w:szCs w:val="19"/>
                <w:lang w:val="es-ES"/>
              </w:rPr>
            </w:pPr>
            <w:r w:rsidRPr="00A05985">
              <w:rPr>
                <w:rFonts w:ascii="Arial" w:eastAsia="Times New Roman" w:hAnsi="Arial" w:cs="Arial"/>
                <w:sz w:val="19"/>
                <w:szCs w:val="19"/>
                <w:lang w:val="es-ES"/>
              </w:rPr>
              <w:t>Abelino Zuniga</w:t>
            </w:r>
          </w:p>
          <w:p w:rsidR="00C61271" w:rsidRDefault="00C61271" w:rsidP="009B0FBD">
            <w:pPr>
              <w:spacing w:after="0" w:line="240" w:lineRule="auto"/>
              <w:rPr>
                <w:rFonts w:ascii="Arial" w:hAnsi="Arial" w:cs="Arial"/>
                <w:sz w:val="19"/>
                <w:szCs w:val="19"/>
                <w:lang w:val="es-ES" w:eastAsia="ja-JP"/>
              </w:rPr>
            </w:pPr>
          </w:p>
        </w:tc>
        <w:tc>
          <w:tcPr>
            <w:tcW w:w="2363" w:type="dxa"/>
            <w:tcBorders>
              <w:top w:val="single" w:sz="4" w:space="0" w:color="auto"/>
              <w:left w:val="single" w:sz="4" w:space="0" w:color="auto"/>
              <w:bottom w:val="single" w:sz="4" w:space="0" w:color="auto"/>
              <w:right w:val="single" w:sz="4" w:space="0" w:color="auto"/>
            </w:tcBorders>
          </w:tcPr>
          <w:p w:rsidR="00C61271" w:rsidRDefault="00C61271" w:rsidP="009B0FBD">
            <w:pPr>
              <w:spacing w:after="0" w:line="240" w:lineRule="auto"/>
              <w:rPr>
                <w:rFonts w:ascii="Arial" w:eastAsia="Times New Roman" w:hAnsi="Arial" w:cs="Arial"/>
                <w:sz w:val="19"/>
                <w:szCs w:val="19"/>
              </w:rPr>
            </w:pPr>
            <w:r w:rsidRPr="00A05985">
              <w:rPr>
                <w:rFonts w:ascii="Arial" w:eastAsia="Times New Roman" w:hAnsi="Arial" w:cs="Arial"/>
                <w:sz w:val="19"/>
                <w:szCs w:val="19"/>
              </w:rPr>
              <w:t>Vice-Chairperson</w:t>
            </w:r>
          </w:p>
        </w:tc>
        <w:tc>
          <w:tcPr>
            <w:tcW w:w="3334" w:type="dxa"/>
            <w:tcBorders>
              <w:top w:val="single" w:sz="4" w:space="0" w:color="auto"/>
              <w:left w:val="single" w:sz="4" w:space="0" w:color="auto"/>
              <w:bottom w:val="single" w:sz="4" w:space="0" w:color="auto"/>
              <w:right w:val="single" w:sz="4" w:space="0" w:color="auto"/>
            </w:tcBorders>
          </w:tcPr>
          <w:p w:rsidR="00C61271" w:rsidRDefault="00C61271" w:rsidP="009B0FBD">
            <w:pPr>
              <w:spacing w:after="0" w:line="240" w:lineRule="auto"/>
              <w:rPr>
                <w:rFonts w:ascii="Arial" w:eastAsia="Times New Roman" w:hAnsi="Arial" w:cs="Arial"/>
                <w:bCs/>
                <w:sz w:val="19"/>
                <w:szCs w:val="19"/>
              </w:rPr>
            </w:pPr>
            <w:bookmarkStart w:id="73" w:name="_Toc393805912"/>
            <w:bookmarkStart w:id="74" w:name="_Toc393808002"/>
            <w:r w:rsidRPr="00A05985">
              <w:rPr>
                <w:rFonts w:ascii="Arial" w:eastAsia="Times New Roman" w:hAnsi="Arial" w:cs="Arial"/>
                <w:bCs/>
                <w:sz w:val="19"/>
                <w:szCs w:val="19"/>
              </w:rPr>
              <w:t>Medina Bank Village, Toledo District</w:t>
            </w:r>
            <w:bookmarkEnd w:id="73"/>
            <w:bookmarkEnd w:id="74"/>
          </w:p>
        </w:tc>
      </w:tr>
      <w:tr w:rsidR="00C61271" w:rsidRPr="00FD6FC9" w:rsidTr="009B0FBD">
        <w:tc>
          <w:tcPr>
            <w:tcW w:w="1154" w:type="dxa"/>
            <w:tcBorders>
              <w:top w:val="single" w:sz="4" w:space="0" w:color="auto"/>
              <w:left w:val="single" w:sz="4" w:space="0" w:color="auto"/>
              <w:bottom w:val="single" w:sz="4" w:space="0" w:color="auto"/>
              <w:right w:val="single" w:sz="4" w:space="0" w:color="auto"/>
            </w:tcBorders>
          </w:tcPr>
          <w:p w:rsidR="00C61271" w:rsidRDefault="00FB36F8" w:rsidP="009B0FBD">
            <w:pPr>
              <w:spacing w:after="0" w:line="240" w:lineRule="auto"/>
              <w:rPr>
                <w:rFonts w:ascii="Arial" w:eastAsia="Times New Roman" w:hAnsi="Arial" w:cs="Arial"/>
                <w:sz w:val="19"/>
                <w:szCs w:val="19"/>
              </w:rPr>
            </w:pPr>
            <w:r>
              <w:rPr>
                <w:rFonts w:ascii="Arial" w:eastAsia="Times New Roman" w:hAnsi="Arial" w:cs="Arial"/>
                <w:sz w:val="19"/>
                <w:szCs w:val="19"/>
              </w:rPr>
              <w:t>14</w:t>
            </w:r>
          </w:p>
        </w:tc>
        <w:tc>
          <w:tcPr>
            <w:tcW w:w="2363" w:type="dxa"/>
            <w:tcBorders>
              <w:top w:val="single" w:sz="4" w:space="0" w:color="auto"/>
              <w:left w:val="single" w:sz="4" w:space="0" w:color="auto"/>
              <w:bottom w:val="single" w:sz="4" w:space="0" w:color="auto"/>
              <w:right w:val="single" w:sz="4" w:space="0" w:color="auto"/>
            </w:tcBorders>
          </w:tcPr>
          <w:p w:rsidR="00C61271" w:rsidRDefault="00C61271" w:rsidP="009B0FBD">
            <w:pPr>
              <w:spacing w:after="0" w:line="240" w:lineRule="auto"/>
              <w:rPr>
                <w:rFonts w:ascii="Arial" w:eastAsia="Times New Roman" w:hAnsi="Arial" w:cs="Arial"/>
                <w:sz w:val="19"/>
                <w:szCs w:val="19"/>
                <w:lang w:val="es-ES"/>
              </w:rPr>
            </w:pPr>
            <w:r w:rsidRPr="00A05985">
              <w:rPr>
                <w:rFonts w:ascii="Arial" w:eastAsia="Times New Roman" w:hAnsi="Arial" w:cs="Arial"/>
                <w:sz w:val="19"/>
                <w:szCs w:val="19"/>
                <w:lang w:val="es-ES"/>
              </w:rPr>
              <w:t>Orlando Chan</w:t>
            </w:r>
          </w:p>
          <w:p w:rsidR="00C61271" w:rsidRDefault="00C61271" w:rsidP="009B0FBD">
            <w:pPr>
              <w:spacing w:after="0" w:line="240" w:lineRule="auto"/>
              <w:rPr>
                <w:rFonts w:ascii="Arial" w:hAnsi="Arial" w:cs="Arial"/>
                <w:sz w:val="19"/>
                <w:szCs w:val="19"/>
                <w:lang w:val="es-ES" w:eastAsia="ja-JP"/>
              </w:rPr>
            </w:pPr>
          </w:p>
        </w:tc>
        <w:tc>
          <w:tcPr>
            <w:tcW w:w="2363" w:type="dxa"/>
            <w:tcBorders>
              <w:top w:val="single" w:sz="4" w:space="0" w:color="auto"/>
              <w:left w:val="single" w:sz="4" w:space="0" w:color="auto"/>
              <w:bottom w:val="single" w:sz="4" w:space="0" w:color="auto"/>
              <w:right w:val="single" w:sz="4" w:space="0" w:color="auto"/>
            </w:tcBorders>
          </w:tcPr>
          <w:p w:rsidR="00C61271" w:rsidRDefault="00C61271" w:rsidP="009B0FBD">
            <w:pPr>
              <w:spacing w:after="0" w:line="240" w:lineRule="auto"/>
              <w:rPr>
                <w:rFonts w:ascii="Arial" w:eastAsia="Times New Roman" w:hAnsi="Arial" w:cs="Arial"/>
                <w:sz w:val="19"/>
                <w:szCs w:val="19"/>
              </w:rPr>
            </w:pPr>
            <w:r w:rsidRPr="00A05985">
              <w:rPr>
                <w:rFonts w:ascii="Arial" w:eastAsia="Times New Roman" w:hAnsi="Arial" w:cs="Arial"/>
                <w:sz w:val="19"/>
                <w:szCs w:val="19"/>
              </w:rPr>
              <w:t>Alcalde</w:t>
            </w:r>
          </w:p>
        </w:tc>
        <w:tc>
          <w:tcPr>
            <w:tcW w:w="3334" w:type="dxa"/>
            <w:tcBorders>
              <w:top w:val="single" w:sz="4" w:space="0" w:color="auto"/>
              <w:left w:val="single" w:sz="4" w:space="0" w:color="auto"/>
              <w:bottom w:val="single" w:sz="4" w:space="0" w:color="auto"/>
              <w:right w:val="single" w:sz="4" w:space="0" w:color="auto"/>
            </w:tcBorders>
          </w:tcPr>
          <w:p w:rsidR="00C61271" w:rsidRDefault="00C61271" w:rsidP="009B0FBD">
            <w:pPr>
              <w:spacing w:after="0" w:line="240" w:lineRule="auto"/>
              <w:rPr>
                <w:rFonts w:ascii="Arial" w:eastAsia="Times New Roman" w:hAnsi="Arial" w:cs="Arial"/>
                <w:bCs/>
                <w:sz w:val="19"/>
                <w:szCs w:val="19"/>
              </w:rPr>
            </w:pPr>
            <w:bookmarkStart w:id="75" w:name="_Toc393805913"/>
            <w:bookmarkStart w:id="76" w:name="_Toc393808003"/>
            <w:r w:rsidRPr="00A05985">
              <w:rPr>
                <w:rFonts w:ascii="Arial" w:eastAsia="Times New Roman" w:hAnsi="Arial" w:cs="Arial"/>
                <w:bCs/>
                <w:sz w:val="19"/>
                <w:szCs w:val="19"/>
              </w:rPr>
              <w:t>Bladen Village, Toledo District</w:t>
            </w:r>
            <w:bookmarkEnd w:id="75"/>
            <w:bookmarkEnd w:id="76"/>
          </w:p>
        </w:tc>
      </w:tr>
      <w:tr w:rsidR="00C61271" w:rsidRPr="000C09F6" w:rsidTr="009B0FBD">
        <w:tc>
          <w:tcPr>
            <w:tcW w:w="1154" w:type="dxa"/>
            <w:tcBorders>
              <w:top w:val="single" w:sz="4" w:space="0" w:color="auto"/>
              <w:left w:val="single" w:sz="4" w:space="0" w:color="auto"/>
              <w:bottom w:val="single" w:sz="4" w:space="0" w:color="auto"/>
              <w:right w:val="single" w:sz="4" w:space="0" w:color="auto"/>
            </w:tcBorders>
          </w:tcPr>
          <w:p w:rsidR="00C61271" w:rsidRDefault="00FB36F8" w:rsidP="009B0FBD">
            <w:pPr>
              <w:spacing w:after="0" w:line="240" w:lineRule="auto"/>
              <w:rPr>
                <w:rFonts w:ascii="Arial" w:eastAsia="Times New Roman" w:hAnsi="Arial" w:cs="Arial"/>
                <w:sz w:val="19"/>
                <w:szCs w:val="19"/>
              </w:rPr>
            </w:pPr>
            <w:r>
              <w:rPr>
                <w:rFonts w:ascii="Arial" w:eastAsia="Times New Roman" w:hAnsi="Arial" w:cs="Arial"/>
                <w:sz w:val="19"/>
                <w:szCs w:val="19"/>
              </w:rPr>
              <w:t>15</w:t>
            </w:r>
          </w:p>
        </w:tc>
        <w:tc>
          <w:tcPr>
            <w:tcW w:w="2363" w:type="dxa"/>
            <w:tcBorders>
              <w:top w:val="single" w:sz="4" w:space="0" w:color="auto"/>
              <w:left w:val="single" w:sz="4" w:space="0" w:color="auto"/>
              <w:bottom w:val="single" w:sz="4" w:space="0" w:color="auto"/>
              <w:right w:val="single" w:sz="4" w:space="0" w:color="auto"/>
            </w:tcBorders>
          </w:tcPr>
          <w:p w:rsidR="00C61271" w:rsidRDefault="00C61271" w:rsidP="009B0FBD">
            <w:pPr>
              <w:spacing w:after="0" w:line="240" w:lineRule="auto"/>
              <w:rPr>
                <w:rFonts w:ascii="Arial" w:eastAsia="Times New Roman" w:hAnsi="Arial" w:cs="Arial"/>
                <w:sz w:val="19"/>
                <w:szCs w:val="19"/>
                <w:lang w:val="es-ES"/>
              </w:rPr>
            </w:pPr>
            <w:r w:rsidRPr="00A05985">
              <w:rPr>
                <w:rFonts w:ascii="Arial" w:eastAsia="Times New Roman" w:hAnsi="Arial" w:cs="Arial"/>
                <w:sz w:val="19"/>
                <w:szCs w:val="19"/>
                <w:lang w:val="es-ES"/>
              </w:rPr>
              <w:t>Zulma Portillo</w:t>
            </w:r>
          </w:p>
          <w:p w:rsidR="00C61271" w:rsidRDefault="00C61271" w:rsidP="009B0FBD">
            <w:pPr>
              <w:spacing w:after="0" w:line="240" w:lineRule="auto"/>
              <w:rPr>
                <w:rFonts w:ascii="Arial" w:hAnsi="Arial" w:cs="Arial"/>
                <w:sz w:val="19"/>
                <w:szCs w:val="19"/>
                <w:lang w:val="es-ES" w:eastAsia="ja-JP"/>
              </w:rPr>
            </w:pPr>
          </w:p>
        </w:tc>
        <w:tc>
          <w:tcPr>
            <w:tcW w:w="2363" w:type="dxa"/>
            <w:tcBorders>
              <w:top w:val="single" w:sz="4" w:space="0" w:color="auto"/>
              <w:left w:val="single" w:sz="4" w:space="0" w:color="auto"/>
              <w:bottom w:val="single" w:sz="4" w:space="0" w:color="auto"/>
              <w:right w:val="single" w:sz="4" w:space="0" w:color="auto"/>
            </w:tcBorders>
          </w:tcPr>
          <w:p w:rsidR="00C61271" w:rsidRDefault="00C61271" w:rsidP="009B0FBD">
            <w:pPr>
              <w:spacing w:after="0" w:line="240" w:lineRule="auto"/>
              <w:rPr>
                <w:rFonts w:ascii="Arial" w:eastAsia="Times New Roman" w:hAnsi="Arial" w:cs="Arial"/>
                <w:sz w:val="19"/>
                <w:szCs w:val="19"/>
              </w:rPr>
            </w:pPr>
            <w:r w:rsidRPr="00A05985">
              <w:rPr>
                <w:rFonts w:ascii="Arial" w:eastAsia="Times New Roman" w:hAnsi="Arial" w:cs="Arial"/>
                <w:sz w:val="19"/>
                <w:szCs w:val="19"/>
              </w:rPr>
              <w:t>Community Member</w:t>
            </w:r>
          </w:p>
        </w:tc>
        <w:tc>
          <w:tcPr>
            <w:tcW w:w="3334" w:type="dxa"/>
            <w:tcBorders>
              <w:top w:val="single" w:sz="4" w:space="0" w:color="auto"/>
              <w:left w:val="single" w:sz="4" w:space="0" w:color="auto"/>
              <w:bottom w:val="single" w:sz="4" w:space="0" w:color="auto"/>
              <w:right w:val="single" w:sz="4" w:space="0" w:color="auto"/>
            </w:tcBorders>
          </w:tcPr>
          <w:p w:rsidR="00C61271" w:rsidRDefault="00C61271" w:rsidP="009B0FBD">
            <w:pPr>
              <w:spacing w:after="0" w:line="240" w:lineRule="auto"/>
              <w:rPr>
                <w:rFonts w:ascii="Arial" w:hAnsi="Arial"/>
                <w:sz w:val="19"/>
              </w:rPr>
            </w:pPr>
            <w:bookmarkStart w:id="77" w:name="_Toc393805914"/>
            <w:bookmarkStart w:id="78" w:name="_Toc393808004"/>
            <w:r w:rsidRPr="006E2432">
              <w:rPr>
                <w:rFonts w:ascii="Arial" w:hAnsi="Arial"/>
                <w:sz w:val="19"/>
              </w:rPr>
              <w:t>Bella Vista Village, Toledo District</w:t>
            </w:r>
            <w:bookmarkEnd w:id="77"/>
            <w:bookmarkEnd w:id="78"/>
          </w:p>
        </w:tc>
      </w:tr>
      <w:tr w:rsidR="00C61271" w:rsidRPr="00FD6FC9" w:rsidTr="009B0FBD">
        <w:tc>
          <w:tcPr>
            <w:tcW w:w="1154" w:type="dxa"/>
            <w:tcBorders>
              <w:top w:val="single" w:sz="4" w:space="0" w:color="auto"/>
              <w:left w:val="single" w:sz="4" w:space="0" w:color="auto"/>
              <w:bottom w:val="single" w:sz="4" w:space="0" w:color="auto"/>
              <w:right w:val="single" w:sz="4" w:space="0" w:color="auto"/>
            </w:tcBorders>
          </w:tcPr>
          <w:p w:rsidR="00C61271" w:rsidRDefault="00FB36F8" w:rsidP="009B0FBD">
            <w:pPr>
              <w:spacing w:after="0" w:line="240" w:lineRule="auto"/>
              <w:rPr>
                <w:rFonts w:ascii="Arial" w:hAnsi="Arial"/>
                <w:sz w:val="19"/>
              </w:rPr>
            </w:pPr>
            <w:r>
              <w:rPr>
                <w:rFonts w:ascii="Arial" w:hAnsi="Arial"/>
                <w:sz w:val="19"/>
              </w:rPr>
              <w:t>16</w:t>
            </w:r>
          </w:p>
        </w:tc>
        <w:tc>
          <w:tcPr>
            <w:tcW w:w="2363" w:type="dxa"/>
            <w:tcBorders>
              <w:top w:val="single" w:sz="4" w:space="0" w:color="auto"/>
              <w:left w:val="single" w:sz="4" w:space="0" w:color="auto"/>
              <w:bottom w:val="single" w:sz="4" w:space="0" w:color="auto"/>
              <w:right w:val="single" w:sz="4" w:space="0" w:color="auto"/>
            </w:tcBorders>
          </w:tcPr>
          <w:p w:rsidR="00C61271" w:rsidRDefault="00C61271" w:rsidP="009B0FBD">
            <w:pPr>
              <w:spacing w:after="0" w:line="240" w:lineRule="auto"/>
              <w:rPr>
                <w:rFonts w:ascii="Arial" w:eastAsia="Times New Roman" w:hAnsi="Arial" w:cs="Arial"/>
                <w:sz w:val="19"/>
                <w:szCs w:val="19"/>
              </w:rPr>
            </w:pPr>
            <w:r w:rsidRPr="00A05985">
              <w:rPr>
                <w:rFonts w:ascii="Arial" w:eastAsia="Times New Roman" w:hAnsi="Arial" w:cs="Arial"/>
                <w:sz w:val="19"/>
                <w:szCs w:val="19"/>
              </w:rPr>
              <w:t>Elmer Requena</w:t>
            </w:r>
          </w:p>
        </w:tc>
        <w:tc>
          <w:tcPr>
            <w:tcW w:w="2363" w:type="dxa"/>
            <w:tcBorders>
              <w:top w:val="single" w:sz="4" w:space="0" w:color="auto"/>
              <w:left w:val="single" w:sz="4" w:space="0" w:color="auto"/>
              <w:bottom w:val="single" w:sz="4" w:space="0" w:color="auto"/>
              <w:right w:val="single" w:sz="4" w:space="0" w:color="auto"/>
            </w:tcBorders>
          </w:tcPr>
          <w:p w:rsidR="00C61271" w:rsidRDefault="00C61271" w:rsidP="009B0FBD">
            <w:pPr>
              <w:spacing w:after="0" w:line="240" w:lineRule="auto"/>
              <w:rPr>
                <w:rFonts w:ascii="Arial" w:eastAsia="Times New Roman" w:hAnsi="Arial" w:cs="Arial"/>
                <w:sz w:val="19"/>
                <w:szCs w:val="19"/>
              </w:rPr>
            </w:pPr>
            <w:r w:rsidRPr="00A05985">
              <w:rPr>
                <w:rFonts w:ascii="Arial" w:eastAsia="Times New Roman" w:hAnsi="Arial" w:cs="Arial"/>
                <w:sz w:val="19"/>
                <w:szCs w:val="19"/>
              </w:rPr>
              <w:t xml:space="preserve">Terrestrial Biologist </w:t>
            </w:r>
          </w:p>
          <w:p w:rsidR="00C61271" w:rsidRDefault="00C61271" w:rsidP="009B0FBD">
            <w:pPr>
              <w:spacing w:after="0" w:line="240" w:lineRule="auto"/>
              <w:rPr>
                <w:rFonts w:ascii="Arial" w:hAnsi="Arial" w:cs="Arial"/>
                <w:sz w:val="19"/>
                <w:szCs w:val="19"/>
                <w:lang w:eastAsia="ja-JP"/>
              </w:rPr>
            </w:pPr>
          </w:p>
        </w:tc>
        <w:tc>
          <w:tcPr>
            <w:tcW w:w="3334" w:type="dxa"/>
            <w:tcBorders>
              <w:top w:val="single" w:sz="4" w:space="0" w:color="auto"/>
              <w:left w:val="single" w:sz="4" w:space="0" w:color="auto"/>
              <w:bottom w:val="single" w:sz="4" w:space="0" w:color="auto"/>
              <w:right w:val="single" w:sz="4" w:space="0" w:color="auto"/>
            </w:tcBorders>
          </w:tcPr>
          <w:p w:rsidR="00C61271" w:rsidRDefault="00C61271" w:rsidP="009B0FBD">
            <w:pPr>
              <w:spacing w:after="0" w:line="240" w:lineRule="auto"/>
              <w:rPr>
                <w:rFonts w:ascii="Arial" w:eastAsia="Times New Roman" w:hAnsi="Arial" w:cs="Arial"/>
                <w:sz w:val="19"/>
                <w:szCs w:val="19"/>
              </w:rPr>
            </w:pPr>
            <w:r w:rsidRPr="00A05985">
              <w:rPr>
                <w:rFonts w:ascii="Arial" w:eastAsia="Times New Roman" w:hAnsi="Arial" w:cs="Arial"/>
                <w:sz w:val="19"/>
                <w:szCs w:val="19"/>
              </w:rPr>
              <w:t>Toledo Institute for Development and Environment (TIDE), Hopeville Area, Toledo District</w:t>
            </w:r>
          </w:p>
        </w:tc>
      </w:tr>
      <w:tr w:rsidR="00C61271" w:rsidRPr="00FD6FC9" w:rsidTr="009B0FBD">
        <w:tc>
          <w:tcPr>
            <w:tcW w:w="1154" w:type="dxa"/>
            <w:tcBorders>
              <w:top w:val="single" w:sz="4" w:space="0" w:color="auto"/>
              <w:left w:val="single" w:sz="4" w:space="0" w:color="auto"/>
              <w:bottom w:val="single" w:sz="4" w:space="0" w:color="auto"/>
              <w:right w:val="single" w:sz="4" w:space="0" w:color="auto"/>
            </w:tcBorders>
          </w:tcPr>
          <w:p w:rsidR="00C61271" w:rsidRDefault="00FB36F8" w:rsidP="009B0FBD">
            <w:pPr>
              <w:spacing w:after="0" w:line="240" w:lineRule="auto"/>
              <w:rPr>
                <w:rFonts w:ascii="Arial" w:eastAsia="Times New Roman" w:hAnsi="Arial" w:cs="Arial"/>
                <w:sz w:val="19"/>
                <w:szCs w:val="19"/>
              </w:rPr>
            </w:pPr>
            <w:r>
              <w:rPr>
                <w:rFonts w:ascii="Arial" w:eastAsia="Times New Roman" w:hAnsi="Arial" w:cs="Arial"/>
                <w:sz w:val="19"/>
                <w:szCs w:val="19"/>
              </w:rPr>
              <w:t>17</w:t>
            </w:r>
          </w:p>
        </w:tc>
        <w:tc>
          <w:tcPr>
            <w:tcW w:w="2363" w:type="dxa"/>
            <w:tcBorders>
              <w:top w:val="single" w:sz="4" w:space="0" w:color="auto"/>
              <w:left w:val="single" w:sz="4" w:space="0" w:color="auto"/>
              <w:bottom w:val="single" w:sz="4" w:space="0" w:color="auto"/>
              <w:right w:val="single" w:sz="4" w:space="0" w:color="auto"/>
            </w:tcBorders>
          </w:tcPr>
          <w:p w:rsidR="00C61271" w:rsidRDefault="00C61271" w:rsidP="009B0FBD">
            <w:pPr>
              <w:spacing w:after="0" w:line="240" w:lineRule="auto"/>
              <w:rPr>
                <w:rFonts w:ascii="Arial" w:eastAsia="Times New Roman" w:hAnsi="Arial" w:cs="Arial"/>
                <w:sz w:val="19"/>
                <w:szCs w:val="19"/>
              </w:rPr>
            </w:pPr>
            <w:r w:rsidRPr="00A05985">
              <w:rPr>
                <w:rFonts w:ascii="Arial" w:eastAsia="Times New Roman" w:hAnsi="Arial" w:cs="Arial"/>
                <w:sz w:val="19"/>
                <w:szCs w:val="19"/>
              </w:rPr>
              <w:t>Mark Miller</w:t>
            </w:r>
          </w:p>
        </w:tc>
        <w:tc>
          <w:tcPr>
            <w:tcW w:w="2363" w:type="dxa"/>
            <w:tcBorders>
              <w:top w:val="single" w:sz="4" w:space="0" w:color="auto"/>
              <w:left w:val="single" w:sz="4" w:space="0" w:color="auto"/>
              <w:bottom w:val="single" w:sz="4" w:space="0" w:color="auto"/>
              <w:right w:val="single" w:sz="4" w:space="0" w:color="auto"/>
            </w:tcBorders>
          </w:tcPr>
          <w:p w:rsidR="00C61271" w:rsidRDefault="00C61271" w:rsidP="009B0FBD">
            <w:pPr>
              <w:spacing w:after="0" w:line="240" w:lineRule="auto"/>
              <w:rPr>
                <w:rFonts w:ascii="Arial" w:eastAsia="Times New Roman" w:hAnsi="Arial" w:cs="Arial"/>
                <w:sz w:val="19"/>
                <w:szCs w:val="19"/>
              </w:rPr>
            </w:pPr>
            <w:r w:rsidRPr="00A05985">
              <w:rPr>
                <w:rFonts w:ascii="Arial" w:eastAsia="Times New Roman" w:hAnsi="Arial" w:cs="Arial"/>
                <w:sz w:val="19"/>
                <w:szCs w:val="19"/>
              </w:rPr>
              <w:t>Executive Director</w:t>
            </w:r>
          </w:p>
        </w:tc>
        <w:tc>
          <w:tcPr>
            <w:tcW w:w="3334" w:type="dxa"/>
            <w:tcBorders>
              <w:top w:val="single" w:sz="4" w:space="0" w:color="auto"/>
              <w:left w:val="single" w:sz="4" w:space="0" w:color="auto"/>
              <w:bottom w:val="single" w:sz="4" w:space="0" w:color="auto"/>
              <w:right w:val="single" w:sz="4" w:space="0" w:color="auto"/>
            </w:tcBorders>
          </w:tcPr>
          <w:p w:rsidR="00C61271" w:rsidRDefault="00C61271" w:rsidP="009B0FBD">
            <w:pPr>
              <w:spacing w:after="0" w:line="240" w:lineRule="auto"/>
              <w:rPr>
                <w:rFonts w:ascii="Arial" w:eastAsia="Times New Roman" w:hAnsi="Arial" w:cs="Arial"/>
                <w:sz w:val="19"/>
                <w:szCs w:val="19"/>
              </w:rPr>
            </w:pPr>
            <w:r w:rsidRPr="00A05985">
              <w:rPr>
                <w:rFonts w:ascii="Arial" w:eastAsia="Times New Roman" w:hAnsi="Arial" w:cs="Arial"/>
                <w:sz w:val="19"/>
                <w:szCs w:val="19"/>
              </w:rPr>
              <w:t>Plenty Belize, Jose Maria Nunez Street, Punta Gorda Town, Toledo District</w:t>
            </w:r>
          </w:p>
        </w:tc>
      </w:tr>
      <w:tr w:rsidR="00C61271" w:rsidRPr="00FD6FC9" w:rsidTr="009B0FBD">
        <w:tc>
          <w:tcPr>
            <w:tcW w:w="1154" w:type="dxa"/>
            <w:tcBorders>
              <w:top w:val="single" w:sz="4" w:space="0" w:color="auto"/>
              <w:left w:val="single" w:sz="4" w:space="0" w:color="auto"/>
              <w:bottom w:val="single" w:sz="4" w:space="0" w:color="auto"/>
              <w:right w:val="single" w:sz="4" w:space="0" w:color="auto"/>
            </w:tcBorders>
          </w:tcPr>
          <w:p w:rsidR="00C61271" w:rsidRDefault="00FB36F8" w:rsidP="009B0FBD">
            <w:pPr>
              <w:spacing w:after="0" w:line="240" w:lineRule="auto"/>
              <w:rPr>
                <w:rFonts w:ascii="Arial" w:eastAsia="Times New Roman" w:hAnsi="Arial" w:cs="Arial"/>
                <w:sz w:val="19"/>
                <w:szCs w:val="19"/>
              </w:rPr>
            </w:pPr>
            <w:r>
              <w:rPr>
                <w:rFonts w:ascii="Arial" w:eastAsia="Times New Roman" w:hAnsi="Arial" w:cs="Arial"/>
                <w:sz w:val="19"/>
                <w:szCs w:val="19"/>
              </w:rPr>
              <w:t>18</w:t>
            </w:r>
          </w:p>
        </w:tc>
        <w:tc>
          <w:tcPr>
            <w:tcW w:w="2363" w:type="dxa"/>
            <w:tcBorders>
              <w:top w:val="single" w:sz="4" w:space="0" w:color="auto"/>
              <w:left w:val="single" w:sz="4" w:space="0" w:color="auto"/>
              <w:bottom w:val="single" w:sz="4" w:space="0" w:color="auto"/>
              <w:right w:val="single" w:sz="4" w:space="0" w:color="auto"/>
            </w:tcBorders>
          </w:tcPr>
          <w:p w:rsidR="00C61271" w:rsidRDefault="00C61271" w:rsidP="009B0FBD">
            <w:pPr>
              <w:spacing w:after="0" w:line="240" w:lineRule="auto"/>
              <w:rPr>
                <w:rFonts w:ascii="Arial" w:eastAsia="Times New Roman" w:hAnsi="Arial" w:cs="Arial"/>
                <w:sz w:val="19"/>
                <w:szCs w:val="19"/>
              </w:rPr>
            </w:pPr>
            <w:r w:rsidRPr="00A05985">
              <w:rPr>
                <w:rFonts w:ascii="Arial" w:eastAsia="Times New Roman" w:hAnsi="Arial" w:cs="Arial"/>
                <w:sz w:val="19"/>
                <w:szCs w:val="19"/>
              </w:rPr>
              <w:t xml:space="preserve">Christina Garcia </w:t>
            </w:r>
          </w:p>
          <w:p w:rsidR="00C61271" w:rsidRDefault="00C61271" w:rsidP="009B0FBD">
            <w:pPr>
              <w:spacing w:after="0" w:line="240" w:lineRule="auto"/>
              <w:rPr>
                <w:rFonts w:ascii="Arial" w:eastAsia="Times New Roman" w:hAnsi="Arial" w:cs="Arial"/>
                <w:sz w:val="19"/>
                <w:szCs w:val="19"/>
              </w:rPr>
            </w:pPr>
          </w:p>
        </w:tc>
        <w:tc>
          <w:tcPr>
            <w:tcW w:w="2363" w:type="dxa"/>
            <w:tcBorders>
              <w:top w:val="single" w:sz="4" w:space="0" w:color="auto"/>
              <w:left w:val="single" w:sz="4" w:space="0" w:color="auto"/>
              <w:bottom w:val="single" w:sz="4" w:space="0" w:color="auto"/>
              <w:right w:val="single" w:sz="4" w:space="0" w:color="auto"/>
            </w:tcBorders>
          </w:tcPr>
          <w:p w:rsidR="00C61271" w:rsidRDefault="00C61271" w:rsidP="009B0FBD">
            <w:pPr>
              <w:spacing w:after="0" w:line="240" w:lineRule="auto"/>
              <w:rPr>
                <w:rFonts w:ascii="Arial" w:eastAsia="Times New Roman" w:hAnsi="Arial" w:cs="Arial"/>
                <w:sz w:val="19"/>
                <w:szCs w:val="19"/>
              </w:rPr>
            </w:pPr>
            <w:r w:rsidRPr="00A05985">
              <w:rPr>
                <w:rFonts w:ascii="Arial" w:eastAsia="Times New Roman" w:hAnsi="Arial" w:cs="Arial"/>
                <w:sz w:val="19"/>
                <w:szCs w:val="19"/>
              </w:rPr>
              <w:t>Executive Director</w:t>
            </w:r>
          </w:p>
        </w:tc>
        <w:tc>
          <w:tcPr>
            <w:tcW w:w="3334" w:type="dxa"/>
            <w:tcBorders>
              <w:top w:val="single" w:sz="4" w:space="0" w:color="auto"/>
              <w:left w:val="single" w:sz="4" w:space="0" w:color="auto"/>
              <w:bottom w:val="single" w:sz="4" w:space="0" w:color="auto"/>
              <w:right w:val="single" w:sz="4" w:space="0" w:color="auto"/>
            </w:tcBorders>
          </w:tcPr>
          <w:p w:rsidR="00C61271" w:rsidRDefault="00C61271" w:rsidP="009B0FBD">
            <w:pPr>
              <w:spacing w:after="0" w:line="240" w:lineRule="auto"/>
              <w:rPr>
                <w:rFonts w:ascii="Arial" w:eastAsia="Times New Roman" w:hAnsi="Arial" w:cs="Arial"/>
                <w:sz w:val="19"/>
                <w:szCs w:val="19"/>
              </w:rPr>
            </w:pPr>
            <w:r w:rsidRPr="00A05985">
              <w:rPr>
                <w:rFonts w:ascii="Arial" w:eastAsia="Times New Roman" w:hAnsi="Arial" w:cs="Arial"/>
                <w:sz w:val="19"/>
                <w:szCs w:val="19"/>
              </w:rPr>
              <w:t>Ya’axché Conservation Trust, 2 Alejandro Vernon Street, Punta Gorda Town, Toledo District</w:t>
            </w:r>
          </w:p>
        </w:tc>
      </w:tr>
      <w:tr w:rsidR="00C61271" w:rsidRPr="00FD6FC9" w:rsidTr="009B0FBD">
        <w:tc>
          <w:tcPr>
            <w:tcW w:w="1154" w:type="dxa"/>
            <w:tcBorders>
              <w:top w:val="single" w:sz="4" w:space="0" w:color="auto"/>
              <w:left w:val="single" w:sz="4" w:space="0" w:color="auto"/>
              <w:bottom w:val="single" w:sz="4" w:space="0" w:color="auto"/>
              <w:right w:val="single" w:sz="4" w:space="0" w:color="auto"/>
            </w:tcBorders>
          </w:tcPr>
          <w:p w:rsidR="00C61271" w:rsidRDefault="00FB36F8" w:rsidP="009B0FBD">
            <w:pPr>
              <w:spacing w:after="0" w:line="240" w:lineRule="auto"/>
              <w:rPr>
                <w:rFonts w:ascii="Arial" w:eastAsia="Times New Roman" w:hAnsi="Arial" w:cs="Arial"/>
                <w:sz w:val="19"/>
                <w:szCs w:val="19"/>
              </w:rPr>
            </w:pPr>
            <w:r>
              <w:rPr>
                <w:rFonts w:ascii="Arial" w:eastAsia="Times New Roman" w:hAnsi="Arial" w:cs="Arial"/>
                <w:sz w:val="19"/>
                <w:szCs w:val="19"/>
              </w:rPr>
              <w:t>19</w:t>
            </w:r>
          </w:p>
        </w:tc>
        <w:tc>
          <w:tcPr>
            <w:tcW w:w="2363" w:type="dxa"/>
            <w:tcBorders>
              <w:top w:val="single" w:sz="4" w:space="0" w:color="auto"/>
              <w:left w:val="single" w:sz="4" w:space="0" w:color="auto"/>
              <w:bottom w:val="single" w:sz="4" w:space="0" w:color="auto"/>
              <w:right w:val="single" w:sz="4" w:space="0" w:color="auto"/>
            </w:tcBorders>
          </w:tcPr>
          <w:p w:rsidR="00C61271" w:rsidRDefault="00C61271" w:rsidP="009B0FBD">
            <w:pPr>
              <w:spacing w:after="0" w:line="240" w:lineRule="auto"/>
              <w:rPr>
                <w:rFonts w:ascii="Arial" w:eastAsia="Times New Roman" w:hAnsi="Arial" w:cs="Arial"/>
                <w:sz w:val="19"/>
                <w:szCs w:val="19"/>
              </w:rPr>
            </w:pPr>
            <w:r w:rsidRPr="00A05985">
              <w:rPr>
                <w:rFonts w:ascii="Arial" w:eastAsia="Times New Roman" w:hAnsi="Arial" w:cs="Arial"/>
                <w:sz w:val="19"/>
                <w:szCs w:val="19"/>
              </w:rPr>
              <w:t>Roberta Pennell</w:t>
            </w:r>
          </w:p>
          <w:p w:rsidR="00C61271" w:rsidRDefault="00C61271" w:rsidP="009B0FBD">
            <w:pPr>
              <w:spacing w:after="0" w:line="240" w:lineRule="auto"/>
              <w:rPr>
                <w:rFonts w:ascii="Arial" w:eastAsia="Times New Roman" w:hAnsi="Arial" w:cs="Arial"/>
                <w:sz w:val="19"/>
                <w:szCs w:val="19"/>
              </w:rPr>
            </w:pPr>
          </w:p>
        </w:tc>
        <w:tc>
          <w:tcPr>
            <w:tcW w:w="2363" w:type="dxa"/>
            <w:tcBorders>
              <w:top w:val="single" w:sz="4" w:space="0" w:color="auto"/>
              <w:left w:val="single" w:sz="4" w:space="0" w:color="auto"/>
              <w:bottom w:val="single" w:sz="4" w:space="0" w:color="auto"/>
              <w:right w:val="single" w:sz="4" w:space="0" w:color="auto"/>
            </w:tcBorders>
          </w:tcPr>
          <w:p w:rsidR="00C61271" w:rsidRDefault="00C61271" w:rsidP="009B0FBD">
            <w:pPr>
              <w:spacing w:after="0" w:line="240" w:lineRule="auto"/>
              <w:rPr>
                <w:rFonts w:ascii="Arial" w:eastAsia="Times New Roman" w:hAnsi="Arial" w:cs="Arial"/>
                <w:sz w:val="19"/>
                <w:szCs w:val="19"/>
              </w:rPr>
            </w:pPr>
            <w:r w:rsidRPr="00A05985">
              <w:rPr>
                <w:rFonts w:ascii="Arial" w:eastAsia="Times New Roman" w:hAnsi="Arial" w:cs="Arial"/>
                <w:sz w:val="19"/>
                <w:szCs w:val="19"/>
              </w:rPr>
              <w:t>Development Officer</w:t>
            </w:r>
          </w:p>
        </w:tc>
        <w:tc>
          <w:tcPr>
            <w:tcW w:w="3334" w:type="dxa"/>
            <w:tcBorders>
              <w:top w:val="single" w:sz="4" w:space="0" w:color="auto"/>
              <w:left w:val="single" w:sz="4" w:space="0" w:color="auto"/>
              <w:bottom w:val="single" w:sz="4" w:space="0" w:color="auto"/>
              <w:right w:val="single" w:sz="4" w:space="0" w:color="auto"/>
            </w:tcBorders>
          </w:tcPr>
          <w:p w:rsidR="00C61271" w:rsidRDefault="00C61271" w:rsidP="009B0FBD">
            <w:pPr>
              <w:spacing w:after="0" w:line="240" w:lineRule="auto"/>
              <w:rPr>
                <w:rFonts w:ascii="Arial" w:eastAsia="Times New Roman" w:hAnsi="Arial" w:cs="Arial"/>
                <w:sz w:val="19"/>
                <w:szCs w:val="19"/>
              </w:rPr>
            </w:pPr>
            <w:r w:rsidRPr="00A05985">
              <w:rPr>
                <w:rFonts w:ascii="Arial" w:eastAsia="Times New Roman" w:hAnsi="Arial" w:cs="Arial"/>
                <w:sz w:val="19"/>
                <w:szCs w:val="19"/>
              </w:rPr>
              <w:t>Ya’axché Conservation Trust, 2 Alejandro Vernon Street, Punta Gorda Town, Toledo District</w:t>
            </w:r>
          </w:p>
        </w:tc>
      </w:tr>
      <w:tr w:rsidR="00C61271" w:rsidRPr="00FD6FC9" w:rsidTr="009B0FBD">
        <w:tc>
          <w:tcPr>
            <w:tcW w:w="1154" w:type="dxa"/>
            <w:tcBorders>
              <w:top w:val="single" w:sz="4" w:space="0" w:color="auto"/>
              <w:left w:val="single" w:sz="4" w:space="0" w:color="auto"/>
              <w:bottom w:val="single" w:sz="4" w:space="0" w:color="auto"/>
              <w:right w:val="single" w:sz="4" w:space="0" w:color="auto"/>
            </w:tcBorders>
          </w:tcPr>
          <w:p w:rsidR="00C61271" w:rsidRDefault="00FB36F8" w:rsidP="009B0FBD">
            <w:pPr>
              <w:spacing w:after="0" w:line="240" w:lineRule="auto"/>
              <w:rPr>
                <w:rFonts w:ascii="Arial" w:eastAsia="Times New Roman" w:hAnsi="Arial" w:cs="Arial"/>
                <w:sz w:val="19"/>
                <w:szCs w:val="19"/>
              </w:rPr>
            </w:pPr>
            <w:r>
              <w:rPr>
                <w:rFonts w:ascii="Arial" w:eastAsia="Times New Roman" w:hAnsi="Arial" w:cs="Arial"/>
                <w:sz w:val="19"/>
                <w:szCs w:val="19"/>
              </w:rPr>
              <w:t>20</w:t>
            </w:r>
          </w:p>
        </w:tc>
        <w:tc>
          <w:tcPr>
            <w:tcW w:w="2363" w:type="dxa"/>
            <w:tcBorders>
              <w:top w:val="single" w:sz="4" w:space="0" w:color="auto"/>
              <w:left w:val="single" w:sz="4" w:space="0" w:color="auto"/>
              <w:bottom w:val="single" w:sz="4" w:space="0" w:color="auto"/>
              <w:right w:val="single" w:sz="4" w:space="0" w:color="auto"/>
            </w:tcBorders>
          </w:tcPr>
          <w:p w:rsidR="00C61271" w:rsidRDefault="00C61271" w:rsidP="009B0FBD">
            <w:pPr>
              <w:spacing w:after="0" w:line="240" w:lineRule="auto"/>
              <w:rPr>
                <w:rFonts w:ascii="Arial" w:eastAsia="Times New Roman" w:hAnsi="Arial" w:cs="Arial"/>
                <w:sz w:val="19"/>
                <w:szCs w:val="19"/>
              </w:rPr>
            </w:pPr>
            <w:r w:rsidRPr="00A05985">
              <w:rPr>
                <w:rFonts w:ascii="Arial" w:eastAsia="Times New Roman" w:hAnsi="Arial" w:cs="Arial"/>
                <w:sz w:val="19"/>
                <w:szCs w:val="19"/>
              </w:rPr>
              <w:t>Zee McLoughlen</w:t>
            </w:r>
          </w:p>
        </w:tc>
        <w:tc>
          <w:tcPr>
            <w:tcW w:w="2363" w:type="dxa"/>
            <w:tcBorders>
              <w:top w:val="single" w:sz="4" w:space="0" w:color="auto"/>
              <w:left w:val="single" w:sz="4" w:space="0" w:color="auto"/>
              <w:bottom w:val="single" w:sz="4" w:space="0" w:color="auto"/>
              <w:right w:val="single" w:sz="4" w:space="0" w:color="auto"/>
            </w:tcBorders>
          </w:tcPr>
          <w:p w:rsidR="00C61271" w:rsidRDefault="00C61271" w:rsidP="009B0FBD">
            <w:pPr>
              <w:spacing w:after="0" w:line="240" w:lineRule="auto"/>
              <w:rPr>
                <w:rFonts w:ascii="Arial" w:eastAsia="Times New Roman" w:hAnsi="Arial" w:cs="Arial"/>
                <w:sz w:val="19"/>
                <w:szCs w:val="19"/>
              </w:rPr>
            </w:pPr>
            <w:r w:rsidRPr="00A05985">
              <w:rPr>
                <w:rFonts w:ascii="Arial" w:eastAsia="Times New Roman" w:hAnsi="Arial" w:cs="Arial"/>
                <w:sz w:val="19"/>
                <w:szCs w:val="19"/>
              </w:rPr>
              <w:t>PA Manager</w:t>
            </w:r>
          </w:p>
        </w:tc>
        <w:tc>
          <w:tcPr>
            <w:tcW w:w="3334" w:type="dxa"/>
            <w:tcBorders>
              <w:top w:val="single" w:sz="4" w:space="0" w:color="auto"/>
              <w:left w:val="single" w:sz="4" w:space="0" w:color="auto"/>
              <w:bottom w:val="single" w:sz="4" w:space="0" w:color="auto"/>
              <w:right w:val="single" w:sz="4" w:space="0" w:color="auto"/>
            </w:tcBorders>
          </w:tcPr>
          <w:p w:rsidR="00C61271" w:rsidRDefault="00C61271" w:rsidP="009B0FBD">
            <w:pPr>
              <w:spacing w:after="0" w:line="240" w:lineRule="auto"/>
              <w:rPr>
                <w:rFonts w:ascii="Arial" w:eastAsia="Times New Roman" w:hAnsi="Arial" w:cs="Arial"/>
                <w:sz w:val="19"/>
                <w:szCs w:val="19"/>
              </w:rPr>
            </w:pPr>
            <w:r w:rsidRPr="00A05985">
              <w:rPr>
                <w:rFonts w:ascii="Arial" w:eastAsia="Times New Roman" w:hAnsi="Arial" w:cs="Arial"/>
                <w:sz w:val="19"/>
                <w:szCs w:val="19"/>
              </w:rPr>
              <w:t>Ya’axché Conservation Trust, 2 Alejandro Vernon Street, Punta Gorda Town, Toledo District</w:t>
            </w:r>
          </w:p>
        </w:tc>
      </w:tr>
      <w:tr w:rsidR="00C61271" w:rsidRPr="00FD6FC9" w:rsidTr="009B0FBD">
        <w:tc>
          <w:tcPr>
            <w:tcW w:w="1154" w:type="dxa"/>
            <w:tcBorders>
              <w:top w:val="single" w:sz="4" w:space="0" w:color="auto"/>
              <w:left w:val="single" w:sz="4" w:space="0" w:color="auto"/>
              <w:bottom w:val="single" w:sz="4" w:space="0" w:color="auto"/>
              <w:right w:val="single" w:sz="4" w:space="0" w:color="auto"/>
            </w:tcBorders>
          </w:tcPr>
          <w:p w:rsidR="00C61271" w:rsidRDefault="00FB36F8" w:rsidP="009B0FBD">
            <w:pPr>
              <w:spacing w:after="0" w:line="240" w:lineRule="auto"/>
              <w:rPr>
                <w:rFonts w:ascii="Arial" w:eastAsia="Times New Roman" w:hAnsi="Arial" w:cs="Arial"/>
                <w:sz w:val="19"/>
                <w:szCs w:val="19"/>
              </w:rPr>
            </w:pPr>
            <w:r>
              <w:rPr>
                <w:rFonts w:ascii="Arial" w:eastAsia="Times New Roman" w:hAnsi="Arial" w:cs="Arial"/>
                <w:sz w:val="19"/>
                <w:szCs w:val="19"/>
              </w:rPr>
              <w:t>21</w:t>
            </w:r>
          </w:p>
        </w:tc>
        <w:tc>
          <w:tcPr>
            <w:tcW w:w="2363" w:type="dxa"/>
            <w:tcBorders>
              <w:top w:val="single" w:sz="4" w:space="0" w:color="auto"/>
              <w:left w:val="single" w:sz="4" w:space="0" w:color="auto"/>
              <w:bottom w:val="single" w:sz="4" w:space="0" w:color="auto"/>
              <w:right w:val="single" w:sz="4" w:space="0" w:color="auto"/>
            </w:tcBorders>
          </w:tcPr>
          <w:p w:rsidR="00C61271" w:rsidRDefault="00C61271" w:rsidP="009B0FBD">
            <w:pPr>
              <w:spacing w:after="0" w:line="240" w:lineRule="auto"/>
              <w:rPr>
                <w:rFonts w:ascii="Arial" w:eastAsia="Times New Roman" w:hAnsi="Arial" w:cs="Arial"/>
                <w:sz w:val="19"/>
                <w:szCs w:val="19"/>
              </w:rPr>
            </w:pPr>
            <w:r>
              <w:rPr>
                <w:rFonts w:ascii="Arial" w:eastAsia="Times New Roman" w:hAnsi="Arial" w:cs="Arial"/>
                <w:sz w:val="19"/>
                <w:szCs w:val="19"/>
              </w:rPr>
              <w:t>Bartholomew</w:t>
            </w:r>
            <w:r w:rsidRPr="00A05985">
              <w:rPr>
                <w:rFonts w:ascii="Arial" w:eastAsia="Times New Roman" w:hAnsi="Arial" w:cs="Arial"/>
                <w:sz w:val="19"/>
                <w:szCs w:val="19"/>
              </w:rPr>
              <w:t>Teul</w:t>
            </w:r>
          </w:p>
        </w:tc>
        <w:tc>
          <w:tcPr>
            <w:tcW w:w="2363" w:type="dxa"/>
            <w:tcBorders>
              <w:top w:val="single" w:sz="4" w:space="0" w:color="auto"/>
              <w:left w:val="single" w:sz="4" w:space="0" w:color="auto"/>
              <w:bottom w:val="single" w:sz="4" w:space="0" w:color="auto"/>
              <w:right w:val="single" w:sz="4" w:space="0" w:color="auto"/>
            </w:tcBorders>
          </w:tcPr>
          <w:p w:rsidR="00C61271" w:rsidRDefault="00C61271" w:rsidP="009B0FBD">
            <w:pPr>
              <w:spacing w:after="0" w:line="240" w:lineRule="auto"/>
              <w:rPr>
                <w:rFonts w:ascii="Arial" w:eastAsia="Times New Roman" w:hAnsi="Arial" w:cs="Arial"/>
                <w:sz w:val="19"/>
                <w:szCs w:val="19"/>
              </w:rPr>
            </w:pPr>
            <w:r w:rsidRPr="00A05985">
              <w:rPr>
                <w:rFonts w:ascii="Arial" w:eastAsia="Times New Roman" w:hAnsi="Arial" w:cs="Arial"/>
                <w:sz w:val="19"/>
                <w:szCs w:val="19"/>
              </w:rPr>
              <w:t>Programme Manager</w:t>
            </w:r>
          </w:p>
        </w:tc>
        <w:tc>
          <w:tcPr>
            <w:tcW w:w="3334" w:type="dxa"/>
            <w:tcBorders>
              <w:top w:val="single" w:sz="4" w:space="0" w:color="auto"/>
              <w:left w:val="single" w:sz="4" w:space="0" w:color="auto"/>
              <w:bottom w:val="single" w:sz="4" w:space="0" w:color="auto"/>
              <w:right w:val="single" w:sz="4" w:space="0" w:color="auto"/>
            </w:tcBorders>
          </w:tcPr>
          <w:p w:rsidR="00C61271" w:rsidRDefault="00C61271" w:rsidP="009B0FBD">
            <w:pPr>
              <w:spacing w:after="0" w:line="240" w:lineRule="auto"/>
              <w:rPr>
                <w:rFonts w:ascii="Arial" w:eastAsia="Times New Roman" w:hAnsi="Arial" w:cs="Arial"/>
                <w:sz w:val="19"/>
                <w:szCs w:val="19"/>
              </w:rPr>
            </w:pPr>
            <w:r w:rsidRPr="00A05985">
              <w:rPr>
                <w:rFonts w:ascii="Arial" w:eastAsia="Times New Roman" w:hAnsi="Arial" w:cs="Arial"/>
                <w:sz w:val="19"/>
                <w:szCs w:val="19"/>
              </w:rPr>
              <w:t xml:space="preserve">Ya’axché Conservation Trust, 2 Alejandro Vernon Street, Punta </w:t>
            </w:r>
            <w:r w:rsidRPr="00A05985">
              <w:rPr>
                <w:rFonts w:ascii="Arial" w:eastAsia="Times New Roman" w:hAnsi="Arial" w:cs="Arial"/>
                <w:sz w:val="19"/>
                <w:szCs w:val="19"/>
              </w:rPr>
              <w:lastRenderedPageBreak/>
              <w:t>Gorda Town, Toledo District</w:t>
            </w:r>
          </w:p>
        </w:tc>
      </w:tr>
      <w:tr w:rsidR="00C61271" w:rsidTr="009B0FBD">
        <w:tc>
          <w:tcPr>
            <w:tcW w:w="1154"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rsidR="00C61271" w:rsidRDefault="00C61271" w:rsidP="009B0FBD">
            <w:pPr>
              <w:spacing w:after="0" w:line="240" w:lineRule="auto"/>
              <w:rPr>
                <w:rFonts w:eastAsia="Times New Roman" w:cs="Times New Roman"/>
                <w:szCs w:val="24"/>
              </w:rPr>
            </w:pPr>
            <w:r>
              <w:rPr>
                <w:rFonts w:eastAsia="Times New Roman" w:cs="Times New Roman"/>
                <w:szCs w:val="24"/>
              </w:rPr>
              <w:lastRenderedPageBreak/>
              <w:t>No.</w:t>
            </w:r>
          </w:p>
        </w:tc>
        <w:tc>
          <w:tcPr>
            <w:tcW w:w="2363"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rsidR="00C61271" w:rsidRDefault="00C61271" w:rsidP="009B0FBD">
            <w:pPr>
              <w:spacing w:after="0" w:line="240" w:lineRule="auto"/>
              <w:rPr>
                <w:rFonts w:eastAsia="Times New Roman" w:cs="Times New Roman"/>
                <w:szCs w:val="24"/>
              </w:rPr>
            </w:pPr>
            <w:r>
              <w:rPr>
                <w:rFonts w:eastAsia="Times New Roman" w:cs="Times New Roman"/>
                <w:szCs w:val="24"/>
              </w:rPr>
              <w:t xml:space="preserve">Name </w:t>
            </w:r>
          </w:p>
        </w:tc>
        <w:tc>
          <w:tcPr>
            <w:tcW w:w="2363"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rsidR="00C61271" w:rsidRDefault="00C61271" w:rsidP="009B0FBD">
            <w:pPr>
              <w:spacing w:after="0" w:line="240" w:lineRule="auto"/>
              <w:rPr>
                <w:rFonts w:eastAsia="Times New Roman" w:cs="Times New Roman"/>
                <w:szCs w:val="24"/>
              </w:rPr>
            </w:pPr>
            <w:r>
              <w:rPr>
                <w:rFonts w:eastAsia="Times New Roman" w:cs="Times New Roman"/>
                <w:szCs w:val="24"/>
              </w:rPr>
              <w:t xml:space="preserve">Position </w:t>
            </w:r>
          </w:p>
        </w:tc>
        <w:tc>
          <w:tcPr>
            <w:tcW w:w="3334"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rsidR="00C61271" w:rsidRDefault="00C61271" w:rsidP="009B0FBD">
            <w:pPr>
              <w:spacing w:after="0" w:line="240" w:lineRule="auto"/>
              <w:rPr>
                <w:rFonts w:eastAsia="Times New Roman" w:cs="Times New Roman"/>
                <w:szCs w:val="24"/>
              </w:rPr>
            </w:pPr>
            <w:r>
              <w:rPr>
                <w:rFonts w:eastAsia="Times New Roman" w:cs="Times New Roman"/>
                <w:szCs w:val="24"/>
              </w:rPr>
              <w:t>Organization/Community</w:t>
            </w:r>
          </w:p>
        </w:tc>
      </w:tr>
      <w:tr w:rsidR="00C61271" w:rsidRPr="00FD6FC9" w:rsidTr="009B0FBD">
        <w:tc>
          <w:tcPr>
            <w:tcW w:w="1154" w:type="dxa"/>
            <w:tcBorders>
              <w:top w:val="single" w:sz="4" w:space="0" w:color="auto"/>
              <w:left w:val="single" w:sz="4" w:space="0" w:color="auto"/>
              <w:bottom w:val="single" w:sz="4" w:space="0" w:color="auto"/>
              <w:right w:val="single" w:sz="4" w:space="0" w:color="auto"/>
            </w:tcBorders>
          </w:tcPr>
          <w:p w:rsidR="00C61271" w:rsidRDefault="00FB36F8" w:rsidP="009B0FBD">
            <w:pPr>
              <w:spacing w:after="0" w:line="240" w:lineRule="auto"/>
              <w:rPr>
                <w:rFonts w:ascii="Arial" w:eastAsia="Times New Roman" w:hAnsi="Arial" w:cs="Arial"/>
                <w:sz w:val="19"/>
                <w:szCs w:val="19"/>
              </w:rPr>
            </w:pPr>
            <w:r>
              <w:rPr>
                <w:rFonts w:ascii="Arial" w:eastAsia="Times New Roman" w:hAnsi="Arial" w:cs="Arial"/>
                <w:sz w:val="19"/>
                <w:szCs w:val="19"/>
              </w:rPr>
              <w:t>22</w:t>
            </w:r>
          </w:p>
        </w:tc>
        <w:tc>
          <w:tcPr>
            <w:tcW w:w="2363" w:type="dxa"/>
            <w:tcBorders>
              <w:top w:val="single" w:sz="4" w:space="0" w:color="auto"/>
              <w:left w:val="single" w:sz="4" w:space="0" w:color="auto"/>
              <w:bottom w:val="single" w:sz="4" w:space="0" w:color="auto"/>
              <w:right w:val="single" w:sz="4" w:space="0" w:color="auto"/>
            </w:tcBorders>
          </w:tcPr>
          <w:p w:rsidR="00C61271" w:rsidRDefault="00C61271" w:rsidP="009B0FBD">
            <w:pPr>
              <w:spacing w:after="0" w:line="240" w:lineRule="auto"/>
              <w:rPr>
                <w:rFonts w:ascii="Arial" w:eastAsia="Times New Roman" w:hAnsi="Arial" w:cs="Arial"/>
                <w:sz w:val="19"/>
                <w:szCs w:val="19"/>
              </w:rPr>
            </w:pPr>
            <w:r w:rsidRPr="00A05985">
              <w:rPr>
                <w:rFonts w:ascii="Arial" w:eastAsia="Times New Roman" w:hAnsi="Arial" w:cs="Arial"/>
                <w:sz w:val="19"/>
                <w:szCs w:val="19"/>
              </w:rPr>
              <w:t>Pantaleon Escobar</w:t>
            </w:r>
          </w:p>
          <w:p w:rsidR="00C61271" w:rsidRDefault="00C61271" w:rsidP="009B0FBD">
            <w:pPr>
              <w:spacing w:after="0" w:line="240" w:lineRule="auto"/>
              <w:rPr>
                <w:rFonts w:ascii="Arial" w:hAnsi="Arial" w:cs="Arial"/>
                <w:sz w:val="19"/>
                <w:szCs w:val="19"/>
                <w:lang w:eastAsia="ja-JP"/>
              </w:rPr>
            </w:pPr>
          </w:p>
        </w:tc>
        <w:tc>
          <w:tcPr>
            <w:tcW w:w="2363" w:type="dxa"/>
            <w:tcBorders>
              <w:top w:val="single" w:sz="4" w:space="0" w:color="auto"/>
              <w:left w:val="single" w:sz="4" w:space="0" w:color="auto"/>
              <w:bottom w:val="single" w:sz="4" w:space="0" w:color="auto"/>
              <w:right w:val="single" w:sz="4" w:space="0" w:color="auto"/>
            </w:tcBorders>
          </w:tcPr>
          <w:p w:rsidR="00C61271" w:rsidRDefault="00C61271" w:rsidP="009B0FBD">
            <w:pPr>
              <w:spacing w:after="0" w:line="240" w:lineRule="auto"/>
              <w:rPr>
                <w:rFonts w:ascii="Arial" w:eastAsia="Times New Roman" w:hAnsi="Arial" w:cs="Arial"/>
                <w:sz w:val="19"/>
                <w:szCs w:val="19"/>
              </w:rPr>
            </w:pPr>
            <w:r w:rsidRPr="00A05985">
              <w:rPr>
                <w:rFonts w:ascii="Arial" w:eastAsia="Times New Roman" w:hAnsi="Arial" w:cs="Arial"/>
                <w:sz w:val="19"/>
                <w:szCs w:val="19"/>
              </w:rPr>
              <w:t>Project Coordinator</w:t>
            </w:r>
          </w:p>
        </w:tc>
        <w:tc>
          <w:tcPr>
            <w:tcW w:w="3334" w:type="dxa"/>
            <w:tcBorders>
              <w:top w:val="single" w:sz="4" w:space="0" w:color="auto"/>
              <w:left w:val="single" w:sz="4" w:space="0" w:color="auto"/>
              <w:bottom w:val="single" w:sz="4" w:space="0" w:color="auto"/>
              <w:right w:val="single" w:sz="4" w:space="0" w:color="auto"/>
            </w:tcBorders>
          </w:tcPr>
          <w:p w:rsidR="00C61271" w:rsidRDefault="00C61271" w:rsidP="009B0FBD">
            <w:pPr>
              <w:spacing w:after="0" w:line="240" w:lineRule="auto"/>
              <w:rPr>
                <w:rFonts w:ascii="Arial" w:eastAsia="Times New Roman" w:hAnsi="Arial" w:cs="Arial"/>
                <w:sz w:val="19"/>
                <w:szCs w:val="19"/>
              </w:rPr>
            </w:pPr>
            <w:r w:rsidRPr="00A05985">
              <w:rPr>
                <w:rFonts w:ascii="Arial" w:eastAsia="Times New Roman" w:hAnsi="Arial" w:cs="Arial"/>
                <w:sz w:val="19"/>
                <w:szCs w:val="19"/>
              </w:rPr>
              <w:t xml:space="preserve">Humana People to People </w:t>
            </w:r>
          </w:p>
          <w:p w:rsidR="00C61271" w:rsidRDefault="00C61271" w:rsidP="009B0FBD">
            <w:pPr>
              <w:spacing w:after="0" w:line="240" w:lineRule="auto"/>
              <w:rPr>
                <w:rFonts w:ascii="Arial" w:hAnsi="Arial" w:cs="Arial"/>
                <w:sz w:val="19"/>
                <w:szCs w:val="19"/>
                <w:lang w:eastAsia="ja-JP"/>
              </w:rPr>
            </w:pPr>
          </w:p>
        </w:tc>
      </w:tr>
      <w:tr w:rsidR="00C61271" w:rsidRPr="00FD6FC9" w:rsidTr="009B0FBD">
        <w:tc>
          <w:tcPr>
            <w:tcW w:w="1154" w:type="dxa"/>
            <w:tcBorders>
              <w:top w:val="single" w:sz="4" w:space="0" w:color="auto"/>
              <w:left w:val="single" w:sz="4" w:space="0" w:color="auto"/>
              <w:bottom w:val="single" w:sz="4" w:space="0" w:color="auto"/>
              <w:right w:val="single" w:sz="4" w:space="0" w:color="auto"/>
            </w:tcBorders>
          </w:tcPr>
          <w:p w:rsidR="00C61271" w:rsidRDefault="00FB36F8" w:rsidP="009B0FBD">
            <w:pPr>
              <w:spacing w:after="0" w:line="240" w:lineRule="auto"/>
              <w:rPr>
                <w:rFonts w:ascii="Arial" w:eastAsia="Times New Roman" w:hAnsi="Arial" w:cs="Arial"/>
                <w:sz w:val="19"/>
                <w:szCs w:val="19"/>
              </w:rPr>
            </w:pPr>
            <w:r>
              <w:rPr>
                <w:rFonts w:ascii="Arial" w:eastAsia="Times New Roman" w:hAnsi="Arial" w:cs="Arial"/>
                <w:sz w:val="19"/>
                <w:szCs w:val="19"/>
              </w:rPr>
              <w:t>23</w:t>
            </w:r>
          </w:p>
        </w:tc>
        <w:tc>
          <w:tcPr>
            <w:tcW w:w="2363" w:type="dxa"/>
            <w:tcBorders>
              <w:top w:val="single" w:sz="4" w:space="0" w:color="auto"/>
              <w:left w:val="single" w:sz="4" w:space="0" w:color="auto"/>
              <w:bottom w:val="single" w:sz="4" w:space="0" w:color="auto"/>
              <w:right w:val="single" w:sz="4" w:space="0" w:color="auto"/>
            </w:tcBorders>
          </w:tcPr>
          <w:p w:rsidR="00C61271" w:rsidRDefault="00C61271" w:rsidP="009B0FBD">
            <w:pPr>
              <w:spacing w:after="0" w:line="240" w:lineRule="auto"/>
              <w:rPr>
                <w:rFonts w:ascii="Arial" w:eastAsia="Times New Roman" w:hAnsi="Arial" w:cs="Arial"/>
                <w:sz w:val="19"/>
                <w:szCs w:val="19"/>
              </w:rPr>
            </w:pPr>
            <w:r w:rsidRPr="00A05985">
              <w:rPr>
                <w:rFonts w:ascii="Arial" w:eastAsia="Times New Roman" w:hAnsi="Arial" w:cs="Arial"/>
                <w:sz w:val="19"/>
                <w:szCs w:val="19"/>
              </w:rPr>
              <w:t xml:space="preserve">Mario Chavarria </w:t>
            </w:r>
          </w:p>
          <w:p w:rsidR="00C61271" w:rsidRDefault="00C61271" w:rsidP="009B0FBD">
            <w:pPr>
              <w:spacing w:after="0" w:line="240" w:lineRule="auto"/>
              <w:rPr>
                <w:rFonts w:ascii="Arial" w:eastAsia="Times New Roman" w:hAnsi="Arial" w:cs="Arial"/>
                <w:sz w:val="19"/>
                <w:szCs w:val="19"/>
              </w:rPr>
            </w:pPr>
          </w:p>
        </w:tc>
        <w:tc>
          <w:tcPr>
            <w:tcW w:w="2363" w:type="dxa"/>
            <w:tcBorders>
              <w:top w:val="single" w:sz="4" w:space="0" w:color="auto"/>
              <w:left w:val="single" w:sz="4" w:space="0" w:color="auto"/>
              <w:bottom w:val="single" w:sz="4" w:space="0" w:color="auto"/>
              <w:right w:val="single" w:sz="4" w:space="0" w:color="auto"/>
            </w:tcBorders>
          </w:tcPr>
          <w:p w:rsidR="00C61271" w:rsidRDefault="00C61271" w:rsidP="009B0FBD">
            <w:pPr>
              <w:spacing w:after="0" w:line="240" w:lineRule="auto"/>
              <w:rPr>
                <w:rFonts w:ascii="Arial" w:eastAsia="Times New Roman" w:hAnsi="Arial" w:cs="Arial"/>
                <w:sz w:val="19"/>
                <w:szCs w:val="19"/>
              </w:rPr>
            </w:pPr>
            <w:r w:rsidRPr="00A05985">
              <w:rPr>
                <w:rFonts w:ascii="Arial" w:eastAsia="Times New Roman" w:hAnsi="Arial" w:cs="Arial"/>
                <w:sz w:val="19"/>
                <w:szCs w:val="19"/>
              </w:rPr>
              <w:t>Executive Director</w:t>
            </w:r>
          </w:p>
        </w:tc>
        <w:tc>
          <w:tcPr>
            <w:tcW w:w="3334" w:type="dxa"/>
            <w:tcBorders>
              <w:top w:val="single" w:sz="4" w:space="0" w:color="auto"/>
              <w:left w:val="single" w:sz="4" w:space="0" w:color="auto"/>
              <w:bottom w:val="single" w:sz="4" w:space="0" w:color="auto"/>
              <w:right w:val="single" w:sz="4" w:space="0" w:color="auto"/>
            </w:tcBorders>
          </w:tcPr>
          <w:p w:rsidR="00C61271" w:rsidRDefault="00C61271" w:rsidP="009B0FBD">
            <w:pPr>
              <w:spacing w:after="0" w:line="240" w:lineRule="auto"/>
              <w:rPr>
                <w:rFonts w:ascii="Arial" w:eastAsia="Times New Roman" w:hAnsi="Arial" w:cs="Arial"/>
                <w:sz w:val="19"/>
                <w:szCs w:val="19"/>
              </w:rPr>
            </w:pPr>
            <w:r w:rsidRPr="00A05985">
              <w:rPr>
                <w:rFonts w:ascii="Arial" w:eastAsia="Times New Roman" w:hAnsi="Arial" w:cs="Arial"/>
                <w:sz w:val="19"/>
                <w:szCs w:val="19"/>
              </w:rPr>
              <w:t>Toledo Development Corporation, Punta Gorda Town, Toledo District</w:t>
            </w:r>
          </w:p>
        </w:tc>
      </w:tr>
      <w:tr w:rsidR="00C61271" w:rsidRPr="00FD6FC9" w:rsidTr="009B0FBD">
        <w:tc>
          <w:tcPr>
            <w:tcW w:w="1154" w:type="dxa"/>
            <w:tcBorders>
              <w:top w:val="single" w:sz="4" w:space="0" w:color="auto"/>
              <w:left w:val="single" w:sz="4" w:space="0" w:color="auto"/>
              <w:bottom w:val="single" w:sz="4" w:space="0" w:color="auto"/>
              <w:right w:val="single" w:sz="4" w:space="0" w:color="auto"/>
            </w:tcBorders>
          </w:tcPr>
          <w:p w:rsidR="00C61271" w:rsidRDefault="00FB36F8" w:rsidP="009B0FBD">
            <w:pPr>
              <w:spacing w:after="0" w:line="240" w:lineRule="auto"/>
              <w:rPr>
                <w:rFonts w:ascii="Arial" w:eastAsia="Times New Roman" w:hAnsi="Arial" w:cs="Arial"/>
                <w:sz w:val="19"/>
                <w:szCs w:val="19"/>
              </w:rPr>
            </w:pPr>
            <w:r>
              <w:rPr>
                <w:rFonts w:ascii="Arial" w:eastAsia="Times New Roman" w:hAnsi="Arial" w:cs="Arial"/>
                <w:sz w:val="19"/>
                <w:szCs w:val="19"/>
              </w:rPr>
              <w:t>24</w:t>
            </w:r>
          </w:p>
        </w:tc>
        <w:tc>
          <w:tcPr>
            <w:tcW w:w="2363" w:type="dxa"/>
            <w:tcBorders>
              <w:top w:val="single" w:sz="4" w:space="0" w:color="auto"/>
              <w:left w:val="single" w:sz="4" w:space="0" w:color="auto"/>
              <w:bottom w:val="single" w:sz="4" w:space="0" w:color="auto"/>
              <w:right w:val="single" w:sz="4" w:space="0" w:color="auto"/>
            </w:tcBorders>
          </w:tcPr>
          <w:p w:rsidR="00C61271" w:rsidRDefault="00C61271" w:rsidP="009B0FBD">
            <w:pPr>
              <w:spacing w:after="0" w:line="240" w:lineRule="auto"/>
              <w:rPr>
                <w:rFonts w:ascii="Arial" w:eastAsia="Times New Roman" w:hAnsi="Arial" w:cs="Arial"/>
                <w:sz w:val="19"/>
                <w:szCs w:val="19"/>
              </w:rPr>
            </w:pPr>
            <w:r w:rsidRPr="00A05985">
              <w:rPr>
                <w:rFonts w:ascii="Arial" w:eastAsia="Times New Roman" w:hAnsi="Arial" w:cs="Arial"/>
                <w:sz w:val="19"/>
                <w:szCs w:val="19"/>
              </w:rPr>
              <w:t>Thomas Tillett</w:t>
            </w:r>
          </w:p>
        </w:tc>
        <w:tc>
          <w:tcPr>
            <w:tcW w:w="2363" w:type="dxa"/>
            <w:tcBorders>
              <w:top w:val="single" w:sz="4" w:space="0" w:color="auto"/>
              <w:left w:val="single" w:sz="4" w:space="0" w:color="auto"/>
              <w:bottom w:val="single" w:sz="4" w:space="0" w:color="auto"/>
              <w:right w:val="single" w:sz="4" w:space="0" w:color="auto"/>
            </w:tcBorders>
          </w:tcPr>
          <w:p w:rsidR="00C61271" w:rsidRDefault="00C61271" w:rsidP="009B0FBD">
            <w:pPr>
              <w:spacing w:after="0" w:line="240" w:lineRule="auto"/>
              <w:rPr>
                <w:rFonts w:ascii="Arial" w:eastAsia="Times New Roman" w:hAnsi="Arial" w:cs="Arial"/>
                <w:sz w:val="19"/>
                <w:szCs w:val="19"/>
              </w:rPr>
            </w:pPr>
            <w:r w:rsidRPr="00A05985">
              <w:rPr>
                <w:rFonts w:ascii="Arial" w:eastAsia="Times New Roman" w:hAnsi="Arial" w:cs="Arial"/>
                <w:sz w:val="19"/>
                <w:szCs w:val="19"/>
              </w:rPr>
              <w:t>Project Coordinator</w:t>
            </w:r>
          </w:p>
        </w:tc>
        <w:tc>
          <w:tcPr>
            <w:tcW w:w="3334" w:type="dxa"/>
            <w:tcBorders>
              <w:top w:val="single" w:sz="4" w:space="0" w:color="auto"/>
              <w:left w:val="single" w:sz="4" w:space="0" w:color="auto"/>
              <w:bottom w:val="single" w:sz="4" w:space="0" w:color="auto"/>
              <w:right w:val="single" w:sz="4" w:space="0" w:color="auto"/>
            </w:tcBorders>
          </w:tcPr>
          <w:p w:rsidR="00C61271" w:rsidRDefault="00C61271" w:rsidP="009B0FBD">
            <w:pPr>
              <w:spacing w:after="0" w:line="240" w:lineRule="auto"/>
              <w:rPr>
                <w:rFonts w:ascii="Arial" w:eastAsia="Times New Roman" w:hAnsi="Arial" w:cs="Arial"/>
                <w:bCs/>
                <w:sz w:val="19"/>
                <w:szCs w:val="19"/>
              </w:rPr>
            </w:pPr>
            <w:bookmarkStart w:id="79" w:name="_Toc393805915"/>
            <w:bookmarkStart w:id="80" w:name="_Toc393808005"/>
            <w:r w:rsidRPr="00A05985">
              <w:rPr>
                <w:rFonts w:ascii="Arial" w:eastAsia="Times New Roman" w:hAnsi="Arial" w:cs="Arial"/>
                <w:bCs/>
                <w:sz w:val="19"/>
                <w:szCs w:val="19"/>
              </w:rPr>
              <w:t>Toledo Cacao Growers Association, George Price Street, Punta Gorda Town, Toledo District</w:t>
            </w:r>
            <w:bookmarkEnd w:id="79"/>
            <w:bookmarkEnd w:id="80"/>
          </w:p>
        </w:tc>
      </w:tr>
      <w:tr w:rsidR="00C61271" w:rsidRPr="00FD6FC9" w:rsidTr="009B0FBD">
        <w:tc>
          <w:tcPr>
            <w:tcW w:w="1154" w:type="dxa"/>
            <w:tcBorders>
              <w:top w:val="single" w:sz="4" w:space="0" w:color="auto"/>
              <w:left w:val="single" w:sz="4" w:space="0" w:color="auto"/>
              <w:bottom w:val="single" w:sz="4" w:space="0" w:color="auto"/>
              <w:right w:val="single" w:sz="4" w:space="0" w:color="auto"/>
            </w:tcBorders>
          </w:tcPr>
          <w:p w:rsidR="00C61271" w:rsidRDefault="00FB36F8" w:rsidP="009B0FBD">
            <w:pPr>
              <w:spacing w:after="0" w:line="240" w:lineRule="auto"/>
              <w:rPr>
                <w:rFonts w:ascii="Arial" w:eastAsia="Times New Roman" w:hAnsi="Arial" w:cs="Arial"/>
                <w:sz w:val="19"/>
                <w:szCs w:val="19"/>
              </w:rPr>
            </w:pPr>
            <w:r>
              <w:rPr>
                <w:rFonts w:ascii="Arial" w:eastAsia="Times New Roman" w:hAnsi="Arial" w:cs="Arial"/>
                <w:sz w:val="19"/>
                <w:szCs w:val="19"/>
              </w:rPr>
              <w:t>25</w:t>
            </w:r>
          </w:p>
        </w:tc>
        <w:tc>
          <w:tcPr>
            <w:tcW w:w="2363" w:type="dxa"/>
            <w:tcBorders>
              <w:top w:val="single" w:sz="4" w:space="0" w:color="auto"/>
              <w:left w:val="single" w:sz="4" w:space="0" w:color="auto"/>
              <w:bottom w:val="single" w:sz="4" w:space="0" w:color="auto"/>
              <w:right w:val="single" w:sz="4" w:space="0" w:color="auto"/>
            </w:tcBorders>
          </w:tcPr>
          <w:p w:rsidR="00C61271" w:rsidRDefault="00C61271" w:rsidP="009B0FBD">
            <w:pPr>
              <w:spacing w:after="0" w:line="240" w:lineRule="auto"/>
              <w:rPr>
                <w:rFonts w:ascii="Arial" w:eastAsia="Times New Roman" w:hAnsi="Arial" w:cs="Arial"/>
                <w:sz w:val="19"/>
                <w:szCs w:val="19"/>
              </w:rPr>
            </w:pPr>
            <w:r w:rsidRPr="00A05985">
              <w:rPr>
                <w:rFonts w:ascii="Arial" w:eastAsia="Times New Roman" w:hAnsi="Arial" w:cs="Arial"/>
                <w:sz w:val="19"/>
                <w:szCs w:val="19"/>
              </w:rPr>
              <w:t>Tomas Caal</w:t>
            </w:r>
          </w:p>
          <w:p w:rsidR="00C61271" w:rsidRDefault="00C61271" w:rsidP="009B0FBD">
            <w:pPr>
              <w:spacing w:after="0" w:line="240" w:lineRule="auto"/>
              <w:rPr>
                <w:rFonts w:ascii="Arial" w:eastAsia="Times New Roman" w:hAnsi="Arial" w:cs="Arial"/>
                <w:sz w:val="19"/>
                <w:szCs w:val="19"/>
              </w:rPr>
            </w:pPr>
          </w:p>
        </w:tc>
        <w:tc>
          <w:tcPr>
            <w:tcW w:w="2363" w:type="dxa"/>
            <w:tcBorders>
              <w:top w:val="single" w:sz="4" w:space="0" w:color="auto"/>
              <w:left w:val="single" w:sz="4" w:space="0" w:color="auto"/>
              <w:bottom w:val="single" w:sz="4" w:space="0" w:color="auto"/>
              <w:right w:val="single" w:sz="4" w:space="0" w:color="auto"/>
            </w:tcBorders>
          </w:tcPr>
          <w:p w:rsidR="00C61271" w:rsidRDefault="00C61271" w:rsidP="009B0FBD">
            <w:pPr>
              <w:spacing w:after="0" w:line="240" w:lineRule="auto"/>
              <w:rPr>
                <w:rFonts w:ascii="Arial" w:eastAsia="Times New Roman" w:hAnsi="Arial" w:cs="Arial"/>
                <w:sz w:val="19"/>
                <w:szCs w:val="19"/>
              </w:rPr>
            </w:pPr>
            <w:r w:rsidRPr="00A05985">
              <w:rPr>
                <w:rFonts w:ascii="Arial" w:eastAsia="Times New Roman" w:hAnsi="Arial" w:cs="Arial"/>
                <w:sz w:val="19"/>
                <w:szCs w:val="19"/>
              </w:rPr>
              <w:t>Chairman, Pro-tem Committee</w:t>
            </w:r>
          </w:p>
        </w:tc>
        <w:tc>
          <w:tcPr>
            <w:tcW w:w="3334" w:type="dxa"/>
            <w:tcBorders>
              <w:top w:val="single" w:sz="4" w:space="0" w:color="auto"/>
              <w:left w:val="single" w:sz="4" w:space="0" w:color="auto"/>
              <w:bottom w:val="single" w:sz="4" w:space="0" w:color="auto"/>
              <w:right w:val="single" w:sz="4" w:space="0" w:color="auto"/>
            </w:tcBorders>
          </w:tcPr>
          <w:p w:rsidR="00C61271" w:rsidRDefault="00C61271" w:rsidP="009B0FBD">
            <w:pPr>
              <w:spacing w:after="0" w:line="240" w:lineRule="auto"/>
              <w:rPr>
                <w:rFonts w:ascii="Arial" w:eastAsia="Times New Roman" w:hAnsi="Arial" w:cs="Arial"/>
                <w:bCs/>
                <w:sz w:val="19"/>
                <w:szCs w:val="19"/>
              </w:rPr>
            </w:pPr>
            <w:bookmarkStart w:id="81" w:name="_Toc393805916"/>
            <w:bookmarkStart w:id="82" w:name="_Toc393808006"/>
            <w:r w:rsidRPr="00A05985">
              <w:rPr>
                <w:rFonts w:ascii="Arial" w:eastAsia="Times New Roman" w:hAnsi="Arial" w:cs="Arial"/>
                <w:bCs/>
                <w:sz w:val="19"/>
                <w:szCs w:val="19"/>
              </w:rPr>
              <w:t>Friends of Lu Ha, Punta Gorda Town, Toledo District</w:t>
            </w:r>
            <w:bookmarkEnd w:id="81"/>
            <w:bookmarkEnd w:id="82"/>
          </w:p>
        </w:tc>
      </w:tr>
      <w:tr w:rsidR="00C61271" w:rsidRPr="00FD6FC9" w:rsidTr="009B0FBD">
        <w:tc>
          <w:tcPr>
            <w:tcW w:w="1154" w:type="dxa"/>
            <w:tcBorders>
              <w:top w:val="single" w:sz="4" w:space="0" w:color="auto"/>
              <w:left w:val="single" w:sz="4" w:space="0" w:color="auto"/>
              <w:bottom w:val="single" w:sz="4" w:space="0" w:color="auto"/>
              <w:right w:val="single" w:sz="4" w:space="0" w:color="auto"/>
            </w:tcBorders>
          </w:tcPr>
          <w:p w:rsidR="00C61271" w:rsidRPr="00FB36F8" w:rsidRDefault="00FB36F8" w:rsidP="009B0FBD">
            <w:pPr>
              <w:spacing w:after="0" w:line="240" w:lineRule="auto"/>
              <w:rPr>
                <w:rFonts w:ascii="Arial" w:eastAsia="Times New Roman" w:hAnsi="Arial" w:cs="Arial"/>
                <w:sz w:val="19"/>
                <w:szCs w:val="19"/>
              </w:rPr>
            </w:pPr>
            <w:r w:rsidRPr="00FB36F8">
              <w:rPr>
                <w:rFonts w:ascii="Arial" w:eastAsia="Times New Roman" w:hAnsi="Arial" w:cs="Arial"/>
                <w:sz w:val="19"/>
                <w:szCs w:val="19"/>
              </w:rPr>
              <w:t>26</w:t>
            </w:r>
          </w:p>
        </w:tc>
        <w:tc>
          <w:tcPr>
            <w:tcW w:w="2363" w:type="dxa"/>
            <w:tcBorders>
              <w:top w:val="single" w:sz="4" w:space="0" w:color="auto"/>
              <w:left w:val="single" w:sz="4" w:space="0" w:color="auto"/>
              <w:bottom w:val="single" w:sz="4" w:space="0" w:color="auto"/>
              <w:right w:val="single" w:sz="4" w:space="0" w:color="auto"/>
            </w:tcBorders>
          </w:tcPr>
          <w:p w:rsidR="00C61271" w:rsidRPr="00FB36F8" w:rsidRDefault="00C61271" w:rsidP="009B0FBD">
            <w:pPr>
              <w:spacing w:after="0" w:line="240" w:lineRule="auto"/>
              <w:rPr>
                <w:rFonts w:ascii="Arial" w:eastAsia="Times New Roman" w:hAnsi="Arial" w:cs="Arial"/>
                <w:sz w:val="19"/>
                <w:szCs w:val="19"/>
              </w:rPr>
            </w:pPr>
            <w:r w:rsidRPr="00FB36F8">
              <w:rPr>
                <w:rFonts w:ascii="Arial" w:eastAsia="Times New Roman" w:hAnsi="Arial" w:cs="Arial"/>
                <w:sz w:val="19"/>
                <w:szCs w:val="19"/>
              </w:rPr>
              <w:t>Christoper Nesbitt</w:t>
            </w:r>
          </w:p>
          <w:p w:rsidR="00C61271" w:rsidRPr="00FB36F8" w:rsidRDefault="00C61271" w:rsidP="009B0FBD">
            <w:pPr>
              <w:spacing w:after="0" w:line="240" w:lineRule="auto"/>
              <w:rPr>
                <w:rFonts w:ascii="Arial" w:eastAsia="Times New Roman" w:hAnsi="Arial" w:cs="Arial"/>
                <w:sz w:val="19"/>
                <w:szCs w:val="19"/>
              </w:rPr>
            </w:pPr>
          </w:p>
        </w:tc>
        <w:tc>
          <w:tcPr>
            <w:tcW w:w="2363" w:type="dxa"/>
            <w:tcBorders>
              <w:top w:val="single" w:sz="4" w:space="0" w:color="auto"/>
              <w:left w:val="single" w:sz="4" w:space="0" w:color="auto"/>
              <w:bottom w:val="single" w:sz="4" w:space="0" w:color="auto"/>
              <w:right w:val="single" w:sz="4" w:space="0" w:color="auto"/>
            </w:tcBorders>
          </w:tcPr>
          <w:p w:rsidR="00C61271" w:rsidRPr="00FB36F8" w:rsidRDefault="00C61271" w:rsidP="009B0FBD">
            <w:pPr>
              <w:spacing w:after="0" w:line="240" w:lineRule="auto"/>
              <w:rPr>
                <w:rFonts w:ascii="Arial" w:eastAsia="Times New Roman" w:hAnsi="Arial" w:cs="Arial"/>
                <w:sz w:val="19"/>
                <w:szCs w:val="19"/>
              </w:rPr>
            </w:pPr>
            <w:r w:rsidRPr="00FB36F8">
              <w:rPr>
                <w:rFonts w:ascii="Arial" w:eastAsia="Times New Roman" w:hAnsi="Arial" w:cs="Arial"/>
                <w:sz w:val="19"/>
                <w:szCs w:val="19"/>
              </w:rPr>
              <w:t>Director</w:t>
            </w:r>
          </w:p>
        </w:tc>
        <w:tc>
          <w:tcPr>
            <w:tcW w:w="3334" w:type="dxa"/>
            <w:tcBorders>
              <w:top w:val="single" w:sz="4" w:space="0" w:color="auto"/>
              <w:left w:val="single" w:sz="4" w:space="0" w:color="auto"/>
              <w:bottom w:val="single" w:sz="4" w:space="0" w:color="auto"/>
              <w:right w:val="single" w:sz="4" w:space="0" w:color="auto"/>
            </w:tcBorders>
          </w:tcPr>
          <w:p w:rsidR="00C61271" w:rsidRPr="00FB36F8" w:rsidRDefault="00C61271" w:rsidP="009B0FBD">
            <w:pPr>
              <w:spacing w:after="0" w:line="240" w:lineRule="auto"/>
              <w:rPr>
                <w:rFonts w:ascii="Arial" w:eastAsia="Times New Roman" w:hAnsi="Arial" w:cs="Arial"/>
                <w:bCs/>
                <w:sz w:val="19"/>
                <w:szCs w:val="19"/>
              </w:rPr>
            </w:pPr>
            <w:bookmarkStart w:id="83" w:name="_Toc393805917"/>
            <w:bookmarkStart w:id="84" w:name="_Toc393808007"/>
            <w:r w:rsidRPr="00FB36F8">
              <w:rPr>
                <w:rFonts w:ascii="Arial" w:eastAsia="Times New Roman" w:hAnsi="Arial" w:cs="Arial"/>
                <w:bCs/>
                <w:sz w:val="19"/>
                <w:szCs w:val="19"/>
              </w:rPr>
              <w:t>Maya Mountain Research Farm, San Pedro Columbia Village, Toledo District</w:t>
            </w:r>
            <w:bookmarkEnd w:id="83"/>
            <w:bookmarkEnd w:id="84"/>
          </w:p>
        </w:tc>
      </w:tr>
      <w:tr w:rsidR="00C61271" w:rsidRPr="00FD6FC9" w:rsidTr="009B0FBD">
        <w:tc>
          <w:tcPr>
            <w:tcW w:w="1154" w:type="dxa"/>
            <w:tcBorders>
              <w:top w:val="single" w:sz="4" w:space="0" w:color="auto"/>
              <w:left w:val="single" w:sz="4" w:space="0" w:color="auto"/>
              <w:bottom w:val="single" w:sz="4" w:space="0" w:color="auto"/>
              <w:right w:val="single" w:sz="4" w:space="0" w:color="auto"/>
            </w:tcBorders>
          </w:tcPr>
          <w:p w:rsidR="00C61271" w:rsidRPr="00FB36F8" w:rsidRDefault="00FB36F8" w:rsidP="009B0FBD">
            <w:pPr>
              <w:spacing w:after="0" w:line="240" w:lineRule="auto"/>
              <w:rPr>
                <w:rFonts w:ascii="Arial" w:eastAsia="Times New Roman" w:hAnsi="Arial" w:cs="Arial"/>
                <w:sz w:val="19"/>
                <w:szCs w:val="19"/>
              </w:rPr>
            </w:pPr>
            <w:r w:rsidRPr="00FB36F8">
              <w:rPr>
                <w:rFonts w:ascii="Arial" w:eastAsia="Times New Roman" w:hAnsi="Arial" w:cs="Arial"/>
                <w:sz w:val="19"/>
                <w:szCs w:val="19"/>
              </w:rPr>
              <w:t>27</w:t>
            </w:r>
          </w:p>
        </w:tc>
        <w:tc>
          <w:tcPr>
            <w:tcW w:w="2363" w:type="dxa"/>
            <w:tcBorders>
              <w:top w:val="single" w:sz="4" w:space="0" w:color="auto"/>
              <w:left w:val="single" w:sz="4" w:space="0" w:color="auto"/>
              <w:bottom w:val="single" w:sz="4" w:space="0" w:color="auto"/>
              <w:right w:val="single" w:sz="4" w:space="0" w:color="auto"/>
            </w:tcBorders>
          </w:tcPr>
          <w:p w:rsidR="00C61271" w:rsidRPr="00FB36F8" w:rsidRDefault="00C61271" w:rsidP="009B0FBD">
            <w:pPr>
              <w:spacing w:after="0" w:line="240" w:lineRule="auto"/>
              <w:rPr>
                <w:rFonts w:ascii="Arial" w:eastAsia="Times New Roman" w:hAnsi="Arial" w:cs="Arial"/>
                <w:sz w:val="19"/>
                <w:szCs w:val="19"/>
              </w:rPr>
            </w:pPr>
            <w:r w:rsidRPr="00FB36F8">
              <w:rPr>
                <w:rFonts w:ascii="Arial" w:eastAsia="Times New Roman" w:hAnsi="Arial" w:cs="Arial"/>
                <w:sz w:val="19"/>
                <w:szCs w:val="19"/>
              </w:rPr>
              <w:t>Celini Logan</w:t>
            </w:r>
          </w:p>
          <w:p w:rsidR="00C61271" w:rsidRPr="00FB36F8" w:rsidRDefault="00C61271" w:rsidP="009B0FBD">
            <w:pPr>
              <w:spacing w:after="0" w:line="240" w:lineRule="auto"/>
              <w:rPr>
                <w:rFonts w:ascii="Arial" w:eastAsia="Times New Roman" w:hAnsi="Arial" w:cs="Arial"/>
                <w:sz w:val="19"/>
                <w:szCs w:val="19"/>
              </w:rPr>
            </w:pPr>
          </w:p>
        </w:tc>
        <w:tc>
          <w:tcPr>
            <w:tcW w:w="2363" w:type="dxa"/>
            <w:tcBorders>
              <w:top w:val="single" w:sz="4" w:space="0" w:color="auto"/>
              <w:left w:val="single" w:sz="4" w:space="0" w:color="auto"/>
              <w:bottom w:val="single" w:sz="4" w:space="0" w:color="auto"/>
              <w:right w:val="single" w:sz="4" w:space="0" w:color="auto"/>
            </w:tcBorders>
          </w:tcPr>
          <w:p w:rsidR="00C61271" w:rsidRPr="00FB36F8" w:rsidRDefault="00C61271" w:rsidP="009B0FBD">
            <w:pPr>
              <w:spacing w:after="0" w:line="240" w:lineRule="auto"/>
              <w:rPr>
                <w:rFonts w:ascii="Arial" w:eastAsia="Times New Roman" w:hAnsi="Arial" w:cs="Arial"/>
                <w:sz w:val="19"/>
                <w:szCs w:val="19"/>
              </w:rPr>
            </w:pPr>
            <w:r w:rsidRPr="00FB36F8">
              <w:rPr>
                <w:rFonts w:ascii="Arial" w:eastAsia="Times New Roman" w:hAnsi="Arial" w:cs="Arial"/>
                <w:sz w:val="19"/>
                <w:szCs w:val="19"/>
              </w:rPr>
              <w:t>Farm Coordinator</w:t>
            </w:r>
          </w:p>
        </w:tc>
        <w:tc>
          <w:tcPr>
            <w:tcW w:w="3334" w:type="dxa"/>
            <w:tcBorders>
              <w:top w:val="single" w:sz="4" w:space="0" w:color="auto"/>
              <w:left w:val="single" w:sz="4" w:space="0" w:color="auto"/>
              <w:bottom w:val="single" w:sz="4" w:space="0" w:color="auto"/>
              <w:right w:val="single" w:sz="4" w:space="0" w:color="auto"/>
            </w:tcBorders>
          </w:tcPr>
          <w:p w:rsidR="00C61271" w:rsidRPr="00FB36F8" w:rsidRDefault="00C61271" w:rsidP="009B0FBD">
            <w:pPr>
              <w:spacing w:after="0" w:line="240" w:lineRule="auto"/>
              <w:rPr>
                <w:rFonts w:ascii="Arial" w:eastAsia="Times New Roman" w:hAnsi="Arial" w:cs="Arial"/>
                <w:bCs/>
                <w:sz w:val="19"/>
                <w:szCs w:val="19"/>
              </w:rPr>
            </w:pPr>
            <w:bookmarkStart w:id="85" w:name="_Toc393805918"/>
            <w:bookmarkStart w:id="86" w:name="_Toc393808008"/>
            <w:r w:rsidRPr="00FB36F8">
              <w:rPr>
                <w:rFonts w:ascii="Arial" w:eastAsia="Times New Roman" w:hAnsi="Arial" w:cs="Arial"/>
                <w:bCs/>
                <w:sz w:val="19"/>
                <w:szCs w:val="19"/>
              </w:rPr>
              <w:t>Maya Mountain Research Farm, San Pedro Columbia Village, Toledo District</w:t>
            </w:r>
            <w:bookmarkEnd w:id="85"/>
            <w:bookmarkEnd w:id="86"/>
          </w:p>
        </w:tc>
      </w:tr>
      <w:tr w:rsidR="00C61271" w:rsidRPr="00FD6FC9" w:rsidTr="009B0FBD">
        <w:tc>
          <w:tcPr>
            <w:tcW w:w="1154" w:type="dxa"/>
            <w:tcBorders>
              <w:top w:val="single" w:sz="4" w:space="0" w:color="auto"/>
              <w:left w:val="single" w:sz="4" w:space="0" w:color="auto"/>
              <w:bottom w:val="single" w:sz="4" w:space="0" w:color="auto"/>
              <w:right w:val="single" w:sz="4" w:space="0" w:color="auto"/>
            </w:tcBorders>
          </w:tcPr>
          <w:p w:rsidR="00C61271" w:rsidRPr="00FB36F8" w:rsidRDefault="00FB36F8" w:rsidP="009B0FBD">
            <w:pPr>
              <w:spacing w:after="0" w:line="240" w:lineRule="auto"/>
              <w:rPr>
                <w:rFonts w:ascii="Arial" w:eastAsia="Times New Roman" w:hAnsi="Arial" w:cs="Arial"/>
                <w:sz w:val="19"/>
                <w:szCs w:val="19"/>
              </w:rPr>
            </w:pPr>
            <w:r w:rsidRPr="00FB36F8">
              <w:rPr>
                <w:rFonts w:ascii="Arial" w:eastAsia="Times New Roman" w:hAnsi="Arial" w:cs="Arial"/>
                <w:sz w:val="19"/>
                <w:szCs w:val="19"/>
              </w:rPr>
              <w:t>28</w:t>
            </w:r>
          </w:p>
        </w:tc>
        <w:tc>
          <w:tcPr>
            <w:tcW w:w="2363" w:type="dxa"/>
            <w:tcBorders>
              <w:top w:val="single" w:sz="4" w:space="0" w:color="auto"/>
              <w:left w:val="single" w:sz="4" w:space="0" w:color="auto"/>
              <w:bottom w:val="single" w:sz="4" w:space="0" w:color="auto"/>
              <w:right w:val="single" w:sz="4" w:space="0" w:color="auto"/>
            </w:tcBorders>
          </w:tcPr>
          <w:p w:rsidR="00C61271" w:rsidRPr="00FB36F8" w:rsidRDefault="00C61271" w:rsidP="009B0FBD">
            <w:pPr>
              <w:spacing w:after="0" w:line="240" w:lineRule="auto"/>
              <w:rPr>
                <w:rFonts w:ascii="Arial" w:eastAsia="Times New Roman" w:hAnsi="Arial" w:cs="Arial"/>
                <w:sz w:val="19"/>
                <w:szCs w:val="19"/>
              </w:rPr>
            </w:pPr>
            <w:r w:rsidRPr="00FB36F8">
              <w:rPr>
                <w:rFonts w:ascii="Arial" w:eastAsia="Times New Roman" w:hAnsi="Arial" w:cs="Arial"/>
                <w:sz w:val="19"/>
                <w:szCs w:val="19"/>
              </w:rPr>
              <w:t>Yanira Pop</w:t>
            </w:r>
          </w:p>
          <w:p w:rsidR="00C61271" w:rsidRPr="00FB36F8" w:rsidRDefault="00C61271" w:rsidP="009B0FBD">
            <w:pPr>
              <w:spacing w:after="0" w:line="240" w:lineRule="auto"/>
              <w:rPr>
                <w:rFonts w:ascii="Arial" w:hAnsi="Arial" w:cs="Arial"/>
                <w:sz w:val="19"/>
                <w:szCs w:val="19"/>
                <w:lang w:eastAsia="ja-JP"/>
              </w:rPr>
            </w:pPr>
          </w:p>
        </w:tc>
        <w:tc>
          <w:tcPr>
            <w:tcW w:w="2363" w:type="dxa"/>
            <w:tcBorders>
              <w:top w:val="single" w:sz="4" w:space="0" w:color="auto"/>
              <w:left w:val="single" w:sz="4" w:space="0" w:color="auto"/>
              <w:bottom w:val="single" w:sz="4" w:space="0" w:color="auto"/>
              <w:right w:val="single" w:sz="4" w:space="0" w:color="auto"/>
            </w:tcBorders>
          </w:tcPr>
          <w:p w:rsidR="00C61271" w:rsidRPr="00FB36F8" w:rsidRDefault="00C61271" w:rsidP="009B0FBD">
            <w:pPr>
              <w:spacing w:after="0" w:line="240" w:lineRule="auto"/>
              <w:rPr>
                <w:rFonts w:ascii="Arial" w:eastAsia="Times New Roman" w:hAnsi="Arial" w:cs="Arial"/>
                <w:sz w:val="19"/>
                <w:szCs w:val="19"/>
              </w:rPr>
            </w:pPr>
            <w:r w:rsidRPr="00FB36F8">
              <w:rPr>
                <w:rFonts w:ascii="Arial" w:eastAsia="Times New Roman" w:hAnsi="Arial" w:cs="Arial"/>
                <w:sz w:val="19"/>
                <w:szCs w:val="19"/>
              </w:rPr>
              <w:t xml:space="preserve">Forest Officer </w:t>
            </w:r>
          </w:p>
        </w:tc>
        <w:tc>
          <w:tcPr>
            <w:tcW w:w="3334" w:type="dxa"/>
            <w:tcBorders>
              <w:top w:val="single" w:sz="4" w:space="0" w:color="auto"/>
              <w:left w:val="single" w:sz="4" w:space="0" w:color="auto"/>
              <w:bottom w:val="single" w:sz="4" w:space="0" w:color="auto"/>
              <w:right w:val="single" w:sz="4" w:space="0" w:color="auto"/>
            </w:tcBorders>
          </w:tcPr>
          <w:p w:rsidR="00C61271" w:rsidRPr="00FB36F8" w:rsidRDefault="00C61271" w:rsidP="009B0FBD">
            <w:pPr>
              <w:spacing w:after="0" w:line="240" w:lineRule="auto"/>
              <w:rPr>
                <w:rFonts w:ascii="Arial" w:eastAsia="Times New Roman" w:hAnsi="Arial" w:cs="Arial"/>
                <w:bCs/>
                <w:sz w:val="19"/>
                <w:szCs w:val="19"/>
              </w:rPr>
            </w:pPr>
            <w:bookmarkStart w:id="87" w:name="_Toc393805919"/>
            <w:bookmarkStart w:id="88" w:name="_Toc393808009"/>
            <w:r w:rsidRPr="00FB36F8">
              <w:rPr>
                <w:rFonts w:ascii="Arial" w:eastAsia="Times New Roman" w:hAnsi="Arial" w:cs="Arial"/>
                <w:bCs/>
                <w:sz w:val="19"/>
                <w:szCs w:val="19"/>
              </w:rPr>
              <w:t>Forest Department</w:t>
            </w:r>
            <w:bookmarkEnd w:id="87"/>
            <w:bookmarkEnd w:id="88"/>
          </w:p>
        </w:tc>
      </w:tr>
      <w:tr w:rsidR="00C61271" w:rsidRPr="00FD6FC9" w:rsidTr="009B0FBD">
        <w:tc>
          <w:tcPr>
            <w:tcW w:w="1154" w:type="dxa"/>
            <w:tcBorders>
              <w:top w:val="single" w:sz="4" w:space="0" w:color="auto"/>
              <w:left w:val="single" w:sz="4" w:space="0" w:color="auto"/>
              <w:bottom w:val="single" w:sz="4" w:space="0" w:color="auto"/>
              <w:right w:val="single" w:sz="4" w:space="0" w:color="auto"/>
            </w:tcBorders>
          </w:tcPr>
          <w:p w:rsidR="00C61271" w:rsidRPr="00FB36F8" w:rsidRDefault="00FB36F8" w:rsidP="009B0FBD">
            <w:pPr>
              <w:spacing w:after="0" w:line="240" w:lineRule="auto"/>
              <w:rPr>
                <w:rFonts w:ascii="Arial" w:eastAsia="Times New Roman" w:hAnsi="Arial" w:cs="Arial"/>
                <w:sz w:val="19"/>
                <w:szCs w:val="19"/>
              </w:rPr>
            </w:pPr>
            <w:r w:rsidRPr="00FB36F8">
              <w:rPr>
                <w:rFonts w:ascii="Arial" w:eastAsia="Times New Roman" w:hAnsi="Arial" w:cs="Arial"/>
                <w:sz w:val="19"/>
                <w:szCs w:val="19"/>
              </w:rPr>
              <w:t>29</w:t>
            </w:r>
          </w:p>
        </w:tc>
        <w:tc>
          <w:tcPr>
            <w:tcW w:w="2363" w:type="dxa"/>
            <w:tcBorders>
              <w:top w:val="single" w:sz="4" w:space="0" w:color="auto"/>
              <w:left w:val="single" w:sz="4" w:space="0" w:color="auto"/>
              <w:bottom w:val="single" w:sz="4" w:space="0" w:color="auto"/>
              <w:right w:val="single" w:sz="4" w:space="0" w:color="auto"/>
            </w:tcBorders>
          </w:tcPr>
          <w:p w:rsidR="00C61271" w:rsidRPr="00FB36F8" w:rsidRDefault="00C61271" w:rsidP="009B0FBD">
            <w:pPr>
              <w:spacing w:after="0" w:line="240" w:lineRule="auto"/>
              <w:rPr>
                <w:rFonts w:ascii="Arial" w:eastAsia="Times New Roman" w:hAnsi="Arial" w:cs="Arial"/>
                <w:sz w:val="19"/>
                <w:szCs w:val="19"/>
              </w:rPr>
            </w:pPr>
            <w:r w:rsidRPr="00FB36F8">
              <w:rPr>
                <w:rFonts w:ascii="Arial" w:eastAsia="Times New Roman" w:hAnsi="Arial" w:cs="Arial"/>
                <w:sz w:val="19"/>
                <w:szCs w:val="19"/>
              </w:rPr>
              <w:t>Raul Chun</w:t>
            </w:r>
          </w:p>
          <w:p w:rsidR="00C61271" w:rsidRPr="00FB36F8" w:rsidRDefault="00C61271" w:rsidP="009B0FBD">
            <w:pPr>
              <w:spacing w:after="0" w:line="240" w:lineRule="auto"/>
              <w:rPr>
                <w:rFonts w:ascii="Arial" w:hAnsi="Arial" w:cs="Arial"/>
                <w:sz w:val="19"/>
                <w:szCs w:val="19"/>
                <w:lang w:eastAsia="ja-JP"/>
              </w:rPr>
            </w:pPr>
          </w:p>
        </w:tc>
        <w:tc>
          <w:tcPr>
            <w:tcW w:w="2363" w:type="dxa"/>
            <w:tcBorders>
              <w:top w:val="single" w:sz="4" w:space="0" w:color="auto"/>
              <w:left w:val="single" w:sz="4" w:space="0" w:color="auto"/>
              <w:bottom w:val="single" w:sz="4" w:space="0" w:color="auto"/>
              <w:right w:val="single" w:sz="4" w:space="0" w:color="auto"/>
            </w:tcBorders>
          </w:tcPr>
          <w:p w:rsidR="00C61271" w:rsidRPr="00FB36F8" w:rsidRDefault="00C61271" w:rsidP="009B0FBD">
            <w:pPr>
              <w:spacing w:after="0" w:line="240" w:lineRule="auto"/>
              <w:rPr>
                <w:rFonts w:ascii="Arial" w:eastAsia="Times New Roman" w:hAnsi="Arial" w:cs="Arial"/>
                <w:sz w:val="19"/>
                <w:szCs w:val="19"/>
              </w:rPr>
            </w:pPr>
            <w:r w:rsidRPr="00FB36F8">
              <w:rPr>
                <w:rFonts w:ascii="Arial" w:eastAsia="Times New Roman" w:hAnsi="Arial" w:cs="Arial"/>
                <w:sz w:val="19"/>
                <w:szCs w:val="19"/>
              </w:rPr>
              <w:t>Forest Officer</w:t>
            </w:r>
          </w:p>
        </w:tc>
        <w:tc>
          <w:tcPr>
            <w:tcW w:w="3334" w:type="dxa"/>
            <w:tcBorders>
              <w:top w:val="single" w:sz="4" w:space="0" w:color="auto"/>
              <w:left w:val="single" w:sz="4" w:space="0" w:color="auto"/>
              <w:bottom w:val="single" w:sz="4" w:space="0" w:color="auto"/>
              <w:right w:val="single" w:sz="4" w:space="0" w:color="auto"/>
            </w:tcBorders>
          </w:tcPr>
          <w:p w:rsidR="00C61271" w:rsidRPr="00FB36F8" w:rsidRDefault="00C61271" w:rsidP="009B0FBD">
            <w:pPr>
              <w:spacing w:after="0" w:line="240" w:lineRule="auto"/>
              <w:rPr>
                <w:rFonts w:ascii="Arial" w:eastAsia="Times New Roman" w:hAnsi="Arial" w:cs="Arial"/>
                <w:bCs/>
                <w:sz w:val="19"/>
                <w:szCs w:val="19"/>
              </w:rPr>
            </w:pPr>
            <w:bookmarkStart w:id="89" w:name="_Toc393805920"/>
            <w:bookmarkStart w:id="90" w:name="_Toc393808010"/>
            <w:r w:rsidRPr="00FB36F8">
              <w:rPr>
                <w:rFonts w:ascii="Arial" w:eastAsia="Times New Roman" w:hAnsi="Arial" w:cs="Arial"/>
                <w:bCs/>
                <w:sz w:val="19"/>
                <w:szCs w:val="19"/>
              </w:rPr>
              <w:t>Forest Department</w:t>
            </w:r>
            <w:bookmarkEnd w:id="89"/>
            <w:bookmarkEnd w:id="90"/>
          </w:p>
        </w:tc>
      </w:tr>
      <w:tr w:rsidR="00C61271" w:rsidRPr="00FD6FC9" w:rsidTr="009B0FBD">
        <w:tc>
          <w:tcPr>
            <w:tcW w:w="1154" w:type="dxa"/>
            <w:tcBorders>
              <w:top w:val="single" w:sz="4" w:space="0" w:color="auto"/>
              <w:left w:val="single" w:sz="4" w:space="0" w:color="auto"/>
              <w:bottom w:val="single" w:sz="4" w:space="0" w:color="auto"/>
              <w:right w:val="single" w:sz="4" w:space="0" w:color="auto"/>
            </w:tcBorders>
          </w:tcPr>
          <w:p w:rsidR="00C61271" w:rsidRPr="00FB36F8" w:rsidRDefault="009B0FBD" w:rsidP="009B0FBD">
            <w:pPr>
              <w:spacing w:after="0" w:line="240" w:lineRule="auto"/>
              <w:rPr>
                <w:rFonts w:ascii="Arial" w:eastAsia="Times New Roman" w:hAnsi="Arial" w:cs="Arial"/>
                <w:sz w:val="19"/>
                <w:szCs w:val="19"/>
              </w:rPr>
            </w:pPr>
            <w:r w:rsidRPr="00FB36F8">
              <w:rPr>
                <w:rFonts w:ascii="Arial" w:eastAsia="Times New Roman" w:hAnsi="Arial" w:cs="Arial"/>
                <w:sz w:val="19"/>
                <w:szCs w:val="19"/>
              </w:rPr>
              <w:t>30.</w:t>
            </w:r>
          </w:p>
        </w:tc>
        <w:tc>
          <w:tcPr>
            <w:tcW w:w="2363" w:type="dxa"/>
            <w:tcBorders>
              <w:top w:val="single" w:sz="4" w:space="0" w:color="auto"/>
              <w:left w:val="single" w:sz="4" w:space="0" w:color="auto"/>
              <w:bottom w:val="single" w:sz="4" w:space="0" w:color="auto"/>
              <w:right w:val="single" w:sz="4" w:space="0" w:color="auto"/>
            </w:tcBorders>
          </w:tcPr>
          <w:p w:rsidR="00C61271" w:rsidRPr="00FB36F8" w:rsidRDefault="00C61271" w:rsidP="009B0FBD">
            <w:pPr>
              <w:spacing w:after="0" w:line="240" w:lineRule="auto"/>
              <w:rPr>
                <w:rFonts w:ascii="Arial" w:eastAsia="Times New Roman" w:hAnsi="Arial" w:cs="Arial"/>
                <w:sz w:val="19"/>
                <w:szCs w:val="19"/>
              </w:rPr>
            </w:pPr>
            <w:r w:rsidRPr="00FB36F8">
              <w:rPr>
                <w:rFonts w:ascii="Arial" w:eastAsia="Times New Roman" w:hAnsi="Arial" w:cs="Arial"/>
                <w:sz w:val="19"/>
                <w:szCs w:val="19"/>
              </w:rPr>
              <w:t>Aretha Mortis</w:t>
            </w:r>
          </w:p>
          <w:p w:rsidR="00C61271" w:rsidRPr="00FB36F8" w:rsidRDefault="00C61271" w:rsidP="009B0FBD">
            <w:pPr>
              <w:spacing w:after="0" w:line="240" w:lineRule="auto"/>
              <w:rPr>
                <w:rFonts w:ascii="Arial" w:hAnsi="Arial" w:cs="Arial"/>
                <w:sz w:val="19"/>
                <w:szCs w:val="19"/>
                <w:lang w:eastAsia="ja-JP"/>
              </w:rPr>
            </w:pPr>
          </w:p>
        </w:tc>
        <w:tc>
          <w:tcPr>
            <w:tcW w:w="2363" w:type="dxa"/>
            <w:tcBorders>
              <w:top w:val="single" w:sz="4" w:space="0" w:color="auto"/>
              <w:left w:val="single" w:sz="4" w:space="0" w:color="auto"/>
              <w:bottom w:val="single" w:sz="4" w:space="0" w:color="auto"/>
              <w:right w:val="single" w:sz="4" w:space="0" w:color="auto"/>
            </w:tcBorders>
          </w:tcPr>
          <w:p w:rsidR="00C61271" w:rsidRPr="00FB36F8" w:rsidRDefault="00C61271" w:rsidP="009B0FBD">
            <w:pPr>
              <w:spacing w:after="0" w:line="240" w:lineRule="auto"/>
              <w:rPr>
                <w:rFonts w:ascii="Arial" w:eastAsia="Times New Roman" w:hAnsi="Arial" w:cs="Arial"/>
                <w:sz w:val="19"/>
                <w:szCs w:val="19"/>
              </w:rPr>
            </w:pPr>
            <w:r w:rsidRPr="00FB36F8">
              <w:rPr>
                <w:rFonts w:ascii="Arial" w:eastAsia="Times New Roman" w:hAnsi="Arial" w:cs="Arial"/>
                <w:sz w:val="19"/>
                <w:szCs w:val="19"/>
              </w:rPr>
              <w:t>Office Administrator</w:t>
            </w:r>
          </w:p>
        </w:tc>
        <w:tc>
          <w:tcPr>
            <w:tcW w:w="3334" w:type="dxa"/>
            <w:tcBorders>
              <w:top w:val="single" w:sz="4" w:space="0" w:color="auto"/>
              <w:left w:val="single" w:sz="4" w:space="0" w:color="auto"/>
              <w:bottom w:val="single" w:sz="4" w:space="0" w:color="auto"/>
              <w:right w:val="single" w:sz="4" w:space="0" w:color="auto"/>
            </w:tcBorders>
          </w:tcPr>
          <w:p w:rsidR="00C61271" w:rsidRPr="00FB36F8" w:rsidRDefault="00C61271" w:rsidP="009B0FBD">
            <w:pPr>
              <w:spacing w:after="0" w:line="240" w:lineRule="auto"/>
              <w:rPr>
                <w:rFonts w:ascii="Arial" w:eastAsia="Times New Roman" w:hAnsi="Arial" w:cs="Arial"/>
                <w:bCs/>
                <w:sz w:val="19"/>
                <w:szCs w:val="19"/>
              </w:rPr>
            </w:pPr>
            <w:bookmarkStart w:id="91" w:name="_Toc393805921"/>
            <w:bookmarkStart w:id="92" w:name="_Toc393808011"/>
            <w:r w:rsidRPr="00FB36F8">
              <w:rPr>
                <w:rFonts w:ascii="Arial" w:eastAsia="Times New Roman" w:hAnsi="Arial" w:cs="Arial"/>
                <w:bCs/>
                <w:sz w:val="19"/>
                <w:szCs w:val="19"/>
              </w:rPr>
              <w:t>National Protected Areas Secretariat, Ministry of Forestry, Fisheries and Sustainable Development</w:t>
            </w:r>
            <w:bookmarkEnd w:id="91"/>
            <w:bookmarkEnd w:id="92"/>
          </w:p>
        </w:tc>
      </w:tr>
      <w:tr w:rsidR="00C61271" w:rsidRPr="00FD6FC9" w:rsidTr="009B0FBD">
        <w:tc>
          <w:tcPr>
            <w:tcW w:w="1154" w:type="dxa"/>
            <w:tcBorders>
              <w:top w:val="single" w:sz="4" w:space="0" w:color="auto"/>
              <w:left w:val="single" w:sz="4" w:space="0" w:color="auto"/>
              <w:bottom w:val="single" w:sz="4" w:space="0" w:color="auto"/>
              <w:right w:val="single" w:sz="4" w:space="0" w:color="auto"/>
            </w:tcBorders>
          </w:tcPr>
          <w:p w:rsidR="00C61271" w:rsidRPr="00FB36F8" w:rsidRDefault="009B0FBD" w:rsidP="009B0FBD">
            <w:pPr>
              <w:spacing w:after="0" w:line="240" w:lineRule="auto"/>
              <w:rPr>
                <w:rFonts w:ascii="Arial" w:eastAsia="Times New Roman" w:hAnsi="Arial" w:cs="Arial"/>
                <w:sz w:val="19"/>
                <w:szCs w:val="19"/>
              </w:rPr>
            </w:pPr>
            <w:r w:rsidRPr="00FB36F8">
              <w:rPr>
                <w:rFonts w:ascii="Arial" w:eastAsia="Times New Roman" w:hAnsi="Arial" w:cs="Arial"/>
                <w:sz w:val="19"/>
                <w:szCs w:val="19"/>
              </w:rPr>
              <w:t>31.</w:t>
            </w:r>
          </w:p>
        </w:tc>
        <w:tc>
          <w:tcPr>
            <w:tcW w:w="2363" w:type="dxa"/>
            <w:tcBorders>
              <w:top w:val="single" w:sz="4" w:space="0" w:color="auto"/>
              <w:left w:val="single" w:sz="4" w:space="0" w:color="auto"/>
              <w:bottom w:val="single" w:sz="4" w:space="0" w:color="auto"/>
              <w:right w:val="single" w:sz="4" w:space="0" w:color="auto"/>
            </w:tcBorders>
          </w:tcPr>
          <w:p w:rsidR="00C61271" w:rsidRPr="00FB36F8" w:rsidRDefault="00C61271" w:rsidP="009B0FBD">
            <w:pPr>
              <w:spacing w:after="0" w:line="240" w:lineRule="auto"/>
              <w:rPr>
                <w:rFonts w:ascii="Arial" w:eastAsia="Times New Roman" w:hAnsi="Arial" w:cs="Arial"/>
                <w:sz w:val="19"/>
                <w:szCs w:val="19"/>
              </w:rPr>
            </w:pPr>
            <w:r w:rsidRPr="00FB36F8">
              <w:rPr>
                <w:rFonts w:ascii="Arial" w:eastAsia="Times New Roman" w:hAnsi="Arial" w:cs="Arial"/>
                <w:sz w:val="19"/>
                <w:szCs w:val="19"/>
              </w:rPr>
              <w:t>Guadalupe Rosado</w:t>
            </w:r>
          </w:p>
          <w:p w:rsidR="00C61271" w:rsidRPr="00FB36F8" w:rsidRDefault="00C61271" w:rsidP="009B0FBD">
            <w:pPr>
              <w:spacing w:after="0" w:line="240" w:lineRule="auto"/>
              <w:rPr>
                <w:rFonts w:ascii="Arial" w:eastAsia="Times New Roman" w:hAnsi="Arial" w:cs="Arial"/>
                <w:sz w:val="19"/>
                <w:szCs w:val="19"/>
              </w:rPr>
            </w:pPr>
          </w:p>
        </w:tc>
        <w:tc>
          <w:tcPr>
            <w:tcW w:w="2363" w:type="dxa"/>
            <w:tcBorders>
              <w:top w:val="single" w:sz="4" w:space="0" w:color="auto"/>
              <w:left w:val="single" w:sz="4" w:space="0" w:color="auto"/>
              <w:bottom w:val="single" w:sz="4" w:space="0" w:color="auto"/>
              <w:right w:val="single" w:sz="4" w:space="0" w:color="auto"/>
            </w:tcBorders>
          </w:tcPr>
          <w:p w:rsidR="00C61271" w:rsidRPr="00FB36F8" w:rsidRDefault="00C61271" w:rsidP="009B0FBD">
            <w:pPr>
              <w:spacing w:after="0" w:line="240" w:lineRule="auto"/>
              <w:rPr>
                <w:rFonts w:ascii="Arial" w:eastAsia="Times New Roman" w:hAnsi="Arial" w:cs="Arial"/>
                <w:sz w:val="19"/>
                <w:szCs w:val="19"/>
              </w:rPr>
            </w:pPr>
            <w:r w:rsidRPr="00FB36F8">
              <w:rPr>
                <w:rFonts w:ascii="Arial" w:eastAsia="Times New Roman" w:hAnsi="Arial" w:cs="Arial"/>
                <w:sz w:val="19"/>
                <w:szCs w:val="19"/>
              </w:rPr>
              <w:t>Communications Officer</w:t>
            </w:r>
          </w:p>
        </w:tc>
        <w:tc>
          <w:tcPr>
            <w:tcW w:w="3334" w:type="dxa"/>
            <w:tcBorders>
              <w:top w:val="single" w:sz="4" w:space="0" w:color="auto"/>
              <w:left w:val="single" w:sz="4" w:space="0" w:color="auto"/>
              <w:bottom w:val="single" w:sz="4" w:space="0" w:color="auto"/>
              <w:right w:val="single" w:sz="4" w:space="0" w:color="auto"/>
            </w:tcBorders>
          </w:tcPr>
          <w:p w:rsidR="00C61271" w:rsidRPr="00FB36F8" w:rsidRDefault="00C61271" w:rsidP="009B0FBD">
            <w:pPr>
              <w:spacing w:after="0" w:line="240" w:lineRule="auto"/>
              <w:rPr>
                <w:rFonts w:ascii="Arial" w:eastAsia="Times New Roman" w:hAnsi="Arial" w:cs="Arial"/>
                <w:bCs/>
                <w:sz w:val="19"/>
                <w:szCs w:val="19"/>
              </w:rPr>
            </w:pPr>
            <w:bookmarkStart w:id="93" w:name="_Toc393805922"/>
            <w:bookmarkStart w:id="94" w:name="_Toc393808012"/>
            <w:r w:rsidRPr="00FB36F8">
              <w:rPr>
                <w:rFonts w:ascii="Arial" w:eastAsia="Times New Roman" w:hAnsi="Arial" w:cs="Arial"/>
                <w:bCs/>
                <w:sz w:val="19"/>
                <w:szCs w:val="19"/>
              </w:rPr>
              <w:t>National Protected Areas Secretariat, Ministry of Forestry, Fisheries and Sustainable Development</w:t>
            </w:r>
            <w:bookmarkEnd w:id="93"/>
            <w:bookmarkEnd w:id="94"/>
          </w:p>
        </w:tc>
      </w:tr>
      <w:tr w:rsidR="00C61271" w:rsidRPr="00FD6FC9" w:rsidTr="009B0FBD">
        <w:tc>
          <w:tcPr>
            <w:tcW w:w="1154" w:type="dxa"/>
            <w:tcBorders>
              <w:top w:val="single" w:sz="4" w:space="0" w:color="auto"/>
              <w:left w:val="single" w:sz="4" w:space="0" w:color="auto"/>
              <w:bottom w:val="single" w:sz="4" w:space="0" w:color="auto"/>
              <w:right w:val="single" w:sz="4" w:space="0" w:color="auto"/>
            </w:tcBorders>
          </w:tcPr>
          <w:p w:rsidR="00C61271" w:rsidRPr="00FB36F8" w:rsidRDefault="009B0FBD" w:rsidP="009B0FBD">
            <w:pPr>
              <w:spacing w:after="0" w:line="240" w:lineRule="auto"/>
              <w:rPr>
                <w:rFonts w:ascii="Arial" w:eastAsia="Times New Roman" w:hAnsi="Arial" w:cs="Arial"/>
                <w:sz w:val="19"/>
                <w:szCs w:val="19"/>
              </w:rPr>
            </w:pPr>
            <w:r w:rsidRPr="00FB36F8">
              <w:rPr>
                <w:rFonts w:ascii="Arial" w:eastAsia="Times New Roman" w:hAnsi="Arial" w:cs="Arial"/>
                <w:sz w:val="19"/>
                <w:szCs w:val="19"/>
              </w:rPr>
              <w:t>32.</w:t>
            </w:r>
          </w:p>
        </w:tc>
        <w:tc>
          <w:tcPr>
            <w:tcW w:w="2363" w:type="dxa"/>
            <w:tcBorders>
              <w:top w:val="single" w:sz="4" w:space="0" w:color="auto"/>
              <w:left w:val="single" w:sz="4" w:space="0" w:color="auto"/>
              <w:bottom w:val="single" w:sz="4" w:space="0" w:color="auto"/>
              <w:right w:val="single" w:sz="4" w:space="0" w:color="auto"/>
            </w:tcBorders>
          </w:tcPr>
          <w:p w:rsidR="00C61271" w:rsidRPr="00FB36F8" w:rsidRDefault="00C61271" w:rsidP="009B0FBD">
            <w:pPr>
              <w:spacing w:after="0" w:line="240" w:lineRule="auto"/>
              <w:rPr>
                <w:rFonts w:ascii="Arial" w:eastAsia="Times New Roman" w:hAnsi="Arial" w:cs="Arial"/>
                <w:sz w:val="19"/>
                <w:szCs w:val="19"/>
              </w:rPr>
            </w:pPr>
            <w:r w:rsidRPr="00FB36F8">
              <w:rPr>
                <w:rFonts w:ascii="Arial" w:eastAsia="Times New Roman" w:hAnsi="Arial" w:cs="Arial"/>
                <w:sz w:val="19"/>
                <w:szCs w:val="19"/>
              </w:rPr>
              <w:t>Arlene Maheia-Young</w:t>
            </w:r>
          </w:p>
          <w:p w:rsidR="00C61271" w:rsidRPr="00FB36F8" w:rsidRDefault="00C61271" w:rsidP="009B0FBD">
            <w:pPr>
              <w:spacing w:after="0" w:line="240" w:lineRule="auto"/>
              <w:rPr>
                <w:rFonts w:ascii="Arial" w:eastAsia="Times New Roman" w:hAnsi="Arial" w:cs="Arial"/>
                <w:sz w:val="19"/>
                <w:szCs w:val="19"/>
              </w:rPr>
            </w:pPr>
          </w:p>
        </w:tc>
        <w:tc>
          <w:tcPr>
            <w:tcW w:w="2363" w:type="dxa"/>
            <w:tcBorders>
              <w:top w:val="single" w:sz="4" w:space="0" w:color="auto"/>
              <w:left w:val="single" w:sz="4" w:space="0" w:color="auto"/>
              <w:bottom w:val="single" w:sz="4" w:space="0" w:color="auto"/>
              <w:right w:val="single" w:sz="4" w:space="0" w:color="auto"/>
            </w:tcBorders>
          </w:tcPr>
          <w:p w:rsidR="00C61271" w:rsidRPr="00FB36F8" w:rsidRDefault="00C61271" w:rsidP="009B0FBD">
            <w:pPr>
              <w:spacing w:after="0" w:line="240" w:lineRule="auto"/>
              <w:rPr>
                <w:rFonts w:ascii="Arial" w:eastAsia="Times New Roman" w:hAnsi="Arial" w:cs="Arial"/>
                <w:sz w:val="19"/>
                <w:szCs w:val="19"/>
              </w:rPr>
            </w:pPr>
            <w:r w:rsidRPr="00FB36F8">
              <w:rPr>
                <w:rFonts w:ascii="Arial" w:eastAsia="Times New Roman" w:hAnsi="Arial" w:cs="Arial"/>
                <w:sz w:val="19"/>
                <w:szCs w:val="19"/>
              </w:rPr>
              <w:t>Program Director</w:t>
            </w:r>
          </w:p>
        </w:tc>
        <w:tc>
          <w:tcPr>
            <w:tcW w:w="3334" w:type="dxa"/>
            <w:tcBorders>
              <w:top w:val="single" w:sz="4" w:space="0" w:color="auto"/>
              <w:left w:val="single" w:sz="4" w:space="0" w:color="auto"/>
              <w:bottom w:val="single" w:sz="4" w:space="0" w:color="auto"/>
              <w:right w:val="single" w:sz="4" w:space="0" w:color="auto"/>
            </w:tcBorders>
          </w:tcPr>
          <w:p w:rsidR="00C61271" w:rsidRPr="00FB36F8" w:rsidRDefault="00C61271" w:rsidP="009B0FBD">
            <w:pPr>
              <w:spacing w:after="0" w:line="240" w:lineRule="auto"/>
              <w:rPr>
                <w:rFonts w:ascii="Arial" w:eastAsia="Times New Roman" w:hAnsi="Arial" w:cs="Arial"/>
                <w:bCs/>
                <w:sz w:val="19"/>
                <w:szCs w:val="19"/>
              </w:rPr>
            </w:pPr>
            <w:bookmarkStart w:id="95" w:name="_Toc393805923"/>
            <w:bookmarkStart w:id="96" w:name="_Toc393808013"/>
            <w:r w:rsidRPr="00FB36F8">
              <w:rPr>
                <w:rFonts w:ascii="Arial" w:eastAsia="Times New Roman" w:hAnsi="Arial" w:cs="Arial"/>
                <w:bCs/>
                <w:sz w:val="19"/>
                <w:szCs w:val="19"/>
              </w:rPr>
              <w:t>National Protected Areas Secretariat, Ministry of Forestry, Fisheries and Sustainable Development</w:t>
            </w:r>
            <w:bookmarkEnd w:id="95"/>
            <w:bookmarkEnd w:id="96"/>
          </w:p>
        </w:tc>
      </w:tr>
      <w:tr w:rsidR="00C61271" w:rsidRPr="00FD6FC9" w:rsidTr="009B0FBD">
        <w:tc>
          <w:tcPr>
            <w:tcW w:w="1154" w:type="dxa"/>
            <w:tcBorders>
              <w:top w:val="single" w:sz="4" w:space="0" w:color="auto"/>
              <w:left w:val="single" w:sz="4" w:space="0" w:color="auto"/>
              <w:bottom w:val="single" w:sz="4" w:space="0" w:color="auto"/>
              <w:right w:val="single" w:sz="4" w:space="0" w:color="auto"/>
            </w:tcBorders>
          </w:tcPr>
          <w:p w:rsidR="00C61271" w:rsidRPr="00FB36F8" w:rsidRDefault="009B0FBD" w:rsidP="009B0FBD">
            <w:pPr>
              <w:spacing w:after="0" w:line="240" w:lineRule="auto"/>
              <w:rPr>
                <w:rFonts w:ascii="Arial" w:eastAsia="Times New Roman" w:hAnsi="Arial" w:cs="Arial"/>
                <w:sz w:val="19"/>
                <w:szCs w:val="19"/>
              </w:rPr>
            </w:pPr>
            <w:r w:rsidRPr="00FB36F8">
              <w:rPr>
                <w:rFonts w:ascii="Arial" w:eastAsia="Times New Roman" w:hAnsi="Arial" w:cs="Arial"/>
                <w:sz w:val="19"/>
                <w:szCs w:val="19"/>
              </w:rPr>
              <w:t>32.</w:t>
            </w:r>
          </w:p>
        </w:tc>
        <w:tc>
          <w:tcPr>
            <w:tcW w:w="2363" w:type="dxa"/>
            <w:tcBorders>
              <w:top w:val="single" w:sz="4" w:space="0" w:color="auto"/>
              <w:left w:val="single" w:sz="4" w:space="0" w:color="auto"/>
              <w:bottom w:val="single" w:sz="4" w:space="0" w:color="auto"/>
              <w:right w:val="single" w:sz="4" w:space="0" w:color="auto"/>
            </w:tcBorders>
          </w:tcPr>
          <w:p w:rsidR="00C61271" w:rsidRPr="00FB36F8" w:rsidRDefault="00C61271" w:rsidP="009B0FBD">
            <w:pPr>
              <w:spacing w:after="0" w:line="240" w:lineRule="auto"/>
              <w:rPr>
                <w:rFonts w:ascii="Arial" w:eastAsia="Times New Roman" w:hAnsi="Arial" w:cs="Arial"/>
                <w:sz w:val="19"/>
                <w:szCs w:val="19"/>
              </w:rPr>
            </w:pPr>
            <w:r w:rsidRPr="00FB36F8">
              <w:rPr>
                <w:rFonts w:ascii="Arial" w:eastAsia="Times New Roman" w:hAnsi="Arial" w:cs="Arial"/>
                <w:sz w:val="19"/>
                <w:szCs w:val="19"/>
              </w:rPr>
              <w:t>AnselDubon</w:t>
            </w:r>
          </w:p>
          <w:p w:rsidR="00C61271" w:rsidRPr="00FB36F8" w:rsidRDefault="00C61271" w:rsidP="009B0FBD">
            <w:pPr>
              <w:spacing w:after="0" w:line="240" w:lineRule="auto"/>
              <w:rPr>
                <w:rFonts w:ascii="Arial" w:eastAsia="Times New Roman" w:hAnsi="Arial" w:cs="Arial"/>
                <w:sz w:val="19"/>
                <w:szCs w:val="19"/>
              </w:rPr>
            </w:pPr>
          </w:p>
        </w:tc>
        <w:tc>
          <w:tcPr>
            <w:tcW w:w="2363" w:type="dxa"/>
            <w:tcBorders>
              <w:top w:val="single" w:sz="4" w:space="0" w:color="auto"/>
              <w:left w:val="single" w:sz="4" w:space="0" w:color="auto"/>
              <w:bottom w:val="single" w:sz="4" w:space="0" w:color="auto"/>
              <w:right w:val="single" w:sz="4" w:space="0" w:color="auto"/>
            </w:tcBorders>
          </w:tcPr>
          <w:p w:rsidR="00C61271" w:rsidRPr="00FB36F8" w:rsidRDefault="00C61271" w:rsidP="009B0FBD">
            <w:pPr>
              <w:spacing w:after="0" w:line="240" w:lineRule="auto"/>
              <w:rPr>
                <w:rFonts w:ascii="Arial" w:eastAsia="Times New Roman" w:hAnsi="Arial" w:cs="Arial"/>
                <w:sz w:val="19"/>
                <w:szCs w:val="19"/>
              </w:rPr>
            </w:pPr>
            <w:r w:rsidRPr="00FB36F8">
              <w:rPr>
                <w:rFonts w:ascii="Arial" w:eastAsia="Times New Roman" w:hAnsi="Arial" w:cs="Arial"/>
                <w:sz w:val="19"/>
                <w:szCs w:val="19"/>
              </w:rPr>
              <w:t>Program Officer</w:t>
            </w:r>
          </w:p>
        </w:tc>
        <w:tc>
          <w:tcPr>
            <w:tcW w:w="3334" w:type="dxa"/>
            <w:tcBorders>
              <w:top w:val="single" w:sz="4" w:space="0" w:color="auto"/>
              <w:left w:val="single" w:sz="4" w:space="0" w:color="auto"/>
              <w:bottom w:val="single" w:sz="4" w:space="0" w:color="auto"/>
              <w:right w:val="single" w:sz="4" w:space="0" w:color="auto"/>
            </w:tcBorders>
          </w:tcPr>
          <w:p w:rsidR="00C61271" w:rsidRPr="00FB36F8" w:rsidRDefault="00C61271" w:rsidP="009B0FBD">
            <w:pPr>
              <w:spacing w:after="0" w:line="240" w:lineRule="auto"/>
              <w:rPr>
                <w:rFonts w:ascii="Arial" w:eastAsia="Times New Roman" w:hAnsi="Arial" w:cs="Arial"/>
                <w:bCs/>
                <w:sz w:val="19"/>
                <w:szCs w:val="19"/>
              </w:rPr>
            </w:pPr>
            <w:bookmarkStart w:id="97" w:name="_Toc393805924"/>
            <w:bookmarkStart w:id="98" w:name="_Toc393808014"/>
            <w:r w:rsidRPr="00FB36F8">
              <w:rPr>
                <w:rFonts w:ascii="Arial" w:eastAsia="Times New Roman" w:hAnsi="Arial" w:cs="Arial"/>
                <w:bCs/>
                <w:sz w:val="19"/>
                <w:szCs w:val="19"/>
              </w:rPr>
              <w:t>National Protected Areas Secretariat, Ministry of Forestry, Fisheries and Sustainable Development</w:t>
            </w:r>
            <w:bookmarkEnd w:id="97"/>
            <w:bookmarkEnd w:id="98"/>
          </w:p>
        </w:tc>
      </w:tr>
    </w:tbl>
    <w:p w:rsidR="00C61271" w:rsidRDefault="00C61271" w:rsidP="00C61271">
      <w:pPr>
        <w:jc w:val="center"/>
        <w:rPr>
          <w:rFonts w:ascii="Calibri" w:hAnsi="Calibri"/>
          <w:sz w:val="21"/>
        </w:rPr>
      </w:pPr>
    </w:p>
    <w:p w:rsidR="00C61271" w:rsidRDefault="00C61271" w:rsidP="00C61271">
      <w:pPr>
        <w:jc w:val="both"/>
        <w:rPr>
          <w:sz w:val="23"/>
        </w:rPr>
      </w:pPr>
      <w:r w:rsidRPr="006E2432">
        <w:rPr>
          <w:sz w:val="23"/>
        </w:rPr>
        <w:t xml:space="preserve">The consultation in the Toledo District included </w:t>
      </w:r>
      <w:r>
        <w:rPr>
          <w:rFonts w:cs="Arial"/>
          <w:sz w:val="23"/>
          <w:szCs w:val="23"/>
        </w:rPr>
        <w:t xml:space="preserve">both non-indigenous </w:t>
      </w:r>
      <w:r w:rsidRPr="006E2432">
        <w:rPr>
          <w:sz w:val="23"/>
        </w:rPr>
        <w:t>communities representing the Maya Mountain North and</w:t>
      </w:r>
      <w:r>
        <w:rPr>
          <w:rFonts w:cs="Arial"/>
          <w:sz w:val="23"/>
          <w:szCs w:val="23"/>
        </w:rPr>
        <w:t xml:space="preserve"> indigenous communities representing</w:t>
      </w:r>
      <w:r w:rsidRPr="006E2432">
        <w:rPr>
          <w:sz w:val="23"/>
        </w:rPr>
        <w:t xml:space="preserve"> Columbia Forest Reserve (CRFR).</w:t>
      </w:r>
    </w:p>
    <w:p w:rsidR="00C61271" w:rsidRDefault="00C61271" w:rsidP="00C61271">
      <w:pPr>
        <w:jc w:val="both"/>
        <w:rPr>
          <w:sz w:val="23"/>
        </w:rPr>
      </w:pPr>
      <w:r w:rsidRPr="006E2432">
        <w:rPr>
          <w:sz w:val="23"/>
        </w:rPr>
        <w:t>The consultation was conducted in four languages: English, Kekchi, Mopan and Spanish.</w:t>
      </w:r>
    </w:p>
    <w:p w:rsidR="00C61271" w:rsidRDefault="00C61271" w:rsidP="00C61271">
      <w:pPr>
        <w:keepNext/>
        <w:jc w:val="center"/>
      </w:pPr>
      <w:r>
        <w:rPr>
          <w:rFonts w:cs="Arial"/>
          <w:noProof/>
          <w:sz w:val="24"/>
          <w:szCs w:val="24"/>
        </w:rPr>
        <w:lastRenderedPageBreak/>
        <w:drawing>
          <wp:inline distT="0" distB="0" distL="0" distR="0">
            <wp:extent cx="3928110" cy="2703195"/>
            <wp:effectExtent l="0" t="0" r="0" b="0"/>
            <wp:docPr id="16" name="Picture 7"/>
            <wp:cNvGraphicFramePr/>
            <a:graphic xmlns:a="http://schemas.openxmlformats.org/drawingml/2006/main">
              <a:graphicData uri="http://schemas.openxmlformats.org/drawingml/2006/picture">
                <pic:pic xmlns:pic="http://schemas.openxmlformats.org/drawingml/2006/picture">
                  <pic:nvPicPr>
                    <pic:cNvPr id="0" name="Picture 7" descr="N:\Photo Bank\Events\KBA PG Consultation\DSC_0456.JPG"/>
                    <pic:cNvPicPr>
                      <a:picLocks noChangeAspect="1" noChangeArrowheads="1"/>
                    </pic:cNvPicPr>
                  </pic:nvPicPr>
                  <pic:blipFill>
                    <a:blip r:embed="rId29" cstate="print"/>
                    <a:srcRect/>
                    <a:stretch>
                      <a:fillRect/>
                    </a:stretch>
                  </pic:blipFill>
                  <pic:spPr bwMode="auto">
                    <a:xfrm>
                      <a:off x="0" y="0"/>
                      <a:ext cx="3755634" cy="2535711"/>
                    </a:xfrm>
                    <a:prstGeom prst="rect">
                      <a:avLst/>
                    </a:prstGeom>
                    <a:ln w="88900" cap="sq" cmpd="thickThin">
                      <a:solidFill>
                        <a:schemeClr val="bg2">
                          <a:lumMod val="50000"/>
                        </a:schemeClr>
                      </a:solidFill>
                      <a:prstDash val="solid"/>
                      <a:miter lim="800000"/>
                    </a:ln>
                    <a:effectLst>
                      <a:innerShdw blurRad="76200">
                        <a:srgbClr val="000000"/>
                      </a:innerShdw>
                    </a:effectLst>
                  </pic:spPr>
                </pic:pic>
              </a:graphicData>
            </a:graphic>
          </wp:inline>
        </w:drawing>
      </w:r>
    </w:p>
    <w:p w:rsidR="00C61271" w:rsidRDefault="00C61271" w:rsidP="00C61271">
      <w:pPr>
        <w:pStyle w:val="ListParagraph"/>
        <w:jc w:val="center"/>
        <w:rPr>
          <w:rFonts w:ascii="Bodoni MT" w:hAnsi="Bodoni MT"/>
          <w:sz w:val="23"/>
          <w:u w:val="single"/>
        </w:rPr>
      </w:pPr>
      <w:bookmarkStart w:id="99" w:name="_Toc394309889"/>
      <w:r w:rsidRPr="006E2432">
        <w:rPr>
          <w:rFonts w:ascii="Bodoni MT" w:hAnsi="Bodoni MT"/>
          <w:sz w:val="23"/>
          <w:u w:val="single"/>
        </w:rPr>
        <w:t xml:space="preserve">Figure </w:t>
      </w:r>
      <w:r w:rsidR="00E0373D">
        <w:fldChar w:fldCharType="begin"/>
      </w:r>
      <w:r w:rsidRPr="006E2432">
        <w:rPr>
          <w:rFonts w:ascii="Bodoni MT" w:hAnsi="Bodoni MT"/>
          <w:sz w:val="23"/>
          <w:u w:val="single"/>
        </w:rPr>
        <w:instrText xml:space="preserve"> SEQ Figure \* ARABIC </w:instrText>
      </w:r>
      <w:r w:rsidR="00E0373D">
        <w:fldChar w:fldCharType="separate"/>
      </w:r>
      <w:r w:rsidR="00772A57">
        <w:rPr>
          <w:rFonts w:ascii="Bodoni MT" w:hAnsi="Bodoni MT"/>
          <w:noProof/>
          <w:sz w:val="23"/>
          <w:u w:val="single"/>
        </w:rPr>
        <w:t>5</w:t>
      </w:r>
      <w:r w:rsidR="00E0373D">
        <w:rPr>
          <w:noProof/>
        </w:rPr>
        <w:fldChar w:fldCharType="end"/>
      </w:r>
      <w:r w:rsidRPr="006E2432">
        <w:rPr>
          <w:rFonts w:ascii="Bodoni MT" w:hAnsi="Bodoni MT"/>
          <w:sz w:val="23"/>
          <w:u w:val="single"/>
        </w:rPr>
        <w:t>: Mayan Translator conveying message in Kekchi for the community representatives</w:t>
      </w:r>
      <w:bookmarkEnd w:id="99"/>
    </w:p>
    <w:p w:rsidR="00C61271" w:rsidRDefault="00C61271" w:rsidP="00C61271">
      <w:pPr>
        <w:jc w:val="both"/>
        <w:rPr>
          <w:sz w:val="23"/>
        </w:rPr>
      </w:pPr>
      <w:r w:rsidRPr="006E2432">
        <w:rPr>
          <w:sz w:val="23"/>
        </w:rPr>
        <w:t xml:space="preserve">The Toledo Cacao Growers Association took the opportunity to give an overview of their organization as </w:t>
      </w:r>
      <w:r>
        <w:rPr>
          <w:rFonts w:cs="Arial"/>
          <w:sz w:val="23"/>
          <w:szCs w:val="23"/>
        </w:rPr>
        <w:t>Cacao</w:t>
      </w:r>
      <w:r w:rsidRPr="006E2432">
        <w:rPr>
          <w:sz w:val="23"/>
        </w:rPr>
        <w:t xml:space="preserve"> is considered a viable option for alternative livelihoods.  The purpose of presentation was also to give community participants the idea of how community agro-forestry helps in maintaining biodiversity while promoting sustainable livelihoods.</w:t>
      </w:r>
    </w:p>
    <w:p w:rsidR="00C61271" w:rsidRDefault="00C61271" w:rsidP="00C61271">
      <w:pPr>
        <w:jc w:val="both"/>
        <w:rPr>
          <w:sz w:val="23"/>
        </w:rPr>
      </w:pPr>
      <w:r w:rsidRPr="006E2432">
        <w:rPr>
          <w:sz w:val="23"/>
        </w:rPr>
        <w:t xml:space="preserve">The presentation highlighted that there is a huge local and international (export) market for Belizean cacao. </w:t>
      </w:r>
      <w:r>
        <w:rPr>
          <w:rFonts w:cs="Arial"/>
          <w:sz w:val="23"/>
          <w:szCs w:val="23"/>
        </w:rPr>
        <w:t>-</w:t>
      </w:r>
      <w:r w:rsidRPr="006E2432">
        <w:rPr>
          <w:sz w:val="23"/>
        </w:rPr>
        <w:t>Buyers want 1 million pound of dried cacao but TCGA is only supplying 250,000 pounds. In 2013 an outbreak of disease caused a reduction in production by half.</w:t>
      </w:r>
    </w:p>
    <w:p w:rsidR="00C61271" w:rsidRDefault="00C61271" w:rsidP="00C61271">
      <w:pPr>
        <w:jc w:val="both"/>
        <w:rPr>
          <w:sz w:val="23"/>
        </w:rPr>
      </w:pPr>
      <w:r w:rsidRPr="006E2432">
        <w:rPr>
          <w:sz w:val="23"/>
        </w:rPr>
        <w:t xml:space="preserve">25 % of locally produced </w:t>
      </w:r>
      <w:r>
        <w:rPr>
          <w:rFonts w:cs="Arial"/>
          <w:sz w:val="23"/>
          <w:szCs w:val="23"/>
        </w:rPr>
        <w:t>cacoa</w:t>
      </w:r>
      <w:r w:rsidRPr="006E2432">
        <w:rPr>
          <w:sz w:val="23"/>
        </w:rPr>
        <w:t xml:space="preserve"> goes to local markets and the rest goes to international markets. Price has increased from 8 cents a pound to 2.65 cents for dried cacao beans. Exports are based on seasonal contracts </w:t>
      </w:r>
      <w:r>
        <w:rPr>
          <w:rFonts w:cs="Arial"/>
          <w:sz w:val="23"/>
          <w:szCs w:val="23"/>
        </w:rPr>
        <w:t>85%</w:t>
      </w:r>
      <w:r w:rsidRPr="006E2432">
        <w:rPr>
          <w:sz w:val="23"/>
        </w:rPr>
        <w:t xml:space="preserve"> and the contracts are negotiated on world market price. TCGA is getting prices above world market.</w:t>
      </w:r>
    </w:p>
    <w:p w:rsidR="00C61271" w:rsidRDefault="00C61271" w:rsidP="00C61271">
      <w:pPr>
        <w:jc w:val="both"/>
        <w:rPr>
          <w:sz w:val="23"/>
        </w:rPr>
      </w:pPr>
      <w:r w:rsidRPr="006E2432">
        <w:rPr>
          <w:sz w:val="23"/>
        </w:rPr>
        <w:t xml:space="preserve">The TCGA representative stated that </w:t>
      </w:r>
      <w:r>
        <w:rPr>
          <w:rFonts w:cs="Arial"/>
          <w:sz w:val="23"/>
          <w:szCs w:val="23"/>
        </w:rPr>
        <w:t>cacoa is a family friendly crop since children and adults participate and benefit. The</w:t>
      </w:r>
      <w:r w:rsidRPr="006E2432">
        <w:rPr>
          <w:sz w:val="23"/>
        </w:rPr>
        <w:t xml:space="preserve"> current focus is on product quality and expansion. The organization intends to improve yield through technology. It has drying facilities in several villages; expanding drying facilities in villages </w:t>
      </w:r>
      <w:r>
        <w:rPr>
          <w:rFonts w:cs="Arial"/>
          <w:sz w:val="23"/>
          <w:szCs w:val="23"/>
        </w:rPr>
        <w:t>(</w:t>
      </w:r>
      <w:r w:rsidRPr="006E2432">
        <w:rPr>
          <w:sz w:val="23"/>
        </w:rPr>
        <w:t>to facilitate drying from farmers in other villages</w:t>
      </w:r>
      <w:r>
        <w:rPr>
          <w:rFonts w:cs="Arial"/>
          <w:sz w:val="23"/>
          <w:szCs w:val="23"/>
        </w:rPr>
        <w:t>).</w:t>
      </w:r>
      <w:r w:rsidRPr="006E2432">
        <w:rPr>
          <w:sz w:val="23"/>
        </w:rPr>
        <w:t xml:space="preserve"> Some of the villages adjacent to the KBA are already involved in cacao growing and </w:t>
      </w:r>
      <w:r>
        <w:rPr>
          <w:rFonts w:cs="Arial"/>
          <w:sz w:val="23"/>
          <w:szCs w:val="23"/>
        </w:rPr>
        <w:t>other</w:t>
      </w:r>
      <w:r w:rsidRPr="006E2432">
        <w:rPr>
          <w:sz w:val="23"/>
        </w:rPr>
        <w:t xml:space="preserve"> expressed interest.</w:t>
      </w:r>
    </w:p>
    <w:p w:rsidR="00C61271" w:rsidRDefault="00C61271" w:rsidP="00C61271">
      <w:pPr>
        <w:jc w:val="both"/>
        <w:rPr>
          <w:sz w:val="23"/>
        </w:rPr>
      </w:pPr>
      <w:r w:rsidRPr="006E2432">
        <w:rPr>
          <w:sz w:val="23"/>
        </w:rPr>
        <w:t xml:space="preserve">An overview of the KBA </w:t>
      </w:r>
      <w:r>
        <w:rPr>
          <w:rFonts w:cs="Arial"/>
          <w:sz w:val="23"/>
          <w:szCs w:val="23"/>
        </w:rPr>
        <w:t>project</w:t>
      </w:r>
      <w:r w:rsidRPr="006E2432">
        <w:rPr>
          <w:sz w:val="23"/>
        </w:rPr>
        <w:t xml:space="preserve"> was conducted by the Program Director.</w:t>
      </w:r>
    </w:p>
    <w:p w:rsidR="00C61271" w:rsidRDefault="00C61271" w:rsidP="00C61271">
      <w:pPr>
        <w:jc w:val="both"/>
        <w:rPr>
          <w:sz w:val="23"/>
        </w:rPr>
      </w:pPr>
      <w:r w:rsidRPr="006E2432">
        <w:rPr>
          <w:sz w:val="23"/>
        </w:rPr>
        <w:t>A concern from San Vicente was that it has expanded after the designation of the protected area and stated that they need land for agriculture and wanted to know if they will be able to have activities within the protected areas, not only cacao but also crops like corn, etc.</w:t>
      </w:r>
    </w:p>
    <w:p w:rsidR="00C61271" w:rsidRDefault="00C61271" w:rsidP="00C61271">
      <w:pPr>
        <w:jc w:val="both"/>
        <w:rPr>
          <w:sz w:val="23"/>
        </w:rPr>
      </w:pPr>
      <w:r w:rsidRPr="006E2432">
        <w:rPr>
          <w:sz w:val="23"/>
        </w:rPr>
        <w:lastRenderedPageBreak/>
        <w:t xml:space="preserve">It was explained that through the </w:t>
      </w:r>
      <w:r>
        <w:rPr>
          <w:rFonts w:cs="Arial"/>
          <w:sz w:val="23"/>
          <w:szCs w:val="23"/>
        </w:rPr>
        <w:t>project</w:t>
      </w:r>
      <w:r w:rsidRPr="006E2432">
        <w:rPr>
          <w:sz w:val="23"/>
        </w:rPr>
        <w:t>, there may be opportunities such as those that exist in Vaca Forest Reserve for small farmers; however this would have to be done after the development of a community sustainable forest management plan for the area.</w:t>
      </w:r>
    </w:p>
    <w:p w:rsidR="00C61271" w:rsidRDefault="00C61271" w:rsidP="00C61271">
      <w:pPr>
        <w:jc w:val="both"/>
        <w:rPr>
          <w:sz w:val="23"/>
        </w:rPr>
      </w:pPr>
      <w:r>
        <w:rPr>
          <w:rFonts w:cs="Arial"/>
          <w:sz w:val="23"/>
          <w:szCs w:val="23"/>
        </w:rPr>
        <w:t>-</w:t>
      </w:r>
      <w:r w:rsidRPr="006E2432">
        <w:rPr>
          <w:sz w:val="23"/>
        </w:rPr>
        <w:t xml:space="preserve">Mr. Requena from TIDE stated that such a project should have come about from 1990s. “It is great initiative where government, </w:t>
      </w:r>
      <w:r>
        <w:rPr>
          <w:rFonts w:cs="Arial"/>
          <w:sz w:val="23"/>
          <w:szCs w:val="23"/>
        </w:rPr>
        <w:t>NGOS</w:t>
      </w:r>
      <w:r w:rsidRPr="006E2432">
        <w:rPr>
          <w:sz w:val="23"/>
        </w:rPr>
        <w:t xml:space="preserve"> and community people are coming together to plan and better use the PAs”. There is broad support </w:t>
      </w:r>
      <w:r>
        <w:rPr>
          <w:rFonts w:cs="Arial"/>
          <w:sz w:val="23"/>
          <w:szCs w:val="23"/>
        </w:rPr>
        <w:t xml:space="preserve">the plans </w:t>
      </w:r>
      <w:r w:rsidRPr="006E2432">
        <w:rPr>
          <w:sz w:val="23"/>
        </w:rPr>
        <w:t xml:space="preserve">for the </w:t>
      </w:r>
      <w:r>
        <w:rPr>
          <w:rFonts w:cs="Arial"/>
          <w:sz w:val="23"/>
          <w:szCs w:val="23"/>
        </w:rPr>
        <w:t>project</w:t>
      </w:r>
      <w:r w:rsidRPr="006E2432">
        <w:rPr>
          <w:sz w:val="23"/>
        </w:rPr>
        <w:t xml:space="preserve"> but there is need for engagement with communities currently using the resources. The </w:t>
      </w:r>
      <w:r>
        <w:rPr>
          <w:rFonts w:cs="Arial"/>
          <w:sz w:val="23"/>
          <w:szCs w:val="23"/>
        </w:rPr>
        <w:t>project</w:t>
      </w:r>
      <w:r w:rsidRPr="006E2432">
        <w:rPr>
          <w:sz w:val="23"/>
        </w:rPr>
        <w:t xml:space="preserve"> has identified the challenges but there is need for prior communication.</w:t>
      </w:r>
    </w:p>
    <w:p w:rsidR="00C61271" w:rsidRDefault="00C61271" w:rsidP="00C61271">
      <w:pPr>
        <w:keepNext/>
        <w:jc w:val="center"/>
      </w:pPr>
      <w:r>
        <w:rPr>
          <w:rFonts w:cs="Arial"/>
          <w:noProof/>
          <w:sz w:val="24"/>
          <w:szCs w:val="24"/>
        </w:rPr>
        <w:drawing>
          <wp:inline distT="0" distB="0" distL="0" distR="0">
            <wp:extent cx="4253865" cy="2901950"/>
            <wp:effectExtent l="0" t="0" r="0" b="0"/>
            <wp:docPr id="17" name="Picture 9"/>
            <wp:cNvGraphicFramePr/>
            <a:graphic xmlns:a="http://schemas.openxmlformats.org/drawingml/2006/main">
              <a:graphicData uri="http://schemas.openxmlformats.org/drawingml/2006/picture">
                <pic:pic xmlns:pic="http://schemas.openxmlformats.org/drawingml/2006/picture">
                  <pic:nvPicPr>
                    <pic:cNvPr id="0" name="Picture 9" descr="N:\Photo Bank\Events\KBA PG Consultation\DSC_0473.JPG"/>
                    <pic:cNvPicPr>
                      <a:picLocks noChangeAspect="1" noChangeArrowheads="1"/>
                    </pic:cNvPicPr>
                  </pic:nvPicPr>
                  <pic:blipFill>
                    <a:blip r:embed="rId30" cstate="print"/>
                    <a:srcRect/>
                    <a:stretch>
                      <a:fillRect/>
                    </a:stretch>
                  </pic:blipFill>
                  <pic:spPr bwMode="auto">
                    <a:xfrm>
                      <a:off x="0" y="0"/>
                      <a:ext cx="4072456" cy="2725917"/>
                    </a:xfrm>
                    <a:prstGeom prst="rect">
                      <a:avLst/>
                    </a:prstGeom>
                    <a:ln w="88900" cap="sq" cmpd="thickThin">
                      <a:solidFill>
                        <a:schemeClr val="accent1">
                          <a:lumMod val="40000"/>
                          <a:lumOff val="60000"/>
                        </a:schemeClr>
                      </a:solidFill>
                      <a:prstDash val="solid"/>
                      <a:miter lim="800000"/>
                    </a:ln>
                    <a:effectLst>
                      <a:innerShdw blurRad="76200">
                        <a:srgbClr val="000000"/>
                      </a:innerShdw>
                    </a:effectLst>
                  </pic:spPr>
                </pic:pic>
              </a:graphicData>
            </a:graphic>
          </wp:inline>
        </w:drawing>
      </w:r>
    </w:p>
    <w:p w:rsidR="00C61271" w:rsidRDefault="00C61271" w:rsidP="00C61271">
      <w:pPr>
        <w:pStyle w:val="ListParagraph"/>
        <w:jc w:val="center"/>
        <w:rPr>
          <w:rFonts w:ascii="Bodoni MT" w:hAnsi="Bodoni MT"/>
          <w:sz w:val="23"/>
          <w:u w:val="single"/>
        </w:rPr>
      </w:pPr>
      <w:bookmarkStart w:id="100" w:name="_Toc394309890"/>
      <w:r w:rsidRPr="006E2432">
        <w:rPr>
          <w:rFonts w:ascii="Bodoni MT" w:hAnsi="Bodoni MT"/>
          <w:sz w:val="23"/>
          <w:u w:val="single"/>
        </w:rPr>
        <w:t xml:space="preserve">Figure </w:t>
      </w:r>
      <w:r w:rsidR="00E0373D">
        <w:fldChar w:fldCharType="begin"/>
      </w:r>
      <w:r w:rsidRPr="006E2432">
        <w:rPr>
          <w:rFonts w:ascii="Bodoni MT" w:hAnsi="Bodoni MT"/>
          <w:sz w:val="23"/>
          <w:u w:val="single"/>
        </w:rPr>
        <w:instrText xml:space="preserve"> SEQ Figure \* ARABIC </w:instrText>
      </w:r>
      <w:r w:rsidR="00E0373D">
        <w:fldChar w:fldCharType="separate"/>
      </w:r>
      <w:r w:rsidR="00772A57">
        <w:rPr>
          <w:rFonts w:ascii="Bodoni MT" w:hAnsi="Bodoni MT"/>
          <w:noProof/>
          <w:sz w:val="23"/>
          <w:u w:val="single"/>
        </w:rPr>
        <w:t>6</w:t>
      </w:r>
      <w:r w:rsidR="00E0373D">
        <w:rPr>
          <w:noProof/>
        </w:rPr>
        <w:fldChar w:fldCharType="end"/>
      </w:r>
      <w:r w:rsidRPr="006E2432">
        <w:rPr>
          <w:rFonts w:ascii="Bodoni MT" w:hAnsi="Bodoni MT"/>
          <w:sz w:val="23"/>
          <w:u w:val="single"/>
        </w:rPr>
        <w:t xml:space="preserve">: Representative from TIDE expressing his support for the </w:t>
      </w:r>
      <w:r>
        <w:rPr>
          <w:rFonts w:ascii="Bodoni MT" w:hAnsi="Bodoni MT"/>
          <w:sz w:val="23"/>
          <w:szCs w:val="23"/>
          <w:u w:val="single"/>
        </w:rPr>
        <w:t>project</w:t>
      </w:r>
      <w:bookmarkEnd w:id="100"/>
    </w:p>
    <w:p w:rsidR="00C61271" w:rsidRDefault="00C61271" w:rsidP="00C61271">
      <w:pPr>
        <w:jc w:val="both"/>
        <w:rPr>
          <w:sz w:val="23"/>
        </w:rPr>
      </w:pPr>
      <w:r w:rsidRPr="006E2432">
        <w:rPr>
          <w:sz w:val="23"/>
        </w:rPr>
        <w:t>Nah LumKa</w:t>
      </w:r>
      <w:r>
        <w:rPr>
          <w:rFonts w:cs="Arial"/>
          <w:sz w:val="23"/>
          <w:szCs w:val="23"/>
        </w:rPr>
        <w:t>- some</w:t>
      </w:r>
      <w:r w:rsidRPr="006E2432">
        <w:rPr>
          <w:sz w:val="23"/>
        </w:rPr>
        <w:t xml:space="preserve"> community members are lease owners near the Columbia River forest reserve.</w:t>
      </w:r>
    </w:p>
    <w:p w:rsidR="00C61271" w:rsidRDefault="00C61271" w:rsidP="00C61271">
      <w:pPr>
        <w:rPr>
          <w:sz w:val="23"/>
        </w:rPr>
      </w:pPr>
      <w:r w:rsidRPr="006E2432">
        <w:rPr>
          <w:sz w:val="23"/>
        </w:rPr>
        <w:t xml:space="preserve">Question: Will the </w:t>
      </w:r>
      <w:r>
        <w:rPr>
          <w:rFonts w:cs="Arial"/>
          <w:sz w:val="23"/>
          <w:szCs w:val="23"/>
        </w:rPr>
        <w:t>project</w:t>
      </w:r>
      <w:r w:rsidRPr="006E2432">
        <w:rPr>
          <w:sz w:val="23"/>
        </w:rPr>
        <w:t xml:space="preserve"> open the lines for the protected areas</w:t>
      </w:r>
      <w:r>
        <w:rPr>
          <w:rFonts w:cs="Arial"/>
          <w:sz w:val="23"/>
          <w:szCs w:val="23"/>
        </w:rPr>
        <w:t>-</w:t>
      </w:r>
      <w:r w:rsidRPr="006E2432">
        <w:rPr>
          <w:sz w:val="23"/>
        </w:rPr>
        <w:t>meaning clearly demarcate the boundary?</w:t>
      </w:r>
    </w:p>
    <w:p w:rsidR="00C61271" w:rsidRDefault="00C61271" w:rsidP="00C61271">
      <w:pPr>
        <w:rPr>
          <w:sz w:val="23"/>
        </w:rPr>
      </w:pPr>
      <w:r w:rsidRPr="006E2432">
        <w:rPr>
          <w:sz w:val="23"/>
        </w:rPr>
        <w:t xml:space="preserve">It was explained that the </w:t>
      </w:r>
      <w:r>
        <w:rPr>
          <w:rFonts w:cs="Arial"/>
          <w:sz w:val="23"/>
          <w:szCs w:val="23"/>
        </w:rPr>
        <w:t>project</w:t>
      </w:r>
      <w:r w:rsidRPr="006E2432">
        <w:rPr>
          <w:sz w:val="23"/>
        </w:rPr>
        <w:t xml:space="preserve"> activities include clear demarcation of the boundaries of the protected areas.</w:t>
      </w:r>
    </w:p>
    <w:p w:rsidR="00C61271" w:rsidRDefault="00C61271" w:rsidP="00C61271">
      <w:pPr>
        <w:rPr>
          <w:sz w:val="23"/>
        </w:rPr>
      </w:pPr>
      <w:r w:rsidRPr="006E2432">
        <w:rPr>
          <w:sz w:val="23"/>
        </w:rPr>
        <w:t>Trio Village</w:t>
      </w:r>
      <w:r>
        <w:rPr>
          <w:rFonts w:cs="Arial"/>
          <w:sz w:val="23"/>
          <w:szCs w:val="23"/>
        </w:rPr>
        <w:t>-</w:t>
      </w:r>
      <w:r w:rsidRPr="006E2432">
        <w:rPr>
          <w:sz w:val="23"/>
        </w:rPr>
        <w:t xml:space="preserve"> these are important facts for them because they also are very close to the Maya </w:t>
      </w:r>
      <w:r>
        <w:rPr>
          <w:rFonts w:cs="Arial"/>
          <w:sz w:val="23"/>
          <w:szCs w:val="23"/>
        </w:rPr>
        <w:t>mountain forest reserve</w:t>
      </w:r>
      <w:r w:rsidRPr="006E2432">
        <w:rPr>
          <w:sz w:val="23"/>
        </w:rPr>
        <w:t xml:space="preserve"> and use the area for fishing, agriculture crops such as pineapple and extraction of house posts.</w:t>
      </w:r>
    </w:p>
    <w:p w:rsidR="00C61271" w:rsidRDefault="00C61271" w:rsidP="00C61271">
      <w:pPr>
        <w:rPr>
          <w:sz w:val="23"/>
        </w:rPr>
      </w:pPr>
      <w:r w:rsidRPr="006E2432">
        <w:rPr>
          <w:sz w:val="23"/>
        </w:rPr>
        <w:t xml:space="preserve">A presentation was conducted on the Livelihood </w:t>
      </w:r>
      <w:r>
        <w:rPr>
          <w:rFonts w:cs="Arial"/>
          <w:sz w:val="23"/>
          <w:szCs w:val="23"/>
        </w:rPr>
        <w:t>restoration framework</w:t>
      </w:r>
      <w:r w:rsidRPr="006E2432">
        <w:rPr>
          <w:sz w:val="23"/>
        </w:rPr>
        <w:t xml:space="preserve"> by the Consultant.</w:t>
      </w:r>
    </w:p>
    <w:p w:rsidR="00C61271" w:rsidRDefault="00C61271" w:rsidP="00C61271">
      <w:pPr>
        <w:rPr>
          <w:sz w:val="23"/>
        </w:rPr>
      </w:pPr>
      <w:r>
        <w:rPr>
          <w:rFonts w:cs="Arial"/>
          <w:sz w:val="23"/>
          <w:szCs w:val="23"/>
        </w:rPr>
        <w:t>-</w:t>
      </w:r>
      <w:r w:rsidRPr="006E2432">
        <w:rPr>
          <w:sz w:val="23"/>
        </w:rPr>
        <w:t xml:space="preserve">The new definition was discussed and all were in agreement </w:t>
      </w:r>
      <w:r>
        <w:rPr>
          <w:rFonts w:cs="Arial"/>
          <w:sz w:val="23"/>
          <w:szCs w:val="23"/>
        </w:rPr>
        <w:t>that the definition adequately reflects what an adjacent community is</w:t>
      </w:r>
      <w:r w:rsidRPr="006E2432">
        <w:rPr>
          <w:sz w:val="23"/>
        </w:rPr>
        <w:t xml:space="preserve">. </w:t>
      </w:r>
    </w:p>
    <w:p w:rsidR="00C61271" w:rsidRDefault="00C61271" w:rsidP="00C61271">
      <w:pPr>
        <w:rPr>
          <w:sz w:val="23"/>
        </w:rPr>
      </w:pPr>
      <w:r w:rsidRPr="006E2432">
        <w:rPr>
          <w:sz w:val="23"/>
        </w:rPr>
        <w:lastRenderedPageBreak/>
        <w:t>As part of the presentation an extended discussion was conducted on which communities have direct access to the protected areas?</w:t>
      </w:r>
    </w:p>
    <w:p w:rsidR="00C61271" w:rsidRDefault="00C61271" w:rsidP="00C61271">
      <w:pPr>
        <w:rPr>
          <w:sz w:val="23"/>
        </w:rPr>
      </w:pPr>
      <w:r w:rsidRPr="006E2432">
        <w:rPr>
          <w:sz w:val="23"/>
        </w:rPr>
        <w:t>Columbia River Forest Reserve:</w:t>
      </w:r>
    </w:p>
    <w:p w:rsidR="00C61271" w:rsidRDefault="00C61271" w:rsidP="00C61271">
      <w:pPr>
        <w:rPr>
          <w:sz w:val="23"/>
        </w:rPr>
      </w:pPr>
      <w:r w:rsidRPr="006E2432">
        <w:rPr>
          <w:sz w:val="23"/>
        </w:rPr>
        <w:t>Nah LumKa</w:t>
      </w:r>
      <w:r>
        <w:rPr>
          <w:rFonts w:cs="Arial"/>
          <w:sz w:val="23"/>
          <w:szCs w:val="23"/>
        </w:rPr>
        <w:t>-</w:t>
      </w:r>
      <w:r w:rsidRPr="006E2432">
        <w:rPr>
          <w:sz w:val="23"/>
        </w:rPr>
        <w:t>very close to Columbia River Forest Reserve</w:t>
      </w:r>
    </w:p>
    <w:p w:rsidR="00C61271" w:rsidRDefault="00C61271" w:rsidP="00C61271">
      <w:pPr>
        <w:rPr>
          <w:sz w:val="23"/>
        </w:rPr>
      </w:pPr>
      <w:r w:rsidRPr="006E2432">
        <w:rPr>
          <w:sz w:val="23"/>
        </w:rPr>
        <w:t>Santa Elena/Santa Cruz communities manage the Rio Blanco National Park which is very close to CRFR and they have a vested interest in it.</w:t>
      </w:r>
    </w:p>
    <w:p w:rsidR="00C61271" w:rsidRDefault="00C61271" w:rsidP="00C61271">
      <w:pPr>
        <w:rPr>
          <w:sz w:val="23"/>
        </w:rPr>
      </w:pPr>
      <w:r w:rsidRPr="006E2432">
        <w:rPr>
          <w:sz w:val="23"/>
        </w:rPr>
        <w:t>Pueblo Viejo</w:t>
      </w:r>
      <w:r>
        <w:rPr>
          <w:rFonts w:cs="Arial"/>
          <w:sz w:val="23"/>
          <w:szCs w:val="23"/>
        </w:rPr>
        <w:t>-</w:t>
      </w:r>
      <w:r w:rsidRPr="006E2432">
        <w:rPr>
          <w:sz w:val="23"/>
        </w:rPr>
        <w:t xml:space="preserve">does not have immediate access but should be considered as people use the FR occasionally. </w:t>
      </w:r>
    </w:p>
    <w:p w:rsidR="00C61271" w:rsidRDefault="00C61271" w:rsidP="00C61271">
      <w:pPr>
        <w:jc w:val="both"/>
        <w:rPr>
          <w:sz w:val="23"/>
        </w:rPr>
      </w:pPr>
      <w:r w:rsidRPr="006E2432">
        <w:rPr>
          <w:sz w:val="23"/>
        </w:rPr>
        <w:t>San Antonio</w:t>
      </w:r>
      <w:r>
        <w:rPr>
          <w:rFonts w:cs="Arial"/>
          <w:sz w:val="23"/>
          <w:szCs w:val="23"/>
        </w:rPr>
        <w:t>-</w:t>
      </w:r>
      <w:r w:rsidRPr="006E2432">
        <w:rPr>
          <w:sz w:val="23"/>
        </w:rPr>
        <w:t>portion of Columbia River FR de-reserved. The representative mentioned that Crique Jute should be included since they also use the reserve.</w:t>
      </w:r>
    </w:p>
    <w:p w:rsidR="00C61271" w:rsidRDefault="00C61271" w:rsidP="00C61271">
      <w:pPr>
        <w:jc w:val="both"/>
        <w:rPr>
          <w:sz w:val="23"/>
        </w:rPr>
      </w:pPr>
      <w:r>
        <w:rPr>
          <w:rFonts w:cs="Arial"/>
          <w:sz w:val="23"/>
          <w:szCs w:val="23"/>
        </w:rPr>
        <w:t>Concern-</w:t>
      </w:r>
      <w:r w:rsidRPr="006E2432">
        <w:rPr>
          <w:sz w:val="23"/>
        </w:rPr>
        <w:t xml:space="preserve">Indian Creek farmers are within the </w:t>
      </w:r>
      <w:r>
        <w:rPr>
          <w:rFonts w:cs="Arial"/>
          <w:sz w:val="23"/>
          <w:szCs w:val="23"/>
        </w:rPr>
        <w:t>protect</w:t>
      </w:r>
      <w:r w:rsidRPr="006E2432">
        <w:rPr>
          <w:sz w:val="23"/>
        </w:rPr>
        <w:t xml:space="preserve"> areas boundary due to the boundary curving. Community involvement is essential since they know exactly which areas they are using. It is essential to involve when the social assessment and community mapping is done and </w:t>
      </w:r>
      <w:r>
        <w:rPr>
          <w:rFonts w:cs="Arial"/>
          <w:sz w:val="23"/>
          <w:szCs w:val="23"/>
        </w:rPr>
        <w:t xml:space="preserve">to conduct activity to demarcate </w:t>
      </w:r>
      <w:r w:rsidRPr="006E2432">
        <w:rPr>
          <w:sz w:val="23"/>
        </w:rPr>
        <w:t>the protected area.</w:t>
      </w:r>
    </w:p>
    <w:p w:rsidR="00C61271" w:rsidRDefault="00C61271" w:rsidP="00C61271">
      <w:pPr>
        <w:keepNext/>
        <w:jc w:val="center"/>
      </w:pPr>
      <w:r>
        <w:rPr>
          <w:rFonts w:cs="Arial"/>
          <w:noProof/>
          <w:sz w:val="24"/>
          <w:szCs w:val="24"/>
        </w:rPr>
        <w:drawing>
          <wp:inline distT="0" distB="0" distL="0" distR="0">
            <wp:extent cx="4222115" cy="2886075"/>
            <wp:effectExtent l="0" t="0" r="0" b="0"/>
            <wp:docPr id="18" name="Picture 8"/>
            <wp:cNvGraphicFramePr/>
            <a:graphic xmlns:a="http://schemas.openxmlformats.org/drawingml/2006/main">
              <a:graphicData uri="http://schemas.openxmlformats.org/drawingml/2006/picture">
                <pic:pic xmlns:pic="http://schemas.openxmlformats.org/drawingml/2006/picture">
                  <pic:nvPicPr>
                    <pic:cNvPr id="0" name="Picture 8" descr="N:\Photo Bank\Events\KBA PG Consultation\DSC_0461.JPG"/>
                    <pic:cNvPicPr>
                      <a:picLocks noChangeAspect="1" noChangeArrowheads="1"/>
                    </pic:cNvPicPr>
                  </pic:nvPicPr>
                  <pic:blipFill>
                    <a:blip r:embed="rId31" cstate="print">
                      <a:lum bright="20000"/>
                    </a:blip>
                    <a:srcRect/>
                    <a:stretch>
                      <a:fillRect/>
                    </a:stretch>
                  </pic:blipFill>
                  <pic:spPr bwMode="auto">
                    <a:xfrm>
                      <a:off x="0" y="0"/>
                      <a:ext cx="4038816" cy="2703400"/>
                    </a:xfrm>
                    <a:prstGeom prst="rect">
                      <a:avLst/>
                    </a:prstGeom>
                    <a:ln w="88900" cap="sq" cmpd="thickThin">
                      <a:solidFill>
                        <a:schemeClr val="accent4">
                          <a:lumMod val="75000"/>
                        </a:schemeClr>
                      </a:solidFill>
                      <a:prstDash val="solid"/>
                      <a:miter lim="800000"/>
                    </a:ln>
                    <a:effectLst>
                      <a:innerShdw blurRad="76200">
                        <a:srgbClr val="000000"/>
                      </a:innerShdw>
                    </a:effectLst>
                  </pic:spPr>
                </pic:pic>
              </a:graphicData>
            </a:graphic>
          </wp:inline>
        </w:drawing>
      </w:r>
    </w:p>
    <w:p w:rsidR="00C61271" w:rsidRDefault="00C61271" w:rsidP="00C61271">
      <w:pPr>
        <w:pStyle w:val="ListParagraph"/>
        <w:jc w:val="center"/>
        <w:rPr>
          <w:rFonts w:ascii="Bodoni MT" w:hAnsi="Bodoni MT"/>
          <w:sz w:val="23"/>
          <w:u w:val="single"/>
        </w:rPr>
      </w:pPr>
      <w:bookmarkStart w:id="101" w:name="_Toc394309891"/>
      <w:r w:rsidRPr="006E2432">
        <w:rPr>
          <w:rFonts w:ascii="Bodoni MT" w:hAnsi="Bodoni MT"/>
          <w:sz w:val="23"/>
          <w:u w:val="single"/>
        </w:rPr>
        <w:t xml:space="preserve">Figure </w:t>
      </w:r>
      <w:r w:rsidR="00E0373D">
        <w:fldChar w:fldCharType="begin"/>
      </w:r>
      <w:r w:rsidRPr="006E2432">
        <w:rPr>
          <w:rFonts w:ascii="Bodoni MT" w:hAnsi="Bodoni MT"/>
          <w:sz w:val="23"/>
          <w:u w:val="single"/>
        </w:rPr>
        <w:instrText xml:space="preserve"> SEQ Figure \* ARABIC </w:instrText>
      </w:r>
      <w:r w:rsidR="00E0373D">
        <w:fldChar w:fldCharType="separate"/>
      </w:r>
      <w:r w:rsidR="00772A57">
        <w:rPr>
          <w:rFonts w:ascii="Bodoni MT" w:hAnsi="Bodoni MT"/>
          <w:noProof/>
          <w:sz w:val="23"/>
          <w:u w:val="single"/>
        </w:rPr>
        <w:t>7</w:t>
      </w:r>
      <w:r w:rsidR="00E0373D">
        <w:rPr>
          <w:noProof/>
        </w:rPr>
        <w:fldChar w:fldCharType="end"/>
      </w:r>
      <w:r w:rsidRPr="006E2432">
        <w:rPr>
          <w:rFonts w:ascii="Bodoni MT" w:hAnsi="Bodoni MT"/>
          <w:sz w:val="23"/>
          <w:u w:val="single"/>
        </w:rPr>
        <w:t>: Alcalde of Indian Creek voicing his concern regarding demarcation of protected areas boundary</w:t>
      </w:r>
      <w:bookmarkEnd w:id="101"/>
    </w:p>
    <w:p w:rsidR="00C61271" w:rsidRDefault="00C61271" w:rsidP="00C61271">
      <w:pPr>
        <w:jc w:val="both"/>
        <w:rPr>
          <w:sz w:val="23"/>
        </w:rPr>
      </w:pPr>
      <w:r w:rsidRPr="006E2432">
        <w:rPr>
          <w:sz w:val="23"/>
        </w:rPr>
        <w:t xml:space="preserve">Golden Stream is only 15 minutes away from the protected area. Big Falls village, Hicatee and Silver Creek are also users. The </w:t>
      </w:r>
      <w:r>
        <w:rPr>
          <w:rFonts w:cs="Arial"/>
          <w:sz w:val="23"/>
          <w:szCs w:val="23"/>
        </w:rPr>
        <w:t>project</w:t>
      </w:r>
      <w:r w:rsidRPr="006E2432">
        <w:rPr>
          <w:sz w:val="23"/>
        </w:rPr>
        <w:t xml:space="preserve"> needs to take closer look at communities that may be using the areas. It was explained that social assessments will be conducted to determine level of use and final listing.</w:t>
      </w:r>
    </w:p>
    <w:p w:rsidR="00C61271" w:rsidRDefault="00C61271" w:rsidP="00C61271">
      <w:pPr>
        <w:rPr>
          <w:sz w:val="23"/>
        </w:rPr>
      </w:pPr>
      <w:r w:rsidRPr="006E2432">
        <w:rPr>
          <w:sz w:val="23"/>
        </w:rPr>
        <w:lastRenderedPageBreak/>
        <w:t>San Pedro Columbia</w:t>
      </w:r>
      <w:r>
        <w:rPr>
          <w:rFonts w:cs="Arial"/>
          <w:sz w:val="23"/>
          <w:szCs w:val="23"/>
        </w:rPr>
        <w:t>-</w:t>
      </w:r>
      <w:r w:rsidRPr="006E2432">
        <w:rPr>
          <w:sz w:val="23"/>
        </w:rPr>
        <w:t>30 persons using the area as primary source of water.</w:t>
      </w:r>
    </w:p>
    <w:p w:rsidR="00C61271" w:rsidRDefault="00C61271" w:rsidP="00C61271">
      <w:pPr>
        <w:rPr>
          <w:sz w:val="23"/>
        </w:rPr>
      </w:pPr>
      <w:r w:rsidRPr="006E2432">
        <w:rPr>
          <w:sz w:val="23"/>
        </w:rPr>
        <w:t>San Miguel</w:t>
      </w:r>
      <w:r>
        <w:rPr>
          <w:rFonts w:cs="Arial"/>
          <w:sz w:val="23"/>
          <w:szCs w:val="23"/>
        </w:rPr>
        <w:t>-</w:t>
      </w:r>
      <w:r w:rsidRPr="006E2432">
        <w:rPr>
          <w:sz w:val="23"/>
        </w:rPr>
        <w:t>next to CRFR and Jalacte should be included.</w:t>
      </w:r>
    </w:p>
    <w:p w:rsidR="00C61271" w:rsidRDefault="00C61271" w:rsidP="00C61271">
      <w:pPr>
        <w:rPr>
          <w:sz w:val="23"/>
        </w:rPr>
      </w:pPr>
      <w:r w:rsidRPr="006E2432">
        <w:rPr>
          <w:sz w:val="23"/>
        </w:rPr>
        <w:t>Maya Mountain Forest Reserve:</w:t>
      </w:r>
    </w:p>
    <w:p w:rsidR="00C61271" w:rsidRDefault="00C61271" w:rsidP="00C61271">
      <w:pPr>
        <w:rPr>
          <w:sz w:val="23"/>
        </w:rPr>
      </w:pPr>
      <w:r w:rsidRPr="006E2432">
        <w:rPr>
          <w:sz w:val="23"/>
        </w:rPr>
        <w:t>Trio, Bella Vista, San Pablo, San Isidro, Bladen (Toledo) and a new Mennonite called Roseville (behind Redbank) all use the MMN. There is also a private land owner in the area</w:t>
      </w:r>
      <w:r>
        <w:rPr>
          <w:rFonts w:cs="Arial"/>
          <w:sz w:val="23"/>
          <w:szCs w:val="23"/>
        </w:rPr>
        <w:t>-</w:t>
      </w:r>
      <w:r w:rsidRPr="006E2432">
        <w:rPr>
          <w:sz w:val="23"/>
        </w:rPr>
        <w:t>12,000 acres- Stoufer estate.</w:t>
      </w:r>
    </w:p>
    <w:p w:rsidR="00C61271" w:rsidRDefault="00C61271" w:rsidP="00C61271">
      <w:pPr>
        <w:rPr>
          <w:rFonts w:cs="Arial"/>
          <w:sz w:val="23"/>
          <w:szCs w:val="23"/>
        </w:rPr>
      </w:pPr>
      <w:r>
        <w:rPr>
          <w:rFonts w:cs="Arial"/>
          <w:sz w:val="23"/>
          <w:szCs w:val="23"/>
        </w:rPr>
        <w:t>Concern-</w:t>
      </w:r>
      <w:r w:rsidRPr="006E2432">
        <w:rPr>
          <w:sz w:val="23"/>
        </w:rPr>
        <w:t xml:space="preserve">how will </w:t>
      </w:r>
      <w:r>
        <w:rPr>
          <w:rFonts w:cs="Arial"/>
          <w:sz w:val="23"/>
          <w:szCs w:val="23"/>
        </w:rPr>
        <w:t xml:space="preserve">the project </w:t>
      </w:r>
      <w:r w:rsidRPr="006E2432">
        <w:rPr>
          <w:sz w:val="23"/>
        </w:rPr>
        <w:t>address issue of de-reservation</w:t>
      </w:r>
      <w:r>
        <w:rPr>
          <w:rFonts w:cs="Arial"/>
          <w:sz w:val="23"/>
          <w:szCs w:val="23"/>
        </w:rPr>
        <w:t>?</w:t>
      </w:r>
    </w:p>
    <w:p w:rsidR="00C61271" w:rsidRDefault="00C61271" w:rsidP="00C61271">
      <w:pPr>
        <w:rPr>
          <w:sz w:val="23"/>
        </w:rPr>
      </w:pPr>
      <w:r>
        <w:rPr>
          <w:rFonts w:cs="Arial"/>
          <w:sz w:val="23"/>
          <w:szCs w:val="23"/>
        </w:rPr>
        <w:t>Concern -</w:t>
      </w:r>
      <w:r w:rsidRPr="006E2432">
        <w:rPr>
          <w:sz w:val="23"/>
        </w:rPr>
        <w:t xml:space="preserve"> the problem of political interference</w:t>
      </w:r>
      <w:r>
        <w:rPr>
          <w:rFonts w:cs="Arial"/>
          <w:sz w:val="23"/>
          <w:szCs w:val="23"/>
        </w:rPr>
        <w:t>-</w:t>
      </w:r>
      <w:r w:rsidRPr="006E2432">
        <w:rPr>
          <w:sz w:val="23"/>
        </w:rPr>
        <w:t xml:space="preserve">Maya </w:t>
      </w:r>
      <w:r>
        <w:rPr>
          <w:rFonts w:cs="Arial"/>
          <w:sz w:val="23"/>
          <w:szCs w:val="23"/>
        </w:rPr>
        <w:t>mountain forest reserve</w:t>
      </w:r>
      <w:r w:rsidRPr="006E2432">
        <w:rPr>
          <w:sz w:val="23"/>
        </w:rPr>
        <w:t xml:space="preserve"> under high threat from de-reservation.</w:t>
      </w:r>
    </w:p>
    <w:p w:rsidR="00C61271" w:rsidRDefault="00C61271" w:rsidP="00C61271">
      <w:pPr>
        <w:jc w:val="both"/>
        <w:rPr>
          <w:sz w:val="23"/>
        </w:rPr>
      </w:pPr>
      <w:r>
        <w:rPr>
          <w:rFonts w:cs="Arial"/>
          <w:sz w:val="23"/>
          <w:szCs w:val="23"/>
        </w:rPr>
        <w:t>Response-</w:t>
      </w:r>
      <w:r w:rsidRPr="006E2432">
        <w:rPr>
          <w:sz w:val="23"/>
        </w:rPr>
        <w:t>through the system wide impacts</w:t>
      </w:r>
      <w:r>
        <w:rPr>
          <w:rFonts w:cs="Arial"/>
          <w:sz w:val="23"/>
          <w:szCs w:val="23"/>
        </w:rPr>
        <w:t>-</w:t>
      </w:r>
      <w:r w:rsidRPr="006E2432">
        <w:rPr>
          <w:sz w:val="23"/>
        </w:rPr>
        <w:t xml:space="preserve"> ensuring the implementation of the NPAS bill and development of regulations for processes such as de-reservation as outlined in the National </w:t>
      </w:r>
      <w:r>
        <w:rPr>
          <w:rFonts w:cs="Arial"/>
          <w:sz w:val="23"/>
          <w:szCs w:val="23"/>
        </w:rPr>
        <w:t>protected areas system plan. Impact for 2.1a-this will impact success of the project as de-reservation will negatively affect communities using the areas.</w:t>
      </w:r>
    </w:p>
    <w:p w:rsidR="00C61271" w:rsidRDefault="00C61271" w:rsidP="00C61271">
      <w:pPr>
        <w:jc w:val="both"/>
        <w:rPr>
          <w:sz w:val="23"/>
        </w:rPr>
      </w:pPr>
      <w:r w:rsidRPr="006E2432">
        <w:rPr>
          <w:sz w:val="23"/>
        </w:rPr>
        <w:t xml:space="preserve">As part of the presentation, </w:t>
      </w:r>
      <w:r>
        <w:rPr>
          <w:rFonts w:cs="Arial"/>
          <w:sz w:val="23"/>
          <w:szCs w:val="23"/>
        </w:rPr>
        <w:t>a discussion</w:t>
      </w:r>
      <w:r w:rsidRPr="006E2432">
        <w:rPr>
          <w:sz w:val="23"/>
        </w:rPr>
        <w:t xml:space="preserve"> regarding livelihood </w:t>
      </w:r>
      <w:r>
        <w:rPr>
          <w:rFonts w:cs="Arial"/>
          <w:sz w:val="23"/>
          <w:szCs w:val="23"/>
        </w:rPr>
        <w:t xml:space="preserve">required blocks of communities </w:t>
      </w:r>
      <w:r w:rsidRPr="006E2432">
        <w:rPr>
          <w:sz w:val="23"/>
        </w:rPr>
        <w:t xml:space="preserve">to </w:t>
      </w:r>
      <w:r>
        <w:rPr>
          <w:rFonts w:cs="Arial"/>
          <w:sz w:val="23"/>
          <w:szCs w:val="23"/>
        </w:rPr>
        <w:t>discuss: From your</w:t>
      </w:r>
      <w:r w:rsidRPr="006E2432">
        <w:rPr>
          <w:sz w:val="23"/>
        </w:rPr>
        <w:t xml:space="preserve"> experience using the protected areas </w:t>
      </w:r>
      <w:r>
        <w:rPr>
          <w:rFonts w:cs="Arial"/>
          <w:sz w:val="23"/>
          <w:szCs w:val="23"/>
        </w:rPr>
        <w:t xml:space="preserve">and </w:t>
      </w:r>
      <w:r w:rsidRPr="006E2432">
        <w:rPr>
          <w:sz w:val="23"/>
        </w:rPr>
        <w:t xml:space="preserve">when projects </w:t>
      </w:r>
      <w:r>
        <w:rPr>
          <w:rFonts w:cs="Arial"/>
          <w:sz w:val="23"/>
          <w:szCs w:val="23"/>
        </w:rPr>
        <w:t xml:space="preserve">relating to protected areas management has been </w:t>
      </w:r>
      <w:r w:rsidRPr="006E2432">
        <w:rPr>
          <w:sz w:val="23"/>
        </w:rPr>
        <w:t>implemented</w:t>
      </w:r>
      <w:r>
        <w:rPr>
          <w:rFonts w:cs="Arial"/>
          <w:sz w:val="23"/>
          <w:szCs w:val="23"/>
        </w:rPr>
        <w:t>: How has your</w:t>
      </w:r>
      <w:r w:rsidRPr="006E2432">
        <w:rPr>
          <w:sz w:val="23"/>
        </w:rPr>
        <w:t xml:space="preserve"> livelihoods </w:t>
      </w:r>
      <w:r>
        <w:rPr>
          <w:rFonts w:cs="Arial"/>
          <w:sz w:val="23"/>
          <w:szCs w:val="23"/>
        </w:rPr>
        <w:t>been</w:t>
      </w:r>
      <w:r w:rsidRPr="006E2432">
        <w:rPr>
          <w:sz w:val="23"/>
        </w:rPr>
        <w:t xml:space="preserve"> affected</w:t>
      </w:r>
      <w:r>
        <w:rPr>
          <w:rFonts w:cs="Arial"/>
          <w:sz w:val="23"/>
          <w:szCs w:val="23"/>
        </w:rPr>
        <w:t>?</w:t>
      </w:r>
      <w:r>
        <w:rPr>
          <w:rFonts w:cs="Arial"/>
          <w:sz w:val="23"/>
          <w:szCs w:val="23"/>
        </w:rPr>
        <w:br/>
        <w:t>What</w:t>
      </w:r>
      <w:r w:rsidRPr="006E2432">
        <w:rPr>
          <w:sz w:val="23"/>
        </w:rPr>
        <w:t xml:space="preserve"> measures were put </w:t>
      </w:r>
      <w:r>
        <w:rPr>
          <w:rFonts w:cs="Arial"/>
          <w:sz w:val="23"/>
          <w:szCs w:val="23"/>
        </w:rPr>
        <w:t>into</w:t>
      </w:r>
      <w:r w:rsidRPr="006E2432">
        <w:rPr>
          <w:sz w:val="23"/>
        </w:rPr>
        <w:t xml:space="preserve"> place to ensure </w:t>
      </w:r>
      <w:r>
        <w:rPr>
          <w:rFonts w:cs="Arial"/>
          <w:sz w:val="23"/>
          <w:szCs w:val="23"/>
        </w:rPr>
        <w:t xml:space="preserve">that you have </w:t>
      </w:r>
      <w:r w:rsidRPr="006E2432">
        <w:rPr>
          <w:sz w:val="23"/>
        </w:rPr>
        <w:t xml:space="preserve">alternative </w:t>
      </w:r>
      <w:r>
        <w:rPr>
          <w:rFonts w:cs="Arial"/>
          <w:sz w:val="23"/>
          <w:szCs w:val="23"/>
        </w:rPr>
        <w:t xml:space="preserve">and sustainable </w:t>
      </w:r>
      <w:r w:rsidRPr="006E2432">
        <w:rPr>
          <w:sz w:val="23"/>
        </w:rPr>
        <w:t>livelihoods? Group work collected.</w:t>
      </w:r>
    </w:p>
    <w:p w:rsidR="00C61271" w:rsidRDefault="00C61271" w:rsidP="00C61271">
      <w:pPr>
        <w:rPr>
          <w:sz w:val="23"/>
        </w:rPr>
      </w:pPr>
      <w:r w:rsidRPr="006E2432">
        <w:rPr>
          <w:sz w:val="23"/>
        </w:rPr>
        <w:t xml:space="preserve">Presentation continued to discuss livelihood options and </w:t>
      </w:r>
      <w:r>
        <w:rPr>
          <w:rFonts w:cs="Arial"/>
          <w:sz w:val="23"/>
          <w:szCs w:val="23"/>
        </w:rPr>
        <w:t>sub-projects</w:t>
      </w:r>
      <w:r w:rsidRPr="006E2432">
        <w:rPr>
          <w:sz w:val="23"/>
        </w:rPr>
        <w:t xml:space="preserve">. </w:t>
      </w:r>
    </w:p>
    <w:p w:rsidR="00C61271" w:rsidRDefault="00C61271" w:rsidP="00C61271">
      <w:pPr>
        <w:rPr>
          <w:sz w:val="23"/>
        </w:rPr>
      </w:pPr>
      <w:r w:rsidRPr="006E2432">
        <w:rPr>
          <w:sz w:val="23"/>
        </w:rPr>
        <w:t xml:space="preserve">Question: What does small scale pastures have to do with </w:t>
      </w:r>
      <w:r>
        <w:rPr>
          <w:rFonts w:cs="Arial"/>
          <w:sz w:val="23"/>
          <w:szCs w:val="23"/>
        </w:rPr>
        <w:t>protect</w:t>
      </w:r>
      <w:r w:rsidRPr="006E2432">
        <w:rPr>
          <w:sz w:val="23"/>
        </w:rPr>
        <w:t xml:space="preserve"> areas management? Small scale-sheep and deer and </w:t>
      </w:r>
      <w:r>
        <w:rPr>
          <w:rFonts w:cs="Arial"/>
          <w:sz w:val="23"/>
          <w:szCs w:val="23"/>
        </w:rPr>
        <w:t>gibnut</w:t>
      </w:r>
      <w:r w:rsidRPr="006E2432">
        <w:rPr>
          <w:sz w:val="23"/>
        </w:rPr>
        <w:t xml:space="preserve"> can be used along with agroforestry systems; rather than hunting deer</w:t>
      </w:r>
      <w:r>
        <w:rPr>
          <w:rFonts w:cs="Arial"/>
          <w:sz w:val="23"/>
          <w:szCs w:val="23"/>
        </w:rPr>
        <w:t>-</w:t>
      </w:r>
      <w:r w:rsidRPr="006E2432">
        <w:rPr>
          <w:sz w:val="23"/>
        </w:rPr>
        <w:t xml:space="preserve">small scale pasture can support diversification of income. </w:t>
      </w:r>
    </w:p>
    <w:p w:rsidR="00C61271" w:rsidRDefault="00C61271" w:rsidP="00C61271">
      <w:pPr>
        <w:rPr>
          <w:rFonts w:cs="Arial"/>
          <w:sz w:val="23"/>
          <w:szCs w:val="23"/>
        </w:rPr>
      </w:pPr>
      <w:r>
        <w:rPr>
          <w:rFonts w:cs="Arial"/>
          <w:sz w:val="23"/>
          <w:szCs w:val="23"/>
        </w:rPr>
        <w:t>Include</w:t>
      </w:r>
      <w:r w:rsidRPr="006E2432">
        <w:rPr>
          <w:sz w:val="23"/>
        </w:rPr>
        <w:t xml:space="preserve"> lands and agriculture departments in the </w:t>
      </w:r>
      <w:r>
        <w:rPr>
          <w:rFonts w:cs="Arial"/>
          <w:sz w:val="23"/>
          <w:szCs w:val="23"/>
        </w:rPr>
        <w:t>project that</w:t>
      </w:r>
      <w:r w:rsidRPr="006E2432">
        <w:rPr>
          <w:sz w:val="23"/>
        </w:rPr>
        <w:t xml:space="preserve"> may be promoting other initiatives that are not in compliance with the </w:t>
      </w:r>
      <w:r>
        <w:rPr>
          <w:rFonts w:cs="Arial"/>
          <w:sz w:val="23"/>
          <w:szCs w:val="23"/>
        </w:rPr>
        <w:t>project.</w:t>
      </w:r>
    </w:p>
    <w:p w:rsidR="00C61271" w:rsidRDefault="00C61271" w:rsidP="009B0FBD">
      <w:pPr>
        <w:pStyle w:val="ListParagraph"/>
        <w:numPr>
          <w:ilvl w:val="0"/>
          <w:numId w:val="41"/>
        </w:numPr>
        <w:rPr>
          <w:sz w:val="23"/>
        </w:rPr>
      </w:pPr>
      <w:r>
        <w:rPr>
          <w:rFonts w:cs="Arial"/>
          <w:sz w:val="23"/>
          <w:szCs w:val="23"/>
        </w:rPr>
        <w:t>Establish Guidelines</w:t>
      </w:r>
      <w:r w:rsidRPr="006E2432">
        <w:rPr>
          <w:sz w:val="23"/>
        </w:rPr>
        <w:t xml:space="preserve"> for silvipastoral systems.</w:t>
      </w:r>
    </w:p>
    <w:p w:rsidR="00C61271" w:rsidRDefault="00C61271" w:rsidP="00C61271">
      <w:pPr>
        <w:jc w:val="both"/>
        <w:rPr>
          <w:sz w:val="23"/>
        </w:rPr>
      </w:pPr>
      <w:r w:rsidRPr="006E2432">
        <w:rPr>
          <w:sz w:val="23"/>
        </w:rPr>
        <w:t xml:space="preserve">Villager of San Pedro Columbia stated that agro-ecology can include conversion of land to forested land with medicinal plants. </w:t>
      </w:r>
      <w:r>
        <w:rPr>
          <w:rFonts w:cs="Arial"/>
          <w:sz w:val="23"/>
          <w:szCs w:val="23"/>
        </w:rPr>
        <w:t>Really</w:t>
      </w:r>
      <w:r w:rsidRPr="006E2432">
        <w:rPr>
          <w:sz w:val="23"/>
        </w:rPr>
        <w:t xml:space="preserve"> liked that the </w:t>
      </w:r>
      <w:r>
        <w:rPr>
          <w:rFonts w:cs="Arial"/>
          <w:sz w:val="23"/>
          <w:szCs w:val="23"/>
        </w:rPr>
        <w:t>project</w:t>
      </w:r>
      <w:r w:rsidRPr="006E2432">
        <w:rPr>
          <w:sz w:val="23"/>
        </w:rPr>
        <w:t xml:space="preserve"> is addressing conversion of abandoned milpa to forested areas</w:t>
      </w:r>
    </w:p>
    <w:p w:rsidR="00C61271" w:rsidRDefault="00C61271" w:rsidP="00C61271">
      <w:pPr>
        <w:jc w:val="both"/>
        <w:rPr>
          <w:sz w:val="23"/>
        </w:rPr>
      </w:pPr>
      <w:r w:rsidRPr="006E2432">
        <w:rPr>
          <w:sz w:val="23"/>
        </w:rPr>
        <w:t>The villager further stated that concerns are not static</w:t>
      </w:r>
      <w:r>
        <w:rPr>
          <w:rFonts w:cs="Arial"/>
          <w:sz w:val="23"/>
          <w:szCs w:val="23"/>
        </w:rPr>
        <w:t xml:space="preserve"> concerns</w:t>
      </w:r>
      <w:r w:rsidRPr="006E2432">
        <w:rPr>
          <w:sz w:val="23"/>
        </w:rPr>
        <w:t>; they are vital due to growth in population where PAs will be under increased threats due to land for agriculture; address bad agricultural practices</w:t>
      </w:r>
      <w:r>
        <w:rPr>
          <w:rFonts w:cs="Arial"/>
          <w:sz w:val="23"/>
          <w:szCs w:val="23"/>
        </w:rPr>
        <w:t>-</w:t>
      </w:r>
      <w:r w:rsidRPr="006E2432">
        <w:rPr>
          <w:sz w:val="23"/>
        </w:rPr>
        <w:t>from citrus, milpa etc.</w:t>
      </w:r>
      <w:r>
        <w:rPr>
          <w:rFonts w:cs="Arial"/>
          <w:sz w:val="23"/>
          <w:szCs w:val="23"/>
        </w:rPr>
        <w:t xml:space="preserve"> They</w:t>
      </w:r>
      <w:r w:rsidRPr="006E2432">
        <w:rPr>
          <w:sz w:val="23"/>
        </w:rPr>
        <w:t xml:space="preserve"> are open to supporting the </w:t>
      </w:r>
      <w:r>
        <w:rPr>
          <w:rFonts w:cs="Arial"/>
          <w:sz w:val="23"/>
          <w:szCs w:val="23"/>
        </w:rPr>
        <w:t>project.</w:t>
      </w:r>
      <w:r w:rsidRPr="006E2432">
        <w:rPr>
          <w:sz w:val="23"/>
        </w:rPr>
        <w:t xml:space="preserve"> San Pedro </w:t>
      </w:r>
      <w:r w:rsidRPr="006E2432">
        <w:rPr>
          <w:sz w:val="23"/>
        </w:rPr>
        <w:lastRenderedPageBreak/>
        <w:t xml:space="preserve">Columbia </w:t>
      </w:r>
      <w:r>
        <w:rPr>
          <w:rFonts w:cs="Arial"/>
          <w:sz w:val="23"/>
          <w:szCs w:val="23"/>
        </w:rPr>
        <w:t>–</w:t>
      </w:r>
      <w:r w:rsidRPr="006E2432">
        <w:rPr>
          <w:sz w:val="23"/>
        </w:rPr>
        <w:t xml:space="preserve">reiterates that they fully support the </w:t>
      </w:r>
      <w:r>
        <w:rPr>
          <w:rFonts w:cs="Arial"/>
          <w:sz w:val="23"/>
          <w:szCs w:val="23"/>
        </w:rPr>
        <w:t>project</w:t>
      </w:r>
      <w:r w:rsidRPr="006E2432">
        <w:rPr>
          <w:sz w:val="23"/>
        </w:rPr>
        <w:t xml:space="preserve">. Good initiatives for </w:t>
      </w:r>
      <w:r>
        <w:rPr>
          <w:rFonts w:cs="Arial"/>
          <w:sz w:val="23"/>
          <w:szCs w:val="23"/>
        </w:rPr>
        <w:t>sub project-community</w:t>
      </w:r>
      <w:r w:rsidRPr="006E2432">
        <w:rPr>
          <w:sz w:val="23"/>
        </w:rPr>
        <w:t xml:space="preserve"> need to decide what is needed. </w:t>
      </w:r>
    </w:p>
    <w:p w:rsidR="00C61271" w:rsidRDefault="00C61271" w:rsidP="00C61271">
      <w:pPr>
        <w:rPr>
          <w:sz w:val="23"/>
        </w:rPr>
      </w:pPr>
      <w:r>
        <w:rPr>
          <w:rFonts w:cs="Arial"/>
          <w:sz w:val="23"/>
          <w:szCs w:val="23"/>
        </w:rPr>
        <w:t>Recommendation –</w:t>
      </w:r>
      <w:r w:rsidRPr="006E2432">
        <w:rPr>
          <w:sz w:val="23"/>
        </w:rPr>
        <w:t xml:space="preserve">to </w:t>
      </w:r>
      <w:r>
        <w:rPr>
          <w:rFonts w:cs="Arial"/>
          <w:sz w:val="23"/>
          <w:szCs w:val="23"/>
        </w:rPr>
        <w:t>Plan</w:t>
      </w:r>
      <w:r w:rsidRPr="006E2432">
        <w:rPr>
          <w:sz w:val="23"/>
        </w:rPr>
        <w:t xml:space="preserve"> follow up community </w:t>
      </w:r>
      <w:r>
        <w:rPr>
          <w:rFonts w:cs="Arial"/>
          <w:sz w:val="23"/>
          <w:szCs w:val="23"/>
        </w:rPr>
        <w:t>consultation</w:t>
      </w:r>
      <w:r w:rsidRPr="006E2432">
        <w:rPr>
          <w:sz w:val="23"/>
        </w:rPr>
        <w:t xml:space="preserve"> on the safeguards.</w:t>
      </w:r>
    </w:p>
    <w:p w:rsidR="00C61271" w:rsidRDefault="00C61271" w:rsidP="00C61271">
      <w:pPr>
        <w:rPr>
          <w:sz w:val="23"/>
        </w:rPr>
      </w:pPr>
      <w:r>
        <w:rPr>
          <w:rFonts w:cs="Arial"/>
          <w:sz w:val="23"/>
          <w:szCs w:val="23"/>
        </w:rPr>
        <w:t>Only alcalde</w:t>
      </w:r>
      <w:r w:rsidRPr="006E2432">
        <w:rPr>
          <w:sz w:val="23"/>
        </w:rPr>
        <w:t>/chairpersons are invited at national level but at the local level the communities need to be consulted directly.</w:t>
      </w:r>
    </w:p>
    <w:p w:rsidR="00C61271" w:rsidRDefault="00C61271" w:rsidP="00C61271">
      <w:pPr>
        <w:jc w:val="both"/>
        <w:rPr>
          <w:sz w:val="23"/>
        </w:rPr>
      </w:pPr>
      <w:r>
        <w:rPr>
          <w:rFonts w:cs="Arial"/>
          <w:sz w:val="23"/>
          <w:szCs w:val="23"/>
        </w:rPr>
        <w:t>Consider</w:t>
      </w:r>
      <w:r w:rsidRPr="006E2432">
        <w:rPr>
          <w:sz w:val="23"/>
        </w:rPr>
        <w:t xml:space="preserve"> needs of the communities to have livelihood opportunities in the </w:t>
      </w:r>
      <w:r>
        <w:rPr>
          <w:rFonts w:cs="Arial"/>
          <w:sz w:val="23"/>
          <w:szCs w:val="23"/>
        </w:rPr>
        <w:t>project</w:t>
      </w:r>
      <w:r w:rsidRPr="006E2432">
        <w:rPr>
          <w:sz w:val="23"/>
        </w:rPr>
        <w:t xml:space="preserve"> area. The communities know what they need. The </w:t>
      </w:r>
      <w:r>
        <w:rPr>
          <w:rFonts w:cs="Arial"/>
          <w:sz w:val="23"/>
          <w:szCs w:val="23"/>
        </w:rPr>
        <w:t>project</w:t>
      </w:r>
      <w:r w:rsidRPr="006E2432">
        <w:rPr>
          <w:sz w:val="23"/>
        </w:rPr>
        <w:t xml:space="preserve"> needs to look at communities at a larger scale</w:t>
      </w:r>
      <w:r>
        <w:rPr>
          <w:rFonts w:cs="Arial"/>
          <w:sz w:val="23"/>
          <w:szCs w:val="23"/>
        </w:rPr>
        <w:t>-</w:t>
      </w:r>
      <w:r w:rsidRPr="006E2432">
        <w:rPr>
          <w:sz w:val="23"/>
        </w:rPr>
        <w:t>access roads, local development perspective and whole picture of the community. Management system for communal land needs to be clearly outlined.</w:t>
      </w:r>
    </w:p>
    <w:p w:rsidR="00C61271" w:rsidRDefault="00C61271" w:rsidP="00C61271">
      <w:pPr>
        <w:jc w:val="both"/>
        <w:rPr>
          <w:sz w:val="23"/>
        </w:rPr>
      </w:pPr>
      <w:r w:rsidRPr="006E2432">
        <w:rPr>
          <w:sz w:val="23"/>
        </w:rPr>
        <w:t xml:space="preserve">Presentation of Community Consultation </w:t>
      </w:r>
      <w:r>
        <w:rPr>
          <w:rFonts w:cs="Arial"/>
          <w:sz w:val="23"/>
          <w:szCs w:val="23"/>
        </w:rPr>
        <w:t>process framework</w:t>
      </w:r>
      <w:r w:rsidRPr="006E2432">
        <w:rPr>
          <w:sz w:val="23"/>
        </w:rPr>
        <w:t xml:space="preserve">: Preparation of documents and need to get </w:t>
      </w:r>
      <w:r>
        <w:rPr>
          <w:rFonts w:cs="Arial"/>
          <w:sz w:val="23"/>
          <w:szCs w:val="23"/>
        </w:rPr>
        <w:t>document</w:t>
      </w:r>
      <w:r w:rsidRPr="006E2432">
        <w:rPr>
          <w:sz w:val="23"/>
        </w:rPr>
        <w:t xml:space="preserve"> in format and level that </w:t>
      </w:r>
      <w:r>
        <w:rPr>
          <w:rFonts w:cs="Arial"/>
          <w:sz w:val="23"/>
          <w:szCs w:val="23"/>
        </w:rPr>
        <w:t xml:space="preserve">they </w:t>
      </w:r>
      <w:r w:rsidRPr="006E2432">
        <w:rPr>
          <w:sz w:val="23"/>
        </w:rPr>
        <w:t xml:space="preserve">can </w:t>
      </w:r>
      <w:r>
        <w:rPr>
          <w:rFonts w:cs="Arial"/>
          <w:sz w:val="23"/>
          <w:szCs w:val="23"/>
        </w:rPr>
        <w:t>understand</w:t>
      </w:r>
      <w:r w:rsidRPr="006E2432">
        <w:rPr>
          <w:sz w:val="23"/>
        </w:rPr>
        <w:t xml:space="preserve"> and comprehend</w:t>
      </w:r>
      <w:r>
        <w:rPr>
          <w:rFonts w:cs="Arial"/>
          <w:sz w:val="23"/>
          <w:szCs w:val="23"/>
        </w:rPr>
        <w:t xml:space="preserve"> (technical). Language</w:t>
      </w:r>
      <w:r w:rsidRPr="006E2432">
        <w:rPr>
          <w:sz w:val="23"/>
        </w:rPr>
        <w:t xml:space="preserve"> and complexity</w:t>
      </w:r>
      <w:r>
        <w:rPr>
          <w:rFonts w:cs="Arial"/>
          <w:sz w:val="23"/>
          <w:szCs w:val="23"/>
        </w:rPr>
        <w:t>-</w:t>
      </w:r>
      <w:r w:rsidRPr="006E2432">
        <w:rPr>
          <w:sz w:val="23"/>
        </w:rPr>
        <w:t xml:space="preserve">documents should be summarized and </w:t>
      </w:r>
      <w:r>
        <w:rPr>
          <w:rFonts w:cs="Arial"/>
          <w:sz w:val="23"/>
          <w:szCs w:val="23"/>
        </w:rPr>
        <w:t>translate (</w:t>
      </w:r>
      <w:r w:rsidRPr="006E2432">
        <w:rPr>
          <w:sz w:val="23"/>
        </w:rPr>
        <w:t>there are no recognized written forms of the Maya languages</w:t>
      </w:r>
      <w:r>
        <w:rPr>
          <w:rFonts w:cs="Arial"/>
          <w:sz w:val="23"/>
          <w:szCs w:val="23"/>
        </w:rPr>
        <w:t>).</w:t>
      </w:r>
    </w:p>
    <w:p w:rsidR="00C61271" w:rsidRDefault="00C61271" w:rsidP="00C61271">
      <w:pPr>
        <w:rPr>
          <w:sz w:val="23"/>
        </w:rPr>
      </w:pPr>
      <w:r>
        <w:rPr>
          <w:rFonts w:cs="Arial"/>
          <w:sz w:val="23"/>
          <w:szCs w:val="23"/>
        </w:rPr>
        <w:t>Transportation-</w:t>
      </w:r>
      <w:r w:rsidRPr="006E2432">
        <w:rPr>
          <w:sz w:val="23"/>
        </w:rPr>
        <w:t xml:space="preserve">bus should be chartered to mobilize communities or leaders so that they do not have to limit their participation time to </w:t>
      </w:r>
      <w:r>
        <w:rPr>
          <w:rFonts w:cs="Arial"/>
          <w:sz w:val="23"/>
          <w:szCs w:val="23"/>
        </w:rPr>
        <w:t xml:space="preserve">be on schedule with </w:t>
      </w:r>
      <w:r w:rsidRPr="006E2432">
        <w:rPr>
          <w:sz w:val="23"/>
        </w:rPr>
        <w:t xml:space="preserve">the village transportation where it exists. </w:t>
      </w:r>
    </w:p>
    <w:p w:rsidR="00C61271" w:rsidRDefault="00C61271" w:rsidP="00C61271">
      <w:pPr>
        <w:rPr>
          <w:sz w:val="23"/>
        </w:rPr>
      </w:pPr>
      <w:r w:rsidRPr="006E2432">
        <w:rPr>
          <w:sz w:val="23"/>
        </w:rPr>
        <w:t>Discussion: What is the culturally appropriate way to consult communities adjacent to MMFR and CRFR?</w:t>
      </w:r>
    </w:p>
    <w:p w:rsidR="00C61271" w:rsidRDefault="00C61271" w:rsidP="00C61271">
      <w:pPr>
        <w:jc w:val="both"/>
        <w:rPr>
          <w:sz w:val="23"/>
        </w:rPr>
      </w:pPr>
      <w:r w:rsidRPr="006E2432">
        <w:rPr>
          <w:sz w:val="23"/>
        </w:rPr>
        <w:t>Trio village chairperson</w:t>
      </w:r>
      <w:r>
        <w:rPr>
          <w:rFonts w:cs="Arial"/>
          <w:sz w:val="23"/>
          <w:szCs w:val="23"/>
        </w:rPr>
        <w:t>- Congratulate</w:t>
      </w:r>
      <w:r w:rsidRPr="006E2432">
        <w:rPr>
          <w:sz w:val="23"/>
        </w:rPr>
        <w:t xml:space="preserve"> and </w:t>
      </w:r>
      <w:r>
        <w:rPr>
          <w:rFonts w:cs="Arial"/>
          <w:sz w:val="23"/>
          <w:szCs w:val="23"/>
        </w:rPr>
        <w:t>applauds</w:t>
      </w:r>
      <w:r w:rsidRPr="006E2432">
        <w:rPr>
          <w:sz w:val="23"/>
        </w:rPr>
        <w:t xml:space="preserve"> the approach </w:t>
      </w:r>
      <w:r>
        <w:rPr>
          <w:rFonts w:cs="Arial"/>
          <w:sz w:val="23"/>
          <w:szCs w:val="23"/>
        </w:rPr>
        <w:t>Ya’axché</w:t>
      </w:r>
      <w:r w:rsidRPr="006E2432">
        <w:rPr>
          <w:sz w:val="23"/>
        </w:rPr>
        <w:t xml:space="preserve"> takes in working with their communities</w:t>
      </w:r>
      <w:r>
        <w:rPr>
          <w:rFonts w:cs="Arial"/>
          <w:sz w:val="23"/>
          <w:szCs w:val="23"/>
        </w:rPr>
        <w:t>-</w:t>
      </w:r>
      <w:r w:rsidRPr="006E2432">
        <w:rPr>
          <w:sz w:val="23"/>
        </w:rPr>
        <w:t xml:space="preserve">near MMFR. They come and meet the people in the community. </w:t>
      </w:r>
      <w:r>
        <w:rPr>
          <w:rFonts w:cs="Arial"/>
          <w:sz w:val="23"/>
          <w:szCs w:val="23"/>
        </w:rPr>
        <w:t>Ya’axché</w:t>
      </w:r>
      <w:r w:rsidRPr="006E2432">
        <w:rPr>
          <w:sz w:val="23"/>
        </w:rPr>
        <w:t xml:space="preserve"> representatives mentioned that they do not have an official consultation protocol</w:t>
      </w:r>
      <w:r>
        <w:rPr>
          <w:rFonts w:cs="Arial"/>
          <w:sz w:val="23"/>
          <w:szCs w:val="23"/>
        </w:rPr>
        <w:t>-</w:t>
      </w:r>
      <w:r w:rsidRPr="006E2432">
        <w:rPr>
          <w:sz w:val="23"/>
        </w:rPr>
        <w:t xml:space="preserve"> they only have reports on the consultations. It is done as due diligence with </w:t>
      </w:r>
      <w:r>
        <w:rPr>
          <w:rFonts w:cs="Arial"/>
          <w:sz w:val="23"/>
          <w:szCs w:val="23"/>
        </w:rPr>
        <w:t>trio</w:t>
      </w:r>
      <w:r w:rsidRPr="006E2432">
        <w:rPr>
          <w:sz w:val="23"/>
        </w:rPr>
        <w:t xml:space="preserve"> and Bella </w:t>
      </w:r>
      <w:r>
        <w:rPr>
          <w:rFonts w:cs="Arial"/>
          <w:sz w:val="23"/>
          <w:szCs w:val="23"/>
        </w:rPr>
        <w:t>vista</w:t>
      </w:r>
      <w:r w:rsidRPr="006E2432">
        <w:rPr>
          <w:sz w:val="23"/>
        </w:rPr>
        <w:t xml:space="preserve"> to see if community forest concession can be established in Maya Mountain North. </w:t>
      </w:r>
    </w:p>
    <w:p w:rsidR="00C61271" w:rsidRDefault="00C61271" w:rsidP="00C61271">
      <w:pPr>
        <w:jc w:val="both"/>
        <w:rPr>
          <w:sz w:val="23"/>
        </w:rPr>
      </w:pPr>
      <w:r w:rsidRPr="006E2432">
        <w:rPr>
          <w:sz w:val="23"/>
        </w:rPr>
        <w:t xml:space="preserve">Each time </w:t>
      </w:r>
      <w:r>
        <w:rPr>
          <w:rFonts w:cs="Arial"/>
          <w:sz w:val="23"/>
          <w:szCs w:val="23"/>
        </w:rPr>
        <w:t>they</w:t>
      </w:r>
      <w:r w:rsidRPr="006E2432">
        <w:rPr>
          <w:sz w:val="23"/>
        </w:rPr>
        <w:t xml:space="preserve"> asked what people would like to know and they followed up and kept in constant contact with villagers.</w:t>
      </w:r>
    </w:p>
    <w:p w:rsidR="00C61271" w:rsidRDefault="00C61271" w:rsidP="00C61271">
      <w:pPr>
        <w:jc w:val="both"/>
        <w:rPr>
          <w:sz w:val="23"/>
        </w:rPr>
      </w:pPr>
      <w:r>
        <w:rPr>
          <w:rFonts w:cs="Arial"/>
          <w:sz w:val="23"/>
          <w:szCs w:val="23"/>
        </w:rPr>
        <w:t>Best</w:t>
      </w:r>
      <w:r w:rsidRPr="006E2432">
        <w:rPr>
          <w:sz w:val="23"/>
        </w:rPr>
        <w:t xml:space="preserve"> way to send information</w:t>
      </w:r>
      <w:r>
        <w:rPr>
          <w:rFonts w:cs="Arial"/>
          <w:sz w:val="23"/>
          <w:szCs w:val="23"/>
        </w:rPr>
        <w:t>:</w:t>
      </w:r>
    </w:p>
    <w:p w:rsidR="00C61271" w:rsidRDefault="00C61271" w:rsidP="00C61271">
      <w:pPr>
        <w:jc w:val="both"/>
        <w:rPr>
          <w:sz w:val="23"/>
        </w:rPr>
      </w:pPr>
      <w:r>
        <w:rPr>
          <w:rFonts w:cs="Arial"/>
          <w:sz w:val="23"/>
          <w:szCs w:val="23"/>
        </w:rPr>
        <w:t>Reach</w:t>
      </w:r>
      <w:r w:rsidRPr="006E2432">
        <w:rPr>
          <w:sz w:val="23"/>
        </w:rPr>
        <w:t xml:space="preserve"> out to the chairperson and Alcalde </w:t>
      </w:r>
      <w:r>
        <w:rPr>
          <w:rFonts w:cs="Arial"/>
          <w:sz w:val="23"/>
          <w:szCs w:val="23"/>
        </w:rPr>
        <w:t xml:space="preserve">– </w:t>
      </w:r>
      <w:r w:rsidRPr="006E2432">
        <w:rPr>
          <w:sz w:val="23"/>
        </w:rPr>
        <w:t xml:space="preserve">at least </w:t>
      </w:r>
      <w:r>
        <w:rPr>
          <w:rFonts w:cs="Arial"/>
          <w:sz w:val="23"/>
          <w:szCs w:val="23"/>
        </w:rPr>
        <w:t>21 calendar days</w:t>
      </w:r>
      <w:r w:rsidRPr="006E2432">
        <w:rPr>
          <w:sz w:val="23"/>
        </w:rPr>
        <w:t xml:space="preserve"> in advance</w:t>
      </w:r>
      <w:r>
        <w:rPr>
          <w:rFonts w:cs="Arial"/>
          <w:sz w:val="23"/>
          <w:szCs w:val="23"/>
        </w:rPr>
        <w:t>-</w:t>
      </w:r>
      <w:r w:rsidRPr="006E2432">
        <w:rPr>
          <w:sz w:val="23"/>
        </w:rPr>
        <w:t xml:space="preserve">before </w:t>
      </w:r>
      <w:r>
        <w:rPr>
          <w:rFonts w:cs="Arial"/>
          <w:sz w:val="23"/>
          <w:szCs w:val="23"/>
        </w:rPr>
        <w:t>the meet with the end of the month-set time. Some community</w:t>
      </w:r>
      <w:r w:rsidRPr="006E2432">
        <w:rPr>
          <w:sz w:val="23"/>
        </w:rPr>
        <w:t xml:space="preserve"> conduct communal cleaning (fajina) </w:t>
      </w:r>
      <w:r>
        <w:rPr>
          <w:rFonts w:cs="Arial"/>
          <w:sz w:val="23"/>
          <w:szCs w:val="23"/>
        </w:rPr>
        <w:t xml:space="preserve">done </w:t>
      </w:r>
      <w:r w:rsidRPr="006E2432">
        <w:rPr>
          <w:sz w:val="23"/>
        </w:rPr>
        <w:t xml:space="preserve">every three months and conduct </w:t>
      </w:r>
      <w:r>
        <w:rPr>
          <w:rFonts w:cs="Arial"/>
          <w:sz w:val="23"/>
          <w:szCs w:val="23"/>
        </w:rPr>
        <w:t>meeting</w:t>
      </w:r>
      <w:r w:rsidRPr="006E2432">
        <w:rPr>
          <w:sz w:val="23"/>
        </w:rPr>
        <w:t xml:space="preserve"> after. </w:t>
      </w:r>
    </w:p>
    <w:p w:rsidR="00C61271" w:rsidRDefault="00C61271" w:rsidP="00C61271">
      <w:pPr>
        <w:jc w:val="both"/>
        <w:rPr>
          <w:sz w:val="23"/>
        </w:rPr>
      </w:pPr>
      <w:r w:rsidRPr="006E2432">
        <w:rPr>
          <w:sz w:val="23"/>
        </w:rPr>
        <w:t xml:space="preserve">Indian </w:t>
      </w:r>
      <w:r>
        <w:rPr>
          <w:rFonts w:cs="Arial"/>
          <w:sz w:val="23"/>
          <w:szCs w:val="23"/>
        </w:rPr>
        <w:t>creek</w:t>
      </w:r>
      <w:r w:rsidRPr="006E2432">
        <w:rPr>
          <w:sz w:val="23"/>
        </w:rPr>
        <w:t xml:space="preserve"> and San Jose villages meet end of every month; this is combined with collection of water fees. After or during</w:t>
      </w:r>
      <w:r>
        <w:rPr>
          <w:rFonts w:cs="Arial"/>
          <w:sz w:val="23"/>
          <w:szCs w:val="23"/>
        </w:rPr>
        <w:t>-</w:t>
      </w:r>
      <w:r w:rsidRPr="006E2432">
        <w:rPr>
          <w:sz w:val="23"/>
        </w:rPr>
        <w:t>they give information on the community; this is a good way of keeping people informed.</w:t>
      </w:r>
    </w:p>
    <w:p w:rsidR="00C61271" w:rsidRDefault="00C61271" w:rsidP="00C61271">
      <w:pPr>
        <w:jc w:val="both"/>
        <w:rPr>
          <w:sz w:val="23"/>
        </w:rPr>
      </w:pPr>
      <w:r w:rsidRPr="006E2432">
        <w:rPr>
          <w:sz w:val="23"/>
        </w:rPr>
        <w:lastRenderedPageBreak/>
        <w:t xml:space="preserve">Bladen village </w:t>
      </w:r>
      <w:r>
        <w:rPr>
          <w:rFonts w:cs="Arial"/>
          <w:sz w:val="23"/>
          <w:szCs w:val="23"/>
        </w:rPr>
        <w:t>-meet</w:t>
      </w:r>
      <w:r w:rsidRPr="006E2432">
        <w:rPr>
          <w:sz w:val="23"/>
        </w:rPr>
        <w:t xml:space="preserve"> once a month on the last Sunday of every month due to community working on farms etc.</w:t>
      </w:r>
    </w:p>
    <w:p w:rsidR="00C61271" w:rsidRDefault="00C61271" w:rsidP="00C61271">
      <w:pPr>
        <w:rPr>
          <w:sz w:val="23"/>
        </w:rPr>
      </w:pPr>
      <w:r w:rsidRPr="006E2432">
        <w:rPr>
          <w:sz w:val="23"/>
        </w:rPr>
        <w:t xml:space="preserve">Most </w:t>
      </w:r>
      <w:r>
        <w:rPr>
          <w:rFonts w:cs="Arial"/>
          <w:sz w:val="23"/>
          <w:szCs w:val="23"/>
        </w:rPr>
        <w:t>Chairpersons</w:t>
      </w:r>
      <w:r w:rsidRPr="006E2432">
        <w:rPr>
          <w:sz w:val="23"/>
        </w:rPr>
        <w:t xml:space="preserve"> and Alcalde have cell phones; San Vicente and Jalacte have Guatemalan cell service. </w:t>
      </w:r>
    </w:p>
    <w:p w:rsidR="00C61271" w:rsidRDefault="00C61271" w:rsidP="00C61271">
      <w:pPr>
        <w:jc w:val="both"/>
        <w:rPr>
          <w:sz w:val="23"/>
        </w:rPr>
      </w:pPr>
      <w:r w:rsidRPr="006E2432">
        <w:rPr>
          <w:sz w:val="23"/>
        </w:rPr>
        <w:t xml:space="preserve">It was mentioned that information can be sent through organizations such as Humana </w:t>
      </w:r>
      <w:r>
        <w:rPr>
          <w:rFonts w:cs="Arial"/>
          <w:sz w:val="23"/>
          <w:szCs w:val="23"/>
        </w:rPr>
        <w:t>gets</w:t>
      </w:r>
      <w:r w:rsidRPr="006E2432">
        <w:rPr>
          <w:sz w:val="23"/>
        </w:rPr>
        <w:t xml:space="preserve"> information to communities </w:t>
      </w:r>
      <w:r>
        <w:rPr>
          <w:rFonts w:cs="Arial"/>
          <w:sz w:val="23"/>
          <w:szCs w:val="23"/>
        </w:rPr>
        <w:t>because they have</w:t>
      </w:r>
      <w:r w:rsidRPr="006E2432">
        <w:rPr>
          <w:sz w:val="23"/>
        </w:rPr>
        <w:t xml:space="preserve"> structures in communities. Radio-discussion shows to discuss and explain to broader communities. Working through the NGO community has been a plus. BEST has community coordinators. TCGA</w:t>
      </w:r>
      <w:r>
        <w:rPr>
          <w:rFonts w:cs="Arial"/>
          <w:sz w:val="23"/>
          <w:szCs w:val="23"/>
        </w:rPr>
        <w:t>-</w:t>
      </w:r>
      <w:r w:rsidRPr="006E2432">
        <w:rPr>
          <w:sz w:val="23"/>
        </w:rPr>
        <w:t>has a network for farmers through drying centres</w:t>
      </w:r>
      <w:r>
        <w:rPr>
          <w:rFonts w:cs="Arial"/>
          <w:sz w:val="23"/>
          <w:szCs w:val="23"/>
        </w:rPr>
        <w:t>–</w:t>
      </w:r>
      <w:r w:rsidRPr="006E2432">
        <w:rPr>
          <w:sz w:val="23"/>
        </w:rPr>
        <w:t>extension officers</w:t>
      </w:r>
      <w:r>
        <w:rPr>
          <w:rFonts w:cs="Arial"/>
          <w:sz w:val="23"/>
          <w:szCs w:val="23"/>
        </w:rPr>
        <w:t>,</w:t>
      </w:r>
      <w:r w:rsidRPr="006E2432">
        <w:rPr>
          <w:sz w:val="23"/>
        </w:rPr>
        <w:t xml:space="preserve"> farmer leaders.</w:t>
      </w:r>
      <w:r>
        <w:rPr>
          <w:rFonts w:cs="Arial"/>
          <w:sz w:val="23"/>
          <w:szCs w:val="23"/>
        </w:rPr>
        <w:t xml:space="preserve"> Weekly meeting</w:t>
      </w:r>
      <w:r w:rsidRPr="006E2432">
        <w:rPr>
          <w:sz w:val="23"/>
        </w:rPr>
        <w:t xml:space="preserve"> with members </w:t>
      </w:r>
      <w:r>
        <w:rPr>
          <w:rFonts w:cs="Arial"/>
          <w:sz w:val="23"/>
          <w:szCs w:val="23"/>
        </w:rPr>
        <w:t>-producing</w:t>
      </w:r>
      <w:r w:rsidRPr="006E2432">
        <w:rPr>
          <w:sz w:val="23"/>
        </w:rPr>
        <w:t xml:space="preserve"> cacao.</w:t>
      </w:r>
    </w:p>
    <w:p w:rsidR="00C61271" w:rsidRDefault="00C61271" w:rsidP="00C61271">
      <w:pPr>
        <w:rPr>
          <w:sz w:val="23"/>
        </w:rPr>
      </w:pPr>
      <w:r w:rsidRPr="006E2432">
        <w:rPr>
          <w:sz w:val="23"/>
        </w:rPr>
        <w:t>At the village level, first contact should be the two leaders</w:t>
      </w:r>
      <w:r>
        <w:rPr>
          <w:rFonts w:cs="Arial"/>
          <w:sz w:val="23"/>
          <w:szCs w:val="23"/>
        </w:rPr>
        <w:t>-</w:t>
      </w:r>
      <w:r w:rsidRPr="006E2432">
        <w:rPr>
          <w:sz w:val="23"/>
        </w:rPr>
        <w:t xml:space="preserve">Alcalde and </w:t>
      </w:r>
      <w:r>
        <w:rPr>
          <w:rFonts w:cs="Arial"/>
          <w:sz w:val="23"/>
          <w:szCs w:val="23"/>
        </w:rPr>
        <w:t>chairpersons. Meet</w:t>
      </w:r>
      <w:r w:rsidRPr="006E2432">
        <w:rPr>
          <w:sz w:val="23"/>
        </w:rPr>
        <w:t xml:space="preserve"> with elected leaders 2-3 weeks prior to consultations. </w:t>
      </w:r>
    </w:p>
    <w:p w:rsidR="00C61271" w:rsidRDefault="00C61271" w:rsidP="00C61271">
      <w:pPr>
        <w:rPr>
          <w:sz w:val="23"/>
        </w:rPr>
      </w:pPr>
      <w:r w:rsidRPr="006E2432">
        <w:rPr>
          <w:sz w:val="23"/>
        </w:rPr>
        <w:t>Question: What is the most effective way to reach out to the women?</w:t>
      </w:r>
    </w:p>
    <w:p w:rsidR="00C61271" w:rsidRDefault="00C61271" w:rsidP="00C61271">
      <w:pPr>
        <w:jc w:val="both"/>
        <w:rPr>
          <w:sz w:val="23"/>
        </w:rPr>
      </w:pPr>
      <w:r w:rsidRPr="006E2432">
        <w:rPr>
          <w:sz w:val="23"/>
        </w:rPr>
        <w:t>PulcheriaTeul</w:t>
      </w:r>
      <w:r>
        <w:rPr>
          <w:rFonts w:cs="Arial"/>
          <w:sz w:val="23"/>
          <w:szCs w:val="23"/>
        </w:rPr>
        <w:t>-gives</w:t>
      </w:r>
      <w:r w:rsidRPr="006E2432">
        <w:rPr>
          <w:sz w:val="23"/>
        </w:rPr>
        <w:t xml:space="preserve"> very useful information. In Bladen</w:t>
      </w:r>
      <w:r>
        <w:rPr>
          <w:rFonts w:cs="Arial"/>
          <w:sz w:val="23"/>
          <w:szCs w:val="23"/>
        </w:rPr>
        <w:t>-go</w:t>
      </w:r>
      <w:r w:rsidRPr="006E2432">
        <w:rPr>
          <w:sz w:val="23"/>
        </w:rPr>
        <w:t xml:space="preserve"> through the chairperson</w:t>
      </w:r>
      <w:r>
        <w:rPr>
          <w:rFonts w:cs="Arial"/>
          <w:sz w:val="23"/>
          <w:szCs w:val="23"/>
        </w:rPr>
        <w:t>-</w:t>
      </w:r>
      <w:r w:rsidRPr="006E2432">
        <w:rPr>
          <w:sz w:val="23"/>
        </w:rPr>
        <w:t>Ms. Pauu</w:t>
      </w:r>
      <w:r>
        <w:rPr>
          <w:rFonts w:cs="Arial"/>
          <w:sz w:val="23"/>
          <w:szCs w:val="23"/>
        </w:rPr>
        <w:t>is female and she</w:t>
      </w:r>
      <w:r w:rsidRPr="006E2432">
        <w:rPr>
          <w:sz w:val="23"/>
        </w:rPr>
        <w:t xml:space="preserve"> contacts the females. In communities </w:t>
      </w:r>
      <w:r>
        <w:rPr>
          <w:rFonts w:cs="Arial"/>
          <w:sz w:val="23"/>
          <w:szCs w:val="23"/>
        </w:rPr>
        <w:t>where</w:t>
      </w:r>
      <w:r w:rsidRPr="006E2432">
        <w:rPr>
          <w:sz w:val="23"/>
        </w:rPr>
        <w:t xml:space="preserve"> male chairpersons</w:t>
      </w:r>
      <w:r>
        <w:rPr>
          <w:rFonts w:cs="Arial"/>
          <w:sz w:val="23"/>
          <w:szCs w:val="23"/>
        </w:rPr>
        <w:t>-</w:t>
      </w:r>
      <w:r w:rsidRPr="006E2432">
        <w:rPr>
          <w:sz w:val="23"/>
        </w:rPr>
        <w:t>women and men are invited together. In San Vicente</w:t>
      </w:r>
      <w:r>
        <w:rPr>
          <w:rFonts w:cs="Arial"/>
          <w:sz w:val="23"/>
          <w:szCs w:val="23"/>
        </w:rPr>
        <w:t>-</w:t>
      </w:r>
      <w:r w:rsidRPr="006E2432">
        <w:rPr>
          <w:sz w:val="23"/>
        </w:rPr>
        <w:t xml:space="preserve">mostly men </w:t>
      </w:r>
      <w:r>
        <w:rPr>
          <w:rFonts w:cs="Arial"/>
          <w:sz w:val="23"/>
          <w:szCs w:val="23"/>
        </w:rPr>
        <w:t>having meeting</w:t>
      </w:r>
      <w:r w:rsidRPr="006E2432">
        <w:rPr>
          <w:sz w:val="23"/>
        </w:rPr>
        <w:t xml:space="preserve">. </w:t>
      </w:r>
    </w:p>
    <w:p w:rsidR="00C61271" w:rsidRDefault="00C61271" w:rsidP="00C61271">
      <w:pPr>
        <w:jc w:val="both"/>
        <w:rPr>
          <w:sz w:val="23"/>
        </w:rPr>
      </w:pPr>
      <w:r w:rsidRPr="006E2432">
        <w:rPr>
          <w:sz w:val="23"/>
        </w:rPr>
        <w:t xml:space="preserve">If </w:t>
      </w:r>
      <w:r>
        <w:rPr>
          <w:rFonts w:cs="Arial"/>
          <w:sz w:val="23"/>
          <w:szCs w:val="23"/>
        </w:rPr>
        <w:t>women’s meeting</w:t>
      </w:r>
      <w:r w:rsidRPr="006E2432">
        <w:rPr>
          <w:sz w:val="23"/>
        </w:rPr>
        <w:t xml:space="preserve"> the facilitator must be a female. Female school principals can be used. Indian </w:t>
      </w:r>
      <w:r>
        <w:rPr>
          <w:rFonts w:cs="Arial"/>
          <w:sz w:val="23"/>
          <w:szCs w:val="23"/>
        </w:rPr>
        <w:t>creek-</w:t>
      </w:r>
      <w:r w:rsidRPr="006E2432">
        <w:rPr>
          <w:sz w:val="23"/>
        </w:rPr>
        <w:t xml:space="preserve">more women starting to come out of the shyness in attending meetings. Medina Bank has a female Alcalde. </w:t>
      </w:r>
    </w:p>
    <w:p w:rsidR="00C61271" w:rsidRDefault="00C61271" w:rsidP="00C61271">
      <w:pPr>
        <w:jc w:val="both"/>
        <w:rPr>
          <w:sz w:val="23"/>
        </w:rPr>
      </w:pPr>
      <w:r w:rsidRPr="006E2432">
        <w:rPr>
          <w:sz w:val="23"/>
        </w:rPr>
        <w:t>Women groups</w:t>
      </w:r>
      <w:r>
        <w:rPr>
          <w:rFonts w:cs="Arial"/>
          <w:sz w:val="23"/>
          <w:szCs w:val="23"/>
        </w:rPr>
        <w:t>-let them know</w:t>
      </w:r>
      <w:r w:rsidRPr="006E2432">
        <w:rPr>
          <w:sz w:val="23"/>
        </w:rPr>
        <w:t xml:space="preserve"> the </w:t>
      </w:r>
      <w:r>
        <w:rPr>
          <w:rFonts w:cs="Arial"/>
          <w:sz w:val="23"/>
          <w:szCs w:val="23"/>
        </w:rPr>
        <w:t>project</w:t>
      </w:r>
      <w:r w:rsidRPr="006E2432">
        <w:rPr>
          <w:sz w:val="23"/>
        </w:rPr>
        <w:t xml:space="preserve"> will benefit women also. Certain issues may be considered </w:t>
      </w:r>
      <w:r>
        <w:rPr>
          <w:rFonts w:cs="Arial"/>
          <w:sz w:val="23"/>
          <w:szCs w:val="23"/>
        </w:rPr>
        <w:t>–</w:t>
      </w:r>
      <w:r w:rsidRPr="006E2432">
        <w:rPr>
          <w:sz w:val="23"/>
        </w:rPr>
        <w:t xml:space="preserve">male or female relations. Livelihood activities for male or female can be discussed separately. Focus on activities for families </w:t>
      </w:r>
    </w:p>
    <w:p w:rsidR="00C61271" w:rsidRDefault="00C61271" w:rsidP="00C61271">
      <w:pPr>
        <w:rPr>
          <w:sz w:val="23"/>
        </w:rPr>
      </w:pPr>
      <w:r w:rsidRPr="006E2432">
        <w:rPr>
          <w:sz w:val="23"/>
        </w:rPr>
        <w:t xml:space="preserve">Discussion on Grievance </w:t>
      </w:r>
      <w:r>
        <w:rPr>
          <w:rFonts w:cs="Arial"/>
          <w:sz w:val="23"/>
          <w:szCs w:val="23"/>
        </w:rPr>
        <w:t>mechanism</w:t>
      </w:r>
    </w:p>
    <w:p w:rsidR="00C61271" w:rsidRDefault="00C61271" w:rsidP="00C61271">
      <w:pPr>
        <w:jc w:val="both"/>
        <w:rPr>
          <w:sz w:val="23"/>
        </w:rPr>
      </w:pPr>
      <w:r w:rsidRPr="006E2432">
        <w:rPr>
          <w:sz w:val="23"/>
        </w:rPr>
        <w:t xml:space="preserve">Local level committee </w:t>
      </w:r>
      <w:r>
        <w:rPr>
          <w:rFonts w:cs="Arial"/>
          <w:sz w:val="23"/>
          <w:szCs w:val="23"/>
        </w:rPr>
        <w:t>–</w:t>
      </w:r>
      <w:r w:rsidRPr="006E2432">
        <w:rPr>
          <w:sz w:val="23"/>
        </w:rPr>
        <w:t>not only for grievance but also for the general implementation of the project</w:t>
      </w:r>
      <w:r>
        <w:rPr>
          <w:rFonts w:cs="Arial"/>
          <w:sz w:val="23"/>
          <w:szCs w:val="23"/>
        </w:rPr>
        <w:t>. Might need</w:t>
      </w:r>
      <w:r w:rsidRPr="006E2432">
        <w:rPr>
          <w:sz w:val="23"/>
        </w:rPr>
        <w:t xml:space="preserve"> to </w:t>
      </w:r>
      <w:r>
        <w:rPr>
          <w:rFonts w:cs="Arial"/>
          <w:sz w:val="23"/>
          <w:szCs w:val="23"/>
        </w:rPr>
        <w:t>be looked</w:t>
      </w:r>
      <w:r w:rsidRPr="006E2432">
        <w:rPr>
          <w:sz w:val="23"/>
        </w:rPr>
        <w:t xml:space="preserve"> at along with rural development </w:t>
      </w:r>
      <w:r>
        <w:rPr>
          <w:rFonts w:cs="Arial"/>
          <w:sz w:val="23"/>
          <w:szCs w:val="23"/>
        </w:rPr>
        <w:t xml:space="preserve">due </w:t>
      </w:r>
      <w:r w:rsidRPr="006E2432">
        <w:rPr>
          <w:sz w:val="23"/>
        </w:rPr>
        <w:t>to sustainability after the project.</w:t>
      </w:r>
    </w:p>
    <w:p w:rsidR="00C61271" w:rsidRDefault="00C61271" w:rsidP="00C61271">
      <w:pPr>
        <w:jc w:val="both"/>
        <w:rPr>
          <w:sz w:val="23"/>
        </w:rPr>
      </w:pPr>
      <w:r w:rsidRPr="006E2432">
        <w:rPr>
          <w:sz w:val="23"/>
        </w:rPr>
        <w:t xml:space="preserve">Question: </w:t>
      </w:r>
      <w:r>
        <w:rPr>
          <w:rFonts w:cs="Arial"/>
          <w:sz w:val="23"/>
          <w:szCs w:val="23"/>
        </w:rPr>
        <w:t>who</w:t>
      </w:r>
      <w:r w:rsidRPr="006E2432">
        <w:rPr>
          <w:sz w:val="23"/>
        </w:rPr>
        <w:t xml:space="preserve"> is the final authority in villages</w:t>
      </w:r>
      <w:r>
        <w:rPr>
          <w:rFonts w:cs="Arial"/>
          <w:sz w:val="23"/>
          <w:szCs w:val="23"/>
        </w:rPr>
        <w:t>? Community, alcalde</w:t>
      </w:r>
      <w:r w:rsidRPr="006E2432">
        <w:rPr>
          <w:sz w:val="23"/>
        </w:rPr>
        <w:t xml:space="preserve"> or chairman? The Alcade but in consultation with the </w:t>
      </w:r>
      <w:r>
        <w:rPr>
          <w:rFonts w:cs="Arial"/>
          <w:sz w:val="23"/>
          <w:szCs w:val="23"/>
        </w:rPr>
        <w:t>Chairman. In 2015 –new alcaldes will be selected (2</w:t>
      </w:r>
      <w:r w:rsidRPr="006E2432">
        <w:rPr>
          <w:sz w:val="23"/>
        </w:rPr>
        <w:t xml:space="preserve"> years</w:t>
      </w:r>
      <w:r>
        <w:rPr>
          <w:rFonts w:cs="Arial"/>
          <w:sz w:val="23"/>
          <w:szCs w:val="23"/>
        </w:rPr>
        <w:t xml:space="preserve">) ; 3 years for </w:t>
      </w:r>
      <w:r w:rsidRPr="006E2432">
        <w:rPr>
          <w:sz w:val="23"/>
        </w:rPr>
        <w:t xml:space="preserve">village </w:t>
      </w:r>
      <w:r>
        <w:rPr>
          <w:rFonts w:cs="Arial"/>
          <w:sz w:val="23"/>
          <w:szCs w:val="23"/>
        </w:rPr>
        <w:t>councils (1 more year-2015).</w:t>
      </w:r>
    </w:p>
    <w:p w:rsidR="00C61271" w:rsidRDefault="00C61271" w:rsidP="00C61271">
      <w:pPr>
        <w:jc w:val="both"/>
        <w:rPr>
          <w:sz w:val="23"/>
        </w:rPr>
      </w:pPr>
      <w:r w:rsidRPr="006E2432">
        <w:rPr>
          <w:sz w:val="23"/>
        </w:rPr>
        <w:t xml:space="preserve">It is important for projects to exist beyond the political structures of the villages. Most of the time there is loss of information due to change in leadership; </w:t>
      </w:r>
      <w:r>
        <w:rPr>
          <w:rFonts w:cs="Arial"/>
          <w:sz w:val="23"/>
          <w:szCs w:val="23"/>
        </w:rPr>
        <w:t>session</w:t>
      </w:r>
      <w:r w:rsidRPr="006E2432">
        <w:rPr>
          <w:sz w:val="23"/>
        </w:rPr>
        <w:t xml:space="preserve"> with interest groups and broader community</w:t>
      </w:r>
      <w:r>
        <w:rPr>
          <w:rFonts w:cs="Arial"/>
          <w:sz w:val="23"/>
          <w:szCs w:val="23"/>
        </w:rPr>
        <w:t>;</w:t>
      </w:r>
      <w:r w:rsidRPr="006E2432">
        <w:rPr>
          <w:sz w:val="23"/>
        </w:rPr>
        <w:t xml:space="preserve"> important</w:t>
      </w:r>
      <w:r>
        <w:rPr>
          <w:rFonts w:cs="Arial"/>
          <w:sz w:val="23"/>
          <w:szCs w:val="23"/>
        </w:rPr>
        <w:t xml:space="preserve"> point-</w:t>
      </w:r>
      <w:r w:rsidRPr="006E2432">
        <w:rPr>
          <w:sz w:val="23"/>
        </w:rPr>
        <w:t>some persons may have agenda</w:t>
      </w:r>
      <w:r>
        <w:rPr>
          <w:rFonts w:cs="Arial"/>
          <w:sz w:val="23"/>
          <w:szCs w:val="23"/>
        </w:rPr>
        <w:t>-</w:t>
      </w:r>
      <w:r w:rsidRPr="006E2432">
        <w:rPr>
          <w:sz w:val="23"/>
        </w:rPr>
        <w:t xml:space="preserve">but the community would be able to buffer against individual positions or </w:t>
      </w:r>
      <w:r>
        <w:rPr>
          <w:rFonts w:cs="Arial"/>
          <w:sz w:val="23"/>
          <w:szCs w:val="23"/>
        </w:rPr>
        <w:t>interest</w:t>
      </w:r>
      <w:r w:rsidRPr="006E2432">
        <w:rPr>
          <w:sz w:val="23"/>
        </w:rPr>
        <w:t>.</w:t>
      </w:r>
    </w:p>
    <w:p w:rsidR="00C61271" w:rsidRDefault="00C61271" w:rsidP="00C61271">
      <w:pPr>
        <w:jc w:val="both"/>
        <w:rPr>
          <w:sz w:val="23"/>
        </w:rPr>
      </w:pPr>
      <w:r w:rsidRPr="006E2432">
        <w:rPr>
          <w:sz w:val="23"/>
        </w:rPr>
        <w:lastRenderedPageBreak/>
        <w:t xml:space="preserve">Communities to see how the </w:t>
      </w:r>
      <w:r>
        <w:rPr>
          <w:rFonts w:cs="Arial"/>
          <w:sz w:val="23"/>
          <w:szCs w:val="23"/>
        </w:rPr>
        <w:t>project fit</w:t>
      </w:r>
      <w:r w:rsidRPr="006E2432">
        <w:rPr>
          <w:sz w:val="23"/>
        </w:rPr>
        <w:t xml:space="preserve"> into the community</w:t>
      </w:r>
      <w:r>
        <w:rPr>
          <w:rFonts w:cs="Arial"/>
          <w:sz w:val="23"/>
          <w:szCs w:val="23"/>
        </w:rPr>
        <w:t>-community</w:t>
      </w:r>
      <w:r w:rsidRPr="006E2432">
        <w:rPr>
          <w:sz w:val="23"/>
        </w:rPr>
        <w:t xml:space="preserve"> development plans and </w:t>
      </w:r>
      <w:r>
        <w:rPr>
          <w:rFonts w:cs="Arial"/>
          <w:sz w:val="23"/>
          <w:szCs w:val="23"/>
        </w:rPr>
        <w:t>project fit into</w:t>
      </w:r>
      <w:r w:rsidRPr="006E2432">
        <w:rPr>
          <w:sz w:val="23"/>
        </w:rPr>
        <w:t xml:space="preserve"> overall plan</w:t>
      </w:r>
      <w:r>
        <w:rPr>
          <w:rFonts w:cs="Arial"/>
          <w:sz w:val="23"/>
          <w:szCs w:val="23"/>
        </w:rPr>
        <w:t>-</w:t>
      </w:r>
      <w:r w:rsidRPr="006E2432">
        <w:rPr>
          <w:sz w:val="23"/>
        </w:rPr>
        <w:t>where community wants to go. Often times, plans are developed but not implemented. It is important to have local representatives at decision-making level.</w:t>
      </w:r>
    </w:p>
    <w:p w:rsidR="00C61271" w:rsidRDefault="00C61271" w:rsidP="00C61271">
      <w:pPr>
        <w:rPr>
          <w:sz w:val="23"/>
        </w:rPr>
      </w:pPr>
      <w:r w:rsidRPr="006E2432">
        <w:rPr>
          <w:sz w:val="23"/>
        </w:rPr>
        <w:t>Decentralized management of projects</w:t>
      </w:r>
      <w:r>
        <w:rPr>
          <w:rFonts w:cs="Arial"/>
          <w:sz w:val="23"/>
          <w:szCs w:val="23"/>
        </w:rPr>
        <w:t>;</w:t>
      </w:r>
      <w:r w:rsidRPr="006E2432">
        <w:rPr>
          <w:sz w:val="23"/>
        </w:rPr>
        <w:t xml:space="preserve"> involve communities in decision-making throughout the process and </w:t>
      </w:r>
      <w:r>
        <w:rPr>
          <w:rFonts w:cs="Arial"/>
          <w:sz w:val="23"/>
          <w:szCs w:val="23"/>
        </w:rPr>
        <w:t xml:space="preserve">meaningfully. Recommendation is to have </w:t>
      </w:r>
      <w:r w:rsidRPr="006E2432">
        <w:rPr>
          <w:sz w:val="23"/>
        </w:rPr>
        <w:t xml:space="preserve">NAVCO on </w:t>
      </w:r>
      <w:r>
        <w:rPr>
          <w:rFonts w:cs="Arial"/>
          <w:sz w:val="23"/>
          <w:szCs w:val="23"/>
        </w:rPr>
        <w:t>TAC</w:t>
      </w:r>
      <w:r w:rsidRPr="006E2432">
        <w:rPr>
          <w:sz w:val="23"/>
        </w:rPr>
        <w:t xml:space="preserve"> or to have local level </w:t>
      </w:r>
      <w:r>
        <w:rPr>
          <w:rFonts w:cs="Arial"/>
          <w:sz w:val="23"/>
          <w:szCs w:val="23"/>
        </w:rPr>
        <w:t>committees</w:t>
      </w:r>
      <w:r w:rsidRPr="006E2432">
        <w:rPr>
          <w:sz w:val="23"/>
        </w:rPr>
        <w:t xml:space="preserve"> to provide advice on the </w:t>
      </w:r>
      <w:r>
        <w:rPr>
          <w:rFonts w:cs="Arial"/>
          <w:sz w:val="23"/>
          <w:szCs w:val="23"/>
        </w:rPr>
        <w:t>sub-projects</w:t>
      </w:r>
      <w:r w:rsidRPr="006E2432">
        <w:rPr>
          <w:sz w:val="23"/>
        </w:rPr>
        <w:t xml:space="preserve">. </w:t>
      </w:r>
    </w:p>
    <w:p w:rsidR="00C61271" w:rsidRDefault="00C61271" w:rsidP="00C61271">
      <w:pPr>
        <w:jc w:val="both"/>
        <w:rPr>
          <w:sz w:val="23"/>
        </w:rPr>
      </w:pPr>
      <w:r w:rsidRPr="006E2432">
        <w:rPr>
          <w:sz w:val="23"/>
        </w:rPr>
        <w:t>Presentation continued on how local committees will be established</w:t>
      </w:r>
      <w:r>
        <w:rPr>
          <w:rFonts w:cs="Arial"/>
          <w:sz w:val="23"/>
          <w:szCs w:val="23"/>
        </w:rPr>
        <w:t>;</w:t>
      </w:r>
      <w:r w:rsidRPr="006E2432">
        <w:rPr>
          <w:sz w:val="23"/>
        </w:rPr>
        <w:t xml:space="preserve"> and </w:t>
      </w:r>
      <w:r>
        <w:rPr>
          <w:rFonts w:cs="Arial"/>
          <w:sz w:val="23"/>
          <w:szCs w:val="23"/>
        </w:rPr>
        <w:t>its</w:t>
      </w:r>
      <w:r w:rsidRPr="006E2432">
        <w:rPr>
          <w:sz w:val="23"/>
        </w:rPr>
        <w:t xml:space="preserve"> functions including addressing grievance. It was reiterated that issues must be addressed at the local level</w:t>
      </w:r>
      <w:r>
        <w:rPr>
          <w:rFonts w:cs="Arial"/>
          <w:sz w:val="23"/>
          <w:szCs w:val="23"/>
        </w:rPr>
        <w:t>-first</w:t>
      </w:r>
      <w:r w:rsidRPr="006E2432">
        <w:rPr>
          <w:sz w:val="23"/>
        </w:rPr>
        <w:t xml:space="preserve">. </w:t>
      </w:r>
    </w:p>
    <w:p w:rsidR="00C61271" w:rsidRDefault="00C61271" w:rsidP="00C61271">
      <w:pPr>
        <w:jc w:val="both"/>
        <w:rPr>
          <w:sz w:val="23"/>
        </w:rPr>
      </w:pPr>
      <w:r w:rsidRPr="006E2432">
        <w:rPr>
          <w:sz w:val="23"/>
        </w:rPr>
        <w:t xml:space="preserve">The day concluded with a summary of the concerns and overview of the </w:t>
      </w:r>
      <w:r>
        <w:rPr>
          <w:bCs/>
          <w:sz w:val="23"/>
          <w:szCs w:val="23"/>
        </w:rPr>
        <w:t>project</w:t>
      </w:r>
      <w:r w:rsidRPr="006E2432">
        <w:rPr>
          <w:sz w:val="23"/>
        </w:rPr>
        <w:t xml:space="preserve"> objectives. The participants were reminded that the documents will be online by June 10</w:t>
      </w:r>
      <w:r w:rsidRPr="006E2432">
        <w:rPr>
          <w:sz w:val="23"/>
          <w:vertAlign w:val="superscript"/>
        </w:rPr>
        <w:t>th</w:t>
      </w:r>
      <w:r w:rsidRPr="006E2432">
        <w:rPr>
          <w:sz w:val="23"/>
        </w:rPr>
        <w:t xml:space="preserve"> 2014 at the websites of the NPAS and World Bank and will be available electronically from the NGO’s working with their community. Any comments and suggestions will be appreciated.</w:t>
      </w:r>
    </w:p>
    <w:p w:rsidR="00C61271" w:rsidRDefault="00C61271" w:rsidP="00C61271">
      <w:pPr>
        <w:rPr>
          <w:rFonts w:ascii="Bodoni MT" w:hAnsi="Bodoni MT"/>
          <w:sz w:val="27"/>
        </w:rPr>
      </w:pPr>
      <w:r>
        <w:rPr>
          <w:rFonts w:ascii="Bodoni MT" w:hAnsi="Bodoni MT" w:cs="Times New Roman"/>
          <w:sz w:val="27"/>
          <w:szCs w:val="27"/>
        </w:rPr>
        <w:br w:type="page"/>
      </w:r>
    </w:p>
    <w:p w:rsidR="00C61271" w:rsidRDefault="00C61271" w:rsidP="00FA45DC">
      <w:pPr>
        <w:pStyle w:val="Heading1"/>
        <w:rPr>
          <w:sz w:val="24"/>
          <w:szCs w:val="24"/>
        </w:rPr>
      </w:pPr>
      <w:bookmarkStart w:id="102" w:name="_Toc393808015"/>
      <w:bookmarkStart w:id="103" w:name="_Toc394406042"/>
      <w:r w:rsidRPr="00FA45DC">
        <w:rPr>
          <w:sz w:val="24"/>
          <w:szCs w:val="24"/>
        </w:rPr>
        <w:lastRenderedPageBreak/>
        <w:t>1.6 Indigenous Leaders Consultation</w:t>
      </w:r>
      <w:bookmarkEnd w:id="102"/>
      <w:bookmarkEnd w:id="103"/>
    </w:p>
    <w:p w:rsidR="00FA45DC" w:rsidRPr="00FA45DC" w:rsidRDefault="00FA45DC" w:rsidP="00FA45DC"/>
    <w:p w:rsidR="00C61271" w:rsidRDefault="00C61271" w:rsidP="00C61271">
      <w:pPr>
        <w:spacing w:after="0" w:line="240" w:lineRule="auto"/>
        <w:rPr>
          <w:rFonts w:cs="Arial"/>
          <w:b/>
          <w:sz w:val="23"/>
          <w:szCs w:val="23"/>
        </w:rPr>
      </w:pPr>
      <w:r w:rsidRPr="00FD16AE">
        <w:rPr>
          <w:rFonts w:cs="Arial"/>
          <w:b/>
          <w:sz w:val="23"/>
          <w:szCs w:val="23"/>
        </w:rPr>
        <w:t>June 27</w:t>
      </w:r>
      <w:r w:rsidRPr="00FD16AE">
        <w:rPr>
          <w:rFonts w:cs="Arial"/>
          <w:b/>
          <w:sz w:val="23"/>
          <w:szCs w:val="23"/>
          <w:vertAlign w:val="superscript"/>
        </w:rPr>
        <w:t>th</w:t>
      </w:r>
      <w:r w:rsidRPr="00FD16AE">
        <w:rPr>
          <w:rFonts w:cs="Arial"/>
          <w:b/>
          <w:sz w:val="23"/>
          <w:szCs w:val="23"/>
        </w:rPr>
        <w:t>, 2014</w:t>
      </w:r>
    </w:p>
    <w:p w:rsidR="00C61271" w:rsidRDefault="00C61271" w:rsidP="00C61271">
      <w:pPr>
        <w:spacing w:after="0" w:line="240" w:lineRule="auto"/>
        <w:rPr>
          <w:rFonts w:cs="Arial"/>
          <w:b/>
          <w:sz w:val="23"/>
          <w:szCs w:val="23"/>
        </w:rPr>
      </w:pPr>
      <w:r>
        <w:rPr>
          <w:rFonts w:cs="Arial"/>
          <w:b/>
          <w:sz w:val="23"/>
          <w:szCs w:val="23"/>
        </w:rPr>
        <w:t>Toledo Institute for Development and Environment’s (TIDE) Conference Room</w:t>
      </w:r>
    </w:p>
    <w:p w:rsidR="00C61271" w:rsidRDefault="00C61271" w:rsidP="00C61271">
      <w:pPr>
        <w:spacing w:after="0" w:line="240" w:lineRule="auto"/>
        <w:rPr>
          <w:rFonts w:cs="Arial"/>
          <w:b/>
          <w:sz w:val="23"/>
          <w:szCs w:val="23"/>
        </w:rPr>
      </w:pPr>
      <w:r>
        <w:rPr>
          <w:rFonts w:cs="Arial"/>
          <w:b/>
          <w:sz w:val="23"/>
          <w:szCs w:val="23"/>
        </w:rPr>
        <w:t>Hopeville Area, Toledo District</w:t>
      </w:r>
    </w:p>
    <w:p w:rsidR="00C61271" w:rsidRDefault="00C61271" w:rsidP="00C61271">
      <w:pPr>
        <w:jc w:val="center"/>
        <w:rPr>
          <w:rFonts w:ascii="Arial" w:hAnsi="Arial" w:cs="Arial"/>
          <w:b/>
          <w:szCs w:val="24"/>
          <w:u w:val="single"/>
        </w:rPr>
      </w:pPr>
    </w:p>
    <w:p w:rsidR="00C61271" w:rsidRPr="008731C6" w:rsidRDefault="00C61271" w:rsidP="00C61271">
      <w:pPr>
        <w:jc w:val="center"/>
        <w:rPr>
          <w:rFonts w:ascii="Arial" w:hAnsi="Arial" w:cs="Arial"/>
          <w:b/>
          <w:szCs w:val="24"/>
          <w:u w:val="single"/>
        </w:rPr>
      </w:pPr>
      <w:r w:rsidRPr="008731C6">
        <w:rPr>
          <w:rFonts w:ascii="Arial" w:hAnsi="Arial" w:cs="Arial"/>
          <w:b/>
          <w:szCs w:val="24"/>
          <w:u w:val="single"/>
        </w:rPr>
        <w:t>List of Participants</w:t>
      </w:r>
    </w:p>
    <w:p w:rsidR="00C61271" w:rsidRPr="00FD16AE" w:rsidRDefault="00C61271" w:rsidP="00C61271">
      <w:pPr>
        <w:spacing w:after="0" w:line="240" w:lineRule="auto"/>
        <w:rPr>
          <w:rFonts w:cs="Arial"/>
          <w:b/>
          <w:sz w:val="23"/>
          <w:szCs w:val="23"/>
        </w:rPr>
      </w:pPr>
    </w:p>
    <w:tbl>
      <w:tblPr>
        <w:tblW w:w="946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57"/>
        <w:gridCol w:w="2083"/>
        <w:gridCol w:w="2496"/>
        <w:gridCol w:w="3632"/>
      </w:tblGrid>
      <w:tr w:rsidR="00C61271" w:rsidTr="00C61271">
        <w:tc>
          <w:tcPr>
            <w:tcW w:w="1257"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rsidR="00C61271" w:rsidRDefault="00C61271" w:rsidP="00C61271">
            <w:pPr>
              <w:spacing w:after="0" w:line="240" w:lineRule="auto"/>
              <w:jc w:val="center"/>
              <w:rPr>
                <w:rFonts w:ascii="Times New Roman" w:hAnsi="Times New Roman"/>
                <w:b/>
                <w:sz w:val="24"/>
              </w:rPr>
            </w:pPr>
            <w:r w:rsidRPr="006E2432">
              <w:rPr>
                <w:rFonts w:ascii="Times New Roman" w:hAnsi="Times New Roman"/>
                <w:b/>
                <w:sz w:val="24"/>
              </w:rPr>
              <w:t>No.</w:t>
            </w:r>
          </w:p>
        </w:tc>
        <w:tc>
          <w:tcPr>
            <w:tcW w:w="2083"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rsidR="00C61271" w:rsidRDefault="00C61271" w:rsidP="00C61271">
            <w:pPr>
              <w:spacing w:after="0" w:line="240" w:lineRule="auto"/>
              <w:jc w:val="center"/>
              <w:rPr>
                <w:rFonts w:ascii="Times New Roman" w:hAnsi="Times New Roman"/>
                <w:b/>
                <w:sz w:val="24"/>
              </w:rPr>
            </w:pPr>
            <w:r w:rsidRPr="006E2432">
              <w:rPr>
                <w:rFonts w:ascii="Times New Roman" w:hAnsi="Times New Roman"/>
                <w:b/>
                <w:sz w:val="24"/>
              </w:rPr>
              <w:t xml:space="preserve">Name </w:t>
            </w:r>
          </w:p>
        </w:tc>
        <w:tc>
          <w:tcPr>
            <w:tcW w:w="2496"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rsidR="00C61271" w:rsidRDefault="00C61271" w:rsidP="00C61271">
            <w:pPr>
              <w:spacing w:after="0" w:line="240" w:lineRule="auto"/>
              <w:jc w:val="center"/>
              <w:rPr>
                <w:rFonts w:ascii="Times New Roman" w:hAnsi="Times New Roman"/>
                <w:b/>
                <w:sz w:val="24"/>
              </w:rPr>
            </w:pPr>
            <w:r w:rsidRPr="006E2432">
              <w:rPr>
                <w:rFonts w:ascii="Times New Roman" w:hAnsi="Times New Roman"/>
                <w:b/>
                <w:sz w:val="24"/>
              </w:rPr>
              <w:t xml:space="preserve">Position </w:t>
            </w:r>
          </w:p>
        </w:tc>
        <w:tc>
          <w:tcPr>
            <w:tcW w:w="3632"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rsidR="00C61271" w:rsidRDefault="00C61271" w:rsidP="00C61271">
            <w:pPr>
              <w:spacing w:after="0" w:line="240" w:lineRule="auto"/>
              <w:jc w:val="center"/>
              <w:rPr>
                <w:rFonts w:ascii="Times New Roman" w:hAnsi="Times New Roman"/>
                <w:b/>
                <w:sz w:val="24"/>
              </w:rPr>
            </w:pPr>
            <w:r w:rsidRPr="006E2432">
              <w:rPr>
                <w:rFonts w:ascii="Times New Roman" w:hAnsi="Times New Roman"/>
                <w:b/>
                <w:sz w:val="24"/>
              </w:rPr>
              <w:t>Organization/Community</w:t>
            </w:r>
          </w:p>
        </w:tc>
      </w:tr>
      <w:tr w:rsidR="00C61271" w:rsidRPr="00FD6FC9" w:rsidTr="00C61271">
        <w:tc>
          <w:tcPr>
            <w:tcW w:w="1257" w:type="dxa"/>
            <w:tcBorders>
              <w:top w:val="single" w:sz="4" w:space="0" w:color="auto"/>
              <w:left w:val="single" w:sz="4" w:space="0" w:color="auto"/>
              <w:bottom w:val="single" w:sz="4" w:space="0" w:color="auto"/>
              <w:right w:val="single" w:sz="4" w:space="0" w:color="auto"/>
            </w:tcBorders>
          </w:tcPr>
          <w:p w:rsidR="00C61271" w:rsidRDefault="00C61271" w:rsidP="009B0FBD">
            <w:pPr>
              <w:pStyle w:val="Style2"/>
              <w:numPr>
                <w:ilvl w:val="0"/>
                <w:numId w:val="42"/>
              </w:numPr>
              <w:spacing w:line="240" w:lineRule="auto"/>
              <w:rPr>
                <w:rFonts w:ascii="Arial" w:hAnsi="Arial" w:cs="Arial"/>
                <w:sz w:val="19"/>
                <w:szCs w:val="19"/>
              </w:rPr>
            </w:pPr>
          </w:p>
        </w:tc>
        <w:tc>
          <w:tcPr>
            <w:tcW w:w="2083" w:type="dxa"/>
            <w:tcBorders>
              <w:top w:val="single" w:sz="4" w:space="0" w:color="auto"/>
              <w:left w:val="single" w:sz="4" w:space="0" w:color="auto"/>
              <w:bottom w:val="single" w:sz="4" w:space="0" w:color="auto"/>
              <w:right w:val="single" w:sz="4" w:space="0" w:color="auto"/>
            </w:tcBorders>
          </w:tcPr>
          <w:p w:rsidR="00C61271" w:rsidRDefault="00C61271" w:rsidP="00C61271">
            <w:pPr>
              <w:spacing w:after="0" w:line="240" w:lineRule="auto"/>
              <w:rPr>
                <w:rFonts w:ascii="Arial" w:hAnsi="Arial" w:cs="Arial"/>
                <w:sz w:val="19"/>
                <w:szCs w:val="19"/>
              </w:rPr>
            </w:pPr>
            <w:r w:rsidRPr="00A05985">
              <w:rPr>
                <w:rFonts w:ascii="Arial" w:hAnsi="Arial" w:cs="Arial"/>
                <w:sz w:val="19"/>
                <w:szCs w:val="19"/>
              </w:rPr>
              <w:t>Pablo Mis</w:t>
            </w:r>
          </w:p>
        </w:tc>
        <w:tc>
          <w:tcPr>
            <w:tcW w:w="2496" w:type="dxa"/>
            <w:tcBorders>
              <w:top w:val="single" w:sz="4" w:space="0" w:color="auto"/>
              <w:left w:val="single" w:sz="4" w:space="0" w:color="auto"/>
              <w:bottom w:val="single" w:sz="4" w:space="0" w:color="auto"/>
              <w:right w:val="single" w:sz="4" w:space="0" w:color="auto"/>
            </w:tcBorders>
          </w:tcPr>
          <w:p w:rsidR="00C61271" w:rsidRDefault="00C61271" w:rsidP="00C61271">
            <w:pPr>
              <w:spacing w:after="0" w:line="240" w:lineRule="auto"/>
              <w:rPr>
                <w:rFonts w:ascii="Arial" w:hAnsi="Arial" w:cs="Arial"/>
                <w:sz w:val="19"/>
                <w:szCs w:val="19"/>
              </w:rPr>
            </w:pPr>
            <w:r w:rsidRPr="00A05985">
              <w:rPr>
                <w:rFonts w:ascii="Arial" w:hAnsi="Arial" w:cs="Arial"/>
                <w:sz w:val="19"/>
                <w:szCs w:val="19"/>
              </w:rPr>
              <w:t>Programme Coordinator</w:t>
            </w:r>
          </w:p>
        </w:tc>
        <w:tc>
          <w:tcPr>
            <w:tcW w:w="3632" w:type="dxa"/>
            <w:tcBorders>
              <w:top w:val="single" w:sz="4" w:space="0" w:color="auto"/>
              <w:left w:val="single" w:sz="4" w:space="0" w:color="auto"/>
              <w:bottom w:val="single" w:sz="4" w:space="0" w:color="auto"/>
              <w:right w:val="single" w:sz="4" w:space="0" w:color="auto"/>
            </w:tcBorders>
          </w:tcPr>
          <w:p w:rsidR="00C61271" w:rsidRDefault="00C61271" w:rsidP="00C61271">
            <w:pPr>
              <w:spacing w:after="0" w:line="240" w:lineRule="auto"/>
              <w:rPr>
                <w:rFonts w:ascii="Arial" w:hAnsi="Arial" w:cs="Arial"/>
                <w:sz w:val="19"/>
                <w:szCs w:val="19"/>
              </w:rPr>
            </w:pPr>
            <w:r w:rsidRPr="00A05985">
              <w:rPr>
                <w:rFonts w:ascii="Arial" w:hAnsi="Arial" w:cs="Arial"/>
                <w:sz w:val="19"/>
                <w:szCs w:val="19"/>
              </w:rPr>
              <w:t>Maya Leaders Alliance; Toledo Alcalde Association</w:t>
            </w:r>
          </w:p>
          <w:p w:rsidR="00C61271" w:rsidRDefault="00C61271" w:rsidP="00C61271">
            <w:pPr>
              <w:spacing w:after="0" w:line="240" w:lineRule="auto"/>
              <w:rPr>
                <w:rFonts w:ascii="Arial" w:hAnsi="Arial" w:cs="Arial"/>
                <w:sz w:val="19"/>
                <w:szCs w:val="19"/>
                <w:lang w:eastAsia="ja-JP"/>
              </w:rPr>
            </w:pPr>
          </w:p>
        </w:tc>
      </w:tr>
      <w:tr w:rsidR="00C61271" w:rsidRPr="00FD6FC9" w:rsidTr="00C61271">
        <w:tc>
          <w:tcPr>
            <w:tcW w:w="1257" w:type="dxa"/>
            <w:tcBorders>
              <w:top w:val="single" w:sz="4" w:space="0" w:color="auto"/>
              <w:left w:val="single" w:sz="4" w:space="0" w:color="auto"/>
              <w:bottom w:val="single" w:sz="4" w:space="0" w:color="auto"/>
              <w:right w:val="single" w:sz="4" w:space="0" w:color="auto"/>
            </w:tcBorders>
          </w:tcPr>
          <w:p w:rsidR="00C61271" w:rsidRDefault="00C61271" w:rsidP="009B0FBD">
            <w:pPr>
              <w:numPr>
                <w:ilvl w:val="0"/>
                <w:numId w:val="42"/>
              </w:numPr>
              <w:spacing w:after="0" w:line="240" w:lineRule="auto"/>
              <w:rPr>
                <w:rFonts w:ascii="Arial" w:hAnsi="Arial" w:cs="Arial"/>
                <w:sz w:val="19"/>
                <w:szCs w:val="19"/>
              </w:rPr>
            </w:pPr>
          </w:p>
          <w:p w:rsidR="00C61271" w:rsidRDefault="00C61271" w:rsidP="00C61271">
            <w:pPr>
              <w:spacing w:after="0" w:line="240" w:lineRule="auto"/>
              <w:ind w:left="720"/>
              <w:rPr>
                <w:rFonts w:ascii="Arial" w:hAnsi="Arial" w:cs="Arial"/>
                <w:sz w:val="19"/>
                <w:szCs w:val="19"/>
              </w:rPr>
            </w:pPr>
          </w:p>
        </w:tc>
        <w:tc>
          <w:tcPr>
            <w:tcW w:w="2083" w:type="dxa"/>
            <w:tcBorders>
              <w:top w:val="single" w:sz="4" w:space="0" w:color="auto"/>
              <w:left w:val="single" w:sz="4" w:space="0" w:color="auto"/>
              <w:bottom w:val="single" w:sz="4" w:space="0" w:color="auto"/>
              <w:right w:val="single" w:sz="4" w:space="0" w:color="auto"/>
            </w:tcBorders>
          </w:tcPr>
          <w:p w:rsidR="00C61271" w:rsidRDefault="00C61271" w:rsidP="00C61271">
            <w:pPr>
              <w:spacing w:after="0" w:line="240" w:lineRule="auto"/>
              <w:rPr>
                <w:rFonts w:ascii="Arial" w:hAnsi="Arial" w:cs="Arial"/>
                <w:sz w:val="19"/>
                <w:szCs w:val="19"/>
              </w:rPr>
            </w:pPr>
            <w:r w:rsidRPr="00A05985">
              <w:rPr>
                <w:rFonts w:ascii="Arial" w:hAnsi="Arial" w:cs="Arial"/>
                <w:sz w:val="19"/>
                <w:szCs w:val="19"/>
              </w:rPr>
              <w:t>Martin Chen</w:t>
            </w:r>
          </w:p>
          <w:p w:rsidR="00C61271" w:rsidRDefault="00C61271" w:rsidP="00C61271">
            <w:pPr>
              <w:spacing w:after="0" w:line="240" w:lineRule="auto"/>
              <w:rPr>
                <w:rFonts w:ascii="Arial" w:hAnsi="Arial" w:cs="Arial"/>
                <w:sz w:val="19"/>
                <w:szCs w:val="19"/>
                <w:lang w:eastAsia="ja-JP"/>
              </w:rPr>
            </w:pPr>
          </w:p>
        </w:tc>
        <w:tc>
          <w:tcPr>
            <w:tcW w:w="2496" w:type="dxa"/>
            <w:tcBorders>
              <w:top w:val="single" w:sz="4" w:space="0" w:color="auto"/>
              <w:left w:val="single" w:sz="4" w:space="0" w:color="auto"/>
              <w:bottom w:val="single" w:sz="4" w:space="0" w:color="auto"/>
              <w:right w:val="single" w:sz="4" w:space="0" w:color="auto"/>
            </w:tcBorders>
          </w:tcPr>
          <w:p w:rsidR="00C61271" w:rsidRDefault="00C61271" w:rsidP="00C61271">
            <w:pPr>
              <w:spacing w:after="0" w:line="240" w:lineRule="auto"/>
              <w:rPr>
                <w:rFonts w:ascii="Arial" w:hAnsi="Arial" w:cs="Arial"/>
                <w:sz w:val="19"/>
                <w:szCs w:val="19"/>
              </w:rPr>
            </w:pPr>
            <w:r w:rsidRPr="00A05985">
              <w:rPr>
                <w:rFonts w:ascii="Arial" w:hAnsi="Arial" w:cs="Arial"/>
                <w:sz w:val="19"/>
                <w:szCs w:val="19"/>
              </w:rPr>
              <w:t>Chairperson</w:t>
            </w:r>
          </w:p>
        </w:tc>
        <w:tc>
          <w:tcPr>
            <w:tcW w:w="3632" w:type="dxa"/>
            <w:tcBorders>
              <w:top w:val="single" w:sz="4" w:space="0" w:color="auto"/>
              <w:left w:val="single" w:sz="4" w:space="0" w:color="auto"/>
              <w:bottom w:val="single" w:sz="4" w:space="0" w:color="auto"/>
              <w:right w:val="single" w:sz="4" w:space="0" w:color="auto"/>
            </w:tcBorders>
          </w:tcPr>
          <w:p w:rsidR="00C61271" w:rsidRDefault="00C61271" w:rsidP="00C61271">
            <w:pPr>
              <w:spacing w:after="0" w:line="240" w:lineRule="auto"/>
              <w:rPr>
                <w:rFonts w:ascii="Arial" w:hAnsi="Arial" w:cs="Arial"/>
                <w:sz w:val="19"/>
                <w:szCs w:val="19"/>
              </w:rPr>
            </w:pPr>
            <w:r w:rsidRPr="00A05985">
              <w:rPr>
                <w:rFonts w:ascii="Arial" w:hAnsi="Arial" w:cs="Arial"/>
                <w:sz w:val="19"/>
                <w:szCs w:val="19"/>
              </w:rPr>
              <w:t>Maya Leaders Alliance</w:t>
            </w:r>
          </w:p>
        </w:tc>
      </w:tr>
      <w:tr w:rsidR="00C61271" w:rsidRPr="00FD6FC9" w:rsidTr="00C61271">
        <w:tc>
          <w:tcPr>
            <w:tcW w:w="1257" w:type="dxa"/>
            <w:tcBorders>
              <w:top w:val="single" w:sz="4" w:space="0" w:color="auto"/>
              <w:left w:val="single" w:sz="4" w:space="0" w:color="auto"/>
              <w:bottom w:val="single" w:sz="4" w:space="0" w:color="auto"/>
              <w:right w:val="single" w:sz="4" w:space="0" w:color="auto"/>
            </w:tcBorders>
          </w:tcPr>
          <w:p w:rsidR="00C61271" w:rsidRDefault="00C61271" w:rsidP="009B0FBD">
            <w:pPr>
              <w:numPr>
                <w:ilvl w:val="0"/>
                <w:numId w:val="42"/>
              </w:numPr>
              <w:spacing w:after="0" w:line="240" w:lineRule="auto"/>
              <w:rPr>
                <w:rFonts w:ascii="Arial" w:hAnsi="Arial" w:cs="Arial"/>
                <w:sz w:val="19"/>
                <w:szCs w:val="19"/>
              </w:rPr>
            </w:pPr>
          </w:p>
        </w:tc>
        <w:tc>
          <w:tcPr>
            <w:tcW w:w="2083" w:type="dxa"/>
            <w:tcBorders>
              <w:top w:val="single" w:sz="4" w:space="0" w:color="auto"/>
              <w:left w:val="single" w:sz="4" w:space="0" w:color="auto"/>
              <w:bottom w:val="single" w:sz="4" w:space="0" w:color="auto"/>
              <w:right w:val="single" w:sz="4" w:space="0" w:color="auto"/>
            </w:tcBorders>
          </w:tcPr>
          <w:p w:rsidR="00C61271" w:rsidRDefault="00C61271" w:rsidP="00C61271">
            <w:pPr>
              <w:spacing w:after="0" w:line="240" w:lineRule="auto"/>
              <w:rPr>
                <w:rFonts w:ascii="Arial" w:hAnsi="Arial" w:cs="Arial"/>
                <w:sz w:val="19"/>
                <w:szCs w:val="19"/>
              </w:rPr>
            </w:pPr>
            <w:r w:rsidRPr="00A05985">
              <w:rPr>
                <w:rFonts w:ascii="Arial" w:hAnsi="Arial" w:cs="Arial"/>
                <w:sz w:val="19"/>
                <w:szCs w:val="19"/>
              </w:rPr>
              <w:t>Candido Cho</w:t>
            </w:r>
          </w:p>
        </w:tc>
        <w:tc>
          <w:tcPr>
            <w:tcW w:w="2496" w:type="dxa"/>
            <w:tcBorders>
              <w:top w:val="single" w:sz="4" w:space="0" w:color="auto"/>
              <w:left w:val="single" w:sz="4" w:space="0" w:color="auto"/>
              <w:bottom w:val="single" w:sz="4" w:space="0" w:color="auto"/>
              <w:right w:val="single" w:sz="4" w:space="0" w:color="auto"/>
            </w:tcBorders>
          </w:tcPr>
          <w:p w:rsidR="00C61271" w:rsidRDefault="00C61271" w:rsidP="00C61271">
            <w:pPr>
              <w:spacing w:after="0" w:line="240" w:lineRule="auto"/>
              <w:rPr>
                <w:rFonts w:ascii="Arial" w:hAnsi="Arial" w:cs="Arial"/>
                <w:sz w:val="19"/>
                <w:szCs w:val="19"/>
              </w:rPr>
            </w:pPr>
            <w:r w:rsidRPr="00A05985">
              <w:rPr>
                <w:rFonts w:ascii="Arial" w:hAnsi="Arial" w:cs="Arial"/>
                <w:sz w:val="19"/>
                <w:szCs w:val="19"/>
              </w:rPr>
              <w:t>Leader</w:t>
            </w:r>
          </w:p>
        </w:tc>
        <w:tc>
          <w:tcPr>
            <w:tcW w:w="3632" w:type="dxa"/>
            <w:tcBorders>
              <w:top w:val="single" w:sz="4" w:space="0" w:color="auto"/>
              <w:left w:val="single" w:sz="4" w:space="0" w:color="auto"/>
              <w:bottom w:val="single" w:sz="4" w:space="0" w:color="auto"/>
              <w:right w:val="single" w:sz="4" w:space="0" w:color="auto"/>
            </w:tcBorders>
          </w:tcPr>
          <w:p w:rsidR="00C61271" w:rsidRDefault="00C61271" w:rsidP="00C61271">
            <w:pPr>
              <w:spacing w:after="0" w:line="240" w:lineRule="auto"/>
              <w:rPr>
                <w:rFonts w:ascii="Arial" w:hAnsi="Arial" w:cs="Arial"/>
                <w:sz w:val="19"/>
                <w:szCs w:val="19"/>
              </w:rPr>
            </w:pPr>
            <w:r w:rsidRPr="00A05985">
              <w:rPr>
                <w:rFonts w:ascii="Arial" w:hAnsi="Arial" w:cs="Arial"/>
                <w:sz w:val="19"/>
                <w:szCs w:val="19"/>
              </w:rPr>
              <w:t>Maya Leaders Alliance</w:t>
            </w:r>
          </w:p>
          <w:p w:rsidR="00C61271" w:rsidRDefault="00C61271" w:rsidP="00C61271">
            <w:pPr>
              <w:spacing w:after="0" w:line="240" w:lineRule="auto"/>
              <w:rPr>
                <w:rFonts w:ascii="Arial" w:hAnsi="Arial" w:cs="Arial"/>
                <w:sz w:val="19"/>
                <w:szCs w:val="19"/>
                <w:lang w:eastAsia="ja-JP"/>
              </w:rPr>
            </w:pPr>
          </w:p>
        </w:tc>
      </w:tr>
      <w:tr w:rsidR="00C61271" w:rsidRPr="00FD6FC9" w:rsidTr="00C61271">
        <w:tc>
          <w:tcPr>
            <w:tcW w:w="1257" w:type="dxa"/>
            <w:tcBorders>
              <w:top w:val="single" w:sz="4" w:space="0" w:color="auto"/>
              <w:left w:val="single" w:sz="4" w:space="0" w:color="auto"/>
              <w:bottom w:val="single" w:sz="4" w:space="0" w:color="auto"/>
              <w:right w:val="single" w:sz="4" w:space="0" w:color="auto"/>
            </w:tcBorders>
          </w:tcPr>
          <w:p w:rsidR="00C61271" w:rsidRDefault="00C61271" w:rsidP="009B0FBD">
            <w:pPr>
              <w:numPr>
                <w:ilvl w:val="0"/>
                <w:numId w:val="42"/>
              </w:numPr>
              <w:spacing w:after="0" w:line="240" w:lineRule="auto"/>
              <w:rPr>
                <w:rFonts w:ascii="Arial" w:hAnsi="Arial" w:cs="Arial"/>
                <w:sz w:val="19"/>
                <w:szCs w:val="19"/>
              </w:rPr>
            </w:pPr>
          </w:p>
        </w:tc>
        <w:tc>
          <w:tcPr>
            <w:tcW w:w="2083" w:type="dxa"/>
            <w:tcBorders>
              <w:top w:val="single" w:sz="4" w:space="0" w:color="auto"/>
              <w:left w:val="single" w:sz="4" w:space="0" w:color="auto"/>
              <w:bottom w:val="single" w:sz="4" w:space="0" w:color="auto"/>
              <w:right w:val="single" w:sz="4" w:space="0" w:color="auto"/>
            </w:tcBorders>
          </w:tcPr>
          <w:p w:rsidR="00C61271" w:rsidRDefault="00C61271" w:rsidP="00C61271">
            <w:pPr>
              <w:spacing w:after="0" w:line="240" w:lineRule="auto"/>
              <w:rPr>
                <w:rFonts w:ascii="Arial" w:hAnsi="Arial" w:cs="Arial"/>
                <w:sz w:val="19"/>
                <w:szCs w:val="19"/>
              </w:rPr>
            </w:pPr>
            <w:r w:rsidRPr="00A05985">
              <w:rPr>
                <w:rFonts w:ascii="Arial" w:hAnsi="Arial" w:cs="Arial"/>
                <w:sz w:val="19"/>
                <w:szCs w:val="19"/>
              </w:rPr>
              <w:t>Adriano Mas</w:t>
            </w:r>
          </w:p>
        </w:tc>
        <w:tc>
          <w:tcPr>
            <w:tcW w:w="2496" w:type="dxa"/>
            <w:tcBorders>
              <w:top w:val="single" w:sz="4" w:space="0" w:color="auto"/>
              <w:left w:val="single" w:sz="4" w:space="0" w:color="auto"/>
              <w:bottom w:val="single" w:sz="4" w:space="0" w:color="auto"/>
              <w:right w:val="single" w:sz="4" w:space="0" w:color="auto"/>
            </w:tcBorders>
          </w:tcPr>
          <w:p w:rsidR="00C61271" w:rsidRDefault="00C61271" w:rsidP="00C61271">
            <w:pPr>
              <w:spacing w:after="0" w:line="240" w:lineRule="auto"/>
              <w:rPr>
                <w:rFonts w:ascii="Arial" w:hAnsi="Arial" w:cs="Arial"/>
                <w:sz w:val="19"/>
                <w:szCs w:val="19"/>
              </w:rPr>
            </w:pPr>
            <w:r w:rsidRPr="00A05985">
              <w:rPr>
                <w:rFonts w:ascii="Arial" w:hAnsi="Arial" w:cs="Arial"/>
                <w:sz w:val="19"/>
                <w:szCs w:val="19"/>
              </w:rPr>
              <w:t>Member</w:t>
            </w:r>
          </w:p>
        </w:tc>
        <w:tc>
          <w:tcPr>
            <w:tcW w:w="3632" w:type="dxa"/>
            <w:tcBorders>
              <w:top w:val="single" w:sz="4" w:space="0" w:color="auto"/>
              <w:left w:val="single" w:sz="4" w:space="0" w:color="auto"/>
              <w:bottom w:val="single" w:sz="4" w:space="0" w:color="auto"/>
              <w:right w:val="single" w:sz="4" w:space="0" w:color="auto"/>
            </w:tcBorders>
          </w:tcPr>
          <w:p w:rsidR="00C61271" w:rsidRDefault="00C61271" w:rsidP="00C61271">
            <w:pPr>
              <w:spacing w:after="0" w:line="240" w:lineRule="auto"/>
              <w:rPr>
                <w:rFonts w:ascii="Arial" w:hAnsi="Arial" w:cs="Arial"/>
                <w:sz w:val="19"/>
                <w:szCs w:val="19"/>
              </w:rPr>
            </w:pPr>
            <w:r w:rsidRPr="00A05985">
              <w:rPr>
                <w:rFonts w:ascii="Arial" w:hAnsi="Arial" w:cs="Arial"/>
                <w:sz w:val="19"/>
                <w:szCs w:val="19"/>
              </w:rPr>
              <w:t>Maya Leaders Alliance</w:t>
            </w:r>
          </w:p>
          <w:p w:rsidR="00C61271" w:rsidRDefault="00C61271" w:rsidP="00C61271">
            <w:pPr>
              <w:spacing w:after="0" w:line="240" w:lineRule="auto"/>
              <w:rPr>
                <w:rFonts w:ascii="Arial" w:hAnsi="Arial" w:cs="Arial"/>
                <w:sz w:val="19"/>
                <w:szCs w:val="19"/>
                <w:lang w:eastAsia="ja-JP"/>
              </w:rPr>
            </w:pPr>
          </w:p>
        </w:tc>
      </w:tr>
      <w:tr w:rsidR="00C61271" w:rsidRPr="00FD6FC9" w:rsidTr="00C61271">
        <w:tc>
          <w:tcPr>
            <w:tcW w:w="1257" w:type="dxa"/>
            <w:tcBorders>
              <w:top w:val="single" w:sz="4" w:space="0" w:color="auto"/>
              <w:left w:val="single" w:sz="4" w:space="0" w:color="auto"/>
              <w:bottom w:val="single" w:sz="4" w:space="0" w:color="auto"/>
              <w:right w:val="single" w:sz="4" w:space="0" w:color="auto"/>
            </w:tcBorders>
          </w:tcPr>
          <w:p w:rsidR="00C61271" w:rsidRDefault="00C61271" w:rsidP="009B0FBD">
            <w:pPr>
              <w:numPr>
                <w:ilvl w:val="0"/>
                <w:numId w:val="42"/>
              </w:numPr>
              <w:spacing w:after="0" w:line="240" w:lineRule="auto"/>
              <w:rPr>
                <w:rFonts w:ascii="Arial" w:hAnsi="Arial" w:cs="Arial"/>
                <w:sz w:val="19"/>
                <w:szCs w:val="19"/>
              </w:rPr>
            </w:pPr>
          </w:p>
        </w:tc>
        <w:tc>
          <w:tcPr>
            <w:tcW w:w="2083" w:type="dxa"/>
            <w:tcBorders>
              <w:top w:val="single" w:sz="4" w:space="0" w:color="auto"/>
              <w:left w:val="single" w:sz="4" w:space="0" w:color="auto"/>
              <w:bottom w:val="single" w:sz="4" w:space="0" w:color="auto"/>
              <w:right w:val="single" w:sz="4" w:space="0" w:color="auto"/>
            </w:tcBorders>
          </w:tcPr>
          <w:p w:rsidR="00C61271" w:rsidRDefault="00C61271" w:rsidP="00C61271">
            <w:pPr>
              <w:spacing w:after="0" w:line="240" w:lineRule="auto"/>
              <w:rPr>
                <w:rFonts w:ascii="Arial" w:hAnsi="Arial" w:cs="Arial"/>
                <w:sz w:val="19"/>
                <w:szCs w:val="19"/>
              </w:rPr>
            </w:pPr>
            <w:r w:rsidRPr="00A05985">
              <w:rPr>
                <w:rFonts w:ascii="Arial" w:hAnsi="Arial" w:cs="Arial"/>
                <w:sz w:val="19"/>
                <w:szCs w:val="19"/>
              </w:rPr>
              <w:t>Alfonso Cal</w:t>
            </w:r>
          </w:p>
        </w:tc>
        <w:tc>
          <w:tcPr>
            <w:tcW w:w="2496" w:type="dxa"/>
            <w:tcBorders>
              <w:top w:val="single" w:sz="4" w:space="0" w:color="auto"/>
              <w:left w:val="single" w:sz="4" w:space="0" w:color="auto"/>
              <w:bottom w:val="single" w:sz="4" w:space="0" w:color="auto"/>
              <w:right w:val="single" w:sz="4" w:space="0" w:color="auto"/>
            </w:tcBorders>
          </w:tcPr>
          <w:p w:rsidR="00C61271" w:rsidRDefault="00C61271" w:rsidP="00C61271">
            <w:pPr>
              <w:spacing w:after="0" w:line="240" w:lineRule="auto"/>
              <w:rPr>
                <w:rStyle w:val="Strong"/>
                <w:rFonts w:ascii="Arial" w:hAnsi="Arial" w:cs="Arial"/>
                <w:b w:val="0"/>
                <w:sz w:val="19"/>
                <w:szCs w:val="19"/>
              </w:rPr>
            </w:pPr>
            <w:r>
              <w:rPr>
                <w:rStyle w:val="Strong"/>
                <w:rFonts w:ascii="Arial" w:hAnsi="Arial"/>
                <w:sz w:val="19"/>
              </w:rPr>
              <w:t>Second Alcalde</w:t>
            </w:r>
          </w:p>
          <w:p w:rsidR="00C61271" w:rsidRDefault="00C61271" w:rsidP="00C61271">
            <w:pPr>
              <w:spacing w:after="0" w:line="240" w:lineRule="auto"/>
              <w:rPr>
                <w:rStyle w:val="Strong"/>
                <w:rFonts w:ascii="Arial" w:hAnsi="Arial" w:cs="Arial"/>
                <w:b w:val="0"/>
                <w:sz w:val="19"/>
                <w:szCs w:val="19"/>
              </w:rPr>
            </w:pPr>
            <w:r>
              <w:rPr>
                <w:rStyle w:val="Strong"/>
                <w:rFonts w:ascii="Arial" w:hAnsi="Arial"/>
                <w:sz w:val="19"/>
              </w:rPr>
              <w:t>President</w:t>
            </w:r>
          </w:p>
        </w:tc>
        <w:tc>
          <w:tcPr>
            <w:tcW w:w="3632" w:type="dxa"/>
            <w:tcBorders>
              <w:top w:val="single" w:sz="4" w:space="0" w:color="auto"/>
              <w:left w:val="single" w:sz="4" w:space="0" w:color="auto"/>
              <w:bottom w:val="single" w:sz="4" w:space="0" w:color="auto"/>
              <w:right w:val="single" w:sz="4" w:space="0" w:color="auto"/>
            </w:tcBorders>
          </w:tcPr>
          <w:p w:rsidR="00C61271" w:rsidRDefault="00C61271" w:rsidP="00C61271">
            <w:pPr>
              <w:spacing w:after="0" w:line="240" w:lineRule="auto"/>
              <w:rPr>
                <w:rFonts w:ascii="Arial" w:hAnsi="Arial" w:cs="Arial"/>
                <w:sz w:val="19"/>
                <w:szCs w:val="19"/>
              </w:rPr>
            </w:pPr>
            <w:r w:rsidRPr="00A05985">
              <w:rPr>
                <w:rFonts w:ascii="Arial" w:hAnsi="Arial" w:cs="Arial"/>
                <w:sz w:val="19"/>
                <w:szCs w:val="19"/>
              </w:rPr>
              <w:t>Golden Stream Village, Toledo District</w:t>
            </w:r>
          </w:p>
          <w:p w:rsidR="00C61271" w:rsidRDefault="00C61271" w:rsidP="00C61271">
            <w:pPr>
              <w:spacing w:after="0" w:line="240" w:lineRule="auto"/>
              <w:rPr>
                <w:rFonts w:ascii="Arial" w:hAnsi="Arial" w:cs="Arial"/>
                <w:sz w:val="19"/>
                <w:szCs w:val="19"/>
              </w:rPr>
            </w:pPr>
            <w:r w:rsidRPr="00A05985">
              <w:rPr>
                <w:rFonts w:ascii="Arial" w:hAnsi="Arial" w:cs="Arial"/>
                <w:sz w:val="19"/>
                <w:szCs w:val="19"/>
              </w:rPr>
              <w:t>Toledo Alcalde Association</w:t>
            </w:r>
          </w:p>
        </w:tc>
      </w:tr>
      <w:tr w:rsidR="00C61271" w:rsidRPr="00FD6FC9" w:rsidTr="00C61271">
        <w:tc>
          <w:tcPr>
            <w:tcW w:w="1257" w:type="dxa"/>
            <w:tcBorders>
              <w:top w:val="single" w:sz="4" w:space="0" w:color="auto"/>
              <w:left w:val="single" w:sz="4" w:space="0" w:color="auto"/>
              <w:bottom w:val="single" w:sz="4" w:space="0" w:color="auto"/>
              <w:right w:val="single" w:sz="4" w:space="0" w:color="auto"/>
            </w:tcBorders>
          </w:tcPr>
          <w:p w:rsidR="00C61271" w:rsidRDefault="00C61271" w:rsidP="009B0FBD">
            <w:pPr>
              <w:numPr>
                <w:ilvl w:val="0"/>
                <w:numId w:val="42"/>
              </w:numPr>
              <w:spacing w:after="0" w:line="240" w:lineRule="auto"/>
              <w:rPr>
                <w:rFonts w:ascii="Arial" w:hAnsi="Arial" w:cs="Arial"/>
                <w:sz w:val="19"/>
                <w:szCs w:val="19"/>
              </w:rPr>
            </w:pPr>
          </w:p>
        </w:tc>
        <w:tc>
          <w:tcPr>
            <w:tcW w:w="2083" w:type="dxa"/>
            <w:tcBorders>
              <w:top w:val="single" w:sz="4" w:space="0" w:color="auto"/>
              <w:left w:val="single" w:sz="4" w:space="0" w:color="auto"/>
              <w:bottom w:val="single" w:sz="4" w:space="0" w:color="auto"/>
              <w:right w:val="single" w:sz="4" w:space="0" w:color="auto"/>
            </w:tcBorders>
          </w:tcPr>
          <w:p w:rsidR="00C61271" w:rsidRDefault="00C61271" w:rsidP="00C61271">
            <w:pPr>
              <w:spacing w:after="0" w:line="240" w:lineRule="auto"/>
              <w:rPr>
                <w:rFonts w:ascii="Arial" w:hAnsi="Arial" w:cs="Arial"/>
                <w:sz w:val="19"/>
                <w:szCs w:val="19"/>
              </w:rPr>
            </w:pPr>
            <w:r w:rsidRPr="00A05985">
              <w:rPr>
                <w:rFonts w:ascii="Arial" w:hAnsi="Arial" w:cs="Arial"/>
                <w:sz w:val="19"/>
                <w:szCs w:val="19"/>
              </w:rPr>
              <w:t>Ignacio Sho</w:t>
            </w:r>
          </w:p>
        </w:tc>
        <w:tc>
          <w:tcPr>
            <w:tcW w:w="2496" w:type="dxa"/>
            <w:tcBorders>
              <w:top w:val="single" w:sz="4" w:space="0" w:color="auto"/>
              <w:left w:val="single" w:sz="4" w:space="0" w:color="auto"/>
              <w:bottom w:val="single" w:sz="4" w:space="0" w:color="auto"/>
              <w:right w:val="single" w:sz="4" w:space="0" w:color="auto"/>
            </w:tcBorders>
          </w:tcPr>
          <w:p w:rsidR="00C61271" w:rsidRDefault="00C61271" w:rsidP="00C61271">
            <w:pPr>
              <w:spacing w:after="0" w:line="240" w:lineRule="auto"/>
              <w:rPr>
                <w:rStyle w:val="Strong"/>
                <w:rFonts w:ascii="Arial" w:hAnsi="Arial" w:cs="Arial"/>
                <w:b w:val="0"/>
                <w:sz w:val="19"/>
                <w:szCs w:val="19"/>
              </w:rPr>
            </w:pPr>
            <w:r>
              <w:rPr>
                <w:rStyle w:val="Strong"/>
                <w:rFonts w:ascii="Arial" w:hAnsi="Arial"/>
                <w:sz w:val="19"/>
              </w:rPr>
              <w:t>First Alcalde</w:t>
            </w:r>
          </w:p>
          <w:p w:rsidR="00C61271" w:rsidRDefault="00C61271" w:rsidP="00C61271">
            <w:pPr>
              <w:spacing w:after="0" w:line="240" w:lineRule="auto"/>
              <w:rPr>
                <w:rStyle w:val="Strong"/>
                <w:rFonts w:ascii="Arial" w:hAnsi="Arial" w:cs="Arial"/>
                <w:b w:val="0"/>
                <w:sz w:val="19"/>
                <w:szCs w:val="19"/>
              </w:rPr>
            </w:pPr>
            <w:r>
              <w:rPr>
                <w:rStyle w:val="Strong"/>
                <w:rFonts w:ascii="Arial" w:hAnsi="Arial"/>
                <w:sz w:val="19"/>
              </w:rPr>
              <w:t>Deputy Leader</w:t>
            </w:r>
          </w:p>
        </w:tc>
        <w:tc>
          <w:tcPr>
            <w:tcW w:w="3632" w:type="dxa"/>
            <w:tcBorders>
              <w:top w:val="single" w:sz="4" w:space="0" w:color="auto"/>
              <w:left w:val="single" w:sz="4" w:space="0" w:color="auto"/>
              <w:bottom w:val="single" w:sz="4" w:space="0" w:color="auto"/>
              <w:right w:val="single" w:sz="4" w:space="0" w:color="auto"/>
            </w:tcBorders>
          </w:tcPr>
          <w:p w:rsidR="00C61271" w:rsidRDefault="00C61271" w:rsidP="00C61271">
            <w:pPr>
              <w:spacing w:after="0" w:line="240" w:lineRule="auto"/>
              <w:rPr>
                <w:rFonts w:ascii="Arial" w:hAnsi="Arial" w:cs="Arial"/>
                <w:sz w:val="19"/>
                <w:szCs w:val="19"/>
              </w:rPr>
            </w:pPr>
            <w:r w:rsidRPr="00A05985">
              <w:rPr>
                <w:rFonts w:ascii="Arial" w:hAnsi="Arial" w:cs="Arial"/>
                <w:sz w:val="19"/>
                <w:szCs w:val="19"/>
              </w:rPr>
              <w:t>San Marcos Village, Toledo District</w:t>
            </w:r>
          </w:p>
          <w:p w:rsidR="00C61271" w:rsidRDefault="00C61271" w:rsidP="00C61271">
            <w:pPr>
              <w:spacing w:after="0" w:line="240" w:lineRule="auto"/>
              <w:rPr>
                <w:rFonts w:ascii="Arial" w:hAnsi="Arial" w:cs="Arial"/>
                <w:sz w:val="19"/>
                <w:szCs w:val="19"/>
              </w:rPr>
            </w:pPr>
            <w:r w:rsidRPr="00A05985">
              <w:rPr>
                <w:rFonts w:ascii="Arial" w:hAnsi="Arial" w:cs="Arial"/>
                <w:sz w:val="19"/>
                <w:szCs w:val="19"/>
              </w:rPr>
              <w:t>Toledo Alcalde Association</w:t>
            </w:r>
          </w:p>
        </w:tc>
      </w:tr>
      <w:tr w:rsidR="00C61271" w:rsidRPr="00FD6FC9" w:rsidTr="00C61271">
        <w:tc>
          <w:tcPr>
            <w:tcW w:w="1257" w:type="dxa"/>
            <w:tcBorders>
              <w:top w:val="single" w:sz="4" w:space="0" w:color="auto"/>
              <w:left w:val="single" w:sz="4" w:space="0" w:color="auto"/>
              <w:bottom w:val="single" w:sz="4" w:space="0" w:color="auto"/>
              <w:right w:val="single" w:sz="4" w:space="0" w:color="auto"/>
            </w:tcBorders>
          </w:tcPr>
          <w:p w:rsidR="00C61271" w:rsidRDefault="00C61271" w:rsidP="009B0FBD">
            <w:pPr>
              <w:numPr>
                <w:ilvl w:val="0"/>
                <w:numId w:val="42"/>
              </w:numPr>
              <w:spacing w:after="0" w:line="240" w:lineRule="auto"/>
              <w:rPr>
                <w:rFonts w:ascii="Arial" w:hAnsi="Arial" w:cs="Arial"/>
                <w:sz w:val="19"/>
                <w:szCs w:val="19"/>
              </w:rPr>
            </w:pPr>
          </w:p>
        </w:tc>
        <w:tc>
          <w:tcPr>
            <w:tcW w:w="2083" w:type="dxa"/>
            <w:tcBorders>
              <w:top w:val="single" w:sz="4" w:space="0" w:color="auto"/>
              <w:left w:val="single" w:sz="4" w:space="0" w:color="auto"/>
              <w:bottom w:val="single" w:sz="4" w:space="0" w:color="auto"/>
              <w:right w:val="single" w:sz="4" w:space="0" w:color="auto"/>
            </w:tcBorders>
          </w:tcPr>
          <w:p w:rsidR="00C61271" w:rsidRDefault="00C61271" w:rsidP="00C61271">
            <w:pPr>
              <w:spacing w:after="0" w:line="240" w:lineRule="auto"/>
              <w:rPr>
                <w:rFonts w:ascii="Arial" w:hAnsi="Arial" w:cs="Arial"/>
                <w:sz w:val="19"/>
                <w:szCs w:val="19"/>
              </w:rPr>
            </w:pPr>
            <w:r w:rsidRPr="00A05985">
              <w:rPr>
                <w:rFonts w:ascii="Arial" w:hAnsi="Arial" w:cs="Arial"/>
                <w:sz w:val="19"/>
                <w:szCs w:val="19"/>
              </w:rPr>
              <w:t>Vicente Sackul</w:t>
            </w:r>
          </w:p>
          <w:p w:rsidR="00C61271" w:rsidRDefault="00C61271" w:rsidP="00C61271">
            <w:pPr>
              <w:spacing w:after="0" w:line="240" w:lineRule="auto"/>
              <w:rPr>
                <w:rFonts w:ascii="Arial" w:hAnsi="Arial" w:cs="Arial"/>
                <w:sz w:val="19"/>
                <w:szCs w:val="19"/>
              </w:rPr>
            </w:pPr>
          </w:p>
        </w:tc>
        <w:tc>
          <w:tcPr>
            <w:tcW w:w="2496" w:type="dxa"/>
            <w:tcBorders>
              <w:top w:val="single" w:sz="4" w:space="0" w:color="auto"/>
              <w:left w:val="single" w:sz="4" w:space="0" w:color="auto"/>
              <w:bottom w:val="single" w:sz="4" w:space="0" w:color="auto"/>
              <w:right w:val="single" w:sz="4" w:space="0" w:color="auto"/>
            </w:tcBorders>
          </w:tcPr>
          <w:p w:rsidR="00C61271" w:rsidRDefault="00C61271" w:rsidP="00C61271">
            <w:pPr>
              <w:spacing w:after="0" w:line="240" w:lineRule="auto"/>
              <w:rPr>
                <w:rFonts w:ascii="Arial" w:hAnsi="Arial" w:cs="Arial"/>
                <w:sz w:val="19"/>
                <w:szCs w:val="19"/>
              </w:rPr>
            </w:pPr>
            <w:r w:rsidRPr="00A05985">
              <w:rPr>
                <w:rFonts w:ascii="Arial" w:hAnsi="Arial" w:cs="Arial"/>
                <w:sz w:val="19"/>
                <w:szCs w:val="19"/>
              </w:rPr>
              <w:t>First Alcalde</w:t>
            </w:r>
          </w:p>
          <w:p w:rsidR="00C61271" w:rsidRDefault="00C61271" w:rsidP="00C61271">
            <w:pPr>
              <w:spacing w:after="0" w:line="240" w:lineRule="auto"/>
              <w:rPr>
                <w:rFonts w:ascii="Arial" w:hAnsi="Arial" w:cs="Arial"/>
                <w:sz w:val="19"/>
                <w:szCs w:val="19"/>
              </w:rPr>
            </w:pPr>
            <w:r w:rsidRPr="00A05985">
              <w:rPr>
                <w:rFonts w:ascii="Arial" w:hAnsi="Arial" w:cs="Arial"/>
                <w:sz w:val="19"/>
                <w:szCs w:val="19"/>
              </w:rPr>
              <w:t>Member, Executive Board</w:t>
            </w:r>
          </w:p>
        </w:tc>
        <w:tc>
          <w:tcPr>
            <w:tcW w:w="3632" w:type="dxa"/>
            <w:tcBorders>
              <w:top w:val="single" w:sz="4" w:space="0" w:color="auto"/>
              <w:left w:val="single" w:sz="4" w:space="0" w:color="auto"/>
              <w:bottom w:val="single" w:sz="4" w:space="0" w:color="auto"/>
              <w:right w:val="single" w:sz="4" w:space="0" w:color="auto"/>
            </w:tcBorders>
          </w:tcPr>
          <w:p w:rsidR="00C61271" w:rsidRDefault="00C61271" w:rsidP="00C61271">
            <w:pPr>
              <w:spacing w:after="0" w:line="240" w:lineRule="auto"/>
              <w:rPr>
                <w:rFonts w:ascii="Arial" w:hAnsi="Arial" w:cs="Arial"/>
                <w:sz w:val="19"/>
                <w:szCs w:val="19"/>
              </w:rPr>
            </w:pPr>
            <w:r w:rsidRPr="00A05985">
              <w:rPr>
                <w:rFonts w:ascii="Arial" w:hAnsi="Arial" w:cs="Arial"/>
                <w:sz w:val="19"/>
                <w:szCs w:val="19"/>
              </w:rPr>
              <w:t>Laguna Village, Toledo District</w:t>
            </w:r>
          </w:p>
          <w:p w:rsidR="00C61271" w:rsidRDefault="00C61271" w:rsidP="00C61271">
            <w:pPr>
              <w:spacing w:after="0" w:line="240" w:lineRule="auto"/>
              <w:rPr>
                <w:rFonts w:ascii="Arial" w:hAnsi="Arial" w:cs="Arial"/>
                <w:sz w:val="19"/>
                <w:szCs w:val="19"/>
              </w:rPr>
            </w:pPr>
            <w:r w:rsidRPr="00A05985">
              <w:rPr>
                <w:rFonts w:ascii="Arial" w:hAnsi="Arial" w:cs="Arial"/>
                <w:sz w:val="19"/>
                <w:szCs w:val="19"/>
              </w:rPr>
              <w:t>Toledo Alcalde Association</w:t>
            </w:r>
          </w:p>
        </w:tc>
      </w:tr>
      <w:tr w:rsidR="00C61271" w:rsidRPr="00FD6FC9" w:rsidTr="00C61271">
        <w:tc>
          <w:tcPr>
            <w:tcW w:w="1257" w:type="dxa"/>
            <w:tcBorders>
              <w:top w:val="single" w:sz="4" w:space="0" w:color="auto"/>
              <w:left w:val="single" w:sz="4" w:space="0" w:color="auto"/>
              <w:bottom w:val="single" w:sz="4" w:space="0" w:color="auto"/>
              <w:right w:val="single" w:sz="4" w:space="0" w:color="auto"/>
            </w:tcBorders>
          </w:tcPr>
          <w:p w:rsidR="00C61271" w:rsidRDefault="00C61271" w:rsidP="009B0FBD">
            <w:pPr>
              <w:numPr>
                <w:ilvl w:val="0"/>
                <w:numId w:val="42"/>
              </w:numPr>
              <w:spacing w:after="0" w:line="240" w:lineRule="auto"/>
              <w:rPr>
                <w:rFonts w:ascii="Arial" w:hAnsi="Arial" w:cs="Arial"/>
                <w:sz w:val="19"/>
                <w:szCs w:val="19"/>
              </w:rPr>
            </w:pPr>
          </w:p>
        </w:tc>
        <w:tc>
          <w:tcPr>
            <w:tcW w:w="2083" w:type="dxa"/>
            <w:tcBorders>
              <w:top w:val="single" w:sz="4" w:space="0" w:color="auto"/>
              <w:left w:val="single" w:sz="4" w:space="0" w:color="auto"/>
              <w:bottom w:val="single" w:sz="4" w:space="0" w:color="auto"/>
              <w:right w:val="single" w:sz="4" w:space="0" w:color="auto"/>
            </w:tcBorders>
          </w:tcPr>
          <w:p w:rsidR="00C61271" w:rsidRDefault="00C61271" w:rsidP="00C61271">
            <w:pPr>
              <w:spacing w:after="0" w:line="240" w:lineRule="auto"/>
              <w:rPr>
                <w:rFonts w:ascii="Arial" w:hAnsi="Arial" w:cs="Arial"/>
                <w:sz w:val="19"/>
                <w:szCs w:val="19"/>
              </w:rPr>
            </w:pPr>
            <w:r w:rsidRPr="00A05985">
              <w:rPr>
                <w:rFonts w:ascii="Arial" w:hAnsi="Arial" w:cs="Arial"/>
                <w:sz w:val="19"/>
                <w:szCs w:val="19"/>
              </w:rPr>
              <w:t>Louis Pop</w:t>
            </w:r>
          </w:p>
        </w:tc>
        <w:tc>
          <w:tcPr>
            <w:tcW w:w="2496" w:type="dxa"/>
            <w:tcBorders>
              <w:top w:val="single" w:sz="4" w:space="0" w:color="auto"/>
              <w:left w:val="single" w:sz="4" w:space="0" w:color="auto"/>
              <w:bottom w:val="single" w:sz="4" w:space="0" w:color="auto"/>
              <w:right w:val="single" w:sz="4" w:space="0" w:color="auto"/>
            </w:tcBorders>
          </w:tcPr>
          <w:p w:rsidR="00C61271" w:rsidRDefault="00C61271" w:rsidP="00C61271">
            <w:pPr>
              <w:spacing w:after="0" w:line="240" w:lineRule="auto"/>
              <w:rPr>
                <w:rStyle w:val="Strong"/>
                <w:rFonts w:ascii="Arial" w:hAnsi="Arial" w:cs="Arial"/>
                <w:b w:val="0"/>
                <w:sz w:val="19"/>
                <w:szCs w:val="19"/>
              </w:rPr>
            </w:pPr>
            <w:r>
              <w:rPr>
                <w:rStyle w:val="Strong"/>
                <w:rFonts w:ascii="Arial" w:hAnsi="Arial"/>
                <w:sz w:val="19"/>
              </w:rPr>
              <w:t>First Alcalde</w:t>
            </w:r>
          </w:p>
        </w:tc>
        <w:tc>
          <w:tcPr>
            <w:tcW w:w="3632" w:type="dxa"/>
            <w:tcBorders>
              <w:top w:val="single" w:sz="4" w:space="0" w:color="auto"/>
              <w:left w:val="single" w:sz="4" w:space="0" w:color="auto"/>
              <w:bottom w:val="single" w:sz="4" w:space="0" w:color="auto"/>
              <w:right w:val="single" w:sz="4" w:space="0" w:color="auto"/>
            </w:tcBorders>
          </w:tcPr>
          <w:p w:rsidR="00C61271" w:rsidRDefault="00C61271" w:rsidP="00C61271">
            <w:pPr>
              <w:spacing w:after="0" w:line="240" w:lineRule="auto"/>
              <w:rPr>
                <w:rFonts w:ascii="Arial" w:hAnsi="Arial" w:cs="Arial"/>
                <w:sz w:val="19"/>
                <w:szCs w:val="19"/>
              </w:rPr>
            </w:pPr>
            <w:r w:rsidRPr="00A05985">
              <w:rPr>
                <w:rFonts w:ascii="Arial" w:hAnsi="Arial" w:cs="Arial"/>
                <w:sz w:val="19"/>
                <w:szCs w:val="19"/>
              </w:rPr>
              <w:t>Golden Stream Village, Toledo District</w:t>
            </w:r>
          </w:p>
          <w:p w:rsidR="00C61271" w:rsidRDefault="00C61271" w:rsidP="00C61271">
            <w:pPr>
              <w:spacing w:after="0" w:line="240" w:lineRule="auto"/>
              <w:rPr>
                <w:rFonts w:ascii="Arial" w:hAnsi="Arial" w:cs="Arial"/>
                <w:sz w:val="19"/>
                <w:szCs w:val="19"/>
                <w:lang w:eastAsia="ja-JP"/>
              </w:rPr>
            </w:pPr>
          </w:p>
        </w:tc>
      </w:tr>
      <w:tr w:rsidR="00C61271" w:rsidRPr="000C09F6" w:rsidTr="00C61271">
        <w:tc>
          <w:tcPr>
            <w:tcW w:w="1257" w:type="dxa"/>
            <w:tcBorders>
              <w:top w:val="single" w:sz="4" w:space="0" w:color="auto"/>
              <w:left w:val="single" w:sz="4" w:space="0" w:color="auto"/>
              <w:bottom w:val="single" w:sz="4" w:space="0" w:color="auto"/>
              <w:right w:val="single" w:sz="4" w:space="0" w:color="auto"/>
            </w:tcBorders>
          </w:tcPr>
          <w:p w:rsidR="00C61271" w:rsidRDefault="00C61271" w:rsidP="009B0FBD">
            <w:pPr>
              <w:numPr>
                <w:ilvl w:val="0"/>
                <w:numId w:val="42"/>
              </w:numPr>
              <w:spacing w:after="0" w:line="240" w:lineRule="auto"/>
              <w:rPr>
                <w:rFonts w:ascii="Arial" w:hAnsi="Arial" w:cs="Arial"/>
                <w:sz w:val="19"/>
                <w:szCs w:val="19"/>
              </w:rPr>
            </w:pPr>
          </w:p>
        </w:tc>
        <w:tc>
          <w:tcPr>
            <w:tcW w:w="2083" w:type="dxa"/>
            <w:tcBorders>
              <w:top w:val="single" w:sz="4" w:space="0" w:color="auto"/>
              <w:left w:val="single" w:sz="4" w:space="0" w:color="auto"/>
              <w:bottom w:val="single" w:sz="4" w:space="0" w:color="auto"/>
              <w:right w:val="single" w:sz="4" w:space="0" w:color="auto"/>
            </w:tcBorders>
          </w:tcPr>
          <w:p w:rsidR="00C61271" w:rsidRDefault="00C61271" w:rsidP="00C61271">
            <w:pPr>
              <w:spacing w:after="0" w:line="240" w:lineRule="auto"/>
              <w:rPr>
                <w:rFonts w:ascii="Arial" w:hAnsi="Arial" w:cs="Arial"/>
                <w:sz w:val="19"/>
                <w:szCs w:val="19"/>
              </w:rPr>
            </w:pPr>
            <w:r w:rsidRPr="00A05985">
              <w:rPr>
                <w:rFonts w:ascii="Arial" w:hAnsi="Arial" w:cs="Arial"/>
                <w:sz w:val="19"/>
                <w:szCs w:val="19"/>
              </w:rPr>
              <w:t>Jose Che</w:t>
            </w:r>
          </w:p>
          <w:p w:rsidR="00C61271" w:rsidRDefault="00C61271" w:rsidP="00C61271">
            <w:pPr>
              <w:spacing w:after="0" w:line="240" w:lineRule="auto"/>
              <w:rPr>
                <w:rFonts w:ascii="Arial" w:hAnsi="Arial" w:cs="Arial"/>
                <w:sz w:val="19"/>
                <w:szCs w:val="19"/>
                <w:lang w:eastAsia="ja-JP"/>
              </w:rPr>
            </w:pPr>
          </w:p>
        </w:tc>
        <w:tc>
          <w:tcPr>
            <w:tcW w:w="2496" w:type="dxa"/>
            <w:tcBorders>
              <w:top w:val="single" w:sz="4" w:space="0" w:color="auto"/>
              <w:left w:val="single" w:sz="4" w:space="0" w:color="auto"/>
              <w:bottom w:val="single" w:sz="4" w:space="0" w:color="auto"/>
              <w:right w:val="single" w:sz="4" w:space="0" w:color="auto"/>
            </w:tcBorders>
          </w:tcPr>
          <w:p w:rsidR="00C61271" w:rsidRDefault="00C61271" w:rsidP="00C61271">
            <w:pPr>
              <w:spacing w:after="0" w:line="240" w:lineRule="auto"/>
              <w:rPr>
                <w:rFonts w:ascii="Arial" w:hAnsi="Arial" w:cs="Arial"/>
                <w:sz w:val="19"/>
                <w:szCs w:val="19"/>
              </w:rPr>
            </w:pPr>
            <w:r>
              <w:rPr>
                <w:rStyle w:val="Strong"/>
                <w:rFonts w:ascii="Arial" w:hAnsi="Arial"/>
                <w:sz w:val="19"/>
              </w:rPr>
              <w:t>First Alcalde</w:t>
            </w:r>
          </w:p>
        </w:tc>
        <w:tc>
          <w:tcPr>
            <w:tcW w:w="3632" w:type="dxa"/>
            <w:tcBorders>
              <w:top w:val="single" w:sz="4" w:space="0" w:color="auto"/>
              <w:left w:val="single" w:sz="4" w:space="0" w:color="auto"/>
              <w:bottom w:val="single" w:sz="4" w:space="0" w:color="auto"/>
              <w:right w:val="single" w:sz="4" w:space="0" w:color="auto"/>
            </w:tcBorders>
          </w:tcPr>
          <w:p w:rsidR="00C61271" w:rsidRDefault="00C61271" w:rsidP="00C61271">
            <w:pPr>
              <w:spacing w:after="0" w:line="240" w:lineRule="auto"/>
              <w:rPr>
                <w:rFonts w:ascii="Arial" w:hAnsi="Arial"/>
                <w:sz w:val="19"/>
              </w:rPr>
            </w:pPr>
            <w:r w:rsidRPr="006E2432">
              <w:rPr>
                <w:rFonts w:ascii="Arial" w:hAnsi="Arial"/>
                <w:sz w:val="19"/>
              </w:rPr>
              <w:t>San Pedro Columbia Village, Toledo District</w:t>
            </w:r>
          </w:p>
        </w:tc>
      </w:tr>
      <w:tr w:rsidR="00C61271" w:rsidRPr="00FD6FC9" w:rsidTr="00C61271">
        <w:tc>
          <w:tcPr>
            <w:tcW w:w="1257" w:type="dxa"/>
            <w:tcBorders>
              <w:top w:val="single" w:sz="4" w:space="0" w:color="auto"/>
              <w:left w:val="single" w:sz="4" w:space="0" w:color="auto"/>
              <w:bottom w:val="single" w:sz="4" w:space="0" w:color="auto"/>
              <w:right w:val="single" w:sz="4" w:space="0" w:color="auto"/>
            </w:tcBorders>
          </w:tcPr>
          <w:p w:rsidR="00C61271" w:rsidRDefault="00C61271" w:rsidP="009B0FBD">
            <w:pPr>
              <w:numPr>
                <w:ilvl w:val="0"/>
                <w:numId w:val="42"/>
              </w:numPr>
              <w:spacing w:after="0" w:line="240" w:lineRule="auto"/>
              <w:rPr>
                <w:rFonts w:ascii="Arial" w:hAnsi="Arial"/>
                <w:sz w:val="19"/>
              </w:rPr>
            </w:pPr>
          </w:p>
        </w:tc>
        <w:tc>
          <w:tcPr>
            <w:tcW w:w="2083" w:type="dxa"/>
            <w:tcBorders>
              <w:top w:val="single" w:sz="4" w:space="0" w:color="auto"/>
              <w:left w:val="single" w:sz="4" w:space="0" w:color="auto"/>
              <w:bottom w:val="single" w:sz="4" w:space="0" w:color="auto"/>
              <w:right w:val="single" w:sz="4" w:space="0" w:color="auto"/>
            </w:tcBorders>
          </w:tcPr>
          <w:p w:rsidR="00C61271" w:rsidRDefault="00C61271" w:rsidP="00C61271">
            <w:pPr>
              <w:spacing w:after="0" w:line="240" w:lineRule="auto"/>
              <w:rPr>
                <w:rFonts w:ascii="Arial" w:hAnsi="Arial" w:cs="Arial"/>
                <w:sz w:val="19"/>
                <w:szCs w:val="19"/>
              </w:rPr>
            </w:pPr>
            <w:r w:rsidRPr="00A05985">
              <w:rPr>
                <w:rFonts w:ascii="Arial" w:hAnsi="Arial" w:cs="Arial"/>
                <w:sz w:val="19"/>
                <w:szCs w:val="19"/>
              </w:rPr>
              <w:t>Bartholomew Teul</w:t>
            </w:r>
          </w:p>
        </w:tc>
        <w:tc>
          <w:tcPr>
            <w:tcW w:w="2496" w:type="dxa"/>
            <w:tcBorders>
              <w:top w:val="single" w:sz="4" w:space="0" w:color="auto"/>
              <w:left w:val="single" w:sz="4" w:space="0" w:color="auto"/>
              <w:bottom w:val="single" w:sz="4" w:space="0" w:color="auto"/>
              <w:right w:val="single" w:sz="4" w:space="0" w:color="auto"/>
            </w:tcBorders>
          </w:tcPr>
          <w:p w:rsidR="00C61271" w:rsidRDefault="00C61271" w:rsidP="00C61271">
            <w:pPr>
              <w:spacing w:after="0" w:line="240" w:lineRule="auto"/>
              <w:rPr>
                <w:rFonts w:ascii="Arial" w:hAnsi="Arial" w:cs="Arial"/>
                <w:sz w:val="19"/>
                <w:szCs w:val="19"/>
              </w:rPr>
            </w:pPr>
            <w:r w:rsidRPr="00A05985">
              <w:rPr>
                <w:rFonts w:ascii="Arial" w:hAnsi="Arial" w:cs="Arial"/>
                <w:sz w:val="19"/>
                <w:szCs w:val="19"/>
              </w:rPr>
              <w:t>Programme Manager</w:t>
            </w:r>
          </w:p>
        </w:tc>
        <w:tc>
          <w:tcPr>
            <w:tcW w:w="3632" w:type="dxa"/>
            <w:tcBorders>
              <w:top w:val="single" w:sz="4" w:space="0" w:color="auto"/>
              <w:left w:val="single" w:sz="4" w:space="0" w:color="auto"/>
              <w:bottom w:val="single" w:sz="4" w:space="0" w:color="auto"/>
              <w:right w:val="single" w:sz="4" w:space="0" w:color="auto"/>
            </w:tcBorders>
          </w:tcPr>
          <w:p w:rsidR="00C61271" w:rsidRDefault="00C61271" w:rsidP="00C61271">
            <w:pPr>
              <w:spacing w:after="0" w:line="240" w:lineRule="auto"/>
              <w:rPr>
                <w:rFonts w:ascii="Arial" w:hAnsi="Arial" w:cs="Arial"/>
                <w:sz w:val="19"/>
                <w:szCs w:val="19"/>
              </w:rPr>
            </w:pPr>
            <w:r w:rsidRPr="00A05985">
              <w:rPr>
                <w:rFonts w:ascii="Arial" w:eastAsia="Times New Roman" w:hAnsi="Arial" w:cs="Arial"/>
                <w:sz w:val="19"/>
                <w:szCs w:val="19"/>
              </w:rPr>
              <w:t>Ya’axché Conservation Trust, 2 Alejandro Vernon Street, Punta Gorda Town, Toledo District</w:t>
            </w:r>
          </w:p>
        </w:tc>
      </w:tr>
      <w:tr w:rsidR="00C61271" w:rsidRPr="00FD6FC9" w:rsidTr="00C61271">
        <w:tc>
          <w:tcPr>
            <w:tcW w:w="1257" w:type="dxa"/>
            <w:tcBorders>
              <w:top w:val="single" w:sz="4" w:space="0" w:color="auto"/>
              <w:left w:val="single" w:sz="4" w:space="0" w:color="auto"/>
              <w:bottom w:val="single" w:sz="4" w:space="0" w:color="auto"/>
              <w:right w:val="single" w:sz="4" w:space="0" w:color="auto"/>
            </w:tcBorders>
          </w:tcPr>
          <w:p w:rsidR="00C61271" w:rsidRDefault="00C61271" w:rsidP="009B0FBD">
            <w:pPr>
              <w:numPr>
                <w:ilvl w:val="0"/>
                <w:numId w:val="42"/>
              </w:numPr>
              <w:spacing w:after="0" w:line="240" w:lineRule="auto"/>
              <w:rPr>
                <w:rFonts w:ascii="Arial" w:hAnsi="Arial" w:cs="Arial"/>
                <w:sz w:val="19"/>
                <w:szCs w:val="19"/>
              </w:rPr>
            </w:pPr>
          </w:p>
        </w:tc>
        <w:tc>
          <w:tcPr>
            <w:tcW w:w="2083" w:type="dxa"/>
            <w:tcBorders>
              <w:top w:val="single" w:sz="4" w:space="0" w:color="auto"/>
              <w:left w:val="single" w:sz="4" w:space="0" w:color="auto"/>
              <w:bottom w:val="single" w:sz="4" w:space="0" w:color="auto"/>
              <w:right w:val="single" w:sz="4" w:space="0" w:color="auto"/>
            </w:tcBorders>
          </w:tcPr>
          <w:p w:rsidR="00C61271" w:rsidRDefault="00C61271" w:rsidP="00C61271">
            <w:pPr>
              <w:spacing w:after="0" w:line="240" w:lineRule="auto"/>
              <w:rPr>
                <w:rFonts w:ascii="Arial" w:hAnsi="Arial" w:cs="Arial"/>
                <w:sz w:val="19"/>
                <w:szCs w:val="19"/>
              </w:rPr>
            </w:pPr>
            <w:r w:rsidRPr="00A05985">
              <w:rPr>
                <w:rFonts w:ascii="Arial" w:hAnsi="Arial" w:cs="Arial"/>
                <w:sz w:val="19"/>
                <w:szCs w:val="19"/>
              </w:rPr>
              <w:t>Ronald Neal</w:t>
            </w:r>
          </w:p>
        </w:tc>
        <w:tc>
          <w:tcPr>
            <w:tcW w:w="2496" w:type="dxa"/>
            <w:tcBorders>
              <w:top w:val="single" w:sz="4" w:space="0" w:color="auto"/>
              <w:left w:val="single" w:sz="4" w:space="0" w:color="auto"/>
              <w:bottom w:val="single" w:sz="4" w:space="0" w:color="auto"/>
              <w:right w:val="single" w:sz="4" w:space="0" w:color="auto"/>
            </w:tcBorders>
          </w:tcPr>
          <w:p w:rsidR="00C61271" w:rsidRDefault="00C61271" w:rsidP="00C61271">
            <w:pPr>
              <w:spacing w:after="0" w:line="240" w:lineRule="auto"/>
              <w:rPr>
                <w:rFonts w:ascii="Arial" w:hAnsi="Arial" w:cs="Arial"/>
                <w:sz w:val="19"/>
                <w:szCs w:val="19"/>
              </w:rPr>
            </w:pPr>
            <w:r w:rsidRPr="00A05985">
              <w:rPr>
                <w:rFonts w:ascii="Arial" w:hAnsi="Arial" w:cs="Arial"/>
                <w:sz w:val="19"/>
                <w:szCs w:val="19"/>
              </w:rPr>
              <w:t>Intern</w:t>
            </w:r>
          </w:p>
        </w:tc>
        <w:tc>
          <w:tcPr>
            <w:tcW w:w="3632" w:type="dxa"/>
            <w:tcBorders>
              <w:top w:val="single" w:sz="4" w:space="0" w:color="auto"/>
              <w:left w:val="single" w:sz="4" w:space="0" w:color="auto"/>
              <w:bottom w:val="single" w:sz="4" w:space="0" w:color="auto"/>
              <w:right w:val="single" w:sz="4" w:space="0" w:color="auto"/>
            </w:tcBorders>
          </w:tcPr>
          <w:p w:rsidR="00C61271" w:rsidRDefault="00C61271" w:rsidP="00C61271">
            <w:pPr>
              <w:spacing w:after="0" w:line="240" w:lineRule="auto"/>
              <w:rPr>
                <w:rFonts w:ascii="Arial" w:hAnsi="Arial" w:cs="Arial"/>
                <w:sz w:val="19"/>
                <w:szCs w:val="19"/>
              </w:rPr>
            </w:pPr>
            <w:r w:rsidRPr="00A05985">
              <w:rPr>
                <w:rFonts w:ascii="Arial" w:hAnsi="Arial" w:cs="Arial"/>
                <w:sz w:val="19"/>
                <w:szCs w:val="19"/>
              </w:rPr>
              <w:t>Maya Leaders Alliance</w:t>
            </w:r>
          </w:p>
          <w:p w:rsidR="00C61271" w:rsidRDefault="00C61271" w:rsidP="00C61271">
            <w:pPr>
              <w:spacing w:after="0" w:line="240" w:lineRule="auto"/>
              <w:rPr>
                <w:rFonts w:ascii="Arial" w:hAnsi="Arial" w:cs="Arial"/>
                <w:sz w:val="19"/>
                <w:szCs w:val="19"/>
                <w:lang w:eastAsia="ja-JP"/>
              </w:rPr>
            </w:pPr>
          </w:p>
        </w:tc>
      </w:tr>
      <w:tr w:rsidR="00C61271" w:rsidRPr="00FD6FC9" w:rsidTr="00C61271">
        <w:tc>
          <w:tcPr>
            <w:tcW w:w="1257" w:type="dxa"/>
            <w:tcBorders>
              <w:top w:val="single" w:sz="4" w:space="0" w:color="auto"/>
              <w:left w:val="single" w:sz="4" w:space="0" w:color="auto"/>
              <w:bottom w:val="single" w:sz="4" w:space="0" w:color="auto"/>
              <w:right w:val="single" w:sz="4" w:space="0" w:color="auto"/>
            </w:tcBorders>
          </w:tcPr>
          <w:p w:rsidR="00C61271" w:rsidRDefault="00C61271" w:rsidP="009B0FBD">
            <w:pPr>
              <w:numPr>
                <w:ilvl w:val="0"/>
                <w:numId w:val="42"/>
              </w:numPr>
              <w:spacing w:after="0" w:line="240" w:lineRule="auto"/>
              <w:rPr>
                <w:rFonts w:ascii="Arial" w:hAnsi="Arial" w:cs="Arial"/>
                <w:sz w:val="19"/>
                <w:szCs w:val="19"/>
              </w:rPr>
            </w:pPr>
          </w:p>
        </w:tc>
        <w:tc>
          <w:tcPr>
            <w:tcW w:w="2083" w:type="dxa"/>
            <w:tcBorders>
              <w:top w:val="single" w:sz="4" w:space="0" w:color="auto"/>
              <w:left w:val="single" w:sz="4" w:space="0" w:color="auto"/>
              <w:bottom w:val="single" w:sz="4" w:space="0" w:color="auto"/>
              <w:right w:val="single" w:sz="4" w:space="0" w:color="auto"/>
            </w:tcBorders>
          </w:tcPr>
          <w:p w:rsidR="00C61271" w:rsidRDefault="00C61271" w:rsidP="00C61271">
            <w:pPr>
              <w:spacing w:after="0" w:line="240" w:lineRule="auto"/>
              <w:rPr>
                <w:rFonts w:ascii="Arial" w:hAnsi="Arial" w:cs="Arial"/>
                <w:sz w:val="19"/>
                <w:szCs w:val="19"/>
              </w:rPr>
            </w:pPr>
            <w:r w:rsidRPr="00A05985">
              <w:rPr>
                <w:rFonts w:ascii="Arial" w:hAnsi="Arial" w:cs="Arial"/>
                <w:sz w:val="19"/>
                <w:szCs w:val="19"/>
              </w:rPr>
              <w:t>Timoteo Mesh</w:t>
            </w:r>
          </w:p>
        </w:tc>
        <w:tc>
          <w:tcPr>
            <w:tcW w:w="2496" w:type="dxa"/>
            <w:tcBorders>
              <w:top w:val="single" w:sz="4" w:space="0" w:color="auto"/>
              <w:left w:val="single" w:sz="4" w:space="0" w:color="auto"/>
              <w:bottom w:val="single" w:sz="4" w:space="0" w:color="auto"/>
              <w:right w:val="single" w:sz="4" w:space="0" w:color="auto"/>
            </w:tcBorders>
          </w:tcPr>
          <w:p w:rsidR="00C61271" w:rsidRDefault="00C61271" w:rsidP="00C61271">
            <w:pPr>
              <w:spacing w:after="0" w:line="240" w:lineRule="auto"/>
              <w:rPr>
                <w:rFonts w:ascii="Arial" w:hAnsi="Arial" w:cs="Arial"/>
                <w:sz w:val="19"/>
                <w:szCs w:val="19"/>
              </w:rPr>
            </w:pPr>
            <w:r w:rsidRPr="00A05985">
              <w:rPr>
                <w:rFonts w:ascii="Arial" w:hAnsi="Arial" w:cs="Arial"/>
                <w:sz w:val="19"/>
                <w:szCs w:val="19"/>
              </w:rPr>
              <w:t>Intern</w:t>
            </w:r>
          </w:p>
        </w:tc>
        <w:tc>
          <w:tcPr>
            <w:tcW w:w="3632" w:type="dxa"/>
            <w:tcBorders>
              <w:top w:val="single" w:sz="4" w:space="0" w:color="auto"/>
              <w:left w:val="single" w:sz="4" w:space="0" w:color="auto"/>
              <w:bottom w:val="single" w:sz="4" w:space="0" w:color="auto"/>
              <w:right w:val="single" w:sz="4" w:space="0" w:color="auto"/>
            </w:tcBorders>
          </w:tcPr>
          <w:p w:rsidR="00C61271" w:rsidRDefault="00C61271" w:rsidP="00C61271">
            <w:pPr>
              <w:spacing w:after="0" w:line="240" w:lineRule="auto"/>
              <w:rPr>
                <w:rFonts w:ascii="Arial" w:hAnsi="Arial" w:cs="Arial"/>
                <w:sz w:val="19"/>
                <w:szCs w:val="19"/>
              </w:rPr>
            </w:pPr>
            <w:r w:rsidRPr="00A05985">
              <w:rPr>
                <w:rFonts w:ascii="Arial" w:hAnsi="Arial" w:cs="Arial"/>
                <w:sz w:val="19"/>
                <w:szCs w:val="19"/>
              </w:rPr>
              <w:t>Maya Leaders Alliance and Toledo Alcalde Association</w:t>
            </w:r>
          </w:p>
          <w:p w:rsidR="00C61271" w:rsidRDefault="00C61271" w:rsidP="00C61271">
            <w:pPr>
              <w:spacing w:after="0" w:line="240" w:lineRule="auto"/>
              <w:rPr>
                <w:rFonts w:ascii="Arial" w:hAnsi="Arial" w:cs="Arial"/>
                <w:sz w:val="19"/>
                <w:szCs w:val="19"/>
                <w:lang w:eastAsia="ja-JP"/>
              </w:rPr>
            </w:pPr>
          </w:p>
        </w:tc>
      </w:tr>
      <w:tr w:rsidR="00C61271" w:rsidRPr="00FD6FC9" w:rsidTr="00C61271">
        <w:tc>
          <w:tcPr>
            <w:tcW w:w="1257" w:type="dxa"/>
            <w:tcBorders>
              <w:top w:val="single" w:sz="4" w:space="0" w:color="auto"/>
              <w:left w:val="single" w:sz="4" w:space="0" w:color="auto"/>
              <w:bottom w:val="single" w:sz="4" w:space="0" w:color="auto"/>
              <w:right w:val="single" w:sz="4" w:space="0" w:color="auto"/>
            </w:tcBorders>
          </w:tcPr>
          <w:p w:rsidR="00C61271" w:rsidRDefault="00C61271" w:rsidP="009B0FBD">
            <w:pPr>
              <w:numPr>
                <w:ilvl w:val="0"/>
                <w:numId w:val="42"/>
              </w:numPr>
              <w:spacing w:after="0" w:line="240" w:lineRule="auto"/>
              <w:rPr>
                <w:rFonts w:ascii="Arial" w:hAnsi="Arial" w:cs="Arial"/>
                <w:sz w:val="19"/>
                <w:szCs w:val="19"/>
              </w:rPr>
            </w:pPr>
          </w:p>
        </w:tc>
        <w:tc>
          <w:tcPr>
            <w:tcW w:w="2083" w:type="dxa"/>
            <w:tcBorders>
              <w:top w:val="single" w:sz="4" w:space="0" w:color="auto"/>
              <w:left w:val="single" w:sz="4" w:space="0" w:color="auto"/>
              <w:bottom w:val="single" w:sz="4" w:space="0" w:color="auto"/>
              <w:right w:val="single" w:sz="4" w:space="0" w:color="auto"/>
            </w:tcBorders>
          </w:tcPr>
          <w:p w:rsidR="00C61271" w:rsidRPr="00A05985" w:rsidRDefault="00C61271" w:rsidP="00C61271">
            <w:pPr>
              <w:spacing w:after="0" w:line="240" w:lineRule="auto"/>
              <w:rPr>
                <w:rFonts w:ascii="Arial" w:hAnsi="Arial" w:cs="Arial"/>
                <w:sz w:val="19"/>
                <w:szCs w:val="19"/>
              </w:rPr>
            </w:pPr>
            <w:r>
              <w:rPr>
                <w:rFonts w:ascii="Arial" w:hAnsi="Arial" w:cs="Arial"/>
                <w:sz w:val="19"/>
                <w:szCs w:val="19"/>
              </w:rPr>
              <w:t>Natalie Bucknor</w:t>
            </w:r>
          </w:p>
        </w:tc>
        <w:tc>
          <w:tcPr>
            <w:tcW w:w="2496" w:type="dxa"/>
            <w:tcBorders>
              <w:top w:val="single" w:sz="4" w:space="0" w:color="auto"/>
              <w:left w:val="single" w:sz="4" w:space="0" w:color="auto"/>
              <w:bottom w:val="single" w:sz="4" w:space="0" w:color="auto"/>
              <w:right w:val="single" w:sz="4" w:space="0" w:color="auto"/>
            </w:tcBorders>
          </w:tcPr>
          <w:p w:rsidR="00C61271" w:rsidRPr="00A05985" w:rsidRDefault="00C61271" w:rsidP="00C61271">
            <w:pPr>
              <w:spacing w:after="0" w:line="240" w:lineRule="auto"/>
              <w:rPr>
                <w:rFonts w:ascii="Arial" w:hAnsi="Arial" w:cs="Arial"/>
                <w:sz w:val="19"/>
                <w:szCs w:val="19"/>
              </w:rPr>
            </w:pPr>
            <w:r>
              <w:rPr>
                <w:rFonts w:ascii="Arial" w:hAnsi="Arial" w:cs="Arial"/>
                <w:sz w:val="19"/>
                <w:szCs w:val="19"/>
              </w:rPr>
              <w:t>Consultant</w:t>
            </w:r>
          </w:p>
        </w:tc>
        <w:tc>
          <w:tcPr>
            <w:tcW w:w="3632" w:type="dxa"/>
            <w:tcBorders>
              <w:top w:val="single" w:sz="4" w:space="0" w:color="auto"/>
              <w:left w:val="single" w:sz="4" w:space="0" w:color="auto"/>
              <w:bottom w:val="single" w:sz="4" w:space="0" w:color="auto"/>
              <w:right w:val="single" w:sz="4" w:space="0" w:color="auto"/>
            </w:tcBorders>
          </w:tcPr>
          <w:p w:rsidR="00C61271" w:rsidRPr="00A05985" w:rsidRDefault="00C61271" w:rsidP="00C61271">
            <w:pPr>
              <w:spacing w:after="0" w:line="240" w:lineRule="auto"/>
              <w:rPr>
                <w:rFonts w:ascii="Arial" w:hAnsi="Arial" w:cs="Arial"/>
                <w:sz w:val="19"/>
                <w:szCs w:val="19"/>
              </w:rPr>
            </w:pPr>
            <w:r>
              <w:rPr>
                <w:rFonts w:ascii="Arial" w:hAnsi="Arial" w:cs="Arial"/>
                <w:sz w:val="19"/>
                <w:szCs w:val="19"/>
              </w:rPr>
              <w:t>BEST</w:t>
            </w:r>
          </w:p>
        </w:tc>
      </w:tr>
      <w:tr w:rsidR="00C61271" w:rsidRPr="00FD6FC9" w:rsidTr="00C61271">
        <w:tc>
          <w:tcPr>
            <w:tcW w:w="1257" w:type="dxa"/>
            <w:tcBorders>
              <w:top w:val="single" w:sz="4" w:space="0" w:color="auto"/>
              <w:left w:val="single" w:sz="4" w:space="0" w:color="auto"/>
              <w:bottom w:val="single" w:sz="4" w:space="0" w:color="auto"/>
              <w:right w:val="single" w:sz="4" w:space="0" w:color="auto"/>
            </w:tcBorders>
          </w:tcPr>
          <w:p w:rsidR="00C61271" w:rsidRDefault="00C61271" w:rsidP="009B0FBD">
            <w:pPr>
              <w:numPr>
                <w:ilvl w:val="0"/>
                <w:numId w:val="42"/>
              </w:numPr>
              <w:spacing w:after="0" w:line="240" w:lineRule="auto"/>
              <w:rPr>
                <w:rFonts w:ascii="Arial" w:hAnsi="Arial" w:cs="Arial"/>
                <w:sz w:val="19"/>
                <w:szCs w:val="19"/>
              </w:rPr>
            </w:pPr>
          </w:p>
        </w:tc>
        <w:tc>
          <w:tcPr>
            <w:tcW w:w="2083" w:type="dxa"/>
            <w:tcBorders>
              <w:top w:val="single" w:sz="4" w:space="0" w:color="auto"/>
              <w:left w:val="single" w:sz="4" w:space="0" w:color="auto"/>
              <w:bottom w:val="single" w:sz="4" w:space="0" w:color="auto"/>
              <w:right w:val="single" w:sz="4" w:space="0" w:color="auto"/>
            </w:tcBorders>
          </w:tcPr>
          <w:p w:rsidR="00C61271" w:rsidRDefault="00C61271" w:rsidP="00C61271">
            <w:pPr>
              <w:spacing w:after="0" w:line="240" w:lineRule="auto"/>
              <w:rPr>
                <w:rFonts w:ascii="Arial" w:hAnsi="Arial" w:cs="Arial"/>
                <w:sz w:val="19"/>
                <w:szCs w:val="19"/>
              </w:rPr>
            </w:pPr>
            <w:r>
              <w:rPr>
                <w:rFonts w:ascii="Arial" w:hAnsi="Arial" w:cs="Arial"/>
                <w:sz w:val="19"/>
                <w:szCs w:val="19"/>
              </w:rPr>
              <w:t>Melanie Smith</w:t>
            </w:r>
          </w:p>
        </w:tc>
        <w:tc>
          <w:tcPr>
            <w:tcW w:w="2496" w:type="dxa"/>
            <w:tcBorders>
              <w:top w:val="single" w:sz="4" w:space="0" w:color="auto"/>
              <w:left w:val="single" w:sz="4" w:space="0" w:color="auto"/>
              <w:bottom w:val="single" w:sz="4" w:space="0" w:color="auto"/>
              <w:right w:val="single" w:sz="4" w:space="0" w:color="auto"/>
            </w:tcBorders>
          </w:tcPr>
          <w:p w:rsidR="00C61271" w:rsidRDefault="00C61271" w:rsidP="00C61271">
            <w:pPr>
              <w:spacing w:after="0" w:line="240" w:lineRule="auto"/>
              <w:rPr>
                <w:rFonts w:ascii="Arial" w:hAnsi="Arial" w:cs="Arial"/>
                <w:sz w:val="19"/>
                <w:szCs w:val="19"/>
              </w:rPr>
            </w:pPr>
            <w:r>
              <w:rPr>
                <w:rFonts w:ascii="Arial" w:hAnsi="Arial" w:cs="Arial"/>
                <w:sz w:val="19"/>
                <w:szCs w:val="19"/>
              </w:rPr>
              <w:t>Consultant</w:t>
            </w:r>
          </w:p>
        </w:tc>
        <w:tc>
          <w:tcPr>
            <w:tcW w:w="3632" w:type="dxa"/>
            <w:tcBorders>
              <w:top w:val="single" w:sz="4" w:space="0" w:color="auto"/>
              <w:left w:val="single" w:sz="4" w:space="0" w:color="auto"/>
              <w:bottom w:val="single" w:sz="4" w:space="0" w:color="auto"/>
              <w:right w:val="single" w:sz="4" w:space="0" w:color="auto"/>
            </w:tcBorders>
          </w:tcPr>
          <w:p w:rsidR="00C61271" w:rsidRDefault="00C61271" w:rsidP="00C61271">
            <w:pPr>
              <w:spacing w:after="0" w:line="240" w:lineRule="auto"/>
              <w:rPr>
                <w:rFonts w:ascii="Arial" w:hAnsi="Arial" w:cs="Arial"/>
                <w:sz w:val="19"/>
                <w:szCs w:val="19"/>
              </w:rPr>
            </w:pPr>
            <w:r>
              <w:rPr>
                <w:rFonts w:ascii="Arial" w:hAnsi="Arial" w:cs="Arial"/>
                <w:sz w:val="19"/>
                <w:szCs w:val="19"/>
              </w:rPr>
              <w:t>BEST</w:t>
            </w:r>
          </w:p>
        </w:tc>
      </w:tr>
      <w:tr w:rsidR="00C61271" w:rsidRPr="00FD6FC9" w:rsidTr="00C61271">
        <w:tc>
          <w:tcPr>
            <w:tcW w:w="1257" w:type="dxa"/>
            <w:tcBorders>
              <w:top w:val="single" w:sz="4" w:space="0" w:color="auto"/>
              <w:left w:val="single" w:sz="4" w:space="0" w:color="auto"/>
              <w:bottom w:val="single" w:sz="4" w:space="0" w:color="auto"/>
              <w:right w:val="single" w:sz="4" w:space="0" w:color="auto"/>
            </w:tcBorders>
          </w:tcPr>
          <w:p w:rsidR="00C61271" w:rsidRDefault="00C61271" w:rsidP="009B0FBD">
            <w:pPr>
              <w:numPr>
                <w:ilvl w:val="0"/>
                <w:numId w:val="42"/>
              </w:numPr>
              <w:spacing w:after="0" w:line="240" w:lineRule="auto"/>
              <w:rPr>
                <w:rFonts w:ascii="Arial" w:hAnsi="Arial" w:cs="Arial"/>
                <w:sz w:val="19"/>
                <w:szCs w:val="19"/>
              </w:rPr>
            </w:pPr>
          </w:p>
        </w:tc>
        <w:tc>
          <w:tcPr>
            <w:tcW w:w="2083" w:type="dxa"/>
            <w:tcBorders>
              <w:top w:val="single" w:sz="4" w:space="0" w:color="auto"/>
              <w:left w:val="single" w:sz="4" w:space="0" w:color="auto"/>
              <w:bottom w:val="single" w:sz="4" w:space="0" w:color="auto"/>
              <w:right w:val="single" w:sz="4" w:space="0" w:color="auto"/>
            </w:tcBorders>
          </w:tcPr>
          <w:p w:rsidR="00C61271" w:rsidRDefault="00C61271" w:rsidP="00C61271">
            <w:pPr>
              <w:spacing w:after="0" w:line="240" w:lineRule="auto"/>
              <w:rPr>
                <w:rFonts w:ascii="Arial" w:hAnsi="Arial" w:cs="Arial"/>
                <w:sz w:val="19"/>
                <w:szCs w:val="19"/>
              </w:rPr>
            </w:pPr>
            <w:r>
              <w:rPr>
                <w:rFonts w:ascii="Arial" w:hAnsi="Arial" w:cs="Arial"/>
                <w:sz w:val="19"/>
                <w:szCs w:val="19"/>
              </w:rPr>
              <w:t>Dwight Neal</w:t>
            </w:r>
          </w:p>
        </w:tc>
        <w:tc>
          <w:tcPr>
            <w:tcW w:w="2496" w:type="dxa"/>
            <w:tcBorders>
              <w:top w:val="single" w:sz="4" w:space="0" w:color="auto"/>
              <w:left w:val="single" w:sz="4" w:space="0" w:color="auto"/>
              <w:bottom w:val="single" w:sz="4" w:space="0" w:color="auto"/>
              <w:right w:val="single" w:sz="4" w:space="0" w:color="auto"/>
            </w:tcBorders>
          </w:tcPr>
          <w:p w:rsidR="00C61271" w:rsidRDefault="00C61271" w:rsidP="00C61271">
            <w:pPr>
              <w:spacing w:after="0" w:line="240" w:lineRule="auto"/>
              <w:rPr>
                <w:rFonts w:ascii="Arial" w:hAnsi="Arial" w:cs="Arial"/>
                <w:sz w:val="19"/>
                <w:szCs w:val="19"/>
              </w:rPr>
            </w:pPr>
            <w:r>
              <w:rPr>
                <w:rFonts w:ascii="Arial" w:hAnsi="Arial" w:cs="Arial"/>
                <w:sz w:val="19"/>
                <w:szCs w:val="19"/>
              </w:rPr>
              <w:t>Consultant</w:t>
            </w:r>
          </w:p>
        </w:tc>
        <w:tc>
          <w:tcPr>
            <w:tcW w:w="3632" w:type="dxa"/>
            <w:tcBorders>
              <w:top w:val="single" w:sz="4" w:space="0" w:color="auto"/>
              <w:left w:val="single" w:sz="4" w:space="0" w:color="auto"/>
              <w:bottom w:val="single" w:sz="4" w:space="0" w:color="auto"/>
              <w:right w:val="single" w:sz="4" w:space="0" w:color="auto"/>
            </w:tcBorders>
          </w:tcPr>
          <w:p w:rsidR="00C61271" w:rsidRDefault="00C61271" w:rsidP="00C61271">
            <w:pPr>
              <w:spacing w:after="0" w:line="240" w:lineRule="auto"/>
              <w:rPr>
                <w:rFonts w:ascii="Arial" w:hAnsi="Arial" w:cs="Arial"/>
                <w:sz w:val="19"/>
                <w:szCs w:val="19"/>
              </w:rPr>
            </w:pPr>
            <w:r>
              <w:rPr>
                <w:rFonts w:ascii="Arial" w:hAnsi="Arial" w:cs="Arial"/>
                <w:sz w:val="19"/>
                <w:szCs w:val="19"/>
              </w:rPr>
              <w:t>BEST</w:t>
            </w:r>
          </w:p>
        </w:tc>
      </w:tr>
    </w:tbl>
    <w:p w:rsidR="00C61271" w:rsidRPr="00FD6FC9" w:rsidRDefault="00C61271" w:rsidP="00C61271">
      <w:pPr>
        <w:jc w:val="center"/>
        <w:rPr>
          <w:sz w:val="21"/>
          <w:szCs w:val="21"/>
        </w:rPr>
      </w:pPr>
    </w:p>
    <w:p w:rsidR="00C61271" w:rsidRDefault="00C61271" w:rsidP="00C61271">
      <w:pPr>
        <w:jc w:val="both"/>
        <w:rPr>
          <w:sz w:val="23"/>
        </w:rPr>
      </w:pPr>
      <w:r w:rsidRPr="006E2432">
        <w:rPr>
          <w:sz w:val="23"/>
        </w:rPr>
        <w:t xml:space="preserve">The meeting was attended by a total of 12 participants including leaders from the Maya Leader Alliance and the Toledo Alcalde Association. The meeting was conducted in English and Maya and a translator was present to translate from English to Ketchi and vice versa. </w:t>
      </w:r>
    </w:p>
    <w:p w:rsidR="00C61271" w:rsidRDefault="00C61271" w:rsidP="00C61271">
      <w:pPr>
        <w:jc w:val="both"/>
        <w:rPr>
          <w:sz w:val="23"/>
        </w:rPr>
      </w:pPr>
      <w:r w:rsidRPr="006E2432">
        <w:rPr>
          <w:sz w:val="23"/>
        </w:rPr>
        <w:t xml:space="preserve">The </w:t>
      </w:r>
      <w:r>
        <w:rPr>
          <w:sz w:val="23"/>
          <w:szCs w:val="23"/>
        </w:rPr>
        <w:t>project</w:t>
      </w:r>
      <w:r w:rsidRPr="006E2432">
        <w:rPr>
          <w:sz w:val="23"/>
        </w:rPr>
        <w:t xml:space="preserve"> description, objective, components and selected KBA’s were presented </w:t>
      </w:r>
      <w:r>
        <w:rPr>
          <w:sz w:val="23"/>
          <w:szCs w:val="23"/>
        </w:rPr>
        <w:t>from</w:t>
      </w:r>
      <w:r w:rsidRPr="006E2432">
        <w:rPr>
          <w:sz w:val="23"/>
        </w:rPr>
        <w:t xml:space="preserve"> the Environmental Management Framework. The presentation continued with the Livelihood Restoration Framework. A question was asked by TAA</w:t>
      </w:r>
      <w:r>
        <w:rPr>
          <w:sz w:val="23"/>
          <w:szCs w:val="23"/>
        </w:rPr>
        <w:t>, what</w:t>
      </w:r>
      <w:r w:rsidRPr="006E2432">
        <w:rPr>
          <w:sz w:val="23"/>
        </w:rPr>
        <w:t xml:space="preserve"> the involvement </w:t>
      </w:r>
      <w:r>
        <w:rPr>
          <w:sz w:val="23"/>
          <w:szCs w:val="23"/>
        </w:rPr>
        <w:t>does</w:t>
      </w:r>
      <w:r w:rsidRPr="006E2432">
        <w:rPr>
          <w:sz w:val="23"/>
        </w:rPr>
        <w:t xml:space="preserve"> the Ministry of Forestry, Fisheries and Sustainable Development </w:t>
      </w:r>
      <w:r>
        <w:rPr>
          <w:sz w:val="23"/>
          <w:szCs w:val="23"/>
        </w:rPr>
        <w:t xml:space="preserve">have </w:t>
      </w:r>
      <w:r w:rsidRPr="006E2432">
        <w:rPr>
          <w:sz w:val="23"/>
        </w:rPr>
        <w:t>in project</w:t>
      </w:r>
      <w:r>
        <w:rPr>
          <w:sz w:val="23"/>
          <w:szCs w:val="23"/>
        </w:rPr>
        <w:t>?</w:t>
      </w:r>
      <w:r w:rsidRPr="006E2432">
        <w:rPr>
          <w:sz w:val="23"/>
        </w:rPr>
        <w:t xml:space="preserve"> The response was that the </w:t>
      </w:r>
      <w:r w:rsidRPr="006E2432">
        <w:rPr>
          <w:sz w:val="23"/>
        </w:rPr>
        <w:lastRenderedPageBreak/>
        <w:t xml:space="preserve">Ministry of Forestry, Fisheries and Sustainable Development will be implementing the </w:t>
      </w:r>
      <w:r>
        <w:rPr>
          <w:sz w:val="23"/>
          <w:szCs w:val="23"/>
        </w:rPr>
        <w:t>project</w:t>
      </w:r>
      <w:r w:rsidRPr="006E2432">
        <w:rPr>
          <w:sz w:val="23"/>
        </w:rPr>
        <w:t xml:space="preserve"> and is currently preparing for the </w:t>
      </w:r>
      <w:r>
        <w:rPr>
          <w:sz w:val="23"/>
          <w:szCs w:val="23"/>
        </w:rPr>
        <w:t>project</w:t>
      </w:r>
      <w:r w:rsidRPr="006E2432">
        <w:rPr>
          <w:sz w:val="23"/>
        </w:rPr>
        <w:t xml:space="preserve"> to begin. </w:t>
      </w:r>
      <w:r>
        <w:rPr>
          <w:sz w:val="23"/>
          <w:szCs w:val="23"/>
        </w:rPr>
        <w:t xml:space="preserve"> The</w:t>
      </w:r>
      <w:r w:rsidRPr="006E2432">
        <w:rPr>
          <w:sz w:val="23"/>
        </w:rPr>
        <w:t xml:space="preserve"> question was asked regarding </w:t>
      </w:r>
      <w:r>
        <w:rPr>
          <w:sz w:val="23"/>
          <w:szCs w:val="23"/>
        </w:rPr>
        <w:t>why they are doing a</w:t>
      </w:r>
      <w:r w:rsidRPr="006E2432">
        <w:rPr>
          <w:sz w:val="23"/>
        </w:rPr>
        <w:t xml:space="preserve"> consultation on the documents</w:t>
      </w:r>
      <w:r>
        <w:rPr>
          <w:sz w:val="23"/>
          <w:szCs w:val="23"/>
        </w:rPr>
        <w:t>?</w:t>
      </w:r>
      <w:r w:rsidRPr="006E2432">
        <w:rPr>
          <w:sz w:val="23"/>
        </w:rPr>
        <w:t xml:space="preserve"> It was explained that World Bank funding </w:t>
      </w:r>
      <w:r>
        <w:rPr>
          <w:sz w:val="23"/>
          <w:szCs w:val="23"/>
        </w:rPr>
        <w:t>require</w:t>
      </w:r>
      <w:r w:rsidRPr="006E2432">
        <w:rPr>
          <w:sz w:val="23"/>
        </w:rPr>
        <w:t xml:space="preserve"> that projects have applicable safeguards in place before </w:t>
      </w:r>
      <w:r>
        <w:rPr>
          <w:sz w:val="23"/>
          <w:szCs w:val="23"/>
        </w:rPr>
        <w:t>the</w:t>
      </w:r>
      <w:r w:rsidRPr="006E2432">
        <w:rPr>
          <w:sz w:val="23"/>
        </w:rPr>
        <w:t xml:space="preserve"> project begins. The TAA representative then stated that the Ministry is basically obligated by the World Bank to develop the framework but this is not normally how they [the Ministry] do their work.</w:t>
      </w:r>
    </w:p>
    <w:p w:rsidR="00C61271" w:rsidRDefault="00C61271" w:rsidP="00C61271">
      <w:pPr>
        <w:jc w:val="both"/>
        <w:rPr>
          <w:sz w:val="23"/>
        </w:rPr>
      </w:pPr>
      <w:r w:rsidRPr="006E2432">
        <w:rPr>
          <w:sz w:val="23"/>
        </w:rPr>
        <w:t>The adopted definition of adjacent community was discussed. There were no concerns or comments.</w:t>
      </w:r>
    </w:p>
    <w:p w:rsidR="00C61271" w:rsidRPr="00DD64A5" w:rsidRDefault="00C61271" w:rsidP="00C61271">
      <w:pPr>
        <w:jc w:val="both"/>
        <w:rPr>
          <w:szCs w:val="24"/>
        </w:rPr>
      </w:pPr>
      <w:r w:rsidRPr="00DD64A5">
        <w:rPr>
          <w:szCs w:val="24"/>
        </w:rPr>
        <w:t xml:space="preserve">The presentation continued with the potential impact of the project and the mitigation measures. The first concern </w:t>
      </w:r>
      <w:r w:rsidR="00FA45DC">
        <w:t xml:space="preserve">regarding activity </w:t>
      </w:r>
      <w:r w:rsidRPr="00DD64A5">
        <w:rPr>
          <w:szCs w:val="24"/>
        </w:rPr>
        <w:t xml:space="preserve">1.1a was presented by Pablo Mis of the Maya Leader Alliance. The legislation on land tenure will be revised but there are various difficulties with that aspect since there is no documentation of land distribution and land use is not properly document, so it would be difficult to use that as a basis for how the land tenure legislation revision. </w:t>
      </w:r>
    </w:p>
    <w:p w:rsidR="00C61271" w:rsidRPr="00DD64A5" w:rsidRDefault="00C61271" w:rsidP="00C61271">
      <w:pPr>
        <w:spacing w:after="0" w:line="240" w:lineRule="auto"/>
        <w:jc w:val="both"/>
        <w:rPr>
          <w:szCs w:val="24"/>
        </w:rPr>
      </w:pPr>
      <w:r>
        <w:t xml:space="preserve">When asked by the </w:t>
      </w:r>
      <w:r w:rsidRPr="00DD64A5">
        <w:rPr>
          <w:szCs w:val="24"/>
        </w:rPr>
        <w:t xml:space="preserve">consulting team how is the land distributed and used in communal lands, since at this point the system is not clear. For example, </w:t>
      </w:r>
      <w:r>
        <w:rPr>
          <w:szCs w:val="24"/>
        </w:rPr>
        <w:t>it</w:t>
      </w:r>
      <w:r>
        <w:t xml:space="preserve"> is</w:t>
      </w:r>
      <w:r w:rsidRPr="00DD64A5">
        <w:rPr>
          <w:szCs w:val="24"/>
        </w:rPr>
        <w:t xml:space="preserve"> difficult to determine how someone becomes a communal land user? Why would a user lose their benefits? What are the rights and responsibilities of the users? Is there documentation anywhere on that? The respondents indicated that </w:t>
      </w:r>
      <w:r>
        <w:t>that reflects</w:t>
      </w:r>
      <w:r w:rsidRPr="00DD64A5">
        <w:rPr>
          <w:szCs w:val="24"/>
        </w:rPr>
        <w:t xml:space="preserve"> the position of the Prime Minister</w:t>
      </w:r>
      <w:r>
        <w:t>. He</w:t>
      </w:r>
      <w:r w:rsidRPr="00DD64A5">
        <w:rPr>
          <w:szCs w:val="24"/>
        </w:rPr>
        <w:t xml:space="preserve"> has expressed the same </w:t>
      </w:r>
      <w:r>
        <w:t>things</w:t>
      </w:r>
      <w:r w:rsidRPr="00DD64A5">
        <w:rPr>
          <w:szCs w:val="24"/>
        </w:rPr>
        <w:t xml:space="preserve">. It is clear that the document is saying one thing and the government’s position is something else. The genuine position of the Maya communities is to have established boundaries of the Maya community. Currently a lot of communities now keep their boundaries clean. Even so, the Maya never gave up their rights to the Protected Areas. </w:t>
      </w:r>
    </w:p>
    <w:p w:rsidR="00C61271" w:rsidRDefault="00C61271" w:rsidP="00C61271">
      <w:pPr>
        <w:spacing w:after="0" w:line="240" w:lineRule="auto"/>
        <w:jc w:val="both"/>
      </w:pPr>
    </w:p>
    <w:p w:rsidR="00C61271" w:rsidRPr="00DD64A5" w:rsidRDefault="00C61271" w:rsidP="00C61271">
      <w:pPr>
        <w:jc w:val="both"/>
        <w:rPr>
          <w:szCs w:val="24"/>
        </w:rPr>
      </w:pPr>
      <w:r w:rsidRPr="00DD64A5">
        <w:rPr>
          <w:szCs w:val="24"/>
        </w:rPr>
        <w:t xml:space="preserve">The MLA representative also informed the team that the TAA had drafted the Alcaldes Jurisdiction Bill 2011, a document which articulates the requirement for land use and it also responds to the other questions. However, no response has been received from local government since 2011 when it was submitted. </w:t>
      </w:r>
    </w:p>
    <w:p w:rsidR="00C61271" w:rsidRPr="00955689" w:rsidRDefault="00C61271" w:rsidP="00C61271">
      <w:pPr>
        <w:jc w:val="both"/>
        <w:rPr>
          <w:szCs w:val="24"/>
        </w:rPr>
      </w:pPr>
      <w:r w:rsidRPr="00791925">
        <w:rPr>
          <w:szCs w:val="24"/>
        </w:rPr>
        <w:t xml:space="preserve">A question was posed by the consulting team to the participants about how communities who currently use the protected areas will be affected by the </w:t>
      </w:r>
      <w:r>
        <w:t>project</w:t>
      </w:r>
      <w:r w:rsidRPr="00955689">
        <w:rPr>
          <w:szCs w:val="24"/>
        </w:rPr>
        <w:t xml:space="preserve"> especially since not all communities use the PA communally? The response was that the Alcaldes Jurisdiction Bill articulates the governance and process of how the system works but that has not been embraced by the government. These were the same </w:t>
      </w:r>
      <w:r>
        <w:t>issue</w:t>
      </w:r>
      <w:r w:rsidRPr="00955689">
        <w:rPr>
          <w:szCs w:val="24"/>
        </w:rPr>
        <w:t xml:space="preserve"> brought up in the REDD+ process</w:t>
      </w:r>
      <w:r>
        <w:t>, they</w:t>
      </w:r>
      <w:r w:rsidRPr="00955689">
        <w:rPr>
          <w:szCs w:val="24"/>
        </w:rPr>
        <w:t xml:space="preserve"> stumbled on </w:t>
      </w:r>
      <w:r>
        <w:t xml:space="preserve">it. </w:t>
      </w:r>
      <w:r w:rsidRPr="00955689">
        <w:rPr>
          <w:szCs w:val="24"/>
        </w:rPr>
        <w:t xml:space="preserve"> It is not so much how communities will be affected but more that threats can be mitigated when government and Maya communities are able to sitand work something out. The </w:t>
      </w:r>
      <w:r>
        <w:t>Government</w:t>
      </w:r>
      <w:r w:rsidRPr="00955689">
        <w:rPr>
          <w:szCs w:val="24"/>
        </w:rPr>
        <w:t xml:space="preserve"> does not recognize communal land use. The </w:t>
      </w:r>
      <w:r>
        <w:t>Government</w:t>
      </w:r>
      <w:r w:rsidRPr="00955689">
        <w:rPr>
          <w:szCs w:val="24"/>
        </w:rPr>
        <w:t xml:space="preserve"> does not talk about Maya land rights. Therefore, the Maya people believe that government is not accountable, so, this and any other framework is not binding. The way to mitigate threats to the communities is to recognize communal land use.</w:t>
      </w:r>
    </w:p>
    <w:p w:rsidR="00C61271" w:rsidRPr="00955689" w:rsidRDefault="00C61271" w:rsidP="00C61271">
      <w:pPr>
        <w:jc w:val="both"/>
        <w:rPr>
          <w:szCs w:val="24"/>
        </w:rPr>
      </w:pPr>
      <w:r w:rsidRPr="00955689">
        <w:rPr>
          <w:szCs w:val="24"/>
        </w:rPr>
        <w:t xml:space="preserve">When the discussion moved to </w:t>
      </w:r>
      <w:r>
        <w:t>1.2</w:t>
      </w:r>
      <w:r w:rsidRPr="00955689">
        <w:rPr>
          <w:szCs w:val="24"/>
        </w:rPr>
        <w:t xml:space="preserve"> another concern was lodged. How would the project ensure that the sub-projects or funding actually benefit the community? Mr. Caal, the President of the TAA, shared that he has a lot of experience with projects that are implemented spending millions of dollars and the </w:t>
      </w:r>
      <w:r w:rsidRPr="00955689">
        <w:rPr>
          <w:szCs w:val="24"/>
        </w:rPr>
        <w:lastRenderedPageBreak/>
        <w:t xml:space="preserve">community did not benefit. (a few were discussed).  </w:t>
      </w:r>
      <w:r w:rsidR="00FA45DC">
        <w:rPr>
          <w:szCs w:val="24"/>
        </w:rPr>
        <w:t>He further stated that t</w:t>
      </w:r>
      <w:r w:rsidRPr="00955689">
        <w:rPr>
          <w:szCs w:val="24"/>
        </w:rPr>
        <w:t xml:space="preserve">hey identify key development areas but these do not benefit. The presentation skipped to the measures to assist affected persons component to show the project will ensure input from the onset. It was also mentioned by the facilitator that the project is yet in the planning stage and it is at this stage that the foundation must be set to ensure that communities benefit and that they have input on how the project will be implemented. </w:t>
      </w:r>
    </w:p>
    <w:p w:rsidR="00C61271" w:rsidRPr="00955689" w:rsidRDefault="00C61271" w:rsidP="00C61271">
      <w:pPr>
        <w:jc w:val="both"/>
        <w:rPr>
          <w:szCs w:val="24"/>
        </w:rPr>
      </w:pPr>
      <w:r w:rsidRPr="00955689">
        <w:rPr>
          <w:szCs w:val="24"/>
        </w:rPr>
        <w:t xml:space="preserve">Returning to the project components- it was highlighted in the section on other restrictions that in the </w:t>
      </w:r>
      <w:r w:rsidRPr="00FF389C">
        <w:rPr>
          <w:szCs w:val="24"/>
        </w:rPr>
        <w:t>“case that indigenous users of forest resources are affected, free, prior and informed consultation leading to broad community support will be required for Livelihood Restoration Framework Operation Policy 4.12”. The main concern was that the term free, prior and informed consultation should read</w:t>
      </w:r>
      <w:r w:rsidRPr="00FF389C">
        <w:t xml:space="preserve">, consultation and CONSENT. The participants stated </w:t>
      </w:r>
      <w:r w:rsidRPr="00FF389C">
        <w:rPr>
          <w:szCs w:val="24"/>
        </w:rPr>
        <w:t xml:space="preserve">that in their experience the government consistently uses consultation to mean that </w:t>
      </w:r>
      <w:r w:rsidRPr="00FF389C">
        <w:t>it</w:t>
      </w:r>
      <w:r w:rsidRPr="00955689">
        <w:rPr>
          <w:szCs w:val="24"/>
        </w:rPr>
        <w:t xml:space="preserve"> was presented and marks it off on their checklist. Consent is more binding; it means that there is more serious commitment. Consultation does not give a solid establishment. In the case of Canada’s indigenous peoples, they are based on consent.  Consent mean agreement, consultation merely indicates that you were informed and your concerns were noted. The current court case of SATIIM vs. US Energy shows how consultation and consent are two different things.</w:t>
      </w:r>
    </w:p>
    <w:p w:rsidR="00C61271" w:rsidRPr="00DD64A5" w:rsidRDefault="00C61271" w:rsidP="00C61271">
      <w:pPr>
        <w:jc w:val="both"/>
        <w:rPr>
          <w:szCs w:val="24"/>
        </w:rPr>
      </w:pPr>
      <w:r w:rsidRPr="00955689">
        <w:rPr>
          <w:szCs w:val="24"/>
        </w:rPr>
        <w:t>Component 2.1 was presented. The participants mentioned 2.1a-</w:t>
      </w:r>
      <w:r w:rsidRPr="00DD64A5">
        <w:rPr>
          <w:bCs/>
          <w:szCs w:val="24"/>
        </w:rPr>
        <w:t>declaration, re-alignment and de-reservation of PAs</w:t>
      </w:r>
      <w:r w:rsidRPr="00DD64A5">
        <w:rPr>
          <w:szCs w:val="24"/>
        </w:rPr>
        <w:t xml:space="preserve"> is very good, since communities want to keep the area under protection. The Alcalde of Santa Cruz asked if any of the projects will help communities to demarcate their boundaries. The response was that it was not known, since the projects have to be community-driven, so once it falls under any of the components then it will be eligible. The presentation was skipped to possible sub-projects to give an overview of what type of sub-projects would be implemented.</w:t>
      </w:r>
    </w:p>
    <w:p w:rsidR="00C61271" w:rsidRPr="00DD64A5" w:rsidRDefault="00C61271" w:rsidP="00C61271">
      <w:pPr>
        <w:jc w:val="both"/>
        <w:rPr>
          <w:szCs w:val="24"/>
        </w:rPr>
      </w:pPr>
      <w:r w:rsidRPr="00DD64A5">
        <w:rPr>
          <w:szCs w:val="24"/>
        </w:rPr>
        <w:t xml:space="preserve">On the same topic, the consulting team was reminded by the participants that the Maya communities are still using organic customary practices and their practices already have some built in environmental safeguards. </w:t>
      </w:r>
    </w:p>
    <w:p w:rsidR="00C61271" w:rsidRPr="00955689" w:rsidRDefault="00C61271" w:rsidP="00C61271">
      <w:pPr>
        <w:jc w:val="both"/>
        <w:rPr>
          <w:szCs w:val="24"/>
        </w:rPr>
      </w:pPr>
      <w:r w:rsidRPr="00955689">
        <w:rPr>
          <w:szCs w:val="24"/>
        </w:rPr>
        <w:t>The first presentation concluded with a review of eligibility, the grievance redress mechanism andmention that if necessary</w:t>
      </w:r>
      <w:r>
        <w:t xml:space="preserve"> the involuntary resettlement plan</w:t>
      </w:r>
      <w:r w:rsidRPr="00955689">
        <w:rPr>
          <w:szCs w:val="24"/>
        </w:rPr>
        <w:t xml:space="preserve"> will </w:t>
      </w:r>
      <w:r>
        <w:t>come into effect</w:t>
      </w:r>
      <w:r w:rsidRPr="00955689">
        <w:rPr>
          <w:szCs w:val="24"/>
        </w:rPr>
        <w:t xml:space="preserve">. </w:t>
      </w:r>
    </w:p>
    <w:p w:rsidR="00C61271" w:rsidRPr="002748BA" w:rsidRDefault="00C61271" w:rsidP="00C61271">
      <w:pPr>
        <w:jc w:val="both"/>
        <w:rPr>
          <w:szCs w:val="24"/>
        </w:rPr>
      </w:pPr>
      <w:r w:rsidRPr="00791925">
        <w:rPr>
          <w:szCs w:val="24"/>
        </w:rPr>
        <w:t>A presentation on the community consultation framework followed. At the onset of the presentation, it was explained that the document has two components: Section 1 discusses how adjacent communities in general will be consulted</w:t>
      </w:r>
      <w:r w:rsidRPr="002748BA">
        <w:rPr>
          <w:szCs w:val="24"/>
        </w:rPr>
        <w:t xml:space="preserve"> and section 2</w:t>
      </w:r>
      <w:r>
        <w:t>:</w:t>
      </w:r>
      <w:r w:rsidRPr="002748BA">
        <w:rPr>
          <w:szCs w:val="24"/>
        </w:rPr>
        <w:t xml:space="preserve"> discusses how indigenous communities in particular</w:t>
      </w:r>
      <w:r w:rsidRPr="00791925">
        <w:rPr>
          <w:szCs w:val="24"/>
        </w:rPr>
        <w:t xml:space="preserve"> will be consulted. It was also explained that in the Belmopan consultation the concern that the document focuses only on Indigenous Peoples when in fact there were other ethnicities participating in the </w:t>
      </w:r>
      <w:r>
        <w:t>project</w:t>
      </w:r>
      <w:r w:rsidRPr="002748BA">
        <w:rPr>
          <w:szCs w:val="24"/>
        </w:rPr>
        <w:t xml:space="preserve"> led to the restructuring of the document.</w:t>
      </w:r>
    </w:p>
    <w:p w:rsidR="00C61271" w:rsidRPr="002748BA" w:rsidRDefault="00C61271" w:rsidP="00C61271">
      <w:pPr>
        <w:jc w:val="both"/>
        <w:rPr>
          <w:szCs w:val="24"/>
        </w:rPr>
      </w:pPr>
      <w:r w:rsidRPr="002748BA">
        <w:rPr>
          <w:szCs w:val="24"/>
        </w:rPr>
        <w:t xml:space="preserve">The Legal and Institutional framework was mentioned. The only inputwas that even though there are two types of local leaders both leaders try to find equity and equal rights. </w:t>
      </w:r>
    </w:p>
    <w:p w:rsidR="00C61271" w:rsidRPr="002748BA" w:rsidRDefault="00C61271" w:rsidP="00C61271">
      <w:pPr>
        <w:jc w:val="both"/>
        <w:rPr>
          <w:szCs w:val="24"/>
        </w:rPr>
      </w:pPr>
      <w:r w:rsidRPr="002748BA">
        <w:rPr>
          <w:szCs w:val="24"/>
        </w:rPr>
        <w:lastRenderedPageBreak/>
        <w:t xml:space="preserve">The presentation moved on to the adjacent communities identified by the various </w:t>
      </w:r>
      <w:r>
        <w:t>consultation.</w:t>
      </w:r>
      <w:r w:rsidRPr="002748BA">
        <w:rPr>
          <w:szCs w:val="24"/>
        </w:rPr>
        <w:t xml:space="preserve"> The only concern was that Big Falls should be a primary</w:t>
      </w:r>
      <w:r>
        <w:rPr>
          <w:szCs w:val="24"/>
        </w:rPr>
        <w:t xml:space="preserve"> user not a secondary user, </w:t>
      </w:r>
      <w:r>
        <w:t>therefore, should be moved from Table 3 to Table 2.</w:t>
      </w:r>
    </w:p>
    <w:p w:rsidR="00C61271" w:rsidRPr="002748BA" w:rsidRDefault="00C61271" w:rsidP="00C61271">
      <w:pPr>
        <w:jc w:val="both"/>
        <w:rPr>
          <w:szCs w:val="24"/>
        </w:rPr>
      </w:pPr>
      <w:r w:rsidRPr="002748BA">
        <w:rPr>
          <w:szCs w:val="24"/>
        </w:rPr>
        <w:t>The presentation then moved onthe indigenous people’s consultation process,the TAA presented the consulting team with a copy of their approved consultation pr</w:t>
      </w:r>
      <w:r w:rsidRPr="00791925">
        <w:rPr>
          <w:szCs w:val="24"/>
        </w:rPr>
        <w:t>otocol which outlines the process and protocols for getting participation from the indigenous Maya of the south. The consultants assured the TAA that the</w:t>
      </w:r>
      <w:r w:rsidR="00FA45DC">
        <w:rPr>
          <w:szCs w:val="24"/>
        </w:rPr>
        <w:t xml:space="preserve"> </w:t>
      </w:r>
      <w:r>
        <w:t>document</w:t>
      </w:r>
      <w:r w:rsidRPr="002748BA">
        <w:rPr>
          <w:szCs w:val="24"/>
        </w:rPr>
        <w:t xml:space="preserve"> will be updated to ensure that they align as much as possible with both </w:t>
      </w:r>
      <w:r>
        <w:t>Government</w:t>
      </w:r>
      <w:r w:rsidRPr="002748BA">
        <w:rPr>
          <w:szCs w:val="24"/>
        </w:rPr>
        <w:t xml:space="preserve"> policies and the TAA’s consultation protocol.</w:t>
      </w:r>
    </w:p>
    <w:p w:rsidR="00C61271" w:rsidRPr="002748BA" w:rsidRDefault="00C61271" w:rsidP="00C61271">
      <w:pPr>
        <w:jc w:val="both"/>
        <w:rPr>
          <w:szCs w:val="24"/>
        </w:rPr>
      </w:pPr>
      <w:r w:rsidRPr="002748BA">
        <w:rPr>
          <w:szCs w:val="24"/>
        </w:rPr>
        <w:t xml:space="preserve">The presentation continued with the planning process, the disclosure mechanism and a quick reminder that </w:t>
      </w:r>
      <w:r>
        <w:t>there is</w:t>
      </w:r>
      <w:r w:rsidRPr="002748BA">
        <w:rPr>
          <w:szCs w:val="24"/>
        </w:rPr>
        <w:t xml:space="preserve"> a grievance mechanism</w:t>
      </w:r>
      <w:r>
        <w:t xml:space="preserve"> in place. </w:t>
      </w:r>
      <w:r w:rsidRPr="002748BA">
        <w:rPr>
          <w:szCs w:val="24"/>
        </w:rPr>
        <w:t xml:space="preserve"> The floor was open for additional comments. The main concern centered around two main issues: consultation and commitment.</w:t>
      </w:r>
    </w:p>
    <w:p w:rsidR="00C61271" w:rsidRPr="002748BA" w:rsidRDefault="00C61271" w:rsidP="00C61271">
      <w:pPr>
        <w:jc w:val="both"/>
        <w:rPr>
          <w:szCs w:val="24"/>
        </w:rPr>
      </w:pPr>
      <w:r w:rsidRPr="002748BA">
        <w:rPr>
          <w:szCs w:val="24"/>
        </w:rPr>
        <w:t xml:space="preserve">The first issue was that their experience working with </w:t>
      </w:r>
      <w:r>
        <w:t>Government</w:t>
      </w:r>
      <w:r w:rsidRPr="002748BA">
        <w:rPr>
          <w:szCs w:val="24"/>
        </w:rPr>
        <w:t xml:space="preserve"> has not been positive. It is not clear how binding </w:t>
      </w:r>
      <w:r>
        <w:t>Governments</w:t>
      </w:r>
      <w:r w:rsidRPr="002748BA">
        <w:rPr>
          <w:szCs w:val="24"/>
        </w:rPr>
        <w:t xml:space="preserve"> decisions will be in this </w:t>
      </w:r>
      <w:r>
        <w:t>project</w:t>
      </w:r>
      <w:r w:rsidRPr="002748BA">
        <w:rPr>
          <w:szCs w:val="24"/>
        </w:rPr>
        <w:t xml:space="preserve">. There was no indication of what will happen if GOB does not adhere to its agreements with the communities. </w:t>
      </w:r>
    </w:p>
    <w:p w:rsidR="00C61271" w:rsidRPr="002748BA" w:rsidRDefault="00C61271" w:rsidP="00C61271">
      <w:pPr>
        <w:jc w:val="both"/>
        <w:rPr>
          <w:szCs w:val="24"/>
        </w:rPr>
      </w:pPr>
      <w:r w:rsidRPr="002748BA">
        <w:rPr>
          <w:szCs w:val="24"/>
        </w:rPr>
        <w:t xml:space="preserve">Another question was asked about how the REDD+ will support the </w:t>
      </w:r>
      <w:r>
        <w:t>project</w:t>
      </w:r>
      <w:r w:rsidRPr="002748BA">
        <w:rPr>
          <w:szCs w:val="24"/>
        </w:rPr>
        <w:t xml:space="preserve">. The consultants shared that this </w:t>
      </w:r>
      <w:r>
        <w:t>project</w:t>
      </w:r>
      <w:r w:rsidRPr="002748BA">
        <w:rPr>
          <w:szCs w:val="24"/>
        </w:rPr>
        <w:t xml:space="preserve"> has various components that will support the REDD+. </w:t>
      </w:r>
      <w:r>
        <w:t xml:space="preserve"> It</w:t>
      </w:r>
      <w:r w:rsidRPr="002748BA">
        <w:rPr>
          <w:szCs w:val="24"/>
        </w:rPr>
        <w:t xml:space="preserve"> is unclear if the REDD+ will happen and similarly </w:t>
      </w:r>
      <w:r>
        <w:t>they</w:t>
      </w:r>
      <w:r w:rsidRPr="002748BA">
        <w:rPr>
          <w:szCs w:val="24"/>
        </w:rPr>
        <w:t xml:space="preserve"> went through the same exercise with the communities as the KBA </w:t>
      </w:r>
      <w:r>
        <w:t>project</w:t>
      </w:r>
      <w:r w:rsidRPr="002748BA">
        <w:rPr>
          <w:szCs w:val="24"/>
        </w:rPr>
        <w:t xml:space="preserve"> is now doing.</w:t>
      </w:r>
    </w:p>
    <w:p w:rsidR="00C61271" w:rsidRPr="002748BA" w:rsidRDefault="00C61271" w:rsidP="00C61271">
      <w:pPr>
        <w:jc w:val="both"/>
        <w:rPr>
          <w:szCs w:val="24"/>
        </w:rPr>
      </w:pPr>
      <w:r w:rsidRPr="00791925">
        <w:rPr>
          <w:szCs w:val="24"/>
        </w:rPr>
        <w:t xml:space="preserve">A concern was brought up regarding equal representation. It was noted from the literature that there is a steering committee made up of CEO’s and technical people. Where is the community representation on that committee? The consulting team mentioned that a representative group such as APAMO has been considered to sit on the PSC. However, the participants stated that they [APAMO] </w:t>
      </w:r>
      <w:r>
        <w:t>represents</w:t>
      </w:r>
      <w:r w:rsidRPr="00791925">
        <w:rPr>
          <w:szCs w:val="24"/>
        </w:rPr>
        <w:t xml:space="preserve"> the environmental community. There should be representatives of communities as well as ‘indigenous communities’. This will ensure that Mayan concerns are highlighted at </w:t>
      </w:r>
      <w:r>
        <w:t>that</w:t>
      </w:r>
      <w:r w:rsidRPr="002748BA">
        <w:rPr>
          <w:szCs w:val="24"/>
        </w:rPr>
        <w:t xml:space="preserve"> level. When government and technical persons do not agree with Maya Leaders then there is discouragement on the part of leaders.</w:t>
      </w:r>
    </w:p>
    <w:p w:rsidR="00C61271" w:rsidRPr="002748BA" w:rsidRDefault="00C61271" w:rsidP="00C61271">
      <w:pPr>
        <w:jc w:val="both"/>
        <w:rPr>
          <w:szCs w:val="24"/>
        </w:rPr>
      </w:pPr>
      <w:r w:rsidRPr="002748BA">
        <w:rPr>
          <w:szCs w:val="24"/>
        </w:rPr>
        <w:t>The document states that the</w:t>
      </w:r>
      <w:r>
        <w:rPr>
          <w:szCs w:val="24"/>
        </w:rPr>
        <w:t>re will be a mediation committee</w:t>
      </w:r>
      <w:r w:rsidRPr="002748BA">
        <w:rPr>
          <w:szCs w:val="24"/>
        </w:rPr>
        <w:t xml:space="preserve"> at the community level</w:t>
      </w:r>
      <w:r>
        <w:t>? How</w:t>
      </w:r>
      <w:r w:rsidRPr="002748BA">
        <w:rPr>
          <w:szCs w:val="24"/>
        </w:rPr>
        <w:t xml:space="preserve"> inclusive will </w:t>
      </w:r>
      <w:r>
        <w:t xml:space="preserve">that </w:t>
      </w:r>
      <w:r w:rsidRPr="002748BA">
        <w:rPr>
          <w:szCs w:val="24"/>
        </w:rPr>
        <w:t>be</w:t>
      </w:r>
      <w:r>
        <w:t>?</w:t>
      </w:r>
      <w:r w:rsidRPr="002748BA">
        <w:rPr>
          <w:szCs w:val="24"/>
        </w:rPr>
        <w:t xml:space="preserve"> What representation will they have on the Steering Committee level? For example, the REDD SC is a body of key stakeholders to advise project management unit not just CEO’s.</w:t>
      </w:r>
    </w:p>
    <w:p w:rsidR="00C61271" w:rsidRPr="001B0E4F" w:rsidRDefault="00C61271" w:rsidP="00C61271">
      <w:pPr>
        <w:jc w:val="both"/>
        <w:rPr>
          <w:szCs w:val="24"/>
        </w:rPr>
      </w:pPr>
      <w:r w:rsidRPr="00791925">
        <w:rPr>
          <w:szCs w:val="24"/>
        </w:rPr>
        <w:t xml:space="preserve">The final and very extensive discussion revolved around the issue of consultation. The participants felt that even with the consultations that have been done, the indigenous communities have not been adequately represented. Communities need to understand the </w:t>
      </w:r>
      <w:r>
        <w:t>project</w:t>
      </w:r>
      <w:r w:rsidRPr="001B0E4F">
        <w:rPr>
          <w:szCs w:val="24"/>
        </w:rPr>
        <w:t>. They need to discuss how they will contribute to making it work and how projects will affect/benefit them. One Alcalde asked if there will be individual consultations in communities and he would like to see consultation done at community level.</w:t>
      </w:r>
    </w:p>
    <w:p w:rsidR="00C61271" w:rsidRPr="001B0E4F" w:rsidRDefault="00C61271" w:rsidP="00C61271">
      <w:pPr>
        <w:jc w:val="both"/>
        <w:rPr>
          <w:szCs w:val="24"/>
        </w:rPr>
      </w:pPr>
      <w:r w:rsidRPr="001B0E4F">
        <w:rPr>
          <w:szCs w:val="24"/>
        </w:rPr>
        <w:t xml:space="preserve">The consultants were reminded that even though documents were sent to the MLA and TAA not all </w:t>
      </w:r>
      <w:r>
        <w:t>Alcalde</w:t>
      </w:r>
      <w:r w:rsidRPr="001B0E4F">
        <w:rPr>
          <w:szCs w:val="24"/>
        </w:rPr>
        <w:t xml:space="preserve"> were able to access it electronically and some had only seen the document prior to the meeting. </w:t>
      </w:r>
      <w:r w:rsidRPr="001B0E4F">
        <w:rPr>
          <w:szCs w:val="24"/>
        </w:rPr>
        <w:lastRenderedPageBreak/>
        <w:t xml:space="preserve">As a result, the documents </w:t>
      </w:r>
      <w:r>
        <w:t>have</w:t>
      </w:r>
      <w:r w:rsidRPr="001B0E4F">
        <w:rPr>
          <w:szCs w:val="24"/>
        </w:rPr>
        <w:t xml:space="preserve"> not been digested. One suggestion was to have a focus group working session</w:t>
      </w:r>
      <w:r>
        <w:t xml:space="preserve"> be</w:t>
      </w:r>
      <w:r w:rsidRPr="001B0E4F">
        <w:rPr>
          <w:szCs w:val="24"/>
        </w:rPr>
        <w:t xml:space="preserve"> conducted with leaders and community members of the adjacent communities. Another suggestion proposed that the meeting be </w:t>
      </w:r>
      <w:r w:rsidRPr="00791925">
        <w:rPr>
          <w:szCs w:val="24"/>
        </w:rPr>
        <w:t>with all Executive members of the MLA &amp; TAA</w:t>
      </w:r>
      <w:r w:rsidRPr="001B0E4F">
        <w:rPr>
          <w:szCs w:val="24"/>
        </w:rPr>
        <w:t xml:space="preserve"> since not all were able to come because of it being a work day and because of flooding of some rivers. This meeting should include representatives of adjacent communities. An all-day session should be held. Satur</w:t>
      </w:r>
      <w:r w:rsidRPr="00791925">
        <w:rPr>
          <w:szCs w:val="24"/>
        </w:rPr>
        <w:t xml:space="preserve">day is better day for meetings. Letter will be sent to head of TAA &amp; MLA. </w:t>
      </w:r>
      <w:r>
        <w:t xml:space="preserve">Letter will be sent to head of TAA &amp; MLA.  </w:t>
      </w:r>
      <w:r w:rsidRPr="00791925">
        <w:rPr>
          <w:szCs w:val="24"/>
        </w:rPr>
        <w:t>The continuous consultation is important so that everyone is aware</w:t>
      </w:r>
      <w:r w:rsidRPr="001B0E4F">
        <w:rPr>
          <w:szCs w:val="24"/>
        </w:rPr>
        <w:t xml:space="preserve">. At the community level, there are community meetings. Once the leaders consult with their people andback to the </w:t>
      </w:r>
      <w:r>
        <w:t>project</w:t>
      </w:r>
      <w:r w:rsidRPr="001B0E4F">
        <w:rPr>
          <w:szCs w:val="24"/>
        </w:rPr>
        <w:t xml:space="preserve"> then freeproper </w:t>
      </w:r>
      <w:r>
        <w:t xml:space="preserve">and </w:t>
      </w:r>
      <w:r w:rsidRPr="001B0E4F">
        <w:rPr>
          <w:szCs w:val="24"/>
        </w:rPr>
        <w:t>consultation would not be another checklist</w:t>
      </w:r>
      <w:r>
        <w:t>instead it will be</w:t>
      </w:r>
      <w:r w:rsidRPr="001B0E4F">
        <w:rPr>
          <w:szCs w:val="24"/>
        </w:rPr>
        <w:t xml:space="preserve"> dialogue. </w:t>
      </w:r>
    </w:p>
    <w:p w:rsidR="00C61271" w:rsidRPr="001B0E4F" w:rsidRDefault="00C61271" w:rsidP="00C61271">
      <w:pPr>
        <w:jc w:val="both"/>
        <w:rPr>
          <w:szCs w:val="24"/>
        </w:rPr>
      </w:pPr>
      <w:r w:rsidRPr="00791925">
        <w:rPr>
          <w:szCs w:val="24"/>
        </w:rPr>
        <w:t xml:space="preserve">Mr. Caal mentioned that projects can be successful if they ensure wide and equal representation. Some of </w:t>
      </w:r>
      <w:r>
        <w:t xml:space="preserve">their members don’t </w:t>
      </w:r>
      <w:r w:rsidRPr="001B0E4F">
        <w:rPr>
          <w:szCs w:val="24"/>
        </w:rPr>
        <w:t xml:space="preserve">fully understand what the KBA </w:t>
      </w:r>
      <w:r>
        <w:t>project</w:t>
      </w:r>
      <w:r w:rsidRPr="001B0E4F">
        <w:rPr>
          <w:szCs w:val="24"/>
        </w:rPr>
        <w:t xml:space="preserve"> is about sothat when they leave the assembly</w:t>
      </w:r>
      <w:r>
        <w:t>they</w:t>
      </w:r>
      <w:r w:rsidRPr="001B0E4F">
        <w:rPr>
          <w:szCs w:val="24"/>
        </w:rPr>
        <w:t xml:space="preserve"> go backtheir community</w:t>
      </w:r>
      <w:r>
        <w:t xml:space="preserve"> with the</w:t>
      </w:r>
      <w:r w:rsidRPr="001B0E4F">
        <w:rPr>
          <w:szCs w:val="24"/>
        </w:rPr>
        <w:t xml:space="preserve"> correct information. </w:t>
      </w:r>
      <w:r>
        <w:t>He</w:t>
      </w:r>
      <w:r w:rsidRPr="001B0E4F">
        <w:rPr>
          <w:szCs w:val="24"/>
        </w:rPr>
        <w:t xml:space="preserve"> did not feel that </w:t>
      </w:r>
      <w:r>
        <w:t xml:space="preserve">with </w:t>
      </w:r>
      <w:r w:rsidRPr="001B0E4F">
        <w:rPr>
          <w:szCs w:val="24"/>
        </w:rPr>
        <w:t xml:space="preserve">the discussion throughout the morning was extensive enough to provide </w:t>
      </w:r>
      <w:r>
        <w:t>them</w:t>
      </w:r>
      <w:r w:rsidRPr="001B0E4F">
        <w:rPr>
          <w:szCs w:val="24"/>
        </w:rPr>
        <w:t xml:space="preserve"> with the information to go back to their community. </w:t>
      </w:r>
    </w:p>
    <w:p w:rsidR="00C61271" w:rsidRPr="001B0E4F" w:rsidRDefault="00C61271" w:rsidP="00C61271">
      <w:pPr>
        <w:jc w:val="both"/>
        <w:rPr>
          <w:szCs w:val="24"/>
        </w:rPr>
      </w:pPr>
      <w:r>
        <w:t>Next</w:t>
      </w:r>
      <w:r w:rsidRPr="001B0E4F">
        <w:rPr>
          <w:szCs w:val="24"/>
        </w:rPr>
        <w:t xml:space="preserve"> session should be a full working day so as to receive feedback on documents for adjustments. It was suggested that the next consultation could be done as early as July 26</w:t>
      </w:r>
      <w:r w:rsidRPr="001B0E4F">
        <w:rPr>
          <w:szCs w:val="24"/>
          <w:vertAlign w:val="superscript"/>
        </w:rPr>
        <w:t>th</w:t>
      </w:r>
      <w:r w:rsidRPr="001B0E4F">
        <w:rPr>
          <w:szCs w:val="24"/>
        </w:rPr>
        <w:t xml:space="preserve"> 2014, in Golden Stream or San Pablo. It was further suggested that this meeting be done with the Ministry so that there is dialogue between government and the Maya communities. This is especially important so that when the </w:t>
      </w:r>
      <w:r>
        <w:t>project</w:t>
      </w:r>
      <w:r w:rsidRPr="001B0E4F">
        <w:rPr>
          <w:szCs w:val="24"/>
        </w:rPr>
        <w:t xml:space="preserve"> begins there has been already certain level of commitment between both. </w:t>
      </w:r>
    </w:p>
    <w:p w:rsidR="00C61271" w:rsidRDefault="00C61271" w:rsidP="00C61271">
      <w:pPr>
        <w:spacing w:after="0" w:line="240" w:lineRule="auto"/>
        <w:jc w:val="both"/>
        <w:rPr>
          <w:rFonts w:ascii="Calisto MT" w:hAnsi="Calisto MT"/>
          <w:b/>
          <w:sz w:val="23"/>
          <w:u w:val="single"/>
        </w:rPr>
      </w:pPr>
      <w:r w:rsidRPr="006E2432">
        <w:rPr>
          <w:rFonts w:ascii="Calisto MT" w:hAnsi="Calisto MT"/>
          <w:b/>
          <w:sz w:val="23"/>
          <w:u w:val="single"/>
        </w:rPr>
        <w:t xml:space="preserve">Principles of the Toledo Alcades Association Consultation Framework </w:t>
      </w:r>
    </w:p>
    <w:p w:rsidR="00C61271" w:rsidRDefault="00C61271" w:rsidP="00C61271">
      <w:pPr>
        <w:spacing w:after="0" w:line="240" w:lineRule="auto"/>
        <w:jc w:val="both"/>
        <w:rPr>
          <w:b/>
        </w:rPr>
      </w:pPr>
    </w:p>
    <w:p w:rsidR="00C61271" w:rsidRPr="00DD64A5" w:rsidRDefault="00C61271" w:rsidP="00C61271">
      <w:pPr>
        <w:spacing w:after="0" w:line="240" w:lineRule="auto"/>
        <w:jc w:val="both"/>
        <w:rPr>
          <w:szCs w:val="24"/>
        </w:rPr>
      </w:pPr>
      <w:r w:rsidRPr="00DD64A5">
        <w:rPr>
          <w:szCs w:val="24"/>
        </w:rPr>
        <w:t>The consultation framework applies to policy initiatives, legislative proposal, administrative measure, development, economic project, or any other action that may affect the lands, territories or well-being of the Maya people.</w:t>
      </w:r>
    </w:p>
    <w:p w:rsidR="00C61271" w:rsidRDefault="00C61271" w:rsidP="00C61271">
      <w:pPr>
        <w:spacing w:after="0" w:line="240" w:lineRule="auto"/>
        <w:jc w:val="both"/>
        <w:rPr>
          <w:sz w:val="16"/>
        </w:rPr>
      </w:pPr>
    </w:p>
    <w:p w:rsidR="00C61271" w:rsidRDefault="00C61271" w:rsidP="009B0FBD">
      <w:pPr>
        <w:pStyle w:val="Style2"/>
        <w:numPr>
          <w:ilvl w:val="0"/>
          <w:numId w:val="43"/>
        </w:numPr>
        <w:spacing w:line="240" w:lineRule="auto"/>
        <w:jc w:val="both"/>
      </w:pPr>
      <w:r w:rsidRPr="00DD64A5">
        <w:t>Process must be culturally appropriate, timely, meaningful, in good faith and meet international normative standards, particularly the requirement of free, prior and informed consent.</w:t>
      </w:r>
    </w:p>
    <w:p w:rsidR="00C61271" w:rsidRDefault="00C61271" w:rsidP="009B0FBD">
      <w:pPr>
        <w:pStyle w:val="Style2"/>
        <w:numPr>
          <w:ilvl w:val="0"/>
          <w:numId w:val="43"/>
        </w:numPr>
        <w:spacing w:line="240" w:lineRule="auto"/>
        <w:jc w:val="both"/>
      </w:pPr>
      <w:r w:rsidRPr="00DD64A5">
        <w:t>Consultation must begin at the planning stage and continue throughout the life cycle of the proposed action or activity.</w:t>
      </w:r>
    </w:p>
    <w:p w:rsidR="00C61271" w:rsidRDefault="00C61271" w:rsidP="009B0FBD">
      <w:pPr>
        <w:pStyle w:val="Style2"/>
        <w:numPr>
          <w:ilvl w:val="0"/>
          <w:numId w:val="43"/>
        </w:numPr>
        <w:spacing w:line="240" w:lineRule="auto"/>
        <w:jc w:val="both"/>
      </w:pPr>
      <w:r w:rsidRPr="00DD64A5">
        <w:t>Customary rules must be respected, including deliberative communication methods, it includes, but not limited to seeking permission to enter village lands for the purpose of resource use or extraction, or to gain access to cultural sites.  Preliminary information must be provided at the earliest time possible.</w:t>
      </w:r>
    </w:p>
    <w:p w:rsidR="00C61271" w:rsidRDefault="00C61271" w:rsidP="009B0FBD">
      <w:pPr>
        <w:pStyle w:val="Style2"/>
        <w:numPr>
          <w:ilvl w:val="0"/>
          <w:numId w:val="43"/>
        </w:numPr>
        <w:spacing w:line="240" w:lineRule="auto"/>
        <w:jc w:val="both"/>
      </w:pPr>
      <w:r w:rsidRPr="00DD64A5">
        <w:t>Maya people reserve the right not to accept any of the initiatives or other action that contravenes their consultation framework.</w:t>
      </w:r>
    </w:p>
    <w:p w:rsidR="00C61271" w:rsidRDefault="00C61271" w:rsidP="00C61271">
      <w:pPr>
        <w:pStyle w:val="Style2"/>
        <w:spacing w:line="240" w:lineRule="auto"/>
        <w:jc w:val="both"/>
      </w:pPr>
    </w:p>
    <w:p w:rsidR="00C61271" w:rsidRDefault="00C61271" w:rsidP="009B0FBD">
      <w:pPr>
        <w:pStyle w:val="Style2"/>
        <w:numPr>
          <w:ilvl w:val="0"/>
          <w:numId w:val="43"/>
        </w:numPr>
        <w:spacing w:line="240" w:lineRule="auto"/>
        <w:jc w:val="both"/>
      </w:pPr>
      <w:r w:rsidRPr="00DD64A5">
        <w:t>The TAA/MLA Consultation framework makes it abundantly clear the making contact and exchanging information with the Indigenous Leaders does not mean consent.</w:t>
      </w:r>
      <w:r w:rsidRPr="00791925">
        <w:t xml:space="preserve"> After receipt of request to consult, the TAA shall inform the proponent if the request is accepted and, together with the proponent, develop a mutually acceptable consultation schedule.</w:t>
      </w:r>
    </w:p>
    <w:p w:rsidR="00C61271" w:rsidRPr="00DD64A5" w:rsidRDefault="00C61271" w:rsidP="00C61271">
      <w:pPr>
        <w:pStyle w:val="ListParagraph"/>
        <w:rPr>
          <w:szCs w:val="24"/>
        </w:rPr>
      </w:pPr>
    </w:p>
    <w:p w:rsidR="00C61271" w:rsidRDefault="00C61271" w:rsidP="009B0FBD">
      <w:pPr>
        <w:pStyle w:val="Style2"/>
        <w:numPr>
          <w:ilvl w:val="0"/>
          <w:numId w:val="43"/>
        </w:numPr>
        <w:spacing w:line="240" w:lineRule="auto"/>
        <w:jc w:val="both"/>
      </w:pPr>
      <w:r w:rsidRPr="00791925">
        <w:lastRenderedPageBreak/>
        <w:t xml:space="preserve">At the Toledo Alcaldes Association, the General Assembly is the fundamental authority for decision making. The executive body carries the decision of the assembly. The individual Alcaldes register their vote on an issue based on the directive of the village meeting on a specific issue.  </w:t>
      </w:r>
    </w:p>
    <w:p w:rsidR="00C61271" w:rsidRDefault="00C61271" w:rsidP="00C61271">
      <w:pPr>
        <w:pStyle w:val="Style2"/>
        <w:spacing w:line="240" w:lineRule="auto"/>
        <w:jc w:val="both"/>
      </w:pPr>
    </w:p>
    <w:p w:rsidR="00C61271" w:rsidRDefault="00C61271" w:rsidP="009B0FBD">
      <w:pPr>
        <w:pStyle w:val="Style2"/>
        <w:numPr>
          <w:ilvl w:val="0"/>
          <w:numId w:val="43"/>
        </w:numPr>
        <w:spacing w:line="240" w:lineRule="auto"/>
        <w:jc w:val="both"/>
      </w:pPr>
      <w:r w:rsidRPr="00791925">
        <w:t>Where relocation or settlement becomes necessary as part of a mitigate measure the ESCEI must include a clear Settlement Action Plan and Livelihood Restoration Plan of the affected village.</w:t>
      </w:r>
    </w:p>
    <w:p w:rsidR="00C61271" w:rsidRDefault="00C61271" w:rsidP="00C61271">
      <w:pPr>
        <w:pStyle w:val="ListParagraph"/>
        <w:spacing w:after="0" w:line="240" w:lineRule="auto"/>
        <w:jc w:val="both"/>
      </w:pPr>
    </w:p>
    <w:p w:rsidR="00C61271" w:rsidRDefault="00C61271" w:rsidP="00C61271">
      <w:pPr>
        <w:jc w:val="both"/>
      </w:pPr>
    </w:p>
    <w:p w:rsidR="00C61271" w:rsidRDefault="00C61271" w:rsidP="00C61271">
      <w:pPr>
        <w:pStyle w:val="Caption"/>
        <w:jc w:val="center"/>
        <w:rPr>
          <w:rFonts w:ascii="Bodoni MT" w:hAnsi="Bodoni MT"/>
          <w:sz w:val="23"/>
          <w:szCs w:val="23"/>
          <w:u w:val="single"/>
        </w:rPr>
      </w:pPr>
      <w:r>
        <w:rPr>
          <w:rFonts w:ascii="Bodoni MT" w:hAnsi="Bodoni MT"/>
          <w:noProof/>
          <w:sz w:val="23"/>
          <w:szCs w:val="23"/>
        </w:rPr>
        <w:drawing>
          <wp:inline distT="0" distB="0" distL="0" distR="0">
            <wp:extent cx="4436745" cy="3371215"/>
            <wp:effectExtent l="0" t="0" r="0" b="0"/>
            <wp:docPr id="22" name="Picture 291"/>
            <wp:cNvGraphicFramePr/>
            <a:graphic xmlns:a="http://schemas.openxmlformats.org/drawingml/2006/main">
              <a:graphicData uri="http://schemas.openxmlformats.org/drawingml/2006/picture">
                <pic:pic xmlns:pic="http://schemas.openxmlformats.org/drawingml/2006/picture">
                  <pic:nvPicPr>
                    <pic:cNvPr id="0" name="Picture 291" descr="P:\w\Management &amp; Protection Key Biodiversity in Belize (May 2014)\Photos\TIDE Consultation\20140627_094110.jpg"/>
                    <pic:cNvPicPr>
                      <a:picLocks noChangeAspect="1" noChangeArrowheads="1"/>
                    </pic:cNvPicPr>
                  </pic:nvPicPr>
                  <pic:blipFill>
                    <a:blip r:embed="rId32" cstate="print"/>
                    <a:srcRect/>
                    <a:stretch>
                      <a:fillRect/>
                    </a:stretch>
                  </pic:blipFill>
                  <pic:spPr bwMode="auto">
                    <a:xfrm>
                      <a:off x="0" y="0"/>
                      <a:ext cx="4254211" cy="3191146"/>
                    </a:xfrm>
                    <a:prstGeom prst="rect">
                      <a:avLst/>
                    </a:prstGeom>
                    <a:ln w="88900" cap="sq" cmpd="thickThin">
                      <a:solidFill>
                        <a:schemeClr val="accent4">
                          <a:lumMod val="75000"/>
                        </a:schemeClr>
                      </a:solidFill>
                      <a:prstDash val="solid"/>
                      <a:miter lim="800000"/>
                    </a:ln>
                    <a:effectLst>
                      <a:innerShdw blurRad="76200">
                        <a:srgbClr val="000000"/>
                      </a:innerShdw>
                    </a:effectLst>
                  </pic:spPr>
                </pic:pic>
              </a:graphicData>
            </a:graphic>
          </wp:inline>
        </w:drawing>
      </w:r>
    </w:p>
    <w:p w:rsidR="00C61271" w:rsidRDefault="00C61271" w:rsidP="00C61271">
      <w:pPr>
        <w:pStyle w:val="Caption"/>
        <w:jc w:val="center"/>
        <w:rPr>
          <w:rFonts w:ascii="Bodoni MT" w:hAnsi="Bodoni MT"/>
          <w:sz w:val="23"/>
          <w:szCs w:val="23"/>
          <w:u w:val="single"/>
        </w:rPr>
      </w:pPr>
      <w:r w:rsidRPr="00FD16AE">
        <w:rPr>
          <w:rFonts w:ascii="Bodoni MT" w:hAnsi="Bodoni MT"/>
          <w:sz w:val="23"/>
          <w:szCs w:val="23"/>
          <w:u w:val="single"/>
        </w:rPr>
        <w:t xml:space="preserve">Figure </w:t>
      </w:r>
      <w:r>
        <w:rPr>
          <w:rFonts w:ascii="Bodoni MT" w:hAnsi="Bodoni MT"/>
          <w:sz w:val="23"/>
          <w:szCs w:val="23"/>
          <w:u w:val="single"/>
        </w:rPr>
        <w:t>8: Participants who attended consultation</w:t>
      </w:r>
    </w:p>
    <w:p w:rsidR="00421F08" w:rsidRDefault="00421F08" w:rsidP="00861ECA"/>
    <w:p w:rsidR="00FA45DC" w:rsidRPr="00FA45DC" w:rsidRDefault="00FA45DC" w:rsidP="00FA45DC">
      <w:pPr>
        <w:pStyle w:val="Heading1"/>
        <w:rPr>
          <w:rFonts w:asciiTheme="minorHAnsi" w:hAnsiTheme="minorHAnsi"/>
          <w:sz w:val="24"/>
          <w:szCs w:val="24"/>
        </w:rPr>
      </w:pPr>
      <w:bookmarkStart w:id="104" w:name="_Toc394406043"/>
      <w:r w:rsidRPr="00FA45DC">
        <w:rPr>
          <w:sz w:val="24"/>
          <w:szCs w:val="24"/>
        </w:rPr>
        <w:t>1.7 Summary of Concerns from all consultations &amp; Response</w:t>
      </w:r>
      <w:bookmarkEnd w:id="104"/>
    </w:p>
    <w:p w:rsidR="00FA45DC" w:rsidRPr="00910C1B" w:rsidRDefault="00FA45DC" w:rsidP="00FA45DC">
      <w:pPr>
        <w:spacing w:after="0" w:line="240" w:lineRule="auto"/>
        <w:rPr>
          <w:sz w:val="16"/>
          <w:szCs w:val="16"/>
        </w:rPr>
      </w:pPr>
    </w:p>
    <w:tbl>
      <w:tblPr>
        <w:tblStyle w:val="TableGrid"/>
        <w:tblW w:w="0" w:type="auto"/>
        <w:tblInd w:w="108" w:type="dxa"/>
        <w:tblLook w:val="04A0" w:firstRow="1" w:lastRow="0" w:firstColumn="1" w:lastColumn="0" w:noHBand="0" w:noVBand="1"/>
      </w:tblPr>
      <w:tblGrid>
        <w:gridCol w:w="426"/>
        <w:gridCol w:w="3838"/>
        <w:gridCol w:w="5204"/>
      </w:tblGrid>
      <w:tr w:rsidR="00FA45DC" w:rsidRPr="00222BF0" w:rsidTr="00BA51EA">
        <w:tc>
          <w:tcPr>
            <w:tcW w:w="426" w:type="dxa"/>
          </w:tcPr>
          <w:p w:rsidR="00FA45DC" w:rsidRPr="00222BF0" w:rsidRDefault="00FA45DC" w:rsidP="00BA51EA">
            <w:pPr>
              <w:pStyle w:val="ListParagraph"/>
              <w:ind w:left="0"/>
              <w:jc w:val="both"/>
              <w:rPr>
                <w:rFonts w:cs="Arial"/>
                <w:b/>
                <w:sz w:val="20"/>
                <w:szCs w:val="20"/>
              </w:rPr>
            </w:pPr>
            <w:r w:rsidRPr="00222BF0">
              <w:rPr>
                <w:rFonts w:cs="Arial"/>
                <w:b/>
                <w:sz w:val="20"/>
                <w:szCs w:val="20"/>
              </w:rPr>
              <w:t>#</w:t>
            </w:r>
          </w:p>
        </w:tc>
        <w:tc>
          <w:tcPr>
            <w:tcW w:w="3838" w:type="dxa"/>
          </w:tcPr>
          <w:p w:rsidR="00FA45DC" w:rsidRPr="00222BF0" w:rsidRDefault="00FA45DC" w:rsidP="00BA51EA">
            <w:pPr>
              <w:pStyle w:val="ListParagraph"/>
              <w:ind w:left="0"/>
              <w:jc w:val="both"/>
              <w:rPr>
                <w:rFonts w:cs="Arial"/>
                <w:b/>
                <w:sz w:val="20"/>
                <w:szCs w:val="20"/>
              </w:rPr>
            </w:pPr>
            <w:r w:rsidRPr="00222BF0">
              <w:rPr>
                <w:rFonts w:cs="Arial"/>
                <w:b/>
                <w:sz w:val="20"/>
                <w:szCs w:val="20"/>
              </w:rPr>
              <w:t>Stakeholder concern</w:t>
            </w:r>
          </w:p>
        </w:tc>
        <w:tc>
          <w:tcPr>
            <w:tcW w:w="5204" w:type="dxa"/>
          </w:tcPr>
          <w:p w:rsidR="00FA45DC" w:rsidRPr="00222BF0" w:rsidRDefault="00FA45DC" w:rsidP="00BA51EA">
            <w:pPr>
              <w:pStyle w:val="ListParagraph"/>
              <w:ind w:left="0"/>
              <w:jc w:val="both"/>
              <w:rPr>
                <w:rFonts w:cs="Arial"/>
                <w:b/>
                <w:sz w:val="20"/>
                <w:szCs w:val="20"/>
              </w:rPr>
            </w:pPr>
            <w:r w:rsidRPr="00222BF0">
              <w:rPr>
                <w:rFonts w:cs="Arial"/>
                <w:b/>
                <w:sz w:val="20"/>
                <w:szCs w:val="20"/>
              </w:rPr>
              <w:t>Response/action</w:t>
            </w:r>
          </w:p>
        </w:tc>
      </w:tr>
      <w:tr w:rsidR="00FA45DC" w:rsidRPr="00222BF0" w:rsidTr="00BA51EA">
        <w:tc>
          <w:tcPr>
            <w:tcW w:w="426" w:type="dxa"/>
          </w:tcPr>
          <w:p w:rsidR="00FA45DC" w:rsidRPr="00222BF0" w:rsidRDefault="00FA45DC" w:rsidP="00BA51EA">
            <w:pPr>
              <w:jc w:val="both"/>
              <w:rPr>
                <w:rFonts w:cs="Arial"/>
                <w:sz w:val="20"/>
                <w:szCs w:val="20"/>
              </w:rPr>
            </w:pPr>
            <w:r w:rsidRPr="00222BF0">
              <w:rPr>
                <w:rFonts w:cs="Arial"/>
                <w:sz w:val="20"/>
                <w:szCs w:val="20"/>
              </w:rPr>
              <w:t>1</w:t>
            </w:r>
          </w:p>
        </w:tc>
        <w:tc>
          <w:tcPr>
            <w:tcW w:w="3838" w:type="dxa"/>
          </w:tcPr>
          <w:p w:rsidR="00FA45DC" w:rsidRPr="00222BF0" w:rsidRDefault="00FA45DC" w:rsidP="00BA51EA">
            <w:pPr>
              <w:jc w:val="both"/>
              <w:rPr>
                <w:rFonts w:cs="Arial"/>
                <w:sz w:val="20"/>
                <w:szCs w:val="20"/>
              </w:rPr>
            </w:pPr>
            <w:r w:rsidRPr="00222BF0">
              <w:rPr>
                <w:rFonts w:cs="Arial"/>
                <w:sz w:val="20"/>
                <w:szCs w:val="20"/>
              </w:rPr>
              <w:t xml:space="preserve">In the </w:t>
            </w:r>
            <w:r>
              <w:rPr>
                <w:rFonts w:cs="Arial"/>
                <w:sz w:val="20"/>
                <w:szCs w:val="20"/>
              </w:rPr>
              <w:t xml:space="preserve">Belmopan </w:t>
            </w:r>
            <w:r w:rsidRPr="00222BF0">
              <w:rPr>
                <w:rFonts w:cs="Arial"/>
                <w:sz w:val="20"/>
                <w:szCs w:val="20"/>
              </w:rPr>
              <w:t>consultation</w:t>
            </w:r>
            <w:r>
              <w:rPr>
                <w:rFonts w:cs="Arial"/>
                <w:sz w:val="20"/>
                <w:szCs w:val="20"/>
              </w:rPr>
              <w:t xml:space="preserve"> held on June 3, 2014</w:t>
            </w:r>
            <w:r w:rsidRPr="00222BF0">
              <w:rPr>
                <w:rFonts w:cs="Arial"/>
                <w:sz w:val="20"/>
                <w:szCs w:val="20"/>
              </w:rPr>
              <w:t xml:space="preserve"> there was a concern about how the communities </w:t>
            </w:r>
            <w:r>
              <w:rPr>
                <w:rFonts w:cs="Arial"/>
                <w:sz w:val="20"/>
                <w:szCs w:val="20"/>
              </w:rPr>
              <w:t xml:space="preserve">were </w:t>
            </w:r>
            <w:r w:rsidRPr="00222BF0">
              <w:rPr>
                <w:rFonts w:cs="Arial"/>
                <w:sz w:val="20"/>
                <w:szCs w:val="20"/>
              </w:rPr>
              <w:t xml:space="preserve">selected/or would be selected as beneficiaries? This was an important question since it would determine whether or not the list of adjacent communities adequately reflected the communities who use the PA. </w:t>
            </w:r>
          </w:p>
        </w:tc>
        <w:tc>
          <w:tcPr>
            <w:tcW w:w="5204" w:type="dxa"/>
          </w:tcPr>
          <w:p w:rsidR="00FA45DC" w:rsidRPr="00222BF0" w:rsidRDefault="00FA45DC" w:rsidP="00BA51EA">
            <w:pPr>
              <w:pStyle w:val="ListParagraph"/>
              <w:ind w:left="0"/>
              <w:jc w:val="both"/>
              <w:rPr>
                <w:rFonts w:cs="Arial"/>
                <w:sz w:val="20"/>
                <w:szCs w:val="20"/>
              </w:rPr>
            </w:pPr>
            <w:r w:rsidRPr="00222BF0">
              <w:rPr>
                <w:rFonts w:cs="Arial"/>
                <w:sz w:val="20"/>
                <w:szCs w:val="20"/>
              </w:rPr>
              <w:t>It was suggested that ‘adjacent communities’ should mean communities that are geographically proximate and/or have traditionally used the PA, and/or have direct access to the PA. As a result, it was agreed to use the definition and to also differentiate communities in a listing of primary and secondary users.</w:t>
            </w:r>
          </w:p>
          <w:p w:rsidR="00FA45DC" w:rsidRPr="00222BF0" w:rsidRDefault="00FA45DC" w:rsidP="00BA51EA">
            <w:pPr>
              <w:pStyle w:val="ListParagraph"/>
              <w:ind w:left="0"/>
              <w:jc w:val="both"/>
              <w:rPr>
                <w:rFonts w:cs="Arial"/>
                <w:sz w:val="20"/>
                <w:szCs w:val="20"/>
              </w:rPr>
            </w:pPr>
          </w:p>
          <w:p w:rsidR="00FA45DC" w:rsidRPr="00222BF0" w:rsidRDefault="00FA45DC" w:rsidP="00BA51EA">
            <w:pPr>
              <w:jc w:val="both"/>
              <w:rPr>
                <w:rFonts w:cs="Arial"/>
                <w:sz w:val="20"/>
                <w:szCs w:val="20"/>
              </w:rPr>
            </w:pPr>
            <w:r w:rsidRPr="00222BF0">
              <w:rPr>
                <w:rFonts w:cs="Arial"/>
                <w:sz w:val="20"/>
                <w:szCs w:val="20"/>
              </w:rPr>
              <w:t xml:space="preserve">It </w:t>
            </w:r>
            <w:r>
              <w:rPr>
                <w:rFonts w:cs="Arial"/>
                <w:sz w:val="20"/>
                <w:szCs w:val="20"/>
              </w:rPr>
              <w:t>was</w:t>
            </w:r>
            <w:r w:rsidRPr="00222BF0">
              <w:rPr>
                <w:rFonts w:cs="Arial"/>
                <w:sz w:val="20"/>
                <w:szCs w:val="20"/>
              </w:rPr>
              <w:t xml:space="preserve"> also </w:t>
            </w:r>
            <w:r>
              <w:rPr>
                <w:rFonts w:cs="Arial"/>
                <w:sz w:val="20"/>
                <w:szCs w:val="20"/>
              </w:rPr>
              <w:t>reported</w:t>
            </w:r>
            <w:r w:rsidRPr="00222BF0">
              <w:rPr>
                <w:rFonts w:cs="Arial"/>
                <w:sz w:val="20"/>
                <w:szCs w:val="20"/>
              </w:rPr>
              <w:t xml:space="preserve"> that soon after project implementation and before management plans are prepared, detailed social assessments will be conducted for each protected area. The </w:t>
            </w:r>
            <w:r w:rsidRPr="00222BF0">
              <w:rPr>
                <w:rFonts w:cs="Arial"/>
                <w:sz w:val="20"/>
                <w:szCs w:val="20"/>
              </w:rPr>
              <w:lastRenderedPageBreak/>
              <w:t>Social assessments will result in a final list of communities selected as beneficiaries.</w:t>
            </w:r>
          </w:p>
          <w:p w:rsidR="00FA45DC" w:rsidRPr="00222BF0" w:rsidRDefault="00FA45DC" w:rsidP="00BA51EA">
            <w:pPr>
              <w:pStyle w:val="ListParagraph"/>
              <w:ind w:left="0"/>
              <w:jc w:val="both"/>
              <w:rPr>
                <w:rFonts w:cs="Arial"/>
                <w:sz w:val="20"/>
                <w:szCs w:val="20"/>
              </w:rPr>
            </w:pPr>
          </w:p>
          <w:p w:rsidR="00FA45DC" w:rsidRPr="00222BF0" w:rsidRDefault="00FA45DC" w:rsidP="00BA51EA">
            <w:pPr>
              <w:pStyle w:val="ListParagraph"/>
              <w:ind w:left="0"/>
              <w:jc w:val="both"/>
              <w:rPr>
                <w:rFonts w:cs="Arial"/>
                <w:sz w:val="20"/>
                <w:szCs w:val="20"/>
              </w:rPr>
            </w:pPr>
            <w:r w:rsidRPr="00222BF0">
              <w:rPr>
                <w:rFonts w:cs="Arial"/>
                <w:sz w:val="20"/>
                <w:szCs w:val="20"/>
              </w:rPr>
              <w:t xml:space="preserve">Furthermore, specific tasks to be undertaken in the social assessment are included but not limited to those listed on page 23 of the IPPF. </w:t>
            </w:r>
          </w:p>
        </w:tc>
      </w:tr>
      <w:tr w:rsidR="00FA45DC" w:rsidRPr="00222BF0" w:rsidTr="00BA51EA">
        <w:tc>
          <w:tcPr>
            <w:tcW w:w="426" w:type="dxa"/>
          </w:tcPr>
          <w:p w:rsidR="00FA45DC" w:rsidRPr="00222BF0" w:rsidRDefault="00FA45DC" w:rsidP="00BA51EA">
            <w:pPr>
              <w:jc w:val="both"/>
              <w:rPr>
                <w:rFonts w:cs="Arial"/>
                <w:sz w:val="20"/>
                <w:szCs w:val="20"/>
              </w:rPr>
            </w:pPr>
            <w:r w:rsidRPr="00222BF0">
              <w:rPr>
                <w:rFonts w:cs="Arial"/>
                <w:sz w:val="20"/>
                <w:szCs w:val="20"/>
              </w:rPr>
              <w:lastRenderedPageBreak/>
              <w:t>2</w:t>
            </w:r>
          </w:p>
        </w:tc>
        <w:tc>
          <w:tcPr>
            <w:tcW w:w="3838" w:type="dxa"/>
          </w:tcPr>
          <w:p w:rsidR="00FA45DC" w:rsidRPr="00222BF0" w:rsidRDefault="00FA45DC" w:rsidP="00BA51EA">
            <w:pPr>
              <w:jc w:val="both"/>
              <w:rPr>
                <w:rFonts w:cs="Arial"/>
                <w:sz w:val="20"/>
                <w:szCs w:val="20"/>
              </w:rPr>
            </w:pPr>
            <w:r w:rsidRPr="00222BF0">
              <w:rPr>
                <w:rFonts w:cs="Arial"/>
                <w:sz w:val="20"/>
                <w:szCs w:val="20"/>
              </w:rPr>
              <w:t>The land tenure legislation component was questioned since it can be assumed that it means the current land tenure process will be reviewed.  (landowners tax incentives)</w:t>
            </w:r>
          </w:p>
        </w:tc>
        <w:tc>
          <w:tcPr>
            <w:tcW w:w="5204" w:type="dxa"/>
          </w:tcPr>
          <w:p w:rsidR="00FA45DC" w:rsidRDefault="00FA45DC" w:rsidP="00BA51EA">
            <w:pPr>
              <w:pStyle w:val="ListParagraph"/>
              <w:ind w:left="0"/>
              <w:jc w:val="both"/>
              <w:rPr>
                <w:rFonts w:cs="Arial"/>
                <w:sz w:val="20"/>
                <w:szCs w:val="20"/>
              </w:rPr>
            </w:pPr>
            <w:r w:rsidRPr="00222BF0">
              <w:rPr>
                <w:rFonts w:cs="Arial"/>
                <w:sz w:val="20"/>
                <w:szCs w:val="20"/>
              </w:rPr>
              <w:t xml:space="preserve">At the workshop, Forest Department personnel clarified that the project implicitly states that the part of the legislation to be </w:t>
            </w:r>
            <w:r>
              <w:rPr>
                <w:rFonts w:cs="Arial"/>
                <w:sz w:val="20"/>
                <w:szCs w:val="20"/>
              </w:rPr>
              <w:t>reviewed is the taxation system</w:t>
            </w:r>
            <w:r w:rsidRPr="00222BF0">
              <w:rPr>
                <w:rFonts w:cs="Arial"/>
                <w:sz w:val="20"/>
                <w:szCs w:val="20"/>
              </w:rPr>
              <w:t xml:space="preserve"> or specific clauses in the legislation which act as disincentives for persons who maintain forest cover and the current system of taxing landowners’ high rates if they leave the land ‘undeveloped’.</w:t>
            </w:r>
          </w:p>
          <w:p w:rsidR="00FA45DC" w:rsidRDefault="00FA45DC" w:rsidP="00BA51EA">
            <w:pPr>
              <w:pStyle w:val="ListParagraph"/>
              <w:ind w:left="0"/>
              <w:jc w:val="both"/>
              <w:rPr>
                <w:rFonts w:cs="Arial"/>
                <w:sz w:val="20"/>
                <w:szCs w:val="20"/>
              </w:rPr>
            </w:pPr>
          </w:p>
          <w:p w:rsidR="00FA45DC" w:rsidRPr="00222BF0" w:rsidRDefault="00FA45DC" w:rsidP="00BA51EA">
            <w:pPr>
              <w:pStyle w:val="ListParagraph"/>
              <w:ind w:left="0"/>
              <w:jc w:val="both"/>
              <w:rPr>
                <w:rFonts w:cs="Arial"/>
                <w:sz w:val="20"/>
                <w:szCs w:val="20"/>
              </w:rPr>
            </w:pPr>
            <w:r>
              <w:rPr>
                <w:rFonts w:cs="Arial"/>
                <w:sz w:val="20"/>
                <w:szCs w:val="20"/>
              </w:rPr>
              <w:t xml:space="preserve"> </w:t>
            </w:r>
            <w:r w:rsidRPr="00222BF0">
              <w:rPr>
                <w:rFonts w:cs="Arial"/>
                <w:sz w:val="20"/>
                <w:szCs w:val="20"/>
              </w:rPr>
              <w:t>Project Component 1.1a states</w:t>
            </w:r>
            <w:r>
              <w:rPr>
                <w:rFonts w:cs="Arial"/>
                <w:sz w:val="20"/>
                <w:szCs w:val="20"/>
              </w:rPr>
              <w:t>:</w:t>
            </w:r>
            <w:r w:rsidRPr="00222BF0">
              <w:rPr>
                <w:rFonts w:cs="Arial"/>
                <w:sz w:val="20"/>
                <w:szCs w:val="20"/>
              </w:rPr>
              <w:t xml:space="preserve"> one key factor driving deforestation in Belize is the existing land tenure legislation, which requires that titled lands be cleared by owners to be considered ‘developed’. This creates incentives for landowners to clear the land in an effort to meet the requirements of ‘development’ without which landowners are charged a higher land tax.</w:t>
            </w:r>
          </w:p>
        </w:tc>
      </w:tr>
      <w:tr w:rsidR="00FA45DC" w:rsidRPr="00222BF0" w:rsidTr="00BA51EA">
        <w:tc>
          <w:tcPr>
            <w:tcW w:w="426" w:type="dxa"/>
          </w:tcPr>
          <w:p w:rsidR="00FA45DC" w:rsidRPr="00222BF0" w:rsidRDefault="00FA45DC" w:rsidP="00BA51EA">
            <w:pPr>
              <w:jc w:val="both"/>
              <w:rPr>
                <w:rFonts w:cs="Arial"/>
                <w:sz w:val="20"/>
                <w:szCs w:val="20"/>
              </w:rPr>
            </w:pPr>
            <w:r w:rsidRPr="00222BF0">
              <w:rPr>
                <w:rFonts w:cs="Arial"/>
                <w:sz w:val="20"/>
                <w:szCs w:val="20"/>
              </w:rPr>
              <w:t>3</w:t>
            </w:r>
          </w:p>
        </w:tc>
        <w:tc>
          <w:tcPr>
            <w:tcW w:w="3838" w:type="dxa"/>
          </w:tcPr>
          <w:p w:rsidR="00FA45DC" w:rsidRPr="00222BF0" w:rsidRDefault="00FA45DC" w:rsidP="00BA51EA">
            <w:pPr>
              <w:jc w:val="both"/>
              <w:rPr>
                <w:rFonts w:cs="Arial"/>
                <w:sz w:val="20"/>
                <w:szCs w:val="20"/>
              </w:rPr>
            </w:pPr>
            <w:r w:rsidRPr="00222BF0">
              <w:rPr>
                <w:rFonts w:cs="Arial"/>
                <w:sz w:val="20"/>
                <w:szCs w:val="20"/>
              </w:rPr>
              <w:t xml:space="preserve">Participants discussed the practice of projects coming into communities to enforce laws without their knowledge of the new laws and without their consent. They also shared experiences regarding projects being implemented where the agencies predetermine what will be done and who will participate. These project works with communities on a ‘trial and error’ system making it difficult for communities to be open to other projects. </w:t>
            </w:r>
          </w:p>
          <w:p w:rsidR="00FA45DC" w:rsidRPr="00222BF0" w:rsidRDefault="00FA45DC" w:rsidP="00BA51EA">
            <w:pPr>
              <w:jc w:val="both"/>
              <w:rPr>
                <w:rFonts w:cs="Arial"/>
                <w:sz w:val="20"/>
                <w:szCs w:val="20"/>
              </w:rPr>
            </w:pPr>
          </w:p>
          <w:p w:rsidR="00FA45DC" w:rsidRPr="00222BF0" w:rsidRDefault="00FA45DC" w:rsidP="00BA51EA">
            <w:pPr>
              <w:jc w:val="both"/>
              <w:rPr>
                <w:rFonts w:cs="Arial"/>
                <w:sz w:val="20"/>
                <w:szCs w:val="20"/>
              </w:rPr>
            </w:pPr>
            <w:r w:rsidRPr="00222BF0">
              <w:rPr>
                <w:rFonts w:cs="Arial"/>
                <w:sz w:val="20"/>
                <w:szCs w:val="20"/>
              </w:rPr>
              <w:t xml:space="preserve">The </w:t>
            </w:r>
            <w:proofErr w:type="spellStart"/>
            <w:r w:rsidRPr="00222BF0">
              <w:rPr>
                <w:rFonts w:cs="Arial"/>
                <w:sz w:val="20"/>
                <w:szCs w:val="20"/>
              </w:rPr>
              <w:t>Alcades</w:t>
            </w:r>
            <w:proofErr w:type="spellEnd"/>
            <w:r w:rsidRPr="00222BF0">
              <w:rPr>
                <w:rFonts w:cs="Arial"/>
                <w:sz w:val="20"/>
                <w:szCs w:val="20"/>
              </w:rPr>
              <w:t xml:space="preserve"> Association was concerned that there is a precedence of projects destined for development areas but in reality the funds does not reach the communities. A concern was brought up regarding equal representation. It was noted from the literature that there is a steering committee made up of CEO’s and technical people. Where is the community representation on that committee? The consulting team mentioned that a representative group such as APAMO has been considered to sit on the PSC. However, the participants stated that they [APAMO] </w:t>
            </w:r>
            <w:r w:rsidR="00AE63A3" w:rsidRPr="00222BF0">
              <w:rPr>
                <w:rFonts w:cs="Arial"/>
                <w:sz w:val="20"/>
                <w:szCs w:val="20"/>
              </w:rPr>
              <w:t>represent</w:t>
            </w:r>
            <w:r w:rsidRPr="00222BF0">
              <w:rPr>
                <w:rFonts w:cs="Arial"/>
                <w:sz w:val="20"/>
                <w:szCs w:val="20"/>
              </w:rPr>
              <w:t xml:space="preserve"> the environmental community. There should be representatives of communities as well as ‘indigenous communities’. This will ensure that Mayan concerns are highlighted at that level.  When government and technical persons do not agree with Maya Leaders </w:t>
            </w:r>
            <w:r w:rsidRPr="00222BF0">
              <w:rPr>
                <w:rFonts w:cs="Arial"/>
                <w:sz w:val="20"/>
                <w:szCs w:val="20"/>
              </w:rPr>
              <w:lastRenderedPageBreak/>
              <w:t>then there is discouragement on the part of leaders.</w:t>
            </w:r>
          </w:p>
          <w:p w:rsidR="00FA45DC" w:rsidRPr="00222BF0" w:rsidRDefault="00FA45DC" w:rsidP="00BA51EA">
            <w:pPr>
              <w:jc w:val="both"/>
              <w:rPr>
                <w:rFonts w:cs="Arial"/>
                <w:sz w:val="20"/>
                <w:szCs w:val="20"/>
              </w:rPr>
            </w:pPr>
          </w:p>
        </w:tc>
        <w:tc>
          <w:tcPr>
            <w:tcW w:w="5204" w:type="dxa"/>
          </w:tcPr>
          <w:p w:rsidR="00FA45DC" w:rsidRPr="00222BF0" w:rsidRDefault="00FA45DC" w:rsidP="00BA51EA">
            <w:pPr>
              <w:pStyle w:val="ListParagraph"/>
              <w:ind w:left="0"/>
              <w:jc w:val="both"/>
              <w:rPr>
                <w:rFonts w:cs="Arial"/>
                <w:sz w:val="20"/>
                <w:szCs w:val="20"/>
              </w:rPr>
            </w:pPr>
            <w:r w:rsidRPr="00222BF0">
              <w:rPr>
                <w:rFonts w:cs="Arial"/>
                <w:sz w:val="20"/>
                <w:szCs w:val="20"/>
              </w:rPr>
              <w:lastRenderedPageBreak/>
              <w:t>During the workshop, it was communicated that the project is still in the design phase and that the consultation process will be throughout the project cycle and based on the consultation protocol outlined for the project and the communications strategy.</w:t>
            </w:r>
          </w:p>
          <w:p w:rsidR="00FA45DC" w:rsidRPr="00222BF0" w:rsidRDefault="00FA45DC" w:rsidP="00BA51EA">
            <w:pPr>
              <w:pStyle w:val="ListParagraph"/>
              <w:ind w:left="0"/>
              <w:jc w:val="both"/>
              <w:rPr>
                <w:rFonts w:cs="Arial"/>
                <w:sz w:val="20"/>
                <w:szCs w:val="20"/>
              </w:rPr>
            </w:pPr>
          </w:p>
          <w:p w:rsidR="00FA45DC" w:rsidRPr="00222BF0" w:rsidRDefault="00FA45DC" w:rsidP="00BA51EA">
            <w:pPr>
              <w:pStyle w:val="ListParagraph"/>
              <w:ind w:left="0"/>
              <w:jc w:val="both"/>
              <w:rPr>
                <w:rFonts w:cs="Arial"/>
                <w:sz w:val="20"/>
                <w:szCs w:val="20"/>
              </w:rPr>
            </w:pPr>
            <w:r w:rsidRPr="00222BF0">
              <w:rPr>
                <w:rFonts w:cs="Arial"/>
                <w:sz w:val="20"/>
                <w:szCs w:val="20"/>
              </w:rPr>
              <w:t xml:space="preserve">It was also identified that the sub-projects will be community driven to address needs identified at the local level. </w:t>
            </w:r>
          </w:p>
          <w:p w:rsidR="00FA45DC" w:rsidRPr="00222BF0" w:rsidRDefault="00FA45DC" w:rsidP="00BA51EA">
            <w:pPr>
              <w:pStyle w:val="ListParagraph"/>
              <w:ind w:left="0"/>
              <w:jc w:val="both"/>
              <w:rPr>
                <w:rFonts w:cs="Arial"/>
                <w:sz w:val="20"/>
                <w:szCs w:val="20"/>
              </w:rPr>
            </w:pPr>
          </w:p>
          <w:p w:rsidR="00FA45DC" w:rsidRPr="00222BF0" w:rsidRDefault="00FA45DC" w:rsidP="00BA51EA">
            <w:pPr>
              <w:pStyle w:val="ListParagraph"/>
              <w:ind w:left="0"/>
              <w:jc w:val="both"/>
              <w:rPr>
                <w:rFonts w:cs="Arial"/>
                <w:sz w:val="20"/>
                <w:szCs w:val="20"/>
              </w:rPr>
            </w:pPr>
            <w:r>
              <w:rPr>
                <w:rFonts w:cs="Arial"/>
                <w:sz w:val="20"/>
                <w:szCs w:val="20"/>
              </w:rPr>
              <w:t>T</w:t>
            </w:r>
            <w:r w:rsidRPr="00222BF0">
              <w:rPr>
                <w:rFonts w:cs="Arial"/>
                <w:sz w:val="20"/>
                <w:szCs w:val="20"/>
              </w:rPr>
              <w:t>he MFFSD has agreed to establish local level committees (identified in the grievance mechanism) that will serve as working groups with membership from the adjacent communities for each protected area which may be affected by project interventions. It will also include, but not</w:t>
            </w:r>
            <w:r>
              <w:rPr>
                <w:rFonts w:cs="Arial"/>
                <w:sz w:val="20"/>
                <w:szCs w:val="20"/>
              </w:rPr>
              <w:t xml:space="preserve"> be</w:t>
            </w:r>
            <w:r w:rsidRPr="00222BF0">
              <w:rPr>
                <w:rFonts w:cs="Arial"/>
                <w:sz w:val="20"/>
                <w:szCs w:val="20"/>
              </w:rPr>
              <w:t xml:space="preserve"> limited to, representatives from the District Association of Village Councils (DAVCO)</w:t>
            </w:r>
            <w:r>
              <w:rPr>
                <w:rFonts w:cs="Arial"/>
                <w:sz w:val="20"/>
                <w:szCs w:val="20"/>
              </w:rPr>
              <w:t>.</w:t>
            </w:r>
            <w:r w:rsidRPr="00222BF0">
              <w:rPr>
                <w:rFonts w:cs="Arial"/>
                <w:sz w:val="20"/>
                <w:szCs w:val="20"/>
              </w:rPr>
              <w:t xml:space="preserve"> The Local level committees to be established for the two southern sites, Colombia River Forest Reserve and Maya Mountain Forest Reserve will </w:t>
            </w:r>
            <w:r>
              <w:rPr>
                <w:rFonts w:cs="Arial"/>
                <w:sz w:val="20"/>
                <w:szCs w:val="20"/>
              </w:rPr>
              <w:t>include</w:t>
            </w:r>
            <w:r w:rsidRPr="00222BF0">
              <w:rPr>
                <w:rFonts w:cs="Arial"/>
                <w:sz w:val="20"/>
                <w:szCs w:val="20"/>
              </w:rPr>
              <w:t xml:space="preserve"> representatives from the Indigenous communities</w:t>
            </w:r>
            <w:r>
              <w:rPr>
                <w:rFonts w:cs="Arial"/>
                <w:sz w:val="20"/>
                <w:szCs w:val="20"/>
              </w:rPr>
              <w:t xml:space="preserve"> to be identified by the TAA and/or MLA</w:t>
            </w:r>
            <w:r w:rsidRPr="00222BF0">
              <w:rPr>
                <w:rFonts w:cs="Arial"/>
                <w:sz w:val="20"/>
                <w:szCs w:val="20"/>
              </w:rPr>
              <w:t>.</w:t>
            </w:r>
          </w:p>
          <w:p w:rsidR="00FA45DC" w:rsidRPr="00222BF0" w:rsidRDefault="00FA45DC" w:rsidP="00BA51EA">
            <w:pPr>
              <w:pStyle w:val="ListParagraph"/>
              <w:ind w:left="0"/>
              <w:jc w:val="both"/>
              <w:rPr>
                <w:rFonts w:cs="Arial"/>
                <w:sz w:val="20"/>
                <w:szCs w:val="20"/>
              </w:rPr>
            </w:pPr>
          </w:p>
          <w:p w:rsidR="00FA45DC" w:rsidRPr="00222BF0" w:rsidRDefault="00FA45DC" w:rsidP="00BA51EA">
            <w:pPr>
              <w:pStyle w:val="ListParagraph"/>
              <w:ind w:left="0"/>
              <w:jc w:val="both"/>
              <w:rPr>
                <w:rFonts w:cs="Arial"/>
                <w:sz w:val="20"/>
                <w:szCs w:val="20"/>
              </w:rPr>
            </w:pPr>
            <w:r w:rsidRPr="00222BF0">
              <w:rPr>
                <w:rFonts w:cs="Arial"/>
                <w:sz w:val="20"/>
                <w:szCs w:val="20"/>
              </w:rPr>
              <w:t xml:space="preserve">The local level committees will serve as a formal group to </w:t>
            </w:r>
            <w:proofErr w:type="gramStart"/>
            <w:r w:rsidRPr="00222BF0">
              <w:rPr>
                <w:rFonts w:cs="Arial"/>
                <w:sz w:val="20"/>
                <w:szCs w:val="20"/>
              </w:rPr>
              <w:t>advise</w:t>
            </w:r>
            <w:proofErr w:type="gramEnd"/>
            <w:r w:rsidRPr="00222BF0">
              <w:rPr>
                <w:rFonts w:cs="Arial"/>
                <w:sz w:val="20"/>
                <w:szCs w:val="20"/>
              </w:rPr>
              <w:t xml:space="preserve"> not only on the project issues, but issues related to land tenure and project issues and to foster dialogue. This is similar to what has been established for the REDD+ project. </w:t>
            </w:r>
          </w:p>
          <w:p w:rsidR="00FA45DC" w:rsidRPr="00222BF0" w:rsidRDefault="00FA45DC" w:rsidP="00BA51EA">
            <w:pPr>
              <w:pStyle w:val="ListParagraph"/>
              <w:ind w:left="0"/>
              <w:jc w:val="both"/>
              <w:rPr>
                <w:rFonts w:cs="Arial"/>
                <w:sz w:val="20"/>
                <w:szCs w:val="20"/>
              </w:rPr>
            </w:pPr>
          </w:p>
          <w:p w:rsidR="00FA45DC" w:rsidRPr="00222BF0" w:rsidRDefault="00FA45DC" w:rsidP="00BA51EA">
            <w:pPr>
              <w:pStyle w:val="ListParagraph"/>
              <w:ind w:left="0"/>
              <w:jc w:val="both"/>
              <w:rPr>
                <w:rFonts w:cs="Arial"/>
                <w:sz w:val="20"/>
                <w:szCs w:val="20"/>
              </w:rPr>
            </w:pPr>
            <w:r w:rsidRPr="00222BF0">
              <w:rPr>
                <w:rFonts w:cs="Arial"/>
                <w:sz w:val="20"/>
                <w:szCs w:val="20"/>
              </w:rPr>
              <w:t xml:space="preserve">Additionally, and to further engage the local level communities, the Technical Advisory Committee will meet with the local level communities to address specific issues that may arise. </w:t>
            </w:r>
          </w:p>
        </w:tc>
      </w:tr>
      <w:tr w:rsidR="00FA45DC" w:rsidRPr="00222BF0" w:rsidTr="00BA51EA">
        <w:tc>
          <w:tcPr>
            <w:tcW w:w="426" w:type="dxa"/>
          </w:tcPr>
          <w:p w:rsidR="00FA45DC" w:rsidRPr="00222BF0" w:rsidRDefault="00FA45DC" w:rsidP="00BA51EA">
            <w:pPr>
              <w:jc w:val="both"/>
              <w:rPr>
                <w:rFonts w:cs="Arial"/>
                <w:sz w:val="20"/>
                <w:szCs w:val="20"/>
              </w:rPr>
            </w:pPr>
            <w:r w:rsidRPr="00222BF0">
              <w:rPr>
                <w:rFonts w:cs="Arial"/>
                <w:sz w:val="20"/>
                <w:szCs w:val="20"/>
              </w:rPr>
              <w:lastRenderedPageBreak/>
              <w:t>4</w:t>
            </w:r>
          </w:p>
        </w:tc>
        <w:tc>
          <w:tcPr>
            <w:tcW w:w="3838" w:type="dxa"/>
          </w:tcPr>
          <w:p w:rsidR="00FA45DC" w:rsidRPr="00222BF0" w:rsidRDefault="00FA45DC" w:rsidP="00BA51EA">
            <w:pPr>
              <w:jc w:val="both"/>
              <w:rPr>
                <w:rFonts w:cs="Arial"/>
                <w:sz w:val="20"/>
                <w:szCs w:val="20"/>
              </w:rPr>
            </w:pPr>
            <w:r w:rsidRPr="00222BF0">
              <w:rPr>
                <w:rFonts w:cs="Arial"/>
                <w:sz w:val="20"/>
                <w:szCs w:val="20"/>
              </w:rPr>
              <w:t xml:space="preserve">A recurrent topic was that of livelihoods disruption. </w:t>
            </w:r>
          </w:p>
        </w:tc>
        <w:tc>
          <w:tcPr>
            <w:tcW w:w="5204" w:type="dxa"/>
          </w:tcPr>
          <w:p w:rsidR="00FA45DC" w:rsidRDefault="00FA45DC" w:rsidP="00BA51EA">
            <w:pPr>
              <w:pStyle w:val="ListParagraph"/>
              <w:ind w:left="0"/>
              <w:jc w:val="both"/>
              <w:rPr>
                <w:rFonts w:cs="Arial"/>
                <w:sz w:val="20"/>
                <w:szCs w:val="20"/>
              </w:rPr>
            </w:pPr>
            <w:r w:rsidRPr="00222BF0">
              <w:rPr>
                <w:rFonts w:cs="Arial"/>
                <w:sz w:val="20"/>
                <w:szCs w:val="20"/>
              </w:rPr>
              <w:t>Through the presentations it was clarified what mitigation measures will be taken into consideration and what type of projects would be eligible under the alternative livelihood and forest community management sub-projects.</w:t>
            </w:r>
          </w:p>
          <w:p w:rsidR="00514764" w:rsidRDefault="00514764" w:rsidP="00BA51EA">
            <w:pPr>
              <w:pStyle w:val="ListParagraph"/>
              <w:ind w:left="0"/>
              <w:jc w:val="both"/>
              <w:rPr>
                <w:rFonts w:cs="Arial"/>
                <w:sz w:val="20"/>
                <w:szCs w:val="20"/>
              </w:rPr>
            </w:pPr>
          </w:p>
          <w:p w:rsidR="00514764" w:rsidRPr="00222BF0" w:rsidRDefault="00514764" w:rsidP="00BA51EA">
            <w:pPr>
              <w:pStyle w:val="ListParagraph"/>
              <w:ind w:left="0"/>
              <w:jc w:val="both"/>
              <w:rPr>
                <w:rFonts w:cs="Arial"/>
                <w:sz w:val="20"/>
                <w:szCs w:val="20"/>
              </w:rPr>
            </w:pPr>
            <w:r>
              <w:rPr>
                <w:rFonts w:cs="Arial"/>
                <w:sz w:val="20"/>
                <w:szCs w:val="20"/>
              </w:rPr>
              <w:t xml:space="preserve">Furthermore, the </w:t>
            </w:r>
            <w:r w:rsidRPr="00514764">
              <w:rPr>
                <w:rFonts w:cs="Arial"/>
                <w:sz w:val="20"/>
                <w:szCs w:val="20"/>
              </w:rPr>
              <w:t>Livelihood Restoration Framework</w:t>
            </w:r>
            <w:r>
              <w:rPr>
                <w:rFonts w:cs="Arial"/>
                <w:sz w:val="20"/>
                <w:szCs w:val="20"/>
              </w:rPr>
              <w:t>,</w:t>
            </w:r>
            <w:r w:rsidRPr="00514764">
              <w:rPr>
                <w:rFonts w:cs="Arial"/>
                <w:sz w:val="20"/>
                <w:szCs w:val="20"/>
              </w:rPr>
              <w:t xml:space="preserve"> </w:t>
            </w:r>
            <w:r>
              <w:rPr>
                <w:rFonts w:cs="Arial"/>
                <w:sz w:val="20"/>
                <w:szCs w:val="20"/>
              </w:rPr>
              <w:t xml:space="preserve">which will be implemented through the project, </w:t>
            </w:r>
            <w:r w:rsidRPr="00514764">
              <w:rPr>
                <w:rFonts w:cs="Arial"/>
                <w:sz w:val="20"/>
                <w:szCs w:val="20"/>
              </w:rPr>
              <w:t>was prepared to mitigate impacts on livelihoods</w:t>
            </w:r>
            <w:r>
              <w:rPr>
                <w:rFonts w:cs="Arial"/>
                <w:sz w:val="20"/>
                <w:szCs w:val="20"/>
              </w:rPr>
              <w:t>. As a result,</w:t>
            </w:r>
            <w:r w:rsidRPr="00514764">
              <w:rPr>
                <w:rFonts w:cs="Arial"/>
                <w:sz w:val="20"/>
                <w:szCs w:val="20"/>
              </w:rPr>
              <w:t xml:space="preserve"> affected parties will </w:t>
            </w:r>
            <w:r>
              <w:rPr>
                <w:rFonts w:cs="Arial"/>
                <w:sz w:val="20"/>
                <w:szCs w:val="20"/>
              </w:rPr>
              <w:t>be eligible for support from the</w:t>
            </w:r>
            <w:r w:rsidRPr="00514764">
              <w:rPr>
                <w:rFonts w:cs="Arial"/>
                <w:sz w:val="20"/>
                <w:szCs w:val="20"/>
              </w:rPr>
              <w:t xml:space="preserve"> livelihood subprojects.  </w:t>
            </w:r>
          </w:p>
        </w:tc>
      </w:tr>
      <w:tr w:rsidR="00FA45DC" w:rsidRPr="00222BF0" w:rsidTr="00BA51EA">
        <w:tc>
          <w:tcPr>
            <w:tcW w:w="426" w:type="dxa"/>
          </w:tcPr>
          <w:p w:rsidR="00FA45DC" w:rsidRPr="00222BF0" w:rsidRDefault="00FA45DC" w:rsidP="00BA51EA">
            <w:pPr>
              <w:jc w:val="both"/>
              <w:rPr>
                <w:rFonts w:cs="Arial"/>
                <w:sz w:val="20"/>
                <w:szCs w:val="20"/>
              </w:rPr>
            </w:pPr>
            <w:r w:rsidRPr="00222BF0">
              <w:rPr>
                <w:rFonts w:cs="Arial"/>
                <w:sz w:val="20"/>
                <w:szCs w:val="20"/>
              </w:rPr>
              <w:t>5</w:t>
            </w:r>
          </w:p>
        </w:tc>
        <w:tc>
          <w:tcPr>
            <w:tcW w:w="3838" w:type="dxa"/>
          </w:tcPr>
          <w:p w:rsidR="00FA45DC" w:rsidRPr="00222BF0" w:rsidRDefault="00FA45DC" w:rsidP="00BA51EA">
            <w:pPr>
              <w:jc w:val="both"/>
              <w:rPr>
                <w:rFonts w:cs="Arial"/>
                <w:sz w:val="20"/>
                <w:szCs w:val="20"/>
              </w:rPr>
            </w:pPr>
            <w:r w:rsidRPr="00222BF0">
              <w:rPr>
                <w:rFonts w:cs="Arial"/>
                <w:sz w:val="20"/>
                <w:szCs w:val="20"/>
              </w:rPr>
              <w:t>The Indigenous Leaders were not in agreement with the principle of consultation. They felt that it should read consultation and CONSENT</w:t>
            </w:r>
            <w:r w:rsidRPr="00222BF0">
              <w:rPr>
                <w:rStyle w:val="FootnoteReference"/>
                <w:rFonts w:cs="Arial"/>
                <w:sz w:val="20"/>
                <w:szCs w:val="20"/>
              </w:rPr>
              <w:footnoteReference w:id="5"/>
            </w:r>
            <w:r w:rsidRPr="00222BF0">
              <w:rPr>
                <w:rFonts w:cs="Arial"/>
                <w:sz w:val="20"/>
                <w:szCs w:val="20"/>
              </w:rPr>
              <w:t xml:space="preserve"> as this is seen as more binding for both parties. The example between SATIIM vs. US Energy below is outlined.</w:t>
            </w:r>
          </w:p>
        </w:tc>
        <w:tc>
          <w:tcPr>
            <w:tcW w:w="5204" w:type="dxa"/>
          </w:tcPr>
          <w:p w:rsidR="00FA45DC" w:rsidRPr="00222BF0" w:rsidRDefault="00FA45DC" w:rsidP="00BA51EA">
            <w:pPr>
              <w:pStyle w:val="ListParagraph"/>
              <w:ind w:left="0"/>
              <w:jc w:val="both"/>
              <w:rPr>
                <w:rFonts w:cs="Arial"/>
                <w:sz w:val="20"/>
                <w:szCs w:val="20"/>
              </w:rPr>
            </w:pPr>
            <w:r w:rsidRPr="00222BF0">
              <w:rPr>
                <w:rFonts w:cs="Arial"/>
                <w:sz w:val="20"/>
                <w:szCs w:val="20"/>
              </w:rPr>
              <w:t xml:space="preserve">The Government of Belize, due its ongoing litigation with the Maya Land Rights case is not in a position to require consent from Indigenous groups or communities as part of the overall consultation framework. However, the Government is committed to meaningful consultation and the inclusion of all relevant comments and recommendations from communities.  The plan is to do </w:t>
            </w:r>
            <w:proofErr w:type="gramStart"/>
            <w:r w:rsidRPr="00222BF0">
              <w:rPr>
                <w:rFonts w:cs="Arial"/>
                <w:sz w:val="20"/>
                <w:szCs w:val="20"/>
              </w:rPr>
              <w:t>this at all levels</w:t>
            </w:r>
            <w:proofErr w:type="gramEnd"/>
            <w:r w:rsidRPr="00222BF0">
              <w:rPr>
                <w:rFonts w:cs="Arial"/>
                <w:sz w:val="20"/>
                <w:szCs w:val="20"/>
              </w:rPr>
              <w:t xml:space="preserve"> for the overall project and the sub-projects we intend to implement.  </w:t>
            </w:r>
          </w:p>
        </w:tc>
      </w:tr>
      <w:tr w:rsidR="00FA45DC" w:rsidRPr="00222BF0" w:rsidTr="00BA51EA">
        <w:tc>
          <w:tcPr>
            <w:tcW w:w="426" w:type="dxa"/>
          </w:tcPr>
          <w:p w:rsidR="00FA45DC" w:rsidRPr="00222BF0" w:rsidRDefault="00FA45DC" w:rsidP="00BA51EA">
            <w:pPr>
              <w:jc w:val="both"/>
              <w:rPr>
                <w:rFonts w:cs="Arial"/>
                <w:sz w:val="20"/>
                <w:szCs w:val="20"/>
              </w:rPr>
            </w:pPr>
            <w:r w:rsidRPr="00222BF0">
              <w:rPr>
                <w:rFonts w:cs="Arial"/>
                <w:sz w:val="20"/>
                <w:szCs w:val="20"/>
              </w:rPr>
              <w:t>6</w:t>
            </w:r>
          </w:p>
        </w:tc>
        <w:tc>
          <w:tcPr>
            <w:tcW w:w="3838" w:type="dxa"/>
          </w:tcPr>
          <w:p w:rsidR="00FA45DC" w:rsidRPr="00222BF0" w:rsidRDefault="00FA45DC" w:rsidP="00BA51EA">
            <w:pPr>
              <w:jc w:val="both"/>
              <w:rPr>
                <w:rFonts w:cs="Arial"/>
                <w:sz w:val="20"/>
                <w:szCs w:val="20"/>
              </w:rPr>
            </w:pPr>
            <w:r w:rsidRPr="00222BF0">
              <w:rPr>
                <w:rFonts w:cs="Arial"/>
                <w:sz w:val="20"/>
                <w:szCs w:val="20"/>
              </w:rPr>
              <w:t xml:space="preserve">The title of the Safeguard document Indigenous People Planning Framework was questioned at the Belmopan consultation since it implied that it will focus only on indigenous peoples when in fact the project was serving most of the ethnic groups in Belize. </w:t>
            </w:r>
          </w:p>
        </w:tc>
        <w:tc>
          <w:tcPr>
            <w:tcW w:w="5204" w:type="dxa"/>
          </w:tcPr>
          <w:p w:rsidR="00FA45DC" w:rsidRPr="00222BF0" w:rsidRDefault="00FA45DC" w:rsidP="00BA51EA">
            <w:pPr>
              <w:pStyle w:val="ListParagraph"/>
              <w:ind w:left="0"/>
              <w:jc w:val="both"/>
              <w:rPr>
                <w:rFonts w:cs="Arial"/>
                <w:sz w:val="20"/>
                <w:szCs w:val="20"/>
              </w:rPr>
            </w:pPr>
            <w:r w:rsidRPr="00222BF0">
              <w:rPr>
                <w:rFonts w:cs="Arial"/>
                <w:sz w:val="20"/>
                <w:szCs w:val="20"/>
              </w:rPr>
              <w:t>Suggestions were made to rename the document to reflect that it is a community consultation process. The example of BEST’s culturally appropriate community consultation document was expressed and it was agreed to adopt the name.</w:t>
            </w:r>
          </w:p>
        </w:tc>
      </w:tr>
      <w:tr w:rsidR="00FA45DC" w:rsidRPr="00222BF0" w:rsidTr="00BA51EA">
        <w:trPr>
          <w:trHeight w:val="1975"/>
        </w:trPr>
        <w:tc>
          <w:tcPr>
            <w:tcW w:w="426" w:type="dxa"/>
          </w:tcPr>
          <w:p w:rsidR="00FA45DC" w:rsidRPr="00222BF0" w:rsidRDefault="00FA45DC" w:rsidP="00BA51EA">
            <w:pPr>
              <w:jc w:val="both"/>
              <w:rPr>
                <w:rFonts w:cs="Arial"/>
                <w:sz w:val="20"/>
                <w:szCs w:val="20"/>
              </w:rPr>
            </w:pPr>
            <w:r w:rsidRPr="00222BF0">
              <w:rPr>
                <w:rFonts w:cs="Arial"/>
                <w:sz w:val="20"/>
                <w:szCs w:val="20"/>
              </w:rPr>
              <w:t>7</w:t>
            </w:r>
          </w:p>
        </w:tc>
        <w:tc>
          <w:tcPr>
            <w:tcW w:w="3838" w:type="dxa"/>
          </w:tcPr>
          <w:p w:rsidR="00FA45DC" w:rsidRPr="00222BF0" w:rsidRDefault="00FA45DC" w:rsidP="00BA51EA">
            <w:pPr>
              <w:jc w:val="both"/>
              <w:rPr>
                <w:rFonts w:cs="Arial"/>
                <w:sz w:val="20"/>
                <w:szCs w:val="20"/>
              </w:rPr>
            </w:pPr>
            <w:r w:rsidRPr="00222BF0">
              <w:rPr>
                <w:rFonts w:cs="Arial"/>
                <w:sz w:val="20"/>
                <w:szCs w:val="20"/>
              </w:rPr>
              <w:t>The TAA/MLA explained that at the community level, there are community meetings. Once the leaders consult with their people and back to the project then free proper and consultation would not be another checklist instead it will be dialogue.</w:t>
            </w:r>
          </w:p>
        </w:tc>
        <w:tc>
          <w:tcPr>
            <w:tcW w:w="5204" w:type="dxa"/>
          </w:tcPr>
          <w:p w:rsidR="00FA45DC" w:rsidRDefault="00FA45DC" w:rsidP="00BA51EA">
            <w:pPr>
              <w:pStyle w:val="ListParagraph"/>
              <w:ind w:left="0"/>
              <w:jc w:val="both"/>
              <w:rPr>
                <w:rFonts w:cs="Arial"/>
                <w:sz w:val="20"/>
                <w:szCs w:val="20"/>
              </w:rPr>
            </w:pPr>
            <w:r w:rsidRPr="00222BF0">
              <w:rPr>
                <w:rFonts w:cs="Arial"/>
                <w:sz w:val="20"/>
                <w:szCs w:val="20"/>
              </w:rPr>
              <w:t>The Ministry, through the RPP process has communicated to the MLA and TAA that projects like REDD+ and KBA will have added benefits such as improved dialogue and collaborative planning, social and environmental safeguards, improved land use, forest and land governance reforms which are needed.  However, for us to realize benefits we need to make investments in time, effort and financial resources during project implementation.</w:t>
            </w:r>
          </w:p>
          <w:p w:rsidR="00514764" w:rsidRDefault="00514764" w:rsidP="00BA51EA">
            <w:pPr>
              <w:pStyle w:val="ListParagraph"/>
              <w:ind w:left="0"/>
              <w:jc w:val="both"/>
              <w:rPr>
                <w:rFonts w:cs="Arial"/>
                <w:sz w:val="20"/>
                <w:szCs w:val="20"/>
              </w:rPr>
            </w:pPr>
          </w:p>
          <w:p w:rsidR="00514764" w:rsidRPr="00222BF0" w:rsidRDefault="00514764" w:rsidP="00514764">
            <w:pPr>
              <w:pStyle w:val="ListParagraph"/>
              <w:ind w:left="0"/>
              <w:jc w:val="both"/>
              <w:rPr>
                <w:rFonts w:cs="Arial"/>
                <w:sz w:val="20"/>
                <w:szCs w:val="20"/>
              </w:rPr>
            </w:pPr>
            <w:r>
              <w:rPr>
                <w:rFonts w:cs="Arial"/>
                <w:sz w:val="20"/>
                <w:szCs w:val="20"/>
              </w:rPr>
              <w:t>Therefore, specific community</w:t>
            </w:r>
            <w:r w:rsidRPr="00514764">
              <w:rPr>
                <w:rFonts w:cs="Arial"/>
                <w:sz w:val="20"/>
                <w:szCs w:val="20"/>
              </w:rPr>
              <w:t xml:space="preserve"> level consultation will be pursued during implementation before project activities/components are carried out</w:t>
            </w:r>
            <w:r w:rsidR="00C735A1">
              <w:rPr>
                <w:rFonts w:cs="Arial"/>
                <w:sz w:val="20"/>
                <w:szCs w:val="20"/>
              </w:rPr>
              <w:t>.</w:t>
            </w:r>
          </w:p>
        </w:tc>
      </w:tr>
      <w:tr w:rsidR="00FA45DC" w:rsidRPr="00222BF0" w:rsidTr="00BA51EA">
        <w:tc>
          <w:tcPr>
            <w:tcW w:w="426" w:type="dxa"/>
          </w:tcPr>
          <w:p w:rsidR="00FA45DC" w:rsidRPr="00222BF0" w:rsidRDefault="00FA45DC" w:rsidP="00BA51EA">
            <w:pPr>
              <w:jc w:val="both"/>
              <w:rPr>
                <w:rFonts w:cs="Arial"/>
                <w:sz w:val="20"/>
                <w:szCs w:val="20"/>
              </w:rPr>
            </w:pPr>
            <w:r w:rsidRPr="00222BF0">
              <w:rPr>
                <w:rFonts w:cs="Arial"/>
                <w:sz w:val="20"/>
                <w:szCs w:val="20"/>
              </w:rPr>
              <w:t>8</w:t>
            </w:r>
          </w:p>
        </w:tc>
        <w:tc>
          <w:tcPr>
            <w:tcW w:w="3838" w:type="dxa"/>
          </w:tcPr>
          <w:p w:rsidR="00FA45DC" w:rsidRPr="00222BF0" w:rsidRDefault="00FA45DC" w:rsidP="00BA51EA">
            <w:pPr>
              <w:jc w:val="both"/>
              <w:rPr>
                <w:rFonts w:cs="Arial"/>
                <w:sz w:val="20"/>
                <w:szCs w:val="20"/>
              </w:rPr>
            </w:pPr>
            <w:r w:rsidRPr="00222BF0">
              <w:rPr>
                <w:rFonts w:cs="Arial"/>
                <w:sz w:val="20"/>
                <w:szCs w:val="20"/>
              </w:rPr>
              <w:t>A recommendation was made for a full working day so as to receive feedback on documents for adjustments. It was suggested that the next consultation could be done as early as July 26</w:t>
            </w:r>
            <w:r w:rsidRPr="00222BF0">
              <w:rPr>
                <w:rFonts w:cs="Arial"/>
                <w:sz w:val="20"/>
                <w:szCs w:val="20"/>
                <w:vertAlign w:val="superscript"/>
              </w:rPr>
              <w:t>th</w:t>
            </w:r>
            <w:r w:rsidRPr="00222BF0">
              <w:rPr>
                <w:rFonts w:cs="Arial"/>
                <w:sz w:val="20"/>
                <w:szCs w:val="20"/>
              </w:rPr>
              <w:t xml:space="preserve"> 2014, in Golden </w:t>
            </w:r>
            <w:r w:rsidRPr="00222BF0">
              <w:rPr>
                <w:rFonts w:cs="Arial"/>
                <w:sz w:val="20"/>
                <w:szCs w:val="20"/>
              </w:rPr>
              <w:lastRenderedPageBreak/>
              <w:t xml:space="preserve">Stream or San Pablo. It was further suggested that this meeting be done with the Ministry so that there is dialogue between government and the Maya communities. This is especially important so that when the project begins there has been already certain level of commitment between both. </w:t>
            </w:r>
          </w:p>
          <w:p w:rsidR="00FA45DC" w:rsidRPr="00222BF0" w:rsidRDefault="00FA45DC" w:rsidP="00BA51EA">
            <w:pPr>
              <w:pStyle w:val="ListParagraph"/>
              <w:jc w:val="both"/>
              <w:rPr>
                <w:rFonts w:cs="Arial"/>
                <w:sz w:val="20"/>
                <w:szCs w:val="20"/>
              </w:rPr>
            </w:pPr>
          </w:p>
        </w:tc>
        <w:tc>
          <w:tcPr>
            <w:tcW w:w="5204" w:type="dxa"/>
          </w:tcPr>
          <w:p w:rsidR="00FA45DC" w:rsidRPr="00222BF0" w:rsidRDefault="00FA45DC" w:rsidP="00BA51EA">
            <w:pPr>
              <w:pStyle w:val="ListParagraph"/>
              <w:ind w:left="0"/>
              <w:jc w:val="both"/>
              <w:rPr>
                <w:rFonts w:cs="Arial"/>
                <w:sz w:val="20"/>
                <w:szCs w:val="20"/>
              </w:rPr>
            </w:pPr>
            <w:r w:rsidRPr="00222BF0">
              <w:rPr>
                <w:rFonts w:cs="Arial"/>
                <w:sz w:val="20"/>
                <w:szCs w:val="20"/>
              </w:rPr>
              <w:lastRenderedPageBreak/>
              <w:t xml:space="preserve">At the start of project implementation the Ministry will seek to engage a Community Liaison for non-indigenous communities and an Indigenous Peoples’ Liaison, with financial support from the project to work with the communities and IP groups such as MLA and TAA to ensure </w:t>
            </w:r>
            <w:r w:rsidRPr="00222BF0">
              <w:rPr>
                <w:rFonts w:cs="Arial"/>
                <w:sz w:val="20"/>
                <w:szCs w:val="20"/>
              </w:rPr>
              <w:lastRenderedPageBreak/>
              <w:t>effective participation and representation during project implementation.</w:t>
            </w:r>
          </w:p>
          <w:p w:rsidR="00FA45DC" w:rsidRPr="00222BF0" w:rsidRDefault="00FA45DC" w:rsidP="00BA51EA">
            <w:pPr>
              <w:pStyle w:val="ListParagraph"/>
              <w:ind w:left="0"/>
              <w:jc w:val="both"/>
              <w:rPr>
                <w:rFonts w:cs="Arial"/>
                <w:sz w:val="20"/>
                <w:szCs w:val="20"/>
              </w:rPr>
            </w:pPr>
          </w:p>
          <w:p w:rsidR="00C735A1" w:rsidRDefault="00FA45DC" w:rsidP="00C735A1">
            <w:pPr>
              <w:pStyle w:val="ListParagraph"/>
              <w:ind w:left="0"/>
              <w:jc w:val="both"/>
              <w:rPr>
                <w:rFonts w:cs="Arial"/>
                <w:sz w:val="20"/>
                <w:szCs w:val="20"/>
              </w:rPr>
            </w:pPr>
            <w:r w:rsidRPr="00222BF0">
              <w:rPr>
                <w:rFonts w:cs="Arial"/>
                <w:sz w:val="20"/>
                <w:szCs w:val="20"/>
              </w:rPr>
              <w:t xml:space="preserve">As indicated in the workshops with the communities, the safeguard instruments are not static documents and they will be revised as necessary. </w:t>
            </w:r>
          </w:p>
          <w:p w:rsidR="00C735A1" w:rsidRDefault="00C735A1" w:rsidP="00C735A1">
            <w:pPr>
              <w:pStyle w:val="ListParagraph"/>
              <w:ind w:left="0"/>
              <w:jc w:val="both"/>
              <w:rPr>
                <w:rFonts w:cs="Arial"/>
                <w:sz w:val="20"/>
                <w:szCs w:val="20"/>
              </w:rPr>
            </w:pPr>
          </w:p>
          <w:p w:rsidR="00FA45DC" w:rsidRPr="00222BF0" w:rsidRDefault="00C735A1" w:rsidP="00C735A1">
            <w:pPr>
              <w:pStyle w:val="ListParagraph"/>
              <w:ind w:left="0"/>
              <w:jc w:val="both"/>
              <w:rPr>
                <w:rFonts w:cs="Arial"/>
                <w:sz w:val="20"/>
                <w:szCs w:val="20"/>
              </w:rPr>
            </w:pPr>
            <w:r>
              <w:rPr>
                <w:rFonts w:cs="Arial"/>
                <w:sz w:val="20"/>
                <w:szCs w:val="20"/>
              </w:rPr>
              <w:t xml:space="preserve">Furthermore, as stated above in response to comment # 7, </w:t>
            </w:r>
            <w:r w:rsidR="00FA45DC" w:rsidRPr="00222BF0">
              <w:rPr>
                <w:rFonts w:cs="Arial"/>
                <w:sz w:val="20"/>
                <w:szCs w:val="20"/>
              </w:rPr>
              <w:t xml:space="preserve">at the start of project implementation, the Project </w:t>
            </w:r>
            <w:r>
              <w:rPr>
                <w:rFonts w:cs="Arial"/>
                <w:sz w:val="20"/>
                <w:szCs w:val="20"/>
              </w:rPr>
              <w:t xml:space="preserve">Unit will work with communities, </w:t>
            </w:r>
            <w:r w:rsidR="00FA45DC" w:rsidRPr="00222BF0">
              <w:rPr>
                <w:rFonts w:cs="Arial"/>
                <w:sz w:val="20"/>
                <w:szCs w:val="20"/>
              </w:rPr>
              <w:t>NGOs</w:t>
            </w:r>
            <w:r>
              <w:rPr>
                <w:rFonts w:cs="Arial"/>
                <w:sz w:val="20"/>
                <w:szCs w:val="20"/>
              </w:rPr>
              <w:t xml:space="preserve"> and TAA/MLA </w:t>
            </w:r>
            <w:r w:rsidR="00FA45DC" w:rsidRPr="00222BF0">
              <w:rPr>
                <w:rFonts w:cs="Arial"/>
                <w:sz w:val="20"/>
                <w:szCs w:val="20"/>
              </w:rPr>
              <w:t xml:space="preserve"> to organize specific community meetings to discuss the overall project and update the communities on the social and environmental safeguard documents. </w:t>
            </w:r>
          </w:p>
        </w:tc>
      </w:tr>
    </w:tbl>
    <w:p w:rsidR="00FA45DC" w:rsidRPr="00A42FDA" w:rsidRDefault="00FA45DC" w:rsidP="00FA45DC">
      <w:pPr>
        <w:spacing w:after="0" w:line="240" w:lineRule="auto"/>
        <w:jc w:val="both"/>
      </w:pPr>
    </w:p>
    <w:p w:rsidR="00FA45DC" w:rsidRPr="00A42FDA" w:rsidRDefault="00FA45DC" w:rsidP="00FA45DC">
      <w:pPr>
        <w:spacing w:after="0" w:line="240" w:lineRule="auto"/>
        <w:jc w:val="both"/>
      </w:pPr>
      <w:r w:rsidRPr="00A42FDA">
        <w:rPr>
          <w:rFonts w:cs="Arial"/>
        </w:rPr>
        <w:t xml:space="preserve">The Ministry </w:t>
      </w:r>
      <w:r>
        <w:rPr>
          <w:rFonts w:cs="Arial"/>
        </w:rPr>
        <w:t xml:space="preserve">of Forestry, Fisheries and Sustainable Development </w:t>
      </w:r>
      <w:r w:rsidRPr="00A42FDA">
        <w:rPr>
          <w:rFonts w:cs="Arial"/>
        </w:rPr>
        <w:t xml:space="preserve">remains committed to maintaining and strengthening the dialogue and finding solutions to forest loss and degradation that is in the best interest of both indigenous peoples and the national government. However, achieving this will no doubt require further dialogue and maintaining a commitment to sustainable development for all citizens. Therefore, </w:t>
      </w:r>
      <w:r w:rsidRPr="00A42FDA">
        <w:t xml:space="preserve">the Ministry </w:t>
      </w:r>
      <w:r w:rsidR="00766600" w:rsidRPr="00A42FDA">
        <w:t>will</w:t>
      </w:r>
      <w:r w:rsidR="00766600" w:rsidRPr="00A42FDA">
        <w:rPr>
          <w:rFonts w:cs="Arial"/>
        </w:rPr>
        <w:t xml:space="preserve"> ensure</w:t>
      </w:r>
      <w:r w:rsidRPr="00A42FDA">
        <w:rPr>
          <w:rFonts w:cs="Arial"/>
        </w:rPr>
        <w:t xml:space="preserve"> that the structures and methodology employed in the project will include broad participation and employ the most culturally appropriate </w:t>
      </w:r>
      <w:r>
        <w:rPr>
          <w:rFonts w:cs="Arial"/>
        </w:rPr>
        <w:t>system to obtain community and stakeholders support.</w:t>
      </w:r>
    </w:p>
    <w:p w:rsidR="00FA45DC" w:rsidRDefault="00FA45DC" w:rsidP="00861ECA"/>
    <w:sectPr w:rsidR="00FA45DC" w:rsidSect="00C61271">
      <w:footerReference w:type="default" r:id="rId33"/>
      <w:type w:val="continuous"/>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2E6AA3" w:rsidRDefault="002E6AA3" w:rsidP="003E77AE">
      <w:pPr>
        <w:spacing w:after="0" w:line="240" w:lineRule="auto"/>
      </w:pPr>
      <w:r>
        <w:separator/>
      </w:r>
    </w:p>
  </w:endnote>
  <w:endnote w:type="continuationSeparator" w:id="0">
    <w:p w:rsidR="002E6AA3" w:rsidRDefault="002E6AA3" w:rsidP="003E77A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notTrueType/>
    <w:pitch w:val="variable"/>
    <w:sig w:usb0="00000003" w:usb1="00000000" w:usb2="00000000" w:usb3="00000000" w:csb0="00000001" w:csb1="00000000"/>
  </w:font>
  <w:font w:name="MS Mincho">
    <w:altName w:val="ＭＳ 明朝"/>
    <w:panose1 w:val="02020609040205080304"/>
    <w:charset w:val="80"/>
    <w:family w:val="roman"/>
    <w:notTrueType/>
    <w:pitch w:val="fixed"/>
    <w:sig w:usb0="00000001" w:usb1="08070000" w:usb2="00000010" w:usb3="00000000" w:csb0="00020000" w:csb1="00000000"/>
  </w:font>
  <w:font w:name="Helvetica">
    <w:panose1 w:val="020B0604020202020204"/>
    <w:charset w:val="00"/>
    <w:family w:val="swiss"/>
    <w:pitch w:val="variable"/>
    <w:sig w:usb0="E0002AFF" w:usb1="C0007843" w:usb2="00000009" w:usb3="00000000" w:csb0="000001FF" w:csb1="00000000"/>
  </w:font>
  <w:font w:name="Bell MT">
    <w:panose1 w:val="02020503060305020303"/>
    <w:charset w:val="00"/>
    <w:family w:val="roman"/>
    <w:pitch w:val="variable"/>
    <w:sig w:usb0="00000003" w:usb1="00000000" w:usb2="00000000" w:usb3="00000000" w:csb0="00000001" w:csb1="00000000"/>
  </w:font>
  <w:font w:name="Century Schoolbook">
    <w:panose1 w:val="02040604050505020304"/>
    <w:charset w:val="00"/>
    <w:family w:val="roman"/>
    <w:pitch w:val="variable"/>
    <w:sig w:usb0="00000287" w:usb1="00000000" w:usb2="00000000" w:usb3="00000000" w:csb0="0000009F" w:csb1="00000000"/>
  </w:font>
  <w:font w:name="Calisto MT">
    <w:panose1 w:val="02040603050505030304"/>
    <w:charset w:val="00"/>
    <w:family w:val="roman"/>
    <w:pitch w:val="variable"/>
    <w:sig w:usb0="00000003" w:usb1="00000000" w:usb2="00000000" w:usb3="00000000" w:csb0="00000001" w:csb1="00000000"/>
  </w:font>
  <w:font w:name="Elephant">
    <w:panose1 w:val="02020904090505020303"/>
    <w:charset w:val="00"/>
    <w:family w:val="roman"/>
    <w:pitch w:val="variable"/>
    <w:sig w:usb0="00000003" w:usb1="00000000" w:usb2="00000000" w:usb3="00000000" w:csb0="00000001" w:csb1="00000000"/>
  </w:font>
  <w:font w:name="Bodoni MT">
    <w:panose1 w:val="02070603080606020203"/>
    <w:charset w:val="00"/>
    <w:family w:val="roman"/>
    <w:pitch w:val="variable"/>
    <w:sig w:usb0="00000003" w:usb1="00000000" w:usb2="00000000" w:usb3="00000000" w:csb0="00000001" w:csb1="00000000"/>
  </w:font>
  <w:font w:name="Arial Unicode MS">
    <w:panose1 w:val="020B0604020202020204"/>
    <w:charset w:val="00"/>
    <w:family w:val="roman"/>
    <w:notTrueType/>
    <w:pitch w:val="variable"/>
    <w:sig w:usb0="00000003" w:usb1="00000000" w:usb2="00000000" w:usb3="00000000" w:csb0="00000001" w:csb1="00000000"/>
  </w:font>
  <w:font w:name="Helv">
    <w:panose1 w:val="020B0604020202030204"/>
    <w:charset w:val="00"/>
    <w:family w:val="swiss"/>
    <w:notTrueType/>
    <w:pitch w:val="variable"/>
    <w:sig w:usb0="00000003" w:usb1="00000000" w:usb2="00000000" w:usb3="00000000" w:csb0="00000001" w:csb1="00000000"/>
  </w:font>
  <w:font w:name="Courier">
    <w:panose1 w:val="02070409020205020404"/>
    <w:charset w:val="00"/>
    <w:family w:val="modern"/>
    <w:notTrueType/>
    <w:pitch w:val="fixed"/>
    <w:sig w:usb0="00000003" w:usb1="00000000" w:usb2="00000000" w:usb3="00000000" w:csb0="00000001" w:csb1="00000000"/>
  </w:font>
  <w:font w:name="SimSun">
    <w:altName w:val="宋体"/>
    <w:panose1 w:val="02010600030101010101"/>
    <w:charset w:val="86"/>
    <w:family w:val="auto"/>
    <w:notTrueType/>
    <w:pitch w:val="variable"/>
    <w:sig w:usb0="00000001" w:usb1="080E0000" w:usb2="00000010" w:usb3="00000000" w:csb0="0004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9939596"/>
      <w:docPartObj>
        <w:docPartGallery w:val="Page Numbers (Bottom of Page)"/>
        <w:docPartUnique/>
      </w:docPartObj>
    </w:sdtPr>
    <w:sdtEndPr/>
    <w:sdtContent>
      <w:p w:rsidR="00772A57" w:rsidRDefault="006B48BB">
        <w:pPr>
          <w:pStyle w:val="Footer"/>
          <w:jc w:val="center"/>
        </w:pPr>
      </w:p>
    </w:sdtContent>
  </w:sdt>
  <w:p w:rsidR="00772A57" w:rsidRDefault="00772A57" w:rsidP="00BA51EA">
    <w:pPr>
      <w:pStyle w:val="Footer"/>
      <w:jc w:val="cen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8339396"/>
      <w:docPartObj>
        <w:docPartGallery w:val="Page Numbers (Bottom of Page)"/>
        <w:docPartUnique/>
      </w:docPartObj>
    </w:sdtPr>
    <w:sdtEndPr/>
    <w:sdtContent>
      <w:p w:rsidR="00772A57" w:rsidRDefault="009C13A9">
        <w:pPr>
          <w:pStyle w:val="Footer"/>
          <w:jc w:val="center"/>
        </w:pPr>
        <w:r>
          <w:fldChar w:fldCharType="begin"/>
        </w:r>
        <w:r>
          <w:instrText xml:space="preserve"> PAGE   \* MERGEFORMAT </w:instrText>
        </w:r>
        <w:r>
          <w:fldChar w:fldCharType="separate"/>
        </w:r>
        <w:r w:rsidR="006B48BB">
          <w:rPr>
            <w:noProof/>
          </w:rPr>
          <w:t>66</w:t>
        </w:r>
        <w:r>
          <w:rPr>
            <w:noProof/>
          </w:rPr>
          <w:fldChar w:fldCharType="end"/>
        </w:r>
      </w:p>
    </w:sdtContent>
  </w:sdt>
  <w:p w:rsidR="00772A57" w:rsidRDefault="00772A57" w:rsidP="00BA51EA">
    <w:pPr>
      <w:pStyle w:val="Footer"/>
      <w:jc w:val="cen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1042614"/>
      <w:docPartObj>
        <w:docPartGallery w:val="Page Numbers (Bottom of Page)"/>
        <w:docPartUnique/>
      </w:docPartObj>
    </w:sdtPr>
    <w:sdtEndPr/>
    <w:sdtContent>
      <w:p w:rsidR="00772A57" w:rsidRDefault="009C13A9">
        <w:pPr>
          <w:pStyle w:val="Footer"/>
          <w:jc w:val="center"/>
        </w:pPr>
        <w:r>
          <w:fldChar w:fldCharType="begin"/>
        </w:r>
        <w:r>
          <w:instrText xml:space="preserve"> PAGE   \* MERGEFORMAT </w:instrText>
        </w:r>
        <w:r>
          <w:fldChar w:fldCharType="separate"/>
        </w:r>
        <w:r w:rsidR="006B48BB">
          <w:rPr>
            <w:noProof/>
          </w:rPr>
          <w:t>86</w:t>
        </w:r>
        <w:r>
          <w:rPr>
            <w:noProof/>
          </w:rPr>
          <w:fldChar w:fldCharType="end"/>
        </w:r>
      </w:p>
    </w:sdtContent>
  </w:sdt>
  <w:p w:rsidR="00772A57" w:rsidRDefault="00772A57">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2E6AA3" w:rsidRDefault="002E6AA3" w:rsidP="003E77AE">
      <w:pPr>
        <w:spacing w:after="0" w:line="240" w:lineRule="auto"/>
      </w:pPr>
      <w:r>
        <w:separator/>
      </w:r>
    </w:p>
  </w:footnote>
  <w:footnote w:type="continuationSeparator" w:id="0">
    <w:p w:rsidR="002E6AA3" w:rsidRDefault="002E6AA3" w:rsidP="003E77AE">
      <w:pPr>
        <w:spacing w:after="0" w:line="240" w:lineRule="auto"/>
      </w:pPr>
      <w:r>
        <w:continuationSeparator/>
      </w:r>
    </w:p>
  </w:footnote>
  <w:footnote w:id="1">
    <w:p w:rsidR="00772A57" w:rsidRPr="00457AF1" w:rsidRDefault="00772A57" w:rsidP="00ED7AEC">
      <w:pPr>
        <w:pStyle w:val="FootnoteText"/>
      </w:pPr>
      <w:r>
        <w:rPr>
          <w:rStyle w:val="FootnoteReference"/>
        </w:rPr>
        <w:footnoteRef/>
      </w:r>
      <w:r>
        <w:t xml:space="preserve"> Essentially, the Maya are requesting that the Government respect their rights as indigenous landowners, and put in place systems which recognize their customary land tenure, including the demarcation of ancestral lands, and mechanisms for dialogue which will bring them into the decision-making process before the issuance of logging and petroleum concessions, and other agreements which could infringe or impact on their rights. The projects Safeguard Instruments have taken into consideration these concerns.</w:t>
      </w:r>
    </w:p>
  </w:footnote>
  <w:footnote w:id="2">
    <w:p w:rsidR="00772A57" w:rsidRDefault="00772A57" w:rsidP="00F918F4">
      <w:pPr>
        <w:spacing w:after="0" w:line="240" w:lineRule="auto"/>
        <w:jc w:val="both"/>
      </w:pPr>
      <w:r>
        <w:rPr>
          <w:rStyle w:val="FootnoteReference"/>
        </w:rPr>
        <w:footnoteRef/>
      </w:r>
      <w:r>
        <w:t xml:space="preserve"> </w:t>
      </w:r>
      <w:proofErr w:type="gramStart"/>
      <w:r>
        <w:t>*No censual data available since these communities did not exist at the time of the last population census.</w:t>
      </w:r>
      <w:proofErr w:type="gramEnd"/>
    </w:p>
    <w:p w:rsidR="00772A57" w:rsidRDefault="00772A57">
      <w:pPr>
        <w:pStyle w:val="FootnoteText"/>
      </w:pPr>
    </w:p>
  </w:footnote>
  <w:footnote w:id="3">
    <w:p w:rsidR="00772A57" w:rsidRDefault="00772A57" w:rsidP="00C61271">
      <w:pPr>
        <w:pStyle w:val="FootnoteText"/>
      </w:pPr>
      <w:r>
        <w:rPr>
          <w:rStyle w:val="FootnoteReference"/>
        </w:rPr>
        <w:footnoteRef/>
      </w:r>
      <w:r>
        <w:rPr>
          <w:sz w:val="16"/>
          <w:szCs w:val="16"/>
          <w:lang w:val="en-CA"/>
        </w:rPr>
        <w:t>As additional workshops are anticipated, it is important to document the results of  the Inception Workshop</w:t>
      </w:r>
    </w:p>
  </w:footnote>
  <w:footnote w:id="4">
    <w:p w:rsidR="00772A57" w:rsidRDefault="00772A57" w:rsidP="00C61271">
      <w:pPr>
        <w:pStyle w:val="FootnoteText"/>
      </w:pPr>
      <w:r>
        <w:rPr>
          <w:rStyle w:val="FootnoteReference"/>
          <w:sz w:val="16"/>
          <w:szCs w:val="16"/>
        </w:rPr>
        <w:footnoteRef/>
      </w:r>
      <w:proofErr w:type="spellStart"/>
      <w:r>
        <w:rPr>
          <w:sz w:val="16"/>
          <w:szCs w:val="16"/>
        </w:rPr>
        <w:t>Meerman</w:t>
      </w:r>
      <w:proofErr w:type="spellEnd"/>
      <w:r>
        <w:rPr>
          <w:sz w:val="16"/>
          <w:szCs w:val="16"/>
        </w:rPr>
        <w:t xml:space="preserve">, J.  2007.  Establishing a Baseline to Monitor Species and Key Biodiversity Areas in Belize.  </w:t>
      </w:r>
      <w:proofErr w:type="gramStart"/>
      <w:r>
        <w:rPr>
          <w:sz w:val="16"/>
          <w:szCs w:val="16"/>
        </w:rPr>
        <w:t>Critical Ecosystem Partnership Fund.</w:t>
      </w:r>
      <w:proofErr w:type="gramEnd"/>
      <w:r>
        <w:rPr>
          <w:sz w:val="16"/>
          <w:szCs w:val="16"/>
        </w:rPr>
        <w:t xml:space="preserve">  </w:t>
      </w:r>
      <w:proofErr w:type="gramStart"/>
      <w:r>
        <w:rPr>
          <w:sz w:val="16"/>
          <w:szCs w:val="16"/>
        </w:rPr>
        <w:t>Unpublished report.</w:t>
      </w:r>
      <w:proofErr w:type="gramEnd"/>
      <w:r>
        <w:rPr>
          <w:sz w:val="16"/>
          <w:szCs w:val="16"/>
        </w:rPr>
        <w:t xml:space="preserve">  </w:t>
      </w:r>
      <w:proofErr w:type="gramStart"/>
      <w:r>
        <w:rPr>
          <w:sz w:val="16"/>
          <w:szCs w:val="16"/>
        </w:rPr>
        <w:t>15 pp.</w:t>
      </w:r>
      <w:proofErr w:type="gramEnd"/>
    </w:p>
  </w:footnote>
  <w:footnote w:id="5">
    <w:p w:rsidR="00772A57" w:rsidRPr="004A78C2" w:rsidRDefault="00772A57" w:rsidP="00FA45DC">
      <w:pPr>
        <w:spacing w:after="0" w:line="240" w:lineRule="auto"/>
        <w:rPr>
          <w:sz w:val="20"/>
          <w:szCs w:val="20"/>
          <w:lang w:val="en-BZ"/>
        </w:rPr>
      </w:pPr>
      <w:r>
        <w:rPr>
          <w:rStyle w:val="FootnoteReference"/>
        </w:rPr>
        <w:footnoteRef/>
      </w:r>
      <w:r w:rsidRPr="004A78C2">
        <w:rPr>
          <w:rFonts w:eastAsia="Times New Roman" w:cs="Times New Roman"/>
          <w:sz w:val="20"/>
          <w:szCs w:val="20"/>
        </w:rPr>
        <w:t xml:space="preserve">The Declaration on the Rights of Indigenous Peoples requires States to consult and cooperate in good faith with the indigenous peoples concerned through their own representative institutions in order to obtain their free, prior and informed consent before adopting and implementing legislative or administrative measures that may affect them (article 19). States must have consent as the </w:t>
      </w:r>
      <w:r w:rsidRPr="004A78C2">
        <w:rPr>
          <w:rFonts w:eastAsia="Times New Roman" w:cs="Arial"/>
          <w:sz w:val="20"/>
          <w:szCs w:val="20"/>
        </w:rPr>
        <w:t xml:space="preserve">Objective </w:t>
      </w:r>
      <w:r w:rsidRPr="004A78C2">
        <w:rPr>
          <w:rFonts w:eastAsia="Times New Roman" w:cs="Times New Roman"/>
          <w:sz w:val="20"/>
          <w:szCs w:val="20"/>
        </w:rPr>
        <w:t>of consultation before any of the following actions are taken: • The adoption of legislation or administrative policies that affect indigenous peoples (article 19) • The undertaking of projects that affect indigenous peoples’ rights to land, territory and resources, including mining and other utilization or exploitation of resources (article 32)</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CD03AF6"/>
    <w:multiLevelType w:val="hybridMultilevel"/>
    <w:tmpl w:val="5324020A"/>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0D163390"/>
    <w:multiLevelType w:val="hybridMultilevel"/>
    <w:tmpl w:val="BB5068D8"/>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0FB40F40"/>
    <w:multiLevelType w:val="hybridMultilevel"/>
    <w:tmpl w:val="5776DF94"/>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19922C96"/>
    <w:multiLevelType w:val="hybridMultilevel"/>
    <w:tmpl w:val="88BC2DC2"/>
    <w:lvl w:ilvl="0" w:tplc="0409000B">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
    <w:nsid w:val="199A6A84"/>
    <w:multiLevelType w:val="hybridMultilevel"/>
    <w:tmpl w:val="1BB2CD68"/>
    <w:lvl w:ilvl="0" w:tplc="28090001">
      <w:start w:val="1"/>
      <w:numFmt w:val="bullet"/>
      <w:lvlText w:val=""/>
      <w:lvlJc w:val="left"/>
      <w:pPr>
        <w:ind w:left="1080" w:hanging="360"/>
      </w:pPr>
      <w:rPr>
        <w:rFonts w:ascii="Symbol" w:hAnsi="Symbol" w:hint="default"/>
      </w:rPr>
    </w:lvl>
    <w:lvl w:ilvl="1" w:tplc="28090003">
      <w:start w:val="1"/>
      <w:numFmt w:val="decimal"/>
      <w:lvlText w:val="%2."/>
      <w:lvlJc w:val="left"/>
      <w:pPr>
        <w:tabs>
          <w:tab w:val="num" w:pos="1440"/>
        </w:tabs>
        <w:ind w:left="1440" w:hanging="360"/>
      </w:pPr>
    </w:lvl>
    <w:lvl w:ilvl="2" w:tplc="28090005">
      <w:start w:val="1"/>
      <w:numFmt w:val="decimal"/>
      <w:lvlText w:val="%3."/>
      <w:lvlJc w:val="left"/>
      <w:pPr>
        <w:tabs>
          <w:tab w:val="num" w:pos="2160"/>
        </w:tabs>
        <w:ind w:left="2160" w:hanging="360"/>
      </w:pPr>
    </w:lvl>
    <w:lvl w:ilvl="3" w:tplc="28090001">
      <w:start w:val="1"/>
      <w:numFmt w:val="decimal"/>
      <w:lvlText w:val="%4."/>
      <w:lvlJc w:val="left"/>
      <w:pPr>
        <w:tabs>
          <w:tab w:val="num" w:pos="2880"/>
        </w:tabs>
        <w:ind w:left="2880" w:hanging="360"/>
      </w:pPr>
    </w:lvl>
    <w:lvl w:ilvl="4" w:tplc="28090003">
      <w:start w:val="1"/>
      <w:numFmt w:val="decimal"/>
      <w:lvlText w:val="%5."/>
      <w:lvlJc w:val="left"/>
      <w:pPr>
        <w:tabs>
          <w:tab w:val="num" w:pos="3600"/>
        </w:tabs>
        <w:ind w:left="3600" w:hanging="360"/>
      </w:pPr>
    </w:lvl>
    <w:lvl w:ilvl="5" w:tplc="28090005">
      <w:start w:val="1"/>
      <w:numFmt w:val="decimal"/>
      <w:lvlText w:val="%6."/>
      <w:lvlJc w:val="left"/>
      <w:pPr>
        <w:tabs>
          <w:tab w:val="num" w:pos="4320"/>
        </w:tabs>
        <w:ind w:left="4320" w:hanging="360"/>
      </w:pPr>
    </w:lvl>
    <w:lvl w:ilvl="6" w:tplc="28090001">
      <w:start w:val="1"/>
      <w:numFmt w:val="decimal"/>
      <w:lvlText w:val="%7."/>
      <w:lvlJc w:val="left"/>
      <w:pPr>
        <w:tabs>
          <w:tab w:val="num" w:pos="5040"/>
        </w:tabs>
        <w:ind w:left="5040" w:hanging="360"/>
      </w:pPr>
    </w:lvl>
    <w:lvl w:ilvl="7" w:tplc="28090003">
      <w:start w:val="1"/>
      <w:numFmt w:val="decimal"/>
      <w:lvlText w:val="%8."/>
      <w:lvlJc w:val="left"/>
      <w:pPr>
        <w:tabs>
          <w:tab w:val="num" w:pos="5760"/>
        </w:tabs>
        <w:ind w:left="5760" w:hanging="360"/>
      </w:pPr>
    </w:lvl>
    <w:lvl w:ilvl="8" w:tplc="28090005">
      <w:start w:val="1"/>
      <w:numFmt w:val="decimal"/>
      <w:lvlText w:val="%9."/>
      <w:lvlJc w:val="left"/>
      <w:pPr>
        <w:tabs>
          <w:tab w:val="num" w:pos="6480"/>
        </w:tabs>
        <w:ind w:left="6480" w:hanging="360"/>
      </w:pPr>
    </w:lvl>
  </w:abstractNum>
  <w:abstractNum w:abstractNumId="5">
    <w:nsid w:val="20B86E2D"/>
    <w:multiLevelType w:val="hybridMultilevel"/>
    <w:tmpl w:val="25FEE332"/>
    <w:lvl w:ilvl="0" w:tplc="28090001">
      <w:start w:val="1"/>
      <w:numFmt w:val="bullet"/>
      <w:lvlText w:val=""/>
      <w:lvlJc w:val="left"/>
      <w:pPr>
        <w:ind w:left="1080" w:hanging="360"/>
      </w:pPr>
      <w:rPr>
        <w:rFonts w:ascii="Symbol" w:hAnsi="Symbol" w:hint="default"/>
      </w:rPr>
    </w:lvl>
    <w:lvl w:ilvl="1" w:tplc="28090003">
      <w:start w:val="1"/>
      <w:numFmt w:val="decimal"/>
      <w:lvlText w:val="%2."/>
      <w:lvlJc w:val="left"/>
      <w:pPr>
        <w:tabs>
          <w:tab w:val="num" w:pos="1440"/>
        </w:tabs>
        <w:ind w:left="1440" w:hanging="360"/>
      </w:pPr>
    </w:lvl>
    <w:lvl w:ilvl="2" w:tplc="28090005">
      <w:start w:val="1"/>
      <w:numFmt w:val="decimal"/>
      <w:lvlText w:val="%3."/>
      <w:lvlJc w:val="left"/>
      <w:pPr>
        <w:tabs>
          <w:tab w:val="num" w:pos="2160"/>
        </w:tabs>
        <w:ind w:left="2160" w:hanging="360"/>
      </w:pPr>
    </w:lvl>
    <w:lvl w:ilvl="3" w:tplc="28090001">
      <w:start w:val="1"/>
      <w:numFmt w:val="decimal"/>
      <w:lvlText w:val="%4."/>
      <w:lvlJc w:val="left"/>
      <w:pPr>
        <w:tabs>
          <w:tab w:val="num" w:pos="2880"/>
        </w:tabs>
        <w:ind w:left="2880" w:hanging="360"/>
      </w:pPr>
    </w:lvl>
    <w:lvl w:ilvl="4" w:tplc="28090003">
      <w:start w:val="1"/>
      <w:numFmt w:val="decimal"/>
      <w:lvlText w:val="%5."/>
      <w:lvlJc w:val="left"/>
      <w:pPr>
        <w:tabs>
          <w:tab w:val="num" w:pos="3600"/>
        </w:tabs>
        <w:ind w:left="3600" w:hanging="360"/>
      </w:pPr>
    </w:lvl>
    <w:lvl w:ilvl="5" w:tplc="28090005">
      <w:start w:val="1"/>
      <w:numFmt w:val="decimal"/>
      <w:lvlText w:val="%6."/>
      <w:lvlJc w:val="left"/>
      <w:pPr>
        <w:tabs>
          <w:tab w:val="num" w:pos="4320"/>
        </w:tabs>
        <w:ind w:left="4320" w:hanging="360"/>
      </w:pPr>
    </w:lvl>
    <w:lvl w:ilvl="6" w:tplc="28090001">
      <w:start w:val="1"/>
      <w:numFmt w:val="decimal"/>
      <w:lvlText w:val="%7."/>
      <w:lvlJc w:val="left"/>
      <w:pPr>
        <w:tabs>
          <w:tab w:val="num" w:pos="5040"/>
        </w:tabs>
        <w:ind w:left="5040" w:hanging="360"/>
      </w:pPr>
    </w:lvl>
    <w:lvl w:ilvl="7" w:tplc="28090003">
      <w:start w:val="1"/>
      <w:numFmt w:val="decimal"/>
      <w:lvlText w:val="%8."/>
      <w:lvlJc w:val="left"/>
      <w:pPr>
        <w:tabs>
          <w:tab w:val="num" w:pos="5760"/>
        </w:tabs>
        <w:ind w:left="5760" w:hanging="360"/>
      </w:pPr>
    </w:lvl>
    <w:lvl w:ilvl="8" w:tplc="28090005">
      <w:start w:val="1"/>
      <w:numFmt w:val="decimal"/>
      <w:lvlText w:val="%9."/>
      <w:lvlJc w:val="left"/>
      <w:pPr>
        <w:tabs>
          <w:tab w:val="num" w:pos="6480"/>
        </w:tabs>
        <w:ind w:left="6480" w:hanging="360"/>
      </w:pPr>
    </w:lvl>
  </w:abstractNum>
  <w:abstractNum w:abstractNumId="6">
    <w:nsid w:val="26B11B69"/>
    <w:multiLevelType w:val="hybridMultilevel"/>
    <w:tmpl w:val="438A7802"/>
    <w:lvl w:ilvl="0" w:tplc="2374A58A">
      <w:start w:val="1"/>
      <w:numFmt w:val="decimal"/>
      <w:lvlText w:val="%1."/>
      <w:lvlJc w:val="left"/>
      <w:pPr>
        <w:tabs>
          <w:tab w:val="num" w:pos="644"/>
        </w:tabs>
        <w:ind w:left="284" w:firstLine="0"/>
      </w:pPr>
      <w:rPr>
        <w:rFonts w:cs="Times New Roman"/>
        <w:b w:val="0"/>
        <w:sz w:val="24"/>
      </w:rPr>
    </w:lvl>
    <w:lvl w:ilvl="1" w:tplc="04090019">
      <w:start w:val="1"/>
      <w:numFmt w:val="lowerLetter"/>
      <w:lvlText w:val="%2."/>
      <w:lvlJc w:val="left"/>
      <w:pPr>
        <w:ind w:left="720" w:hanging="360"/>
      </w:pPr>
      <w:rPr>
        <w:rFonts w:cs="Times New Roman"/>
      </w:rPr>
    </w:lvl>
    <w:lvl w:ilvl="2" w:tplc="0409001B">
      <w:start w:val="1"/>
      <w:numFmt w:val="lowerRoman"/>
      <w:lvlText w:val="%3."/>
      <w:lvlJc w:val="right"/>
      <w:pPr>
        <w:ind w:left="1440" w:hanging="180"/>
      </w:pPr>
      <w:rPr>
        <w:rFonts w:cs="Times New Roman"/>
      </w:rPr>
    </w:lvl>
    <w:lvl w:ilvl="3" w:tplc="0409000F">
      <w:start w:val="1"/>
      <w:numFmt w:val="decimal"/>
      <w:lvlText w:val="%4."/>
      <w:lvlJc w:val="left"/>
      <w:pPr>
        <w:ind w:left="786" w:hanging="360"/>
      </w:pPr>
      <w:rPr>
        <w:rFonts w:cs="Times New Roman"/>
      </w:rPr>
    </w:lvl>
    <w:lvl w:ilvl="4" w:tplc="04090019">
      <w:start w:val="1"/>
      <w:numFmt w:val="lowerLetter"/>
      <w:lvlText w:val="%5."/>
      <w:lvlJc w:val="left"/>
      <w:pPr>
        <w:ind w:left="2880" w:hanging="360"/>
      </w:pPr>
      <w:rPr>
        <w:rFonts w:cs="Times New Roman"/>
      </w:rPr>
    </w:lvl>
    <w:lvl w:ilvl="5" w:tplc="0409001B">
      <w:start w:val="1"/>
      <w:numFmt w:val="lowerRoman"/>
      <w:lvlText w:val="%6."/>
      <w:lvlJc w:val="right"/>
      <w:pPr>
        <w:ind w:left="3600" w:hanging="180"/>
      </w:pPr>
      <w:rPr>
        <w:rFonts w:cs="Times New Roman"/>
      </w:r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7">
    <w:nsid w:val="292B0021"/>
    <w:multiLevelType w:val="hybridMultilevel"/>
    <w:tmpl w:val="38685F18"/>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2FBB451F"/>
    <w:multiLevelType w:val="hybridMultilevel"/>
    <w:tmpl w:val="8CE22DB6"/>
    <w:lvl w:ilvl="0" w:tplc="28090001">
      <w:start w:val="1"/>
      <w:numFmt w:val="bullet"/>
      <w:lvlText w:val=""/>
      <w:lvlJc w:val="left"/>
      <w:pPr>
        <w:ind w:left="1080" w:hanging="360"/>
      </w:pPr>
      <w:rPr>
        <w:rFonts w:ascii="Symbol" w:hAnsi="Symbol" w:hint="default"/>
      </w:rPr>
    </w:lvl>
    <w:lvl w:ilvl="1" w:tplc="28090003">
      <w:start w:val="1"/>
      <w:numFmt w:val="decimal"/>
      <w:lvlText w:val="%2."/>
      <w:lvlJc w:val="left"/>
      <w:pPr>
        <w:tabs>
          <w:tab w:val="num" w:pos="1440"/>
        </w:tabs>
        <w:ind w:left="1440" w:hanging="360"/>
      </w:pPr>
    </w:lvl>
    <w:lvl w:ilvl="2" w:tplc="28090005">
      <w:start w:val="1"/>
      <w:numFmt w:val="decimal"/>
      <w:lvlText w:val="%3."/>
      <w:lvlJc w:val="left"/>
      <w:pPr>
        <w:tabs>
          <w:tab w:val="num" w:pos="2160"/>
        </w:tabs>
        <w:ind w:left="2160" w:hanging="360"/>
      </w:pPr>
    </w:lvl>
    <w:lvl w:ilvl="3" w:tplc="28090001">
      <w:start w:val="1"/>
      <w:numFmt w:val="decimal"/>
      <w:lvlText w:val="%4."/>
      <w:lvlJc w:val="left"/>
      <w:pPr>
        <w:tabs>
          <w:tab w:val="num" w:pos="2880"/>
        </w:tabs>
        <w:ind w:left="2880" w:hanging="360"/>
      </w:pPr>
    </w:lvl>
    <w:lvl w:ilvl="4" w:tplc="28090003">
      <w:start w:val="1"/>
      <w:numFmt w:val="decimal"/>
      <w:lvlText w:val="%5."/>
      <w:lvlJc w:val="left"/>
      <w:pPr>
        <w:tabs>
          <w:tab w:val="num" w:pos="3600"/>
        </w:tabs>
        <w:ind w:left="3600" w:hanging="360"/>
      </w:pPr>
    </w:lvl>
    <w:lvl w:ilvl="5" w:tplc="28090005">
      <w:start w:val="1"/>
      <w:numFmt w:val="decimal"/>
      <w:lvlText w:val="%6."/>
      <w:lvlJc w:val="left"/>
      <w:pPr>
        <w:tabs>
          <w:tab w:val="num" w:pos="4320"/>
        </w:tabs>
        <w:ind w:left="4320" w:hanging="360"/>
      </w:pPr>
    </w:lvl>
    <w:lvl w:ilvl="6" w:tplc="28090001">
      <w:start w:val="1"/>
      <w:numFmt w:val="decimal"/>
      <w:lvlText w:val="%7."/>
      <w:lvlJc w:val="left"/>
      <w:pPr>
        <w:tabs>
          <w:tab w:val="num" w:pos="5040"/>
        </w:tabs>
        <w:ind w:left="5040" w:hanging="360"/>
      </w:pPr>
    </w:lvl>
    <w:lvl w:ilvl="7" w:tplc="28090003">
      <w:start w:val="1"/>
      <w:numFmt w:val="decimal"/>
      <w:lvlText w:val="%8."/>
      <w:lvlJc w:val="left"/>
      <w:pPr>
        <w:tabs>
          <w:tab w:val="num" w:pos="5760"/>
        </w:tabs>
        <w:ind w:left="5760" w:hanging="360"/>
      </w:pPr>
    </w:lvl>
    <w:lvl w:ilvl="8" w:tplc="28090005">
      <w:start w:val="1"/>
      <w:numFmt w:val="decimal"/>
      <w:lvlText w:val="%9."/>
      <w:lvlJc w:val="left"/>
      <w:pPr>
        <w:tabs>
          <w:tab w:val="num" w:pos="6480"/>
        </w:tabs>
        <w:ind w:left="6480" w:hanging="360"/>
      </w:pPr>
    </w:lvl>
  </w:abstractNum>
  <w:abstractNum w:abstractNumId="9">
    <w:nsid w:val="319439E6"/>
    <w:multiLevelType w:val="multilevel"/>
    <w:tmpl w:val="65669098"/>
    <w:lvl w:ilvl="0">
      <w:start w:val="1"/>
      <w:numFmt w:val="none"/>
      <w:pStyle w:val="Heading1a"/>
      <w:suff w:val="nothing"/>
      <w:lvlText w:val="%1"/>
      <w:lvlJc w:val="left"/>
      <w:pPr>
        <w:ind w:left="0" w:firstLine="0"/>
      </w:pPr>
      <w:rPr>
        <w:rFonts w:hint="default"/>
      </w:rPr>
    </w:lvl>
    <w:lvl w:ilvl="1">
      <w:start w:val="1"/>
      <w:numFmt w:val="decimal"/>
      <w:pStyle w:val="MainParanoChapter"/>
      <w:lvlText w:val="%2."/>
      <w:lvlJc w:val="left"/>
      <w:pPr>
        <w:tabs>
          <w:tab w:val="num" w:pos="720"/>
        </w:tabs>
        <w:ind w:left="720" w:hanging="720"/>
      </w:pPr>
      <w:rPr>
        <w:rFonts w:hint="default"/>
      </w:rPr>
    </w:lvl>
    <w:lvl w:ilvl="2">
      <w:start w:val="1"/>
      <w:numFmt w:val="lowerLetter"/>
      <w:pStyle w:val="Sub-Para1underX"/>
      <w:lvlText w:val="(%3)"/>
      <w:lvlJc w:val="left"/>
      <w:pPr>
        <w:tabs>
          <w:tab w:val="num" w:pos="1080"/>
        </w:tabs>
        <w:ind w:left="720" w:hanging="360"/>
      </w:pPr>
      <w:rPr>
        <w:rFonts w:hint="default"/>
      </w:rPr>
    </w:lvl>
    <w:lvl w:ilvl="3">
      <w:start w:val="1"/>
      <w:numFmt w:val="lowerRoman"/>
      <w:pStyle w:val="Sub-Para2underX"/>
      <w:lvlText w:val="(%4)"/>
      <w:lvlJc w:val="left"/>
      <w:pPr>
        <w:tabs>
          <w:tab w:val="num" w:pos="1800"/>
        </w:tabs>
        <w:ind w:left="1080" w:hanging="360"/>
      </w:pPr>
      <w:rPr>
        <w:rFonts w:hint="default"/>
      </w:rPr>
    </w:lvl>
    <w:lvl w:ilvl="4">
      <w:start w:val="1"/>
      <w:numFmt w:val="lowerLetter"/>
      <w:pStyle w:val="Sub-Para3underX"/>
      <w:lvlText w:val="%5."/>
      <w:lvlJc w:val="left"/>
      <w:pPr>
        <w:tabs>
          <w:tab w:val="num" w:pos="1440"/>
        </w:tabs>
        <w:ind w:left="1440" w:hanging="360"/>
      </w:pPr>
      <w:rPr>
        <w:rFonts w:hint="default"/>
      </w:rPr>
    </w:lvl>
    <w:lvl w:ilvl="5">
      <w:start w:val="1"/>
      <w:numFmt w:val="lowerRoman"/>
      <w:pStyle w:val="Sub-Para4underX"/>
      <w:lvlText w:val="%6."/>
      <w:lvlJc w:val="left"/>
      <w:pPr>
        <w:tabs>
          <w:tab w:val="num" w:pos="2160"/>
        </w:tabs>
        <w:ind w:left="180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10">
    <w:nsid w:val="352E6A60"/>
    <w:multiLevelType w:val="hybridMultilevel"/>
    <w:tmpl w:val="68E6DCF4"/>
    <w:lvl w:ilvl="0" w:tplc="04090017">
      <w:start w:val="1"/>
      <w:numFmt w:val="lowerLetter"/>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37DC34AF"/>
    <w:multiLevelType w:val="hybridMultilevel"/>
    <w:tmpl w:val="BB042556"/>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3B160B88"/>
    <w:multiLevelType w:val="hybridMultilevel"/>
    <w:tmpl w:val="2E12C2B0"/>
    <w:lvl w:ilvl="0" w:tplc="04090001">
      <w:start w:val="1"/>
      <w:numFmt w:val="bullet"/>
      <w:lvlText w:val=""/>
      <w:lvlJc w:val="left"/>
      <w:pPr>
        <w:ind w:left="758" w:hanging="360"/>
      </w:pPr>
      <w:rPr>
        <w:rFonts w:ascii="Symbol" w:hAnsi="Symbol" w:hint="default"/>
      </w:rPr>
    </w:lvl>
    <w:lvl w:ilvl="1" w:tplc="08090003" w:tentative="1">
      <w:start w:val="1"/>
      <w:numFmt w:val="bullet"/>
      <w:lvlText w:val="o"/>
      <w:lvlJc w:val="left"/>
      <w:pPr>
        <w:ind w:left="1478" w:hanging="360"/>
      </w:pPr>
      <w:rPr>
        <w:rFonts w:ascii="Courier New" w:hAnsi="Courier New" w:cs="Courier New" w:hint="default"/>
      </w:rPr>
    </w:lvl>
    <w:lvl w:ilvl="2" w:tplc="08090005" w:tentative="1">
      <w:start w:val="1"/>
      <w:numFmt w:val="bullet"/>
      <w:lvlText w:val=""/>
      <w:lvlJc w:val="left"/>
      <w:pPr>
        <w:ind w:left="2198" w:hanging="360"/>
      </w:pPr>
      <w:rPr>
        <w:rFonts w:ascii="Wingdings" w:hAnsi="Wingdings" w:hint="default"/>
      </w:rPr>
    </w:lvl>
    <w:lvl w:ilvl="3" w:tplc="08090001" w:tentative="1">
      <w:start w:val="1"/>
      <w:numFmt w:val="bullet"/>
      <w:lvlText w:val=""/>
      <w:lvlJc w:val="left"/>
      <w:pPr>
        <w:ind w:left="2918" w:hanging="360"/>
      </w:pPr>
      <w:rPr>
        <w:rFonts w:ascii="Symbol" w:hAnsi="Symbol" w:hint="default"/>
      </w:rPr>
    </w:lvl>
    <w:lvl w:ilvl="4" w:tplc="08090003" w:tentative="1">
      <w:start w:val="1"/>
      <w:numFmt w:val="bullet"/>
      <w:lvlText w:val="o"/>
      <w:lvlJc w:val="left"/>
      <w:pPr>
        <w:ind w:left="3638" w:hanging="360"/>
      </w:pPr>
      <w:rPr>
        <w:rFonts w:ascii="Courier New" w:hAnsi="Courier New" w:cs="Courier New" w:hint="default"/>
      </w:rPr>
    </w:lvl>
    <w:lvl w:ilvl="5" w:tplc="08090005" w:tentative="1">
      <w:start w:val="1"/>
      <w:numFmt w:val="bullet"/>
      <w:lvlText w:val=""/>
      <w:lvlJc w:val="left"/>
      <w:pPr>
        <w:ind w:left="4358" w:hanging="360"/>
      </w:pPr>
      <w:rPr>
        <w:rFonts w:ascii="Wingdings" w:hAnsi="Wingdings" w:hint="default"/>
      </w:rPr>
    </w:lvl>
    <w:lvl w:ilvl="6" w:tplc="08090001" w:tentative="1">
      <w:start w:val="1"/>
      <w:numFmt w:val="bullet"/>
      <w:lvlText w:val=""/>
      <w:lvlJc w:val="left"/>
      <w:pPr>
        <w:ind w:left="5078" w:hanging="360"/>
      </w:pPr>
      <w:rPr>
        <w:rFonts w:ascii="Symbol" w:hAnsi="Symbol" w:hint="default"/>
      </w:rPr>
    </w:lvl>
    <w:lvl w:ilvl="7" w:tplc="08090003" w:tentative="1">
      <w:start w:val="1"/>
      <w:numFmt w:val="bullet"/>
      <w:lvlText w:val="o"/>
      <w:lvlJc w:val="left"/>
      <w:pPr>
        <w:ind w:left="5798" w:hanging="360"/>
      </w:pPr>
      <w:rPr>
        <w:rFonts w:ascii="Courier New" w:hAnsi="Courier New" w:cs="Courier New" w:hint="default"/>
      </w:rPr>
    </w:lvl>
    <w:lvl w:ilvl="8" w:tplc="08090005" w:tentative="1">
      <w:start w:val="1"/>
      <w:numFmt w:val="bullet"/>
      <w:lvlText w:val=""/>
      <w:lvlJc w:val="left"/>
      <w:pPr>
        <w:ind w:left="6518" w:hanging="360"/>
      </w:pPr>
      <w:rPr>
        <w:rFonts w:ascii="Wingdings" w:hAnsi="Wingdings" w:hint="default"/>
      </w:rPr>
    </w:lvl>
  </w:abstractNum>
  <w:abstractNum w:abstractNumId="13">
    <w:nsid w:val="3CDF0505"/>
    <w:multiLevelType w:val="hybridMultilevel"/>
    <w:tmpl w:val="5E22A33E"/>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3D42548D"/>
    <w:multiLevelType w:val="hybridMultilevel"/>
    <w:tmpl w:val="9CDC173C"/>
    <w:lvl w:ilvl="0" w:tplc="A9F834DC">
      <w:start w:val="1"/>
      <w:numFmt w:val="bullet"/>
      <w:lvlText w:val=""/>
      <w:lvlJc w:val="left"/>
      <w:pPr>
        <w:ind w:left="1387" w:hanging="360"/>
      </w:pPr>
      <w:rPr>
        <w:rFonts w:ascii="Symbol" w:hAnsi="Symbol" w:hint="default"/>
        <w:color w:val="auto"/>
      </w:rPr>
    </w:lvl>
    <w:lvl w:ilvl="1" w:tplc="08090003" w:tentative="1">
      <w:start w:val="1"/>
      <w:numFmt w:val="bullet"/>
      <w:lvlText w:val="o"/>
      <w:lvlJc w:val="left"/>
      <w:pPr>
        <w:ind w:left="1759" w:hanging="360"/>
      </w:pPr>
      <w:rPr>
        <w:rFonts w:ascii="Courier New" w:hAnsi="Courier New" w:cs="Courier New" w:hint="default"/>
      </w:rPr>
    </w:lvl>
    <w:lvl w:ilvl="2" w:tplc="08090005" w:tentative="1">
      <w:start w:val="1"/>
      <w:numFmt w:val="bullet"/>
      <w:lvlText w:val=""/>
      <w:lvlJc w:val="left"/>
      <w:pPr>
        <w:ind w:left="2479" w:hanging="360"/>
      </w:pPr>
      <w:rPr>
        <w:rFonts w:ascii="Wingdings" w:hAnsi="Wingdings" w:hint="default"/>
      </w:rPr>
    </w:lvl>
    <w:lvl w:ilvl="3" w:tplc="08090001" w:tentative="1">
      <w:start w:val="1"/>
      <w:numFmt w:val="bullet"/>
      <w:lvlText w:val=""/>
      <w:lvlJc w:val="left"/>
      <w:pPr>
        <w:ind w:left="3199" w:hanging="360"/>
      </w:pPr>
      <w:rPr>
        <w:rFonts w:ascii="Symbol" w:hAnsi="Symbol" w:hint="default"/>
      </w:rPr>
    </w:lvl>
    <w:lvl w:ilvl="4" w:tplc="08090003" w:tentative="1">
      <w:start w:val="1"/>
      <w:numFmt w:val="bullet"/>
      <w:lvlText w:val="o"/>
      <w:lvlJc w:val="left"/>
      <w:pPr>
        <w:ind w:left="3919" w:hanging="360"/>
      </w:pPr>
      <w:rPr>
        <w:rFonts w:ascii="Courier New" w:hAnsi="Courier New" w:cs="Courier New" w:hint="default"/>
      </w:rPr>
    </w:lvl>
    <w:lvl w:ilvl="5" w:tplc="08090005" w:tentative="1">
      <w:start w:val="1"/>
      <w:numFmt w:val="bullet"/>
      <w:lvlText w:val=""/>
      <w:lvlJc w:val="left"/>
      <w:pPr>
        <w:ind w:left="4639" w:hanging="360"/>
      </w:pPr>
      <w:rPr>
        <w:rFonts w:ascii="Wingdings" w:hAnsi="Wingdings" w:hint="default"/>
      </w:rPr>
    </w:lvl>
    <w:lvl w:ilvl="6" w:tplc="08090001" w:tentative="1">
      <w:start w:val="1"/>
      <w:numFmt w:val="bullet"/>
      <w:lvlText w:val=""/>
      <w:lvlJc w:val="left"/>
      <w:pPr>
        <w:ind w:left="5359" w:hanging="360"/>
      </w:pPr>
      <w:rPr>
        <w:rFonts w:ascii="Symbol" w:hAnsi="Symbol" w:hint="default"/>
      </w:rPr>
    </w:lvl>
    <w:lvl w:ilvl="7" w:tplc="08090003" w:tentative="1">
      <w:start w:val="1"/>
      <w:numFmt w:val="bullet"/>
      <w:lvlText w:val="o"/>
      <w:lvlJc w:val="left"/>
      <w:pPr>
        <w:ind w:left="6079" w:hanging="360"/>
      </w:pPr>
      <w:rPr>
        <w:rFonts w:ascii="Courier New" w:hAnsi="Courier New" w:cs="Courier New" w:hint="default"/>
      </w:rPr>
    </w:lvl>
    <w:lvl w:ilvl="8" w:tplc="08090005" w:tentative="1">
      <w:start w:val="1"/>
      <w:numFmt w:val="bullet"/>
      <w:lvlText w:val=""/>
      <w:lvlJc w:val="left"/>
      <w:pPr>
        <w:ind w:left="6799" w:hanging="360"/>
      </w:pPr>
      <w:rPr>
        <w:rFonts w:ascii="Wingdings" w:hAnsi="Wingdings" w:hint="default"/>
      </w:rPr>
    </w:lvl>
  </w:abstractNum>
  <w:abstractNum w:abstractNumId="15">
    <w:nsid w:val="403D17B2"/>
    <w:multiLevelType w:val="hybridMultilevel"/>
    <w:tmpl w:val="35FC5D3E"/>
    <w:lvl w:ilvl="0" w:tplc="28090001">
      <w:start w:val="1"/>
      <w:numFmt w:val="bullet"/>
      <w:lvlText w:val=""/>
      <w:lvlJc w:val="left"/>
      <w:pPr>
        <w:ind w:left="1080" w:hanging="360"/>
      </w:pPr>
      <w:rPr>
        <w:rFonts w:ascii="Symbol" w:hAnsi="Symbol" w:hint="default"/>
      </w:rPr>
    </w:lvl>
    <w:lvl w:ilvl="1" w:tplc="28090003">
      <w:start w:val="1"/>
      <w:numFmt w:val="decimal"/>
      <w:lvlText w:val="%2."/>
      <w:lvlJc w:val="left"/>
      <w:pPr>
        <w:tabs>
          <w:tab w:val="num" w:pos="1440"/>
        </w:tabs>
        <w:ind w:left="1440" w:hanging="360"/>
      </w:pPr>
    </w:lvl>
    <w:lvl w:ilvl="2" w:tplc="28090005">
      <w:start w:val="1"/>
      <w:numFmt w:val="decimal"/>
      <w:lvlText w:val="%3."/>
      <w:lvlJc w:val="left"/>
      <w:pPr>
        <w:tabs>
          <w:tab w:val="num" w:pos="2160"/>
        </w:tabs>
        <w:ind w:left="2160" w:hanging="360"/>
      </w:pPr>
    </w:lvl>
    <w:lvl w:ilvl="3" w:tplc="28090001">
      <w:start w:val="1"/>
      <w:numFmt w:val="decimal"/>
      <w:lvlText w:val="%4."/>
      <w:lvlJc w:val="left"/>
      <w:pPr>
        <w:tabs>
          <w:tab w:val="num" w:pos="2880"/>
        </w:tabs>
        <w:ind w:left="2880" w:hanging="360"/>
      </w:pPr>
    </w:lvl>
    <w:lvl w:ilvl="4" w:tplc="28090003">
      <w:start w:val="1"/>
      <w:numFmt w:val="decimal"/>
      <w:lvlText w:val="%5."/>
      <w:lvlJc w:val="left"/>
      <w:pPr>
        <w:tabs>
          <w:tab w:val="num" w:pos="3600"/>
        </w:tabs>
        <w:ind w:left="3600" w:hanging="360"/>
      </w:pPr>
    </w:lvl>
    <w:lvl w:ilvl="5" w:tplc="28090005">
      <w:start w:val="1"/>
      <w:numFmt w:val="decimal"/>
      <w:lvlText w:val="%6."/>
      <w:lvlJc w:val="left"/>
      <w:pPr>
        <w:tabs>
          <w:tab w:val="num" w:pos="4320"/>
        </w:tabs>
        <w:ind w:left="4320" w:hanging="360"/>
      </w:pPr>
    </w:lvl>
    <w:lvl w:ilvl="6" w:tplc="28090001">
      <w:start w:val="1"/>
      <w:numFmt w:val="decimal"/>
      <w:lvlText w:val="%7."/>
      <w:lvlJc w:val="left"/>
      <w:pPr>
        <w:tabs>
          <w:tab w:val="num" w:pos="5040"/>
        </w:tabs>
        <w:ind w:left="5040" w:hanging="360"/>
      </w:pPr>
    </w:lvl>
    <w:lvl w:ilvl="7" w:tplc="28090003">
      <w:start w:val="1"/>
      <w:numFmt w:val="decimal"/>
      <w:lvlText w:val="%8."/>
      <w:lvlJc w:val="left"/>
      <w:pPr>
        <w:tabs>
          <w:tab w:val="num" w:pos="5760"/>
        </w:tabs>
        <w:ind w:left="5760" w:hanging="360"/>
      </w:pPr>
    </w:lvl>
    <w:lvl w:ilvl="8" w:tplc="28090005">
      <w:start w:val="1"/>
      <w:numFmt w:val="decimal"/>
      <w:lvlText w:val="%9."/>
      <w:lvlJc w:val="left"/>
      <w:pPr>
        <w:tabs>
          <w:tab w:val="num" w:pos="6480"/>
        </w:tabs>
        <w:ind w:left="6480" w:hanging="360"/>
      </w:pPr>
    </w:lvl>
  </w:abstractNum>
  <w:abstractNum w:abstractNumId="16">
    <w:nsid w:val="41935CDC"/>
    <w:multiLevelType w:val="hybridMultilevel"/>
    <w:tmpl w:val="819EEE5C"/>
    <w:lvl w:ilvl="0" w:tplc="E4B21D22">
      <w:start w:val="1"/>
      <w:numFmt w:val="lowerLetter"/>
      <w:lvlText w:val="(%1)"/>
      <w:lvlJc w:val="left"/>
      <w:pPr>
        <w:ind w:left="786" w:hanging="360"/>
      </w:pPr>
      <w:rPr>
        <w:rFonts w:hint="default"/>
      </w:rPr>
    </w:lvl>
    <w:lvl w:ilvl="1" w:tplc="28090019" w:tentative="1">
      <w:start w:val="1"/>
      <w:numFmt w:val="lowerLetter"/>
      <w:lvlText w:val="%2."/>
      <w:lvlJc w:val="left"/>
      <w:pPr>
        <w:ind w:left="1506" w:hanging="360"/>
      </w:pPr>
    </w:lvl>
    <w:lvl w:ilvl="2" w:tplc="2809001B" w:tentative="1">
      <w:start w:val="1"/>
      <w:numFmt w:val="lowerRoman"/>
      <w:lvlText w:val="%3."/>
      <w:lvlJc w:val="right"/>
      <w:pPr>
        <w:ind w:left="2226" w:hanging="180"/>
      </w:pPr>
    </w:lvl>
    <w:lvl w:ilvl="3" w:tplc="2809000F" w:tentative="1">
      <w:start w:val="1"/>
      <w:numFmt w:val="decimal"/>
      <w:lvlText w:val="%4."/>
      <w:lvlJc w:val="left"/>
      <w:pPr>
        <w:ind w:left="2946" w:hanging="360"/>
      </w:pPr>
    </w:lvl>
    <w:lvl w:ilvl="4" w:tplc="28090019" w:tentative="1">
      <w:start w:val="1"/>
      <w:numFmt w:val="lowerLetter"/>
      <w:lvlText w:val="%5."/>
      <w:lvlJc w:val="left"/>
      <w:pPr>
        <w:ind w:left="3666" w:hanging="360"/>
      </w:pPr>
    </w:lvl>
    <w:lvl w:ilvl="5" w:tplc="2809001B" w:tentative="1">
      <w:start w:val="1"/>
      <w:numFmt w:val="lowerRoman"/>
      <w:lvlText w:val="%6."/>
      <w:lvlJc w:val="right"/>
      <w:pPr>
        <w:ind w:left="4386" w:hanging="180"/>
      </w:pPr>
    </w:lvl>
    <w:lvl w:ilvl="6" w:tplc="2809000F" w:tentative="1">
      <w:start w:val="1"/>
      <w:numFmt w:val="decimal"/>
      <w:lvlText w:val="%7."/>
      <w:lvlJc w:val="left"/>
      <w:pPr>
        <w:ind w:left="5106" w:hanging="360"/>
      </w:pPr>
    </w:lvl>
    <w:lvl w:ilvl="7" w:tplc="28090019" w:tentative="1">
      <w:start w:val="1"/>
      <w:numFmt w:val="lowerLetter"/>
      <w:lvlText w:val="%8."/>
      <w:lvlJc w:val="left"/>
      <w:pPr>
        <w:ind w:left="5826" w:hanging="360"/>
      </w:pPr>
    </w:lvl>
    <w:lvl w:ilvl="8" w:tplc="2809001B" w:tentative="1">
      <w:start w:val="1"/>
      <w:numFmt w:val="lowerRoman"/>
      <w:lvlText w:val="%9."/>
      <w:lvlJc w:val="right"/>
      <w:pPr>
        <w:ind w:left="6546" w:hanging="180"/>
      </w:pPr>
    </w:lvl>
  </w:abstractNum>
  <w:abstractNum w:abstractNumId="17">
    <w:nsid w:val="45213B67"/>
    <w:multiLevelType w:val="hybridMultilevel"/>
    <w:tmpl w:val="5C86D7D4"/>
    <w:lvl w:ilvl="0" w:tplc="28090001">
      <w:start w:val="1"/>
      <w:numFmt w:val="bullet"/>
      <w:lvlText w:val=""/>
      <w:lvlJc w:val="left"/>
      <w:pPr>
        <w:ind w:left="1080" w:hanging="360"/>
      </w:pPr>
      <w:rPr>
        <w:rFonts w:ascii="Symbol" w:hAnsi="Symbol" w:hint="default"/>
      </w:rPr>
    </w:lvl>
    <w:lvl w:ilvl="1" w:tplc="28090003">
      <w:start w:val="1"/>
      <w:numFmt w:val="decimal"/>
      <w:lvlText w:val="%2."/>
      <w:lvlJc w:val="left"/>
      <w:pPr>
        <w:tabs>
          <w:tab w:val="num" w:pos="1440"/>
        </w:tabs>
        <w:ind w:left="1440" w:hanging="360"/>
      </w:pPr>
    </w:lvl>
    <w:lvl w:ilvl="2" w:tplc="28090005">
      <w:start w:val="1"/>
      <w:numFmt w:val="decimal"/>
      <w:lvlText w:val="%3."/>
      <w:lvlJc w:val="left"/>
      <w:pPr>
        <w:tabs>
          <w:tab w:val="num" w:pos="2160"/>
        </w:tabs>
        <w:ind w:left="2160" w:hanging="360"/>
      </w:pPr>
    </w:lvl>
    <w:lvl w:ilvl="3" w:tplc="28090001">
      <w:start w:val="1"/>
      <w:numFmt w:val="decimal"/>
      <w:lvlText w:val="%4."/>
      <w:lvlJc w:val="left"/>
      <w:pPr>
        <w:tabs>
          <w:tab w:val="num" w:pos="2880"/>
        </w:tabs>
        <w:ind w:left="2880" w:hanging="360"/>
      </w:pPr>
    </w:lvl>
    <w:lvl w:ilvl="4" w:tplc="28090003">
      <w:start w:val="1"/>
      <w:numFmt w:val="decimal"/>
      <w:lvlText w:val="%5."/>
      <w:lvlJc w:val="left"/>
      <w:pPr>
        <w:tabs>
          <w:tab w:val="num" w:pos="3600"/>
        </w:tabs>
        <w:ind w:left="3600" w:hanging="360"/>
      </w:pPr>
    </w:lvl>
    <w:lvl w:ilvl="5" w:tplc="28090005">
      <w:start w:val="1"/>
      <w:numFmt w:val="decimal"/>
      <w:lvlText w:val="%6."/>
      <w:lvlJc w:val="left"/>
      <w:pPr>
        <w:tabs>
          <w:tab w:val="num" w:pos="4320"/>
        </w:tabs>
        <w:ind w:left="4320" w:hanging="360"/>
      </w:pPr>
    </w:lvl>
    <w:lvl w:ilvl="6" w:tplc="28090001">
      <w:start w:val="1"/>
      <w:numFmt w:val="decimal"/>
      <w:lvlText w:val="%7."/>
      <w:lvlJc w:val="left"/>
      <w:pPr>
        <w:tabs>
          <w:tab w:val="num" w:pos="5040"/>
        </w:tabs>
        <w:ind w:left="5040" w:hanging="360"/>
      </w:pPr>
    </w:lvl>
    <w:lvl w:ilvl="7" w:tplc="28090003">
      <w:start w:val="1"/>
      <w:numFmt w:val="decimal"/>
      <w:lvlText w:val="%8."/>
      <w:lvlJc w:val="left"/>
      <w:pPr>
        <w:tabs>
          <w:tab w:val="num" w:pos="5760"/>
        </w:tabs>
        <w:ind w:left="5760" w:hanging="360"/>
      </w:pPr>
    </w:lvl>
    <w:lvl w:ilvl="8" w:tplc="28090005">
      <w:start w:val="1"/>
      <w:numFmt w:val="decimal"/>
      <w:lvlText w:val="%9."/>
      <w:lvlJc w:val="left"/>
      <w:pPr>
        <w:tabs>
          <w:tab w:val="num" w:pos="6480"/>
        </w:tabs>
        <w:ind w:left="6480" w:hanging="360"/>
      </w:pPr>
    </w:lvl>
  </w:abstractNum>
  <w:abstractNum w:abstractNumId="18">
    <w:nsid w:val="4524380E"/>
    <w:multiLevelType w:val="hybridMultilevel"/>
    <w:tmpl w:val="F3F221B8"/>
    <w:lvl w:ilvl="0" w:tplc="20D623A0">
      <w:numFmt w:val="bullet"/>
      <w:lvlText w:val="-"/>
      <w:lvlJc w:val="left"/>
      <w:pPr>
        <w:ind w:left="720" w:hanging="360"/>
      </w:pPr>
      <w:rPr>
        <w:rFonts w:ascii="Calibri" w:eastAsia="Times New Roman"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nsid w:val="51503C5A"/>
    <w:multiLevelType w:val="hybridMultilevel"/>
    <w:tmpl w:val="FF726F5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nsid w:val="519A4992"/>
    <w:multiLevelType w:val="hybridMultilevel"/>
    <w:tmpl w:val="350C88FA"/>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nsid w:val="57BF116F"/>
    <w:multiLevelType w:val="hybridMultilevel"/>
    <w:tmpl w:val="EA02CD84"/>
    <w:lvl w:ilvl="0" w:tplc="04090001">
      <w:start w:val="1"/>
      <w:numFmt w:val="bullet"/>
      <w:lvlText w:val=""/>
      <w:lvlJc w:val="left"/>
      <w:pPr>
        <w:ind w:left="780" w:hanging="360"/>
      </w:pPr>
      <w:rPr>
        <w:rFonts w:ascii="Symbol" w:hAnsi="Symbol" w:hint="default"/>
      </w:rPr>
    </w:lvl>
    <w:lvl w:ilvl="1" w:tplc="04090003" w:tentative="1">
      <w:start w:val="1"/>
      <w:numFmt w:val="bullet"/>
      <w:lvlText w:val="o"/>
      <w:lvlJc w:val="left"/>
      <w:pPr>
        <w:ind w:left="1500" w:hanging="360"/>
      </w:pPr>
      <w:rPr>
        <w:rFonts w:ascii="Courier New" w:hAnsi="Courier New" w:cs="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hint="default"/>
      </w:rPr>
    </w:lvl>
  </w:abstractNum>
  <w:abstractNum w:abstractNumId="22">
    <w:nsid w:val="57E82D07"/>
    <w:multiLevelType w:val="hybridMultilevel"/>
    <w:tmpl w:val="386A8F8A"/>
    <w:lvl w:ilvl="0" w:tplc="28090001">
      <w:start w:val="1"/>
      <w:numFmt w:val="bullet"/>
      <w:lvlText w:val=""/>
      <w:lvlJc w:val="left"/>
      <w:pPr>
        <w:ind w:left="1080" w:hanging="360"/>
      </w:pPr>
      <w:rPr>
        <w:rFonts w:ascii="Symbol" w:hAnsi="Symbol" w:hint="default"/>
      </w:rPr>
    </w:lvl>
    <w:lvl w:ilvl="1" w:tplc="28090003">
      <w:start w:val="1"/>
      <w:numFmt w:val="bullet"/>
      <w:lvlText w:val="o"/>
      <w:lvlJc w:val="left"/>
      <w:pPr>
        <w:ind w:left="1800" w:hanging="360"/>
      </w:pPr>
      <w:rPr>
        <w:rFonts w:ascii="Courier New" w:hAnsi="Courier New" w:cs="Times New Roman" w:hint="default"/>
      </w:rPr>
    </w:lvl>
    <w:lvl w:ilvl="2" w:tplc="28090005">
      <w:start w:val="1"/>
      <w:numFmt w:val="decimal"/>
      <w:lvlText w:val="%3."/>
      <w:lvlJc w:val="left"/>
      <w:pPr>
        <w:tabs>
          <w:tab w:val="num" w:pos="2160"/>
        </w:tabs>
        <w:ind w:left="2160" w:hanging="360"/>
      </w:pPr>
    </w:lvl>
    <w:lvl w:ilvl="3" w:tplc="28090001">
      <w:start w:val="1"/>
      <w:numFmt w:val="decimal"/>
      <w:lvlText w:val="%4."/>
      <w:lvlJc w:val="left"/>
      <w:pPr>
        <w:tabs>
          <w:tab w:val="num" w:pos="2880"/>
        </w:tabs>
        <w:ind w:left="2880" w:hanging="360"/>
      </w:pPr>
    </w:lvl>
    <w:lvl w:ilvl="4" w:tplc="28090003">
      <w:start w:val="1"/>
      <w:numFmt w:val="decimal"/>
      <w:lvlText w:val="%5."/>
      <w:lvlJc w:val="left"/>
      <w:pPr>
        <w:tabs>
          <w:tab w:val="num" w:pos="3600"/>
        </w:tabs>
        <w:ind w:left="3600" w:hanging="360"/>
      </w:pPr>
    </w:lvl>
    <w:lvl w:ilvl="5" w:tplc="28090005">
      <w:start w:val="1"/>
      <w:numFmt w:val="decimal"/>
      <w:lvlText w:val="%6."/>
      <w:lvlJc w:val="left"/>
      <w:pPr>
        <w:tabs>
          <w:tab w:val="num" w:pos="4320"/>
        </w:tabs>
        <w:ind w:left="4320" w:hanging="360"/>
      </w:pPr>
    </w:lvl>
    <w:lvl w:ilvl="6" w:tplc="28090001">
      <w:start w:val="1"/>
      <w:numFmt w:val="decimal"/>
      <w:lvlText w:val="%7."/>
      <w:lvlJc w:val="left"/>
      <w:pPr>
        <w:tabs>
          <w:tab w:val="num" w:pos="5040"/>
        </w:tabs>
        <w:ind w:left="5040" w:hanging="360"/>
      </w:pPr>
    </w:lvl>
    <w:lvl w:ilvl="7" w:tplc="28090003">
      <w:start w:val="1"/>
      <w:numFmt w:val="decimal"/>
      <w:lvlText w:val="%8."/>
      <w:lvlJc w:val="left"/>
      <w:pPr>
        <w:tabs>
          <w:tab w:val="num" w:pos="5760"/>
        </w:tabs>
        <w:ind w:left="5760" w:hanging="360"/>
      </w:pPr>
    </w:lvl>
    <w:lvl w:ilvl="8" w:tplc="28090005">
      <w:start w:val="1"/>
      <w:numFmt w:val="decimal"/>
      <w:lvlText w:val="%9."/>
      <w:lvlJc w:val="left"/>
      <w:pPr>
        <w:tabs>
          <w:tab w:val="num" w:pos="6480"/>
        </w:tabs>
        <w:ind w:left="6480" w:hanging="360"/>
      </w:pPr>
    </w:lvl>
  </w:abstractNum>
  <w:abstractNum w:abstractNumId="23">
    <w:nsid w:val="5AFC3BB4"/>
    <w:multiLevelType w:val="hybridMultilevel"/>
    <w:tmpl w:val="59BE2216"/>
    <w:lvl w:ilvl="0" w:tplc="28090001">
      <w:start w:val="1"/>
      <w:numFmt w:val="bullet"/>
      <w:lvlText w:val=""/>
      <w:lvlJc w:val="left"/>
      <w:pPr>
        <w:ind w:left="1080" w:hanging="360"/>
      </w:pPr>
      <w:rPr>
        <w:rFonts w:ascii="Symbol" w:hAnsi="Symbol" w:hint="default"/>
      </w:rPr>
    </w:lvl>
    <w:lvl w:ilvl="1" w:tplc="28090003">
      <w:start w:val="1"/>
      <w:numFmt w:val="decimal"/>
      <w:lvlText w:val="%2."/>
      <w:lvlJc w:val="left"/>
      <w:pPr>
        <w:tabs>
          <w:tab w:val="num" w:pos="1440"/>
        </w:tabs>
        <w:ind w:left="1440" w:hanging="360"/>
      </w:pPr>
    </w:lvl>
    <w:lvl w:ilvl="2" w:tplc="28090005">
      <w:start w:val="1"/>
      <w:numFmt w:val="decimal"/>
      <w:lvlText w:val="%3."/>
      <w:lvlJc w:val="left"/>
      <w:pPr>
        <w:tabs>
          <w:tab w:val="num" w:pos="2160"/>
        </w:tabs>
        <w:ind w:left="2160" w:hanging="360"/>
      </w:pPr>
    </w:lvl>
    <w:lvl w:ilvl="3" w:tplc="28090001">
      <w:start w:val="1"/>
      <w:numFmt w:val="decimal"/>
      <w:lvlText w:val="%4."/>
      <w:lvlJc w:val="left"/>
      <w:pPr>
        <w:tabs>
          <w:tab w:val="num" w:pos="2880"/>
        </w:tabs>
        <w:ind w:left="2880" w:hanging="360"/>
      </w:pPr>
    </w:lvl>
    <w:lvl w:ilvl="4" w:tplc="28090003">
      <w:start w:val="1"/>
      <w:numFmt w:val="decimal"/>
      <w:lvlText w:val="%5."/>
      <w:lvlJc w:val="left"/>
      <w:pPr>
        <w:tabs>
          <w:tab w:val="num" w:pos="3600"/>
        </w:tabs>
        <w:ind w:left="3600" w:hanging="360"/>
      </w:pPr>
    </w:lvl>
    <w:lvl w:ilvl="5" w:tplc="28090005">
      <w:start w:val="1"/>
      <w:numFmt w:val="decimal"/>
      <w:lvlText w:val="%6."/>
      <w:lvlJc w:val="left"/>
      <w:pPr>
        <w:tabs>
          <w:tab w:val="num" w:pos="4320"/>
        </w:tabs>
        <w:ind w:left="4320" w:hanging="360"/>
      </w:pPr>
    </w:lvl>
    <w:lvl w:ilvl="6" w:tplc="28090001">
      <w:start w:val="1"/>
      <w:numFmt w:val="decimal"/>
      <w:lvlText w:val="%7."/>
      <w:lvlJc w:val="left"/>
      <w:pPr>
        <w:tabs>
          <w:tab w:val="num" w:pos="5040"/>
        </w:tabs>
        <w:ind w:left="5040" w:hanging="360"/>
      </w:pPr>
    </w:lvl>
    <w:lvl w:ilvl="7" w:tplc="28090003">
      <w:start w:val="1"/>
      <w:numFmt w:val="decimal"/>
      <w:lvlText w:val="%8."/>
      <w:lvlJc w:val="left"/>
      <w:pPr>
        <w:tabs>
          <w:tab w:val="num" w:pos="5760"/>
        </w:tabs>
        <w:ind w:left="5760" w:hanging="360"/>
      </w:pPr>
    </w:lvl>
    <w:lvl w:ilvl="8" w:tplc="28090005">
      <w:start w:val="1"/>
      <w:numFmt w:val="decimal"/>
      <w:lvlText w:val="%9."/>
      <w:lvlJc w:val="left"/>
      <w:pPr>
        <w:tabs>
          <w:tab w:val="num" w:pos="6480"/>
        </w:tabs>
        <w:ind w:left="6480" w:hanging="360"/>
      </w:pPr>
    </w:lvl>
  </w:abstractNum>
  <w:abstractNum w:abstractNumId="24">
    <w:nsid w:val="626F036A"/>
    <w:multiLevelType w:val="hybridMultilevel"/>
    <w:tmpl w:val="7318C21E"/>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nsid w:val="62A04E6E"/>
    <w:multiLevelType w:val="hybridMultilevel"/>
    <w:tmpl w:val="4F18AB4C"/>
    <w:lvl w:ilvl="0" w:tplc="04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nsid w:val="66E3542A"/>
    <w:multiLevelType w:val="hybridMultilevel"/>
    <w:tmpl w:val="3AF2B73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nsid w:val="68A422FF"/>
    <w:multiLevelType w:val="hybridMultilevel"/>
    <w:tmpl w:val="6D48FA50"/>
    <w:lvl w:ilvl="0" w:tplc="28090001">
      <w:start w:val="1"/>
      <w:numFmt w:val="bullet"/>
      <w:lvlText w:val=""/>
      <w:lvlJc w:val="left"/>
      <w:pPr>
        <w:ind w:left="1080" w:hanging="360"/>
      </w:pPr>
      <w:rPr>
        <w:rFonts w:ascii="Symbol" w:hAnsi="Symbol" w:hint="default"/>
      </w:rPr>
    </w:lvl>
    <w:lvl w:ilvl="1" w:tplc="28090003">
      <w:start w:val="1"/>
      <w:numFmt w:val="bullet"/>
      <w:lvlText w:val="o"/>
      <w:lvlJc w:val="left"/>
      <w:pPr>
        <w:ind w:left="1800" w:hanging="360"/>
      </w:pPr>
      <w:rPr>
        <w:rFonts w:ascii="Courier New" w:hAnsi="Courier New" w:cs="Times New Roman" w:hint="default"/>
      </w:rPr>
    </w:lvl>
    <w:lvl w:ilvl="2" w:tplc="28090005">
      <w:start w:val="1"/>
      <w:numFmt w:val="decimal"/>
      <w:lvlText w:val="%3."/>
      <w:lvlJc w:val="left"/>
      <w:pPr>
        <w:tabs>
          <w:tab w:val="num" w:pos="2160"/>
        </w:tabs>
        <w:ind w:left="2160" w:hanging="360"/>
      </w:pPr>
    </w:lvl>
    <w:lvl w:ilvl="3" w:tplc="28090001">
      <w:start w:val="1"/>
      <w:numFmt w:val="decimal"/>
      <w:lvlText w:val="%4."/>
      <w:lvlJc w:val="left"/>
      <w:pPr>
        <w:tabs>
          <w:tab w:val="num" w:pos="2880"/>
        </w:tabs>
        <w:ind w:left="2880" w:hanging="360"/>
      </w:pPr>
    </w:lvl>
    <w:lvl w:ilvl="4" w:tplc="28090003">
      <w:start w:val="1"/>
      <w:numFmt w:val="decimal"/>
      <w:lvlText w:val="%5."/>
      <w:lvlJc w:val="left"/>
      <w:pPr>
        <w:tabs>
          <w:tab w:val="num" w:pos="3600"/>
        </w:tabs>
        <w:ind w:left="3600" w:hanging="360"/>
      </w:pPr>
    </w:lvl>
    <w:lvl w:ilvl="5" w:tplc="28090005">
      <w:start w:val="1"/>
      <w:numFmt w:val="decimal"/>
      <w:lvlText w:val="%6."/>
      <w:lvlJc w:val="left"/>
      <w:pPr>
        <w:tabs>
          <w:tab w:val="num" w:pos="4320"/>
        </w:tabs>
        <w:ind w:left="4320" w:hanging="360"/>
      </w:pPr>
    </w:lvl>
    <w:lvl w:ilvl="6" w:tplc="28090001">
      <w:start w:val="1"/>
      <w:numFmt w:val="decimal"/>
      <w:lvlText w:val="%7."/>
      <w:lvlJc w:val="left"/>
      <w:pPr>
        <w:tabs>
          <w:tab w:val="num" w:pos="5040"/>
        </w:tabs>
        <w:ind w:left="5040" w:hanging="360"/>
      </w:pPr>
    </w:lvl>
    <w:lvl w:ilvl="7" w:tplc="28090003">
      <w:start w:val="1"/>
      <w:numFmt w:val="decimal"/>
      <w:lvlText w:val="%8."/>
      <w:lvlJc w:val="left"/>
      <w:pPr>
        <w:tabs>
          <w:tab w:val="num" w:pos="5760"/>
        </w:tabs>
        <w:ind w:left="5760" w:hanging="360"/>
      </w:pPr>
    </w:lvl>
    <w:lvl w:ilvl="8" w:tplc="28090005">
      <w:start w:val="1"/>
      <w:numFmt w:val="decimal"/>
      <w:lvlText w:val="%9."/>
      <w:lvlJc w:val="left"/>
      <w:pPr>
        <w:tabs>
          <w:tab w:val="num" w:pos="6480"/>
        </w:tabs>
        <w:ind w:left="6480" w:hanging="360"/>
      </w:pPr>
    </w:lvl>
  </w:abstractNum>
  <w:abstractNum w:abstractNumId="28">
    <w:nsid w:val="692B6346"/>
    <w:multiLevelType w:val="hybridMultilevel"/>
    <w:tmpl w:val="C428EFE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6B0A3EF9"/>
    <w:multiLevelType w:val="hybridMultilevel"/>
    <w:tmpl w:val="2C30BAC0"/>
    <w:lvl w:ilvl="0" w:tplc="0409001B">
      <w:start w:val="1"/>
      <w:numFmt w:val="lowerRoman"/>
      <w:lvlText w:val="%1."/>
      <w:lvlJc w:val="right"/>
      <w:pPr>
        <w:ind w:left="1759" w:hanging="360"/>
      </w:pPr>
    </w:lvl>
    <w:lvl w:ilvl="1" w:tplc="08090019" w:tentative="1">
      <w:start w:val="1"/>
      <w:numFmt w:val="lowerLetter"/>
      <w:lvlText w:val="%2."/>
      <w:lvlJc w:val="left"/>
      <w:pPr>
        <w:ind w:left="2479" w:hanging="360"/>
      </w:pPr>
    </w:lvl>
    <w:lvl w:ilvl="2" w:tplc="0809001B" w:tentative="1">
      <w:start w:val="1"/>
      <w:numFmt w:val="lowerRoman"/>
      <w:lvlText w:val="%3."/>
      <w:lvlJc w:val="right"/>
      <w:pPr>
        <w:ind w:left="3199" w:hanging="180"/>
      </w:pPr>
    </w:lvl>
    <w:lvl w:ilvl="3" w:tplc="0809000F" w:tentative="1">
      <w:start w:val="1"/>
      <w:numFmt w:val="decimal"/>
      <w:lvlText w:val="%4."/>
      <w:lvlJc w:val="left"/>
      <w:pPr>
        <w:ind w:left="3919" w:hanging="360"/>
      </w:pPr>
    </w:lvl>
    <w:lvl w:ilvl="4" w:tplc="08090019" w:tentative="1">
      <w:start w:val="1"/>
      <w:numFmt w:val="lowerLetter"/>
      <w:lvlText w:val="%5."/>
      <w:lvlJc w:val="left"/>
      <w:pPr>
        <w:ind w:left="4639" w:hanging="360"/>
      </w:pPr>
    </w:lvl>
    <w:lvl w:ilvl="5" w:tplc="0809001B" w:tentative="1">
      <w:start w:val="1"/>
      <w:numFmt w:val="lowerRoman"/>
      <w:lvlText w:val="%6."/>
      <w:lvlJc w:val="right"/>
      <w:pPr>
        <w:ind w:left="5359" w:hanging="180"/>
      </w:pPr>
    </w:lvl>
    <w:lvl w:ilvl="6" w:tplc="0809000F" w:tentative="1">
      <w:start w:val="1"/>
      <w:numFmt w:val="decimal"/>
      <w:lvlText w:val="%7."/>
      <w:lvlJc w:val="left"/>
      <w:pPr>
        <w:ind w:left="6079" w:hanging="360"/>
      </w:pPr>
    </w:lvl>
    <w:lvl w:ilvl="7" w:tplc="08090019" w:tentative="1">
      <w:start w:val="1"/>
      <w:numFmt w:val="lowerLetter"/>
      <w:lvlText w:val="%8."/>
      <w:lvlJc w:val="left"/>
      <w:pPr>
        <w:ind w:left="6799" w:hanging="360"/>
      </w:pPr>
    </w:lvl>
    <w:lvl w:ilvl="8" w:tplc="0809001B" w:tentative="1">
      <w:start w:val="1"/>
      <w:numFmt w:val="lowerRoman"/>
      <w:lvlText w:val="%9."/>
      <w:lvlJc w:val="right"/>
      <w:pPr>
        <w:ind w:left="7519" w:hanging="180"/>
      </w:pPr>
    </w:lvl>
  </w:abstractNum>
  <w:abstractNum w:abstractNumId="30">
    <w:nsid w:val="71F2264E"/>
    <w:multiLevelType w:val="hybridMultilevel"/>
    <w:tmpl w:val="90940B24"/>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nsid w:val="728F159D"/>
    <w:multiLevelType w:val="hybridMultilevel"/>
    <w:tmpl w:val="9E825C0E"/>
    <w:lvl w:ilvl="0" w:tplc="04090001">
      <w:start w:val="1"/>
      <w:numFmt w:val="bullet"/>
      <w:lvlText w:val=""/>
      <w:lvlJc w:val="left"/>
      <w:pPr>
        <w:ind w:left="1440" w:hanging="360"/>
      </w:pPr>
      <w:rPr>
        <w:rFonts w:ascii="Symbol" w:hAnsi="Symbol"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32">
    <w:nsid w:val="73152F3C"/>
    <w:multiLevelType w:val="multilevel"/>
    <w:tmpl w:val="BD68CCD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nsid w:val="74467B41"/>
    <w:multiLevelType w:val="hybridMultilevel"/>
    <w:tmpl w:val="7B7A6B94"/>
    <w:lvl w:ilvl="0" w:tplc="04090001">
      <w:start w:val="1"/>
      <w:numFmt w:val="bullet"/>
      <w:lvlText w:val=""/>
      <w:lvlJc w:val="left"/>
      <w:pPr>
        <w:ind w:left="1440" w:hanging="360"/>
      </w:pPr>
      <w:rPr>
        <w:rFonts w:ascii="Symbol" w:hAnsi="Symbol" w:hint="default"/>
      </w:rPr>
    </w:lvl>
    <w:lvl w:ilvl="1" w:tplc="04090003">
      <w:start w:val="1"/>
      <w:numFmt w:val="bullet"/>
      <w:lvlText w:val="o"/>
      <w:lvlJc w:val="left"/>
      <w:pPr>
        <w:ind w:left="2160" w:hanging="360"/>
      </w:pPr>
      <w:rPr>
        <w:rFonts w:ascii="Courier New" w:hAnsi="Courier New" w:cs="Times New Roman" w:hint="default"/>
      </w:r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34">
    <w:nsid w:val="74553DAD"/>
    <w:multiLevelType w:val="hybridMultilevel"/>
    <w:tmpl w:val="C5D29E40"/>
    <w:lvl w:ilvl="0" w:tplc="04090015">
      <w:start w:val="1"/>
      <w:numFmt w:val="upperLetter"/>
      <w:lvlText w:val="%1."/>
      <w:lvlJc w:val="left"/>
      <w:pPr>
        <w:ind w:left="720" w:hanging="360"/>
      </w:pPr>
      <w:rPr>
        <w:rFonts w:cs="Times New Roman" w:hint="default"/>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35">
    <w:nsid w:val="77007F8C"/>
    <w:multiLevelType w:val="hybridMultilevel"/>
    <w:tmpl w:val="E8E40D48"/>
    <w:lvl w:ilvl="0" w:tplc="FD6E118A">
      <w:start w:val="1"/>
      <w:numFmt w:val="bullet"/>
      <w:lvlText w:val=""/>
      <w:lvlJc w:val="left"/>
      <w:pPr>
        <w:ind w:left="1068"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6">
    <w:nsid w:val="77A302AA"/>
    <w:multiLevelType w:val="hybridMultilevel"/>
    <w:tmpl w:val="CC00DB7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nsid w:val="793D60DA"/>
    <w:multiLevelType w:val="hybridMultilevel"/>
    <w:tmpl w:val="8F16E39A"/>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nsid w:val="7ACC42B5"/>
    <w:multiLevelType w:val="hybridMultilevel"/>
    <w:tmpl w:val="824E61A0"/>
    <w:lvl w:ilvl="0" w:tplc="A8BCA21C">
      <w:start w:val="1"/>
      <w:numFmt w:val="lowerLetter"/>
      <w:lvlText w:val="(%1)"/>
      <w:lvlJc w:val="left"/>
      <w:pPr>
        <w:ind w:left="1806" w:hanging="360"/>
      </w:pPr>
      <w:rPr>
        <w:rFonts w:hint="default"/>
      </w:rPr>
    </w:lvl>
    <w:lvl w:ilvl="1" w:tplc="04090019" w:tentative="1">
      <w:start w:val="1"/>
      <w:numFmt w:val="lowerLetter"/>
      <w:lvlText w:val="%2."/>
      <w:lvlJc w:val="left"/>
      <w:pPr>
        <w:ind w:left="2526" w:hanging="360"/>
      </w:pPr>
    </w:lvl>
    <w:lvl w:ilvl="2" w:tplc="0409001B" w:tentative="1">
      <w:start w:val="1"/>
      <w:numFmt w:val="lowerRoman"/>
      <w:lvlText w:val="%3."/>
      <w:lvlJc w:val="right"/>
      <w:pPr>
        <w:ind w:left="3246" w:hanging="180"/>
      </w:pPr>
    </w:lvl>
    <w:lvl w:ilvl="3" w:tplc="0409000F" w:tentative="1">
      <w:start w:val="1"/>
      <w:numFmt w:val="decimal"/>
      <w:lvlText w:val="%4."/>
      <w:lvlJc w:val="left"/>
      <w:pPr>
        <w:ind w:left="3966" w:hanging="360"/>
      </w:pPr>
    </w:lvl>
    <w:lvl w:ilvl="4" w:tplc="04090019" w:tentative="1">
      <w:start w:val="1"/>
      <w:numFmt w:val="lowerLetter"/>
      <w:lvlText w:val="%5."/>
      <w:lvlJc w:val="left"/>
      <w:pPr>
        <w:ind w:left="4686" w:hanging="360"/>
      </w:pPr>
    </w:lvl>
    <w:lvl w:ilvl="5" w:tplc="0409001B" w:tentative="1">
      <w:start w:val="1"/>
      <w:numFmt w:val="lowerRoman"/>
      <w:lvlText w:val="%6."/>
      <w:lvlJc w:val="right"/>
      <w:pPr>
        <w:ind w:left="5406" w:hanging="180"/>
      </w:pPr>
    </w:lvl>
    <w:lvl w:ilvl="6" w:tplc="0409000F" w:tentative="1">
      <w:start w:val="1"/>
      <w:numFmt w:val="decimal"/>
      <w:lvlText w:val="%7."/>
      <w:lvlJc w:val="left"/>
      <w:pPr>
        <w:ind w:left="6126" w:hanging="360"/>
      </w:pPr>
    </w:lvl>
    <w:lvl w:ilvl="7" w:tplc="04090019" w:tentative="1">
      <w:start w:val="1"/>
      <w:numFmt w:val="lowerLetter"/>
      <w:lvlText w:val="%8."/>
      <w:lvlJc w:val="left"/>
      <w:pPr>
        <w:ind w:left="6846" w:hanging="360"/>
      </w:pPr>
    </w:lvl>
    <w:lvl w:ilvl="8" w:tplc="0409001B" w:tentative="1">
      <w:start w:val="1"/>
      <w:numFmt w:val="lowerRoman"/>
      <w:lvlText w:val="%9."/>
      <w:lvlJc w:val="right"/>
      <w:pPr>
        <w:ind w:left="7566" w:hanging="180"/>
      </w:pPr>
    </w:lvl>
  </w:abstractNum>
  <w:abstractNum w:abstractNumId="39">
    <w:nsid w:val="7B4A27A1"/>
    <w:multiLevelType w:val="hybridMultilevel"/>
    <w:tmpl w:val="1024BB86"/>
    <w:lvl w:ilvl="0" w:tplc="88DCDCAA">
      <w:start w:val="3"/>
      <w:numFmt w:val="bullet"/>
      <w:lvlText w:val="-"/>
      <w:lvlJc w:val="left"/>
      <w:pPr>
        <w:ind w:left="720" w:hanging="360"/>
      </w:pPr>
      <w:rPr>
        <w:rFonts w:ascii="Calibri" w:eastAsiaTheme="minorHAnsi" w:hAnsi="Calibri" w:cs="Arial" w:hint="default"/>
      </w:rPr>
    </w:lvl>
    <w:lvl w:ilvl="1" w:tplc="28090003" w:tentative="1">
      <w:start w:val="1"/>
      <w:numFmt w:val="bullet"/>
      <w:lvlText w:val="o"/>
      <w:lvlJc w:val="left"/>
      <w:pPr>
        <w:ind w:left="1440" w:hanging="360"/>
      </w:pPr>
      <w:rPr>
        <w:rFonts w:ascii="Courier New" w:hAnsi="Courier New" w:cs="Courier New" w:hint="default"/>
      </w:rPr>
    </w:lvl>
    <w:lvl w:ilvl="2" w:tplc="28090005" w:tentative="1">
      <w:start w:val="1"/>
      <w:numFmt w:val="bullet"/>
      <w:lvlText w:val=""/>
      <w:lvlJc w:val="left"/>
      <w:pPr>
        <w:ind w:left="2160" w:hanging="360"/>
      </w:pPr>
      <w:rPr>
        <w:rFonts w:ascii="Wingdings" w:hAnsi="Wingdings" w:hint="default"/>
      </w:rPr>
    </w:lvl>
    <w:lvl w:ilvl="3" w:tplc="28090001" w:tentative="1">
      <w:start w:val="1"/>
      <w:numFmt w:val="bullet"/>
      <w:lvlText w:val=""/>
      <w:lvlJc w:val="left"/>
      <w:pPr>
        <w:ind w:left="2880" w:hanging="360"/>
      </w:pPr>
      <w:rPr>
        <w:rFonts w:ascii="Symbol" w:hAnsi="Symbol" w:hint="default"/>
      </w:rPr>
    </w:lvl>
    <w:lvl w:ilvl="4" w:tplc="28090003" w:tentative="1">
      <w:start w:val="1"/>
      <w:numFmt w:val="bullet"/>
      <w:lvlText w:val="o"/>
      <w:lvlJc w:val="left"/>
      <w:pPr>
        <w:ind w:left="3600" w:hanging="360"/>
      </w:pPr>
      <w:rPr>
        <w:rFonts w:ascii="Courier New" w:hAnsi="Courier New" w:cs="Courier New" w:hint="default"/>
      </w:rPr>
    </w:lvl>
    <w:lvl w:ilvl="5" w:tplc="28090005" w:tentative="1">
      <w:start w:val="1"/>
      <w:numFmt w:val="bullet"/>
      <w:lvlText w:val=""/>
      <w:lvlJc w:val="left"/>
      <w:pPr>
        <w:ind w:left="4320" w:hanging="360"/>
      </w:pPr>
      <w:rPr>
        <w:rFonts w:ascii="Wingdings" w:hAnsi="Wingdings" w:hint="default"/>
      </w:rPr>
    </w:lvl>
    <w:lvl w:ilvl="6" w:tplc="28090001" w:tentative="1">
      <w:start w:val="1"/>
      <w:numFmt w:val="bullet"/>
      <w:lvlText w:val=""/>
      <w:lvlJc w:val="left"/>
      <w:pPr>
        <w:ind w:left="5040" w:hanging="360"/>
      </w:pPr>
      <w:rPr>
        <w:rFonts w:ascii="Symbol" w:hAnsi="Symbol" w:hint="default"/>
      </w:rPr>
    </w:lvl>
    <w:lvl w:ilvl="7" w:tplc="28090003" w:tentative="1">
      <w:start w:val="1"/>
      <w:numFmt w:val="bullet"/>
      <w:lvlText w:val="o"/>
      <w:lvlJc w:val="left"/>
      <w:pPr>
        <w:ind w:left="5760" w:hanging="360"/>
      </w:pPr>
      <w:rPr>
        <w:rFonts w:ascii="Courier New" w:hAnsi="Courier New" w:cs="Courier New" w:hint="default"/>
      </w:rPr>
    </w:lvl>
    <w:lvl w:ilvl="8" w:tplc="28090005" w:tentative="1">
      <w:start w:val="1"/>
      <w:numFmt w:val="bullet"/>
      <w:lvlText w:val=""/>
      <w:lvlJc w:val="left"/>
      <w:pPr>
        <w:ind w:left="6480" w:hanging="360"/>
      </w:pPr>
      <w:rPr>
        <w:rFonts w:ascii="Wingdings" w:hAnsi="Wingdings" w:hint="default"/>
      </w:rPr>
    </w:lvl>
  </w:abstractNum>
  <w:abstractNum w:abstractNumId="40">
    <w:nsid w:val="7B6A58E8"/>
    <w:multiLevelType w:val="hybridMultilevel"/>
    <w:tmpl w:val="2AAA296A"/>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num w:numId="1">
    <w:abstractNumId w:val="40"/>
  </w:num>
  <w:num w:numId="2">
    <w:abstractNumId w:val="16"/>
  </w:num>
  <w:num w:numId="3">
    <w:abstractNumId w:val="38"/>
  </w:num>
  <w:num w:numId="4">
    <w:abstractNumId w:val="32"/>
  </w:num>
  <w:num w:numId="5">
    <w:abstractNumId w:val="18"/>
  </w:num>
  <w:num w:numId="6">
    <w:abstractNumId w:val="37"/>
  </w:num>
  <w:num w:numId="7">
    <w:abstractNumId w:val="10"/>
  </w:num>
  <w:num w:numId="8">
    <w:abstractNumId w:val="21"/>
  </w:num>
  <w:num w:numId="9">
    <w:abstractNumId w:val="24"/>
  </w:num>
  <w:num w:numId="10">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4"/>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22"/>
    <w:lvlOverride w:ilvl="0"/>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27"/>
    <w:lvlOverride w:ilvl="0"/>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5"/>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17"/>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2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15"/>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8"/>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3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33"/>
    <w:lvlOverride w:ilvl="0"/>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9"/>
  </w:num>
  <w:num w:numId="22">
    <w:abstractNumId w:val="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19"/>
    <w:lvlOverride w:ilvl="0"/>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26"/>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36"/>
    <w:lvlOverride w:ilvl="0"/>
    <w:lvlOverride w:ilvl="1"/>
    <w:lvlOverride w:ilvl="2"/>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3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14"/>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35"/>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12"/>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25"/>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24"/>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1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abstractNumId w:val="1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abstractNumId w:val="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abstractNumId w:val="7"/>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abstractNumId w:val="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abstractNumId w:val="2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abstractNumId w:val="2"/>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abstractNumId w:val="39"/>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abstractNumId w:val="18"/>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4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20"/>
  <w:drawingGridHorizontalSpacing w:val="110"/>
  <w:displayHorizontalDrawingGridEvery w:val="2"/>
  <w:characterSpacingControl w:val="doNotCompress"/>
  <w:hdrShapeDefaults>
    <o:shapedefaults v:ext="edit" spidmax="17409">
      <o:colormru v:ext="edit" colors="#ece9dc"/>
      <o:colormenu v:ext="edit" fillcolor="none" strokecolor="none"/>
    </o:shapedefaults>
  </w:hdrShapeDefaults>
  <w:footnotePr>
    <w:footnote w:id="-1"/>
    <w:footnote w:id="0"/>
  </w:footnotePr>
  <w:endnotePr>
    <w:endnote w:id="-1"/>
    <w:endnote w:id="0"/>
  </w:endnotePr>
  <w:compat>
    <w:useFELayout/>
    <w:compatSetting w:name="compatibilityMode" w:uri="http://schemas.microsoft.com/office/word" w:val="12"/>
  </w:compat>
  <w:rsids>
    <w:rsidRoot w:val="008A54E4"/>
    <w:rsid w:val="000022E2"/>
    <w:rsid w:val="00011323"/>
    <w:rsid w:val="0001781A"/>
    <w:rsid w:val="000204E2"/>
    <w:rsid w:val="00022347"/>
    <w:rsid w:val="00022672"/>
    <w:rsid w:val="00026AAD"/>
    <w:rsid w:val="000312F5"/>
    <w:rsid w:val="00046302"/>
    <w:rsid w:val="000514E3"/>
    <w:rsid w:val="00060FD3"/>
    <w:rsid w:val="00061654"/>
    <w:rsid w:val="00061EA2"/>
    <w:rsid w:val="00062B77"/>
    <w:rsid w:val="00073D0D"/>
    <w:rsid w:val="0007671C"/>
    <w:rsid w:val="00085D50"/>
    <w:rsid w:val="00087719"/>
    <w:rsid w:val="00090F12"/>
    <w:rsid w:val="000A0DF6"/>
    <w:rsid w:val="000A7F76"/>
    <w:rsid w:val="000B2202"/>
    <w:rsid w:val="000C025F"/>
    <w:rsid w:val="000D007E"/>
    <w:rsid w:val="000D27FD"/>
    <w:rsid w:val="000E1597"/>
    <w:rsid w:val="000E286D"/>
    <w:rsid w:val="000F1BB0"/>
    <w:rsid w:val="000F534A"/>
    <w:rsid w:val="00105464"/>
    <w:rsid w:val="00110772"/>
    <w:rsid w:val="001152D5"/>
    <w:rsid w:val="00121CA4"/>
    <w:rsid w:val="00143B79"/>
    <w:rsid w:val="001449C7"/>
    <w:rsid w:val="00147D02"/>
    <w:rsid w:val="00155F18"/>
    <w:rsid w:val="00160155"/>
    <w:rsid w:val="00172CF5"/>
    <w:rsid w:val="00175CAB"/>
    <w:rsid w:val="00183BA0"/>
    <w:rsid w:val="001862CF"/>
    <w:rsid w:val="001875A8"/>
    <w:rsid w:val="00191125"/>
    <w:rsid w:val="001948BB"/>
    <w:rsid w:val="001A4159"/>
    <w:rsid w:val="001A6809"/>
    <w:rsid w:val="001B064C"/>
    <w:rsid w:val="0020364F"/>
    <w:rsid w:val="00204642"/>
    <w:rsid w:val="0020654F"/>
    <w:rsid w:val="00214FC4"/>
    <w:rsid w:val="00222BF0"/>
    <w:rsid w:val="00222CAD"/>
    <w:rsid w:val="0022475F"/>
    <w:rsid w:val="002264A4"/>
    <w:rsid w:val="00231089"/>
    <w:rsid w:val="00233E76"/>
    <w:rsid w:val="00234ACB"/>
    <w:rsid w:val="0023764C"/>
    <w:rsid w:val="00241EE8"/>
    <w:rsid w:val="00246230"/>
    <w:rsid w:val="00250BA7"/>
    <w:rsid w:val="002513B5"/>
    <w:rsid w:val="00257628"/>
    <w:rsid w:val="002601D6"/>
    <w:rsid w:val="00263862"/>
    <w:rsid w:val="00265FC9"/>
    <w:rsid w:val="002763B9"/>
    <w:rsid w:val="002842A4"/>
    <w:rsid w:val="00284F25"/>
    <w:rsid w:val="00287057"/>
    <w:rsid w:val="002916C1"/>
    <w:rsid w:val="002930F8"/>
    <w:rsid w:val="0029317D"/>
    <w:rsid w:val="0029320E"/>
    <w:rsid w:val="002A2DE3"/>
    <w:rsid w:val="002A4997"/>
    <w:rsid w:val="002A54FA"/>
    <w:rsid w:val="002A7DA9"/>
    <w:rsid w:val="002B0FAE"/>
    <w:rsid w:val="002B4BFD"/>
    <w:rsid w:val="002B5284"/>
    <w:rsid w:val="002B7C87"/>
    <w:rsid w:val="002C0585"/>
    <w:rsid w:val="002C29B8"/>
    <w:rsid w:val="002C3E91"/>
    <w:rsid w:val="002D240C"/>
    <w:rsid w:val="002D2B4A"/>
    <w:rsid w:val="002D455A"/>
    <w:rsid w:val="002E49C7"/>
    <w:rsid w:val="002E58F4"/>
    <w:rsid w:val="002E6AA3"/>
    <w:rsid w:val="002F1113"/>
    <w:rsid w:val="002F1734"/>
    <w:rsid w:val="002F46EA"/>
    <w:rsid w:val="002F7450"/>
    <w:rsid w:val="002F7BD5"/>
    <w:rsid w:val="00301F20"/>
    <w:rsid w:val="00304FBB"/>
    <w:rsid w:val="00317C4E"/>
    <w:rsid w:val="0032377C"/>
    <w:rsid w:val="00324CB8"/>
    <w:rsid w:val="003332CB"/>
    <w:rsid w:val="00333E3A"/>
    <w:rsid w:val="00336124"/>
    <w:rsid w:val="003416D4"/>
    <w:rsid w:val="00344A28"/>
    <w:rsid w:val="00347413"/>
    <w:rsid w:val="003510E5"/>
    <w:rsid w:val="00362FCD"/>
    <w:rsid w:val="00364FEB"/>
    <w:rsid w:val="00365BA0"/>
    <w:rsid w:val="0036687F"/>
    <w:rsid w:val="0037584F"/>
    <w:rsid w:val="00375D51"/>
    <w:rsid w:val="00377FF1"/>
    <w:rsid w:val="00380390"/>
    <w:rsid w:val="00382402"/>
    <w:rsid w:val="00384730"/>
    <w:rsid w:val="00393DFE"/>
    <w:rsid w:val="003A1708"/>
    <w:rsid w:val="003A47D6"/>
    <w:rsid w:val="003B5277"/>
    <w:rsid w:val="003B76A1"/>
    <w:rsid w:val="003C3236"/>
    <w:rsid w:val="003C512A"/>
    <w:rsid w:val="003D1590"/>
    <w:rsid w:val="003D16BD"/>
    <w:rsid w:val="003D239B"/>
    <w:rsid w:val="003D3AA1"/>
    <w:rsid w:val="003D5CF4"/>
    <w:rsid w:val="003E1AED"/>
    <w:rsid w:val="003E2726"/>
    <w:rsid w:val="003E350F"/>
    <w:rsid w:val="003E4C36"/>
    <w:rsid w:val="003E4EA9"/>
    <w:rsid w:val="003E6AAB"/>
    <w:rsid w:val="003E70C7"/>
    <w:rsid w:val="003E77AE"/>
    <w:rsid w:val="003F5254"/>
    <w:rsid w:val="004020C8"/>
    <w:rsid w:val="0041032B"/>
    <w:rsid w:val="004122AC"/>
    <w:rsid w:val="004123D7"/>
    <w:rsid w:val="00421D06"/>
    <w:rsid w:val="00421F08"/>
    <w:rsid w:val="0042205D"/>
    <w:rsid w:val="004249FC"/>
    <w:rsid w:val="00432506"/>
    <w:rsid w:val="004410FA"/>
    <w:rsid w:val="00444C3E"/>
    <w:rsid w:val="00450F6E"/>
    <w:rsid w:val="004526D1"/>
    <w:rsid w:val="00455E05"/>
    <w:rsid w:val="00460734"/>
    <w:rsid w:val="004676DA"/>
    <w:rsid w:val="00467B8B"/>
    <w:rsid w:val="00470E63"/>
    <w:rsid w:val="00470F50"/>
    <w:rsid w:val="00482B4D"/>
    <w:rsid w:val="004836E3"/>
    <w:rsid w:val="00484E4A"/>
    <w:rsid w:val="00487C8D"/>
    <w:rsid w:val="00492479"/>
    <w:rsid w:val="00492BF1"/>
    <w:rsid w:val="0049407E"/>
    <w:rsid w:val="004972A2"/>
    <w:rsid w:val="004A78C2"/>
    <w:rsid w:val="004B241D"/>
    <w:rsid w:val="004B3582"/>
    <w:rsid w:val="004B65E7"/>
    <w:rsid w:val="004B782D"/>
    <w:rsid w:val="004C32AF"/>
    <w:rsid w:val="004C7B48"/>
    <w:rsid w:val="004D1EE2"/>
    <w:rsid w:val="004D53F1"/>
    <w:rsid w:val="004E316D"/>
    <w:rsid w:val="004E36B6"/>
    <w:rsid w:val="004E6D0B"/>
    <w:rsid w:val="004F1C87"/>
    <w:rsid w:val="004F491B"/>
    <w:rsid w:val="004F4DF3"/>
    <w:rsid w:val="004F6695"/>
    <w:rsid w:val="004F7B84"/>
    <w:rsid w:val="00500B4B"/>
    <w:rsid w:val="00501217"/>
    <w:rsid w:val="00504585"/>
    <w:rsid w:val="00504AB3"/>
    <w:rsid w:val="00505F10"/>
    <w:rsid w:val="00511C79"/>
    <w:rsid w:val="005123C3"/>
    <w:rsid w:val="00514764"/>
    <w:rsid w:val="0051771F"/>
    <w:rsid w:val="005178AA"/>
    <w:rsid w:val="00521CF7"/>
    <w:rsid w:val="005255FB"/>
    <w:rsid w:val="00525848"/>
    <w:rsid w:val="005258E1"/>
    <w:rsid w:val="005264F1"/>
    <w:rsid w:val="0053163A"/>
    <w:rsid w:val="00534495"/>
    <w:rsid w:val="00536149"/>
    <w:rsid w:val="00540FBD"/>
    <w:rsid w:val="00541116"/>
    <w:rsid w:val="00544049"/>
    <w:rsid w:val="00552E29"/>
    <w:rsid w:val="00556A9C"/>
    <w:rsid w:val="00563CCC"/>
    <w:rsid w:val="00566A47"/>
    <w:rsid w:val="005731FD"/>
    <w:rsid w:val="00584A22"/>
    <w:rsid w:val="005907F9"/>
    <w:rsid w:val="0059256A"/>
    <w:rsid w:val="00592C5F"/>
    <w:rsid w:val="00597FEA"/>
    <w:rsid w:val="005B28EC"/>
    <w:rsid w:val="005B3949"/>
    <w:rsid w:val="005B3C6C"/>
    <w:rsid w:val="005B4B75"/>
    <w:rsid w:val="005B78B4"/>
    <w:rsid w:val="005C3ACE"/>
    <w:rsid w:val="005D21E0"/>
    <w:rsid w:val="005D520A"/>
    <w:rsid w:val="005E62FD"/>
    <w:rsid w:val="005E6976"/>
    <w:rsid w:val="005E6BA8"/>
    <w:rsid w:val="005F43FC"/>
    <w:rsid w:val="00605551"/>
    <w:rsid w:val="00607CA4"/>
    <w:rsid w:val="00612BB0"/>
    <w:rsid w:val="00623F78"/>
    <w:rsid w:val="0062556F"/>
    <w:rsid w:val="00627293"/>
    <w:rsid w:val="0062789A"/>
    <w:rsid w:val="006319B7"/>
    <w:rsid w:val="00632E59"/>
    <w:rsid w:val="0064565B"/>
    <w:rsid w:val="00646688"/>
    <w:rsid w:val="00652C4F"/>
    <w:rsid w:val="00655E32"/>
    <w:rsid w:val="00660E8E"/>
    <w:rsid w:val="00663649"/>
    <w:rsid w:val="006750D5"/>
    <w:rsid w:val="00676BD1"/>
    <w:rsid w:val="0068531A"/>
    <w:rsid w:val="00695478"/>
    <w:rsid w:val="006A3F66"/>
    <w:rsid w:val="006A78ED"/>
    <w:rsid w:val="006B0686"/>
    <w:rsid w:val="006B48BB"/>
    <w:rsid w:val="006D3793"/>
    <w:rsid w:val="006E7410"/>
    <w:rsid w:val="006F128A"/>
    <w:rsid w:val="006F283F"/>
    <w:rsid w:val="006F29DA"/>
    <w:rsid w:val="006F57D7"/>
    <w:rsid w:val="006F7D98"/>
    <w:rsid w:val="00716A56"/>
    <w:rsid w:val="00717188"/>
    <w:rsid w:val="00717EEC"/>
    <w:rsid w:val="00720DC9"/>
    <w:rsid w:val="007260A0"/>
    <w:rsid w:val="00756EAC"/>
    <w:rsid w:val="00766600"/>
    <w:rsid w:val="00772A57"/>
    <w:rsid w:val="007742E6"/>
    <w:rsid w:val="0077465D"/>
    <w:rsid w:val="007768D5"/>
    <w:rsid w:val="007805BD"/>
    <w:rsid w:val="00781D05"/>
    <w:rsid w:val="007834E3"/>
    <w:rsid w:val="0079366E"/>
    <w:rsid w:val="00794EDC"/>
    <w:rsid w:val="007A3ADC"/>
    <w:rsid w:val="007C6CED"/>
    <w:rsid w:val="007D0DA9"/>
    <w:rsid w:val="007E640C"/>
    <w:rsid w:val="007F4C90"/>
    <w:rsid w:val="007F70D0"/>
    <w:rsid w:val="0080122D"/>
    <w:rsid w:val="00805BF7"/>
    <w:rsid w:val="00811B0B"/>
    <w:rsid w:val="00812FF5"/>
    <w:rsid w:val="0081458B"/>
    <w:rsid w:val="008173D5"/>
    <w:rsid w:val="0083061B"/>
    <w:rsid w:val="00837C68"/>
    <w:rsid w:val="0085006B"/>
    <w:rsid w:val="00855433"/>
    <w:rsid w:val="00860BB1"/>
    <w:rsid w:val="00861E42"/>
    <w:rsid w:val="00861ECA"/>
    <w:rsid w:val="008650FF"/>
    <w:rsid w:val="008731C6"/>
    <w:rsid w:val="008836AC"/>
    <w:rsid w:val="00892775"/>
    <w:rsid w:val="00896640"/>
    <w:rsid w:val="008A54E4"/>
    <w:rsid w:val="008C0469"/>
    <w:rsid w:val="008C23B7"/>
    <w:rsid w:val="008D21E8"/>
    <w:rsid w:val="008E203A"/>
    <w:rsid w:val="008E3E1E"/>
    <w:rsid w:val="008E60E3"/>
    <w:rsid w:val="008F0BD5"/>
    <w:rsid w:val="008F2261"/>
    <w:rsid w:val="008F467D"/>
    <w:rsid w:val="008F47E8"/>
    <w:rsid w:val="008F7899"/>
    <w:rsid w:val="008F7998"/>
    <w:rsid w:val="009014B9"/>
    <w:rsid w:val="00901AFB"/>
    <w:rsid w:val="00905579"/>
    <w:rsid w:val="00910C1B"/>
    <w:rsid w:val="00914B4A"/>
    <w:rsid w:val="00915BDB"/>
    <w:rsid w:val="00916010"/>
    <w:rsid w:val="00926929"/>
    <w:rsid w:val="00926E26"/>
    <w:rsid w:val="00931688"/>
    <w:rsid w:val="00931A9D"/>
    <w:rsid w:val="009326D5"/>
    <w:rsid w:val="009335DD"/>
    <w:rsid w:val="00937F9C"/>
    <w:rsid w:val="00940BC3"/>
    <w:rsid w:val="00941BBF"/>
    <w:rsid w:val="00943166"/>
    <w:rsid w:val="009472AE"/>
    <w:rsid w:val="00950635"/>
    <w:rsid w:val="00954F5C"/>
    <w:rsid w:val="009613F9"/>
    <w:rsid w:val="009617DF"/>
    <w:rsid w:val="0096243B"/>
    <w:rsid w:val="009666CA"/>
    <w:rsid w:val="00973766"/>
    <w:rsid w:val="00982DD7"/>
    <w:rsid w:val="0098353D"/>
    <w:rsid w:val="0098496F"/>
    <w:rsid w:val="009934DF"/>
    <w:rsid w:val="009937B6"/>
    <w:rsid w:val="00994DA9"/>
    <w:rsid w:val="009978FC"/>
    <w:rsid w:val="009A04FB"/>
    <w:rsid w:val="009A208E"/>
    <w:rsid w:val="009B0FBD"/>
    <w:rsid w:val="009C13A9"/>
    <w:rsid w:val="009C565C"/>
    <w:rsid w:val="009C754C"/>
    <w:rsid w:val="009E0860"/>
    <w:rsid w:val="009E1D73"/>
    <w:rsid w:val="009E26BD"/>
    <w:rsid w:val="009E39AE"/>
    <w:rsid w:val="009E63A7"/>
    <w:rsid w:val="009F1186"/>
    <w:rsid w:val="009F43A4"/>
    <w:rsid w:val="009F4B0C"/>
    <w:rsid w:val="00A0069E"/>
    <w:rsid w:val="00A05985"/>
    <w:rsid w:val="00A129B7"/>
    <w:rsid w:val="00A15727"/>
    <w:rsid w:val="00A158DD"/>
    <w:rsid w:val="00A23171"/>
    <w:rsid w:val="00A2371E"/>
    <w:rsid w:val="00A271E1"/>
    <w:rsid w:val="00A30A95"/>
    <w:rsid w:val="00A33A35"/>
    <w:rsid w:val="00A33B1B"/>
    <w:rsid w:val="00A34641"/>
    <w:rsid w:val="00A35868"/>
    <w:rsid w:val="00A42FDA"/>
    <w:rsid w:val="00A437B4"/>
    <w:rsid w:val="00A44DA9"/>
    <w:rsid w:val="00A5166A"/>
    <w:rsid w:val="00A5341F"/>
    <w:rsid w:val="00A576E3"/>
    <w:rsid w:val="00A617CF"/>
    <w:rsid w:val="00A76B6D"/>
    <w:rsid w:val="00A86D0D"/>
    <w:rsid w:val="00A87877"/>
    <w:rsid w:val="00A90D99"/>
    <w:rsid w:val="00A93EEF"/>
    <w:rsid w:val="00AA2117"/>
    <w:rsid w:val="00AA2F66"/>
    <w:rsid w:val="00AB0E77"/>
    <w:rsid w:val="00AC2C33"/>
    <w:rsid w:val="00AC351B"/>
    <w:rsid w:val="00AC6B69"/>
    <w:rsid w:val="00AE2499"/>
    <w:rsid w:val="00AE45F6"/>
    <w:rsid w:val="00AE63A3"/>
    <w:rsid w:val="00AE6882"/>
    <w:rsid w:val="00AE7325"/>
    <w:rsid w:val="00AF05EB"/>
    <w:rsid w:val="00AF36F5"/>
    <w:rsid w:val="00AF43BF"/>
    <w:rsid w:val="00B029F4"/>
    <w:rsid w:val="00B063BB"/>
    <w:rsid w:val="00B0716B"/>
    <w:rsid w:val="00B07CD7"/>
    <w:rsid w:val="00B16F39"/>
    <w:rsid w:val="00B17B5A"/>
    <w:rsid w:val="00B208F4"/>
    <w:rsid w:val="00B20E83"/>
    <w:rsid w:val="00B20EAE"/>
    <w:rsid w:val="00B23E7A"/>
    <w:rsid w:val="00B3484C"/>
    <w:rsid w:val="00B348B0"/>
    <w:rsid w:val="00B4367E"/>
    <w:rsid w:val="00B6196E"/>
    <w:rsid w:val="00B74E1D"/>
    <w:rsid w:val="00B767F4"/>
    <w:rsid w:val="00B7697B"/>
    <w:rsid w:val="00B7774E"/>
    <w:rsid w:val="00B8028E"/>
    <w:rsid w:val="00B841B9"/>
    <w:rsid w:val="00B85444"/>
    <w:rsid w:val="00B86B13"/>
    <w:rsid w:val="00B86C23"/>
    <w:rsid w:val="00B870F0"/>
    <w:rsid w:val="00B93314"/>
    <w:rsid w:val="00B93FB0"/>
    <w:rsid w:val="00B9552A"/>
    <w:rsid w:val="00B96C08"/>
    <w:rsid w:val="00BA228F"/>
    <w:rsid w:val="00BA51EA"/>
    <w:rsid w:val="00BA6CF6"/>
    <w:rsid w:val="00BA6E18"/>
    <w:rsid w:val="00BA770F"/>
    <w:rsid w:val="00BA7BB5"/>
    <w:rsid w:val="00BB523E"/>
    <w:rsid w:val="00BB59FF"/>
    <w:rsid w:val="00BB6216"/>
    <w:rsid w:val="00BC22B3"/>
    <w:rsid w:val="00BC39D7"/>
    <w:rsid w:val="00BC4E06"/>
    <w:rsid w:val="00BD1F68"/>
    <w:rsid w:val="00BD53C1"/>
    <w:rsid w:val="00BE0369"/>
    <w:rsid w:val="00BE4D48"/>
    <w:rsid w:val="00BF02A3"/>
    <w:rsid w:val="00BF0E5C"/>
    <w:rsid w:val="00C02C29"/>
    <w:rsid w:val="00C04E3D"/>
    <w:rsid w:val="00C13FAB"/>
    <w:rsid w:val="00C166D3"/>
    <w:rsid w:val="00C16F22"/>
    <w:rsid w:val="00C206A9"/>
    <w:rsid w:val="00C300D9"/>
    <w:rsid w:val="00C3671D"/>
    <w:rsid w:val="00C44EAF"/>
    <w:rsid w:val="00C52418"/>
    <w:rsid w:val="00C52F0C"/>
    <w:rsid w:val="00C56329"/>
    <w:rsid w:val="00C56A5B"/>
    <w:rsid w:val="00C61271"/>
    <w:rsid w:val="00C625FD"/>
    <w:rsid w:val="00C722C6"/>
    <w:rsid w:val="00C731E7"/>
    <w:rsid w:val="00C735A1"/>
    <w:rsid w:val="00C812F9"/>
    <w:rsid w:val="00C84314"/>
    <w:rsid w:val="00CA12E0"/>
    <w:rsid w:val="00CA357B"/>
    <w:rsid w:val="00CA4125"/>
    <w:rsid w:val="00CD345D"/>
    <w:rsid w:val="00CE16AC"/>
    <w:rsid w:val="00CE25C8"/>
    <w:rsid w:val="00CE5F32"/>
    <w:rsid w:val="00CE7787"/>
    <w:rsid w:val="00CF0826"/>
    <w:rsid w:val="00CF2194"/>
    <w:rsid w:val="00CF62D6"/>
    <w:rsid w:val="00D04558"/>
    <w:rsid w:val="00D12A37"/>
    <w:rsid w:val="00D20467"/>
    <w:rsid w:val="00D22146"/>
    <w:rsid w:val="00D23D1B"/>
    <w:rsid w:val="00D23E00"/>
    <w:rsid w:val="00D24EA7"/>
    <w:rsid w:val="00D264BE"/>
    <w:rsid w:val="00D26A47"/>
    <w:rsid w:val="00D30C2F"/>
    <w:rsid w:val="00D3112E"/>
    <w:rsid w:val="00D31D48"/>
    <w:rsid w:val="00D3323E"/>
    <w:rsid w:val="00D470A0"/>
    <w:rsid w:val="00D565AE"/>
    <w:rsid w:val="00D62009"/>
    <w:rsid w:val="00D70698"/>
    <w:rsid w:val="00D70DD7"/>
    <w:rsid w:val="00D75942"/>
    <w:rsid w:val="00D93828"/>
    <w:rsid w:val="00D9448E"/>
    <w:rsid w:val="00D9799F"/>
    <w:rsid w:val="00DA35A3"/>
    <w:rsid w:val="00DA4865"/>
    <w:rsid w:val="00DA5FB7"/>
    <w:rsid w:val="00DB3860"/>
    <w:rsid w:val="00DC4739"/>
    <w:rsid w:val="00DD52A0"/>
    <w:rsid w:val="00DE226D"/>
    <w:rsid w:val="00DE61FE"/>
    <w:rsid w:val="00DF69F2"/>
    <w:rsid w:val="00E0373D"/>
    <w:rsid w:val="00E04B1F"/>
    <w:rsid w:val="00E14725"/>
    <w:rsid w:val="00E161A6"/>
    <w:rsid w:val="00E20837"/>
    <w:rsid w:val="00E24393"/>
    <w:rsid w:val="00E273C4"/>
    <w:rsid w:val="00E35235"/>
    <w:rsid w:val="00E36221"/>
    <w:rsid w:val="00E418D5"/>
    <w:rsid w:val="00E47418"/>
    <w:rsid w:val="00E5361A"/>
    <w:rsid w:val="00E53E73"/>
    <w:rsid w:val="00E565A0"/>
    <w:rsid w:val="00E63B83"/>
    <w:rsid w:val="00E674E1"/>
    <w:rsid w:val="00E70A1E"/>
    <w:rsid w:val="00E83DF8"/>
    <w:rsid w:val="00E93731"/>
    <w:rsid w:val="00E9549C"/>
    <w:rsid w:val="00EA738B"/>
    <w:rsid w:val="00EA7889"/>
    <w:rsid w:val="00EB56BA"/>
    <w:rsid w:val="00EC0DE8"/>
    <w:rsid w:val="00EC12F7"/>
    <w:rsid w:val="00ED045F"/>
    <w:rsid w:val="00ED0AFB"/>
    <w:rsid w:val="00ED1813"/>
    <w:rsid w:val="00ED496D"/>
    <w:rsid w:val="00ED7AEC"/>
    <w:rsid w:val="00ED7E8D"/>
    <w:rsid w:val="00EE42F5"/>
    <w:rsid w:val="00EE4E20"/>
    <w:rsid w:val="00EE7EFF"/>
    <w:rsid w:val="00EF4D7C"/>
    <w:rsid w:val="00EF64C1"/>
    <w:rsid w:val="00EF6524"/>
    <w:rsid w:val="00EF736C"/>
    <w:rsid w:val="00F00BE4"/>
    <w:rsid w:val="00F11C0F"/>
    <w:rsid w:val="00F152FD"/>
    <w:rsid w:val="00F15F97"/>
    <w:rsid w:val="00F2707F"/>
    <w:rsid w:val="00F37A81"/>
    <w:rsid w:val="00F43016"/>
    <w:rsid w:val="00F56B7F"/>
    <w:rsid w:val="00F66EB8"/>
    <w:rsid w:val="00F72F80"/>
    <w:rsid w:val="00F732C9"/>
    <w:rsid w:val="00F73559"/>
    <w:rsid w:val="00F73CCE"/>
    <w:rsid w:val="00F76048"/>
    <w:rsid w:val="00F7612D"/>
    <w:rsid w:val="00F852A8"/>
    <w:rsid w:val="00F85CCC"/>
    <w:rsid w:val="00F918F4"/>
    <w:rsid w:val="00FA086B"/>
    <w:rsid w:val="00FA45DC"/>
    <w:rsid w:val="00FA62F0"/>
    <w:rsid w:val="00FA655F"/>
    <w:rsid w:val="00FB2211"/>
    <w:rsid w:val="00FB27E8"/>
    <w:rsid w:val="00FB2DF6"/>
    <w:rsid w:val="00FB36F8"/>
    <w:rsid w:val="00FB5EC3"/>
    <w:rsid w:val="00FB66A9"/>
    <w:rsid w:val="00FB74A7"/>
    <w:rsid w:val="00FC1135"/>
    <w:rsid w:val="00FC1698"/>
    <w:rsid w:val="00FD16AE"/>
    <w:rsid w:val="00FE229F"/>
    <w:rsid w:val="00FE3AB8"/>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7409">
      <o:colormru v:ext="edit" colors="#ece9dc"/>
      <o:colormenu v:ext="edit" fillcolor="none" strokecolor="none"/>
    </o:shapedefaults>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64565B"/>
  </w:style>
  <w:style w:type="paragraph" w:styleId="Heading1">
    <w:name w:val="heading 1"/>
    <w:basedOn w:val="Normal"/>
    <w:next w:val="Normal"/>
    <w:link w:val="Heading1Char"/>
    <w:uiPriority w:val="9"/>
    <w:qFormat/>
    <w:rsid w:val="00A271E1"/>
    <w:pPr>
      <w:keepNext/>
      <w:keepLines/>
      <w:spacing w:before="480" w:after="0"/>
      <w:outlineLvl w:val="0"/>
    </w:pPr>
    <w:rPr>
      <w:rFonts w:asciiTheme="majorHAnsi" w:eastAsiaTheme="majorEastAsia" w:hAnsiTheme="majorHAnsi" w:cstheme="majorBidi"/>
      <w:b/>
      <w:bCs/>
      <w:sz w:val="28"/>
      <w:szCs w:val="28"/>
    </w:rPr>
  </w:style>
  <w:style w:type="paragraph" w:styleId="Heading2">
    <w:name w:val="heading 2"/>
    <w:basedOn w:val="Normal"/>
    <w:next w:val="Normal"/>
    <w:link w:val="Heading2Char"/>
    <w:uiPriority w:val="9"/>
    <w:unhideWhenUsed/>
    <w:qFormat/>
    <w:rsid w:val="00D75942"/>
    <w:pPr>
      <w:keepNext/>
      <w:keepLines/>
      <w:spacing w:before="200" w:after="0"/>
      <w:outlineLvl w:val="1"/>
    </w:pPr>
    <w:rPr>
      <w:rFonts w:asciiTheme="majorHAnsi" w:eastAsiaTheme="majorEastAsia" w:hAnsiTheme="majorHAnsi" w:cstheme="majorBidi"/>
      <w:b/>
      <w:bCs/>
      <w:sz w:val="26"/>
      <w:szCs w:val="26"/>
    </w:rPr>
  </w:style>
  <w:style w:type="paragraph" w:styleId="Heading5">
    <w:name w:val="heading 5"/>
    <w:basedOn w:val="Normal"/>
    <w:next w:val="Normal"/>
    <w:link w:val="Heading5Char"/>
    <w:uiPriority w:val="9"/>
    <w:semiHidden/>
    <w:unhideWhenUsed/>
    <w:qFormat/>
    <w:rsid w:val="00C61271"/>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9">
    <w:name w:val="heading 9"/>
    <w:basedOn w:val="Normal"/>
    <w:next w:val="Normal"/>
    <w:link w:val="Heading9Char"/>
    <w:uiPriority w:val="9"/>
    <w:semiHidden/>
    <w:unhideWhenUsed/>
    <w:qFormat/>
    <w:rsid w:val="00380390"/>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A271E1"/>
    <w:rPr>
      <w:rFonts w:asciiTheme="majorHAnsi" w:eastAsiaTheme="majorEastAsia" w:hAnsiTheme="majorHAnsi" w:cstheme="majorBidi"/>
      <w:b/>
      <w:bCs/>
      <w:sz w:val="28"/>
      <w:szCs w:val="28"/>
    </w:rPr>
  </w:style>
  <w:style w:type="character" w:customStyle="1" w:styleId="Heading2Char">
    <w:name w:val="Heading 2 Char"/>
    <w:basedOn w:val="DefaultParagraphFont"/>
    <w:link w:val="Heading2"/>
    <w:uiPriority w:val="9"/>
    <w:rsid w:val="00D75942"/>
    <w:rPr>
      <w:rFonts w:asciiTheme="majorHAnsi" w:eastAsiaTheme="majorEastAsia" w:hAnsiTheme="majorHAnsi" w:cstheme="majorBidi"/>
      <w:b/>
      <w:bCs/>
      <w:sz w:val="26"/>
      <w:szCs w:val="26"/>
    </w:rPr>
  </w:style>
  <w:style w:type="paragraph" w:styleId="BalloonText">
    <w:name w:val="Balloon Text"/>
    <w:basedOn w:val="Normal"/>
    <w:link w:val="BalloonTextChar"/>
    <w:uiPriority w:val="99"/>
    <w:semiHidden/>
    <w:unhideWhenUsed/>
    <w:rsid w:val="008A54E4"/>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8A54E4"/>
    <w:rPr>
      <w:rFonts w:ascii="Tahoma" w:hAnsi="Tahoma" w:cs="Tahoma"/>
      <w:sz w:val="16"/>
      <w:szCs w:val="16"/>
    </w:rPr>
  </w:style>
  <w:style w:type="paragraph" w:styleId="ListParagraph">
    <w:name w:val="List Paragraph"/>
    <w:aliases w:val="123 List Paragraph,List Paragraph1,Celula"/>
    <w:basedOn w:val="Normal"/>
    <w:link w:val="ListParagraphChar"/>
    <w:uiPriority w:val="34"/>
    <w:qFormat/>
    <w:rsid w:val="008A54E4"/>
    <w:pPr>
      <w:ind w:left="720"/>
      <w:contextualSpacing/>
    </w:pPr>
  </w:style>
  <w:style w:type="character" w:customStyle="1" w:styleId="ListParagraphChar">
    <w:name w:val="List Paragraph Char"/>
    <w:aliases w:val="123 List Paragraph Char,List Paragraph1 Char,Celula Char"/>
    <w:basedOn w:val="DefaultParagraphFont"/>
    <w:link w:val="ListParagraph"/>
    <w:uiPriority w:val="99"/>
    <w:locked/>
    <w:rsid w:val="00BC39D7"/>
  </w:style>
  <w:style w:type="paragraph" w:styleId="Caption">
    <w:name w:val="caption"/>
    <w:basedOn w:val="Normal"/>
    <w:next w:val="Normal"/>
    <w:link w:val="CaptionChar"/>
    <w:uiPriority w:val="99"/>
    <w:unhideWhenUsed/>
    <w:qFormat/>
    <w:rsid w:val="008A54E4"/>
    <w:pPr>
      <w:spacing w:line="240" w:lineRule="auto"/>
    </w:pPr>
    <w:rPr>
      <w:b/>
      <w:bCs/>
      <w:sz w:val="18"/>
      <w:szCs w:val="18"/>
    </w:rPr>
  </w:style>
  <w:style w:type="character" w:customStyle="1" w:styleId="CaptionChar">
    <w:name w:val="Caption Char"/>
    <w:basedOn w:val="DefaultParagraphFont"/>
    <w:link w:val="Caption"/>
    <w:uiPriority w:val="99"/>
    <w:locked/>
    <w:rsid w:val="00BC39D7"/>
    <w:rPr>
      <w:b/>
      <w:bCs/>
      <w:sz w:val="18"/>
      <w:szCs w:val="18"/>
    </w:rPr>
  </w:style>
  <w:style w:type="paragraph" w:styleId="TOCHeading">
    <w:name w:val="TOC Heading"/>
    <w:basedOn w:val="Heading1"/>
    <w:next w:val="Normal"/>
    <w:uiPriority w:val="39"/>
    <w:unhideWhenUsed/>
    <w:qFormat/>
    <w:rsid w:val="003E77AE"/>
    <w:pPr>
      <w:outlineLvl w:val="9"/>
    </w:pPr>
    <w:rPr>
      <w:color w:val="365F91" w:themeColor="accent1" w:themeShade="BF"/>
      <w:lang w:eastAsia="ja-JP"/>
    </w:rPr>
  </w:style>
  <w:style w:type="paragraph" w:styleId="TOC1">
    <w:name w:val="toc 1"/>
    <w:basedOn w:val="Normal"/>
    <w:next w:val="Normal"/>
    <w:autoRedefine/>
    <w:uiPriority w:val="39"/>
    <w:unhideWhenUsed/>
    <w:rsid w:val="00263862"/>
    <w:pPr>
      <w:tabs>
        <w:tab w:val="left" w:pos="1418"/>
        <w:tab w:val="right" w:leader="dot" w:pos="9350"/>
      </w:tabs>
      <w:spacing w:after="100"/>
    </w:pPr>
  </w:style>
  <w:style w:type="paragraph" w:styleId="TOC2">
    <w:name w:val="toc 2"/>
    <w:basedOn w:val="Normal"/>
    <w:next w:val="Normal"/>
    <w:autoRedefine/>
    <w:uiPriority w:val="39"/>
    <w:unhideWhenUsed/>
    <w:rsid w:val="003E77AE"/>
    <w:pPr>
      <w:spacing w:after="100"/>
      <w:ind w:left="220"/>
    </w:pPr>
  </w:style>
  <w:style w:type="character" w:styleId="Hyperlink">
    <w:name w:val="Hyperlink"/>
    <w:basedOn w:val="DefaultParagraphFont"/>
    <w:uiPriority w:val="99"/>
    <w:unhideWhenUsed/>
    <w:rsid w:val="003E77AE"/>
    <w:rPr>
      <w:color w:val="0000FF" w:themeColor="hyperlink"/>
      <w:u w:val="single"/>
    </w:rPr>
  </w:style>
  <w:style w:type="paragraph" w:styleId="Header">
    <w:name w:val="header"/>
    <w:basedOn w:val="Normal"/>
    <w:link w:val="HeaderChar"/>
    <w:uiPriority w:val="99"/>
    <w:unhideWhenUsed/>
    <w:rsid w:val="003E77AE"/>
    <w:pPr>
      <w:tabs>
        <w:tab w:val="center" w:pos="4680"/>
        <w:tab w:val="right" w:pos="9360"/>
      </w:tabs>
      <w:spacing w:after="0" w:line="240" w:lineRule="auto"/>
    </w:pPr>
  </w:style>
  <w:style w:type="character" w:customStyle="1" w:styleId="HeaderChar">
    <w:name w:val="Header Char"/>
    <w:basedOn w:val="DefaultParagraphFont"/>
    <w:link w:val="Header"/>
    <w:uiPriority w:val="99"/>
    <w:rsid w:val="003E77AE"/>
  </w:style>
  <w:style w:type="paragraph" w:styleId="Footer">
    <w:name w:val="footer"/>
    <w:basedOn w:val="Normal"/>
    <w:link w:val="FooterChar"/>
    <w:uiPriority w:val="99"/>
    <w:unhideWhenUsed/>
    <w:rsid w:val="003E77AE"/>
    <w:pPr>
      <w:tabs>
        <w:tab w:val="center" w:pos="4680"/>
        <w:tab w:val="right" w:pos="9360"/>
      </w:tabs>
      <w:spacing w:after="0" w:line="240" w:lineRule="auto"/>
    </w:pPr>
  </w:style>
  <w:style w:type="character" w:customStyle="1" w:styleId="FooterChar">
    <w:name w:val="Footer Char"/>
    <w:basedOn w:val="DefaultParagraphFont"/>
    <w:link w:val="Footer"/>
    <w:uiPriority w:val="99"/>
    <w:rsid w:val="003E77AE"/>
  </w:style>
  <w:style w:type="character" w:styleId="CommentReference">
    <w:name w:val="annotation reference"/>
    <w:basedOn w:val="DefaultParagraphFont"/>
    <w:uiPriority w:val="99"/>
    <w:unhideWhenUsed/>
    <w:rsid w:val="00011323"/>
    <w:rPr>
      <w:sz w:val="16"/>
      <w:szCs w:val="16"/>
    </w:rPr>
  </w:style>
  <w:style w:type="paragraph" w:styleId="CommentText">
    <w:name w:val="annotation text"/>
    <w:basedOn w:val="Normal"/>
    <w:link w:val="CommentTextChar"/>
    <w:uiPriority w:val="99"/>
    <w:unhideWhenUsed/>
    <w:rsid w:val="00011323"/>
    <w:pPr>
      <w:spacing w:line="240" w:lineRule="auto"/>
    </w:pPr>
    <w:rPr>
      <w:sz w:val="20"/>
      <w:szCs w:val="20"/>
    </w:rPr>
  </w:style>
  <w:style w:type="character" w:customStyle="1" w:styleId="CommentTextChar">
    <w:name w:val="Comment Text Char"/>
    <w:basedOn w:val="DefaultParagraphFont"/>
    <w:link w:val="CommentText"/>
    <w:uiPriority w:val="99"/>
    <w:rsid w:val="00011323"/>
    <w:rPr>
      <w:sz w:val="20"/>
      <w:szCs w:val="20"/>
    </w:rPr>
  </w:style>
  <w:style w:type="paragraph" w:styleId="CommentSubject">
    <w:name w:val="annotation subject"/>
    <w:basedOn w:val="CommentText"/>
    <w:next w:val="CommentText"/>
    <w:link w:val="CommentSubjectChar"/>
    <w:uiPriority w:val="99"/>
    <w:semiHidden/>
    <w:unhideWhenUsed/>
    <w:rsid w:val="00011323"/>
    <w:rPr>
      <w:b/>
      <w:bCs/>
    </w:rPr>
  </w:style>
  <w:style w:type="character" w:customStyle="1" w:styleId="CommentSubjectChar">
    <w:name w:val="Comment Subject Char"/>
    <w:basedOn w:val="CommentTextChar"/>
    <w:link w:val="CommentSubject"/>
    <w:uiPriority w:val="99"/>
    <w:semiHidden/>
    <w:rsid w:val="00011323"/>
    <w:rPr>
      <w:b/>
      <w:bCs/>
      <w:sz w:val="20"/>
      <w:szCs w:val="20"/>
    </w:rPr>
  </w:style>
  <w:style w:type="table" w:styleId="TableGrid">
    <w:name w:val="Table Grid"/>
    <w:basedOn w:val="TableNormal"/>
    <w:uiPriority w:val="59"/>
    <w:rsid w:val="00A2317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FootnoteText">
    <w:name w:val="footnote text"/>
    <w:aliases w:val="single space,fn,FOOTNOTES,Geneva 9,Font: Geneva 9,Boston 10,f,Testo nota a piè di pagina Carattere Char,Footnote Text Char Char Char Char Char,Footnote Text Char Char Char Char,Footnote Text Char Char Char,+ 10 pt Car,+ 10 p"/>
    <w:basedOn w:val="Normal"/>
    <w:link w:val="FootnoteTextChar"/>
    <w:uiPriority w:val="99"/>
    <w:unhideWhenUsed/>
    <w:rsid w:val="00B8028E"/>
    <w:pPr>
      <w:spacing w:after="0" w:line="240" w:lineRule="auto"/>
    </w:pPr>
    <w:rPr>
      <w:sz w:val="20"/>
      <w:szCs w:val="20"/>
    </w:rPr>
  </w:style>
  <w:style w:type="character" w:customStyle="1" w:styleId="FootnoteTextChar">
    <w:name w:val="Footnote Text Char"/>
    <w:aliases w:val="single space Char,fn Char,FOOTNOTES Char,Geneva 9 Char,Font: Geneva 9 Char,Boston 10 Char,f Char,Testo nota a piè di pagina Carattere Char Char,Footnote Text Char Char Char Char Char Char,Footnote Text Char Char Char Char Char1"/>
    <w:basedOn w:val="DefaultParagraphFont"/>
    <w:link w:val="FootnoteText"/>
    <w:uiPriority w:val="99"/>
    <w:rsid w:val="00B8028E"/>
    <w:rPr>
      <w:sz w:val="20"/>
      <w:szCs w:val="20"/>
    </w:rPr>
  </w:style>
  <w:style w:type="character" w:styleId="FootnoteReference">
    <w:name w:val="footnote reference"/>
    <w:aliases w:val="16 Point,Superscript 6 Point,Ref,de nota al pie,ftref,referencia nota al pie,Fußnotenzeichen DISS,Footnote Reference1,Footnote Reference Number,Footnote Reference_LVL6,Footnote Reference_LVL61,Footnote Reference_LVL62,Знак сноски-FN"/>
    <w:basedOn w:val="DefaultParagraphFont"/>
    <w:uiPriority w:val="99"/>
    <w:unhideWhenUsed/>
    <w:rsid w:val="00B8028E"/>
    <w:rPr>
      <w:vertAlign w:val="superscript"/>
    </w:rPr>
  </w:style>
  <w:style w:type="paragraph" w:styleId="Bibliography">
    <w:name w:val="Bibliography"/>
    <w:basedOn w:val="Normal"/>
    <w:next w:val="Normal"/>
    <w:uiPriority w:val="37"/>
    <w:semiHidden/>
    <w:unhideWhenUsed/>
    <w:rsid w:val="00444C3E"/>
  </w:style>
  <w:style w:type="paragraph" w:styleId="EndnoteText">
    <w:name w:val="endnote text"/>
    <w:basedOn w:val="Normal"/>
    <w:link w:val="EndnoteTextChar"/>
    <w:uiPriority w:val="99"/>
    <w:semiHidden/>
    <w:unhideWhenUsed/>
    <w:rsid w:val="00717EEC"/>
    <w:pPr>
      <w:spacing w:after="0" w:line="240" w:lineRule="auto"/>
    </w:pPr>
    <w:rPr>
      <w:sz w:val="20"/>
      <w:szCs w:val="20"/>
    </w:rPr>
  </w:style>
  <w:style w:type="character" w:customStyle="1" w:styleId="EndnoteTextChar">
    <w:name w:val="Endnote Text Char"/>
    <w:basedOn w:val="DefaultParagraphFont"/>
    <w:link w:val="EndnoteText"/>
    <w:uiPriority w:val="99"/>
    <w:semiHidden/>
    <w:rsid w:val="00717EEC"/>
    <w:rPr>
      <w:sz w:val="20"/>
      <w:szCs w:val="20"/>
    </w:rPr>
  </w:style>
  <w:style w:type="character" w:styleId="EndnoteReference">
    <w:name w:val="endnote reference"/>
    <w:basedOn w:val="DefaultParagraphFont"/>
    <w:uiPriority w:val="99"/>
    <w:semiHidden/>
    <w:unhideWhenUsed/>
    <w:rsid w:val="00717EEC"/>
    <w:rPr>
      <w:vertAlign w:val="superscript"/>
    </w:rPr>
  </w:style>
  <w:style w:type="character" w:customStyle="1" w:styleId="FootnoteTextChar2">
    <w:name w:val="Footnote Text Char2"/>
    <w:aliases w:val="single space Char2,fn Char2,FOOTNOTES Char2,Geneva 9 Char2,Font: Geneva 9 Char2,Boston 10 Char2,f Char2,Testo nota a piè di pagina Carattere Char Char1,Footnote Text Char Char Char Char Char Char1,Footnote Text Char Char Char Char1"/>
    <w:basedOn w:val="DefaultParagraphFont"/>
    <w:uiPriority w:val="99"/>
    <w:locked/>
    <w:rsid w:val="00304FBB"/>
    <w:rPr>
      <w:rFonts w:cs="Times New Roman"/>
    </w:rPr>
  </w:style>
  <w:style w:type="paragraph" w:customStyle="1" w:styleId="Default">
    <w:name w:val="Default"/>
    <w:uiPriority w:val="99"/>
    <w:rsid w:val="00304FBB"/>
    <w:pPr>
      <w:widowControl w:val="0"/>
      <w:autoSpaceDE w:val="0"/>
      <w:autoSpaceDN w:val="0"/>
      <w:adjustRightInd w:val="0"/>
      <w:spacing w:after="0" w:line="240" w:lineRule="auto"/>
    </w:pPr>
    <w:rPr>
      <w:rFonts w:ascii="Times New Roman" w:eastAsia="MS Mincho" w:hAnsi="Times New Roman" w:cs="Times New Roman"/>
      <w:color w:val="000000"/>
      <w:sz w:val="24"/>
      <w:szCs w:val="24"/>
    </w:rPr>
  </w:style>
  <w:style w:type="paragraph" w:styleId="NoSpacing">
    <w:name w:val="No Spacing"/>
    <w:link w:val="NoSpacingChar"/>
    <w:uiPriority w:val="1"/>
    <w:qFormat/>
    <w:rsid w:val="005F43FC"/>
    <w:pPr>
      <w:spacing w:after="0" w:line="240" w:lineRule="auto"/>
    </w:pPr>
  </w:style>
  <w:style w:type="character" w:customStyle="1" w:styleId="NoSpacingChar">
    <w:name w:val="No Spacing Char"/>
    <w:basedOn w:val="DefaultParagraphFont"/>
    <w:link w:val="NoSpacing"/>
    <w:uiPriority w:val="1"/>
    <w:rsid w:val="005F43FC"/>
    <w:rPr>
      <w:rFonts w:eastAsiaTheme="minorEastAsia"/>
      <w:lang w:val="en-US"/>
    </w:rPr>
  </w:style>
  <w:style w:type="paragraph" w:styleId="Title">
    <w:name w:val="Title"/>
    <w:basedOn w:val="Normal"/>
    <w:next w:val="Normal"/>
    <w:link w:val="TitleChar"/>
    <w:uiPriority w:val="10"/>
    <w:qFormat/>
    <w:rsid w:val="00EC0DE8"/>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EC0DE8"/>
    <w:rPr>
      <w:rFonts w:asciiTheme="majorHAnsi" w:eastAsiaTheme="majorEastAsia" w:hAnsiTheme="majorHAnsi" w:cstheme="majorBidi"/>
      <w:spacing w:val="-10"/>
      <w:kern w:val="28"/>
      <w:sz w:val="56"/>
      <w:szCs w:val="56"/>
    </w:rPr>
  </w:style>
  <w:style w:type="paragraph" w:styleId="NormalWeb">
    <w:name w:val="Normal (Web)"/>
    <w:basedOn w:val="Normal"/>
    <w:uiPriority w:val="99"/>
    <w:unhideWhenUsed/>
    <w:rsid w:val="000D007E"/>
    <w:pPr>
      <w:spacing w:before="100" w:beforeAutospacing="1" w:after="100" w:afterAutospacing="1" w:line="240" w:lineRule="auto"/>
    </w:pPr>
    <w:rPr>
      <w:rFonts w:ascii="Times New Roman" w:eastAsia="Times New Roman" w:hAnsi="Times New Roman" w:cs="Times New Roman"/>
      <w:sz w:val="24"/>
      <w:szCs w:val="24"/>
    </w:rPr>
  </w:style>
  <w:style w:type="paragraph" w:styleId="MacroText">
    <w:name w:val="macro"/>
    <w:basedOn w:val="Normal"/>
    <w:link w:val="MacroTextChar"/>
    <w:uiPriority w:val="99"/>
    <w:semiHidden/>
    <w:unhideWhenUsed/>
    <w:rsid w:val="000D007E"/>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MacroTextChar">
    <w:name w:val="Macro Text Char"/>
    <w:basedOn w:val="DefaultParagraphFont"/>
    <w:link w:val="MacroText"/>
    <w:uiPriority w:val="99"/>
    <w:semiHidden/>
    <w:rsid w:val="000D007E"/>
    <w:rPr>
      <w:rFonts w:ascii="Times New Roman" w:eastAsia="Times New Roman" w:hAnsi="Times New Roman" w:cs="Times New Roman"/>
      <w:sz w:val="24"/>
      <w:szCs w:val="24"/>
      <w:lang w:val="en-US"/>
    </w:rPr>
  </w:style>
  <w:style w:type="character" w:styleId="Strong">
    <w:name w:val="Strong"/>
    <w:basedOn w:val="DefaultParagraphFont"/>
    <w:uiPriority w:val="22"/>
    <w:qFormat/>
    <w:rsid w:val="00D31D48"/>
    <w:rPr>
      <w:b/>
      <w:bCs/>
    </w:rPr>
  </w:style>
  <w:style w:type="character" w:styleId="Emphasis">
    <w:name w:val="Emphasis"/>
    <w:basedOn w:val="DefaultParagraphFont"/>
    <w:uiPriority w:val="20"/>
    <w:qFormat/>
    <w:rsid w:val="00E9549C"/>
    <w:rPr>
      <w:i/>
      <w:iCs/>
    </w:rPr>
  </w:style>
  <w:style w:type="character" w:customStyle="1" w:styleId="st">
    <w:name w:val="st"/>
    <w:basedOn w:val="DefaultParagraphFont"/>
    <w:rsid w:val="00AC2C33"/>
  </w:style>
  <w:style w:type="paragraph" w:customStyle="1" w:styleId="yiv3496660466msonormal">
    <w:name w:val="yiv3496660466msonormal"/>
    <w:basedOn w:val="Normal"/>
    <w:uiPriority w:val="99"/>
    <w:rsid w:val="00E04B1F"/>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yiv3496660466msonospacing">
    <w:name w:val="yiv3496660466msonospacing"/>
    <w:basedOn w:val="Normal"/>
    <w:uiPriority w:val="99"/>
    <w:rsid w:val="00E04B1F"/>
    <w:pPr>
      <w:spacing w:before="100" w:beforeAutospacing="1" w:after="100" w:afterAutospacing="1" w:line="240" w:lineRule="auto"/>
    </w:pPr>
    <w:rPr>
      <w:rFonts w:ascii="Times New Roman" w:eastAsia="Times New Roman" w:hAnsi="Times New Roman" w:cs="Times New Roman"/>
      <w:sz w:val="24"/>
      <w:szCs w:val="24"/>
    </w:rPr>
  </w:style>
  <w:style w:type="paragraph" w:styleId="TableofFigures">
    <w:name w:val="table of figures"/>
    <w:basedOn w:val="Normal"/>
    <w:next w:val="Normal"/>
    <w:uiPriority w:val="99"/>
    <w:unhideWhenUsed/>
    <w:rsid w:val="00ED7E8D"/>
    <w:pPr>
      <w:spacing w:after="0"/>
    </w:pPr>
  </w:style>
  <w:style w:type="character" w:customStyle="1" w:styleId="Heading9Char">
    <w:name w:val="Heading 9 Char"/>
    <w:basedOn w:val="DefaultParagraphFont"/>
    <w:link w:val="Heading9"/>
    <w:uiPriority w:val="9"/>
    <w:semiHidden/>
    <w:rsid w:val="00380390"/>
    <w:rPr>
      <w:rFonts w:asciiTheme="majorHAnsi" w:eastAsiaTheme="majorEastAsia" w:hAnsiTheme="majorHAnsi" w:cstheme="majorBidi"/>
      <w:i/>
      <w:iCs/>
      <w:color w:val="404040" w:themeColor="text1" w:themeTint="BF"/>
      <w:sz w:val="20"/>
      <w:szCs w:val="20"/>
    </w:rPr>
  </w:style>
  <w:style w:type="character" w:customStyle="1" w:styleId="Heading5Char">
    <w:name w:val="Heading 5 Char"/>
    <w:basedOn w:val="DefaultParagraphFont"/>
    <w:link w:val="Heading5"/>
    <w:uiPriority w:val="9"/>
    <w:semiHidden/>
    <w:rsid w:val="00C61271"/>
    <w:rPr>
      <w:rFonts w:asciiTheme="majorHAnsi" w:eastAsiaTheme="majorEastAsia" w:hAnsiTheme="majorHAnsi" w:cstheme="majorBidi"/>
      <w:color w:val="243F60" w:themeColor="accent1" w:themeShade="7F"/>
    </w:rPr>
  </w:style>
  <w:style w:type="paragraph" w:customStyle="1" w:styleId="Style1">
    <w:name w:val="Style1"/>
    <w:basedOn w:val="Caption"/>
    <w:link w:val="Style1Char"/>
    <w:qFormat/>
    <w:rsid w:val="00C61271"/>
    <w:pPr>
      <w:jc w:val="center"/>
    </w:pPr>
    <w:rPr>
      <w:rFonts w:eastAsiaTheme="minorHAnsi"/>
    </w:rPr>
  </w:style>
  <w:style w:type="character" w:customStyle="1" w:styleId="Style1Char">
    <w:name w:val="Style1 Char"/>
    <w:basedOn w:val="CaptionChar"/>
    <w:link w:val="Style1"/>
    <w:rsid w:val="00C61271"/>
    <w:rPr>
      <w:rFonts w:eastAsiaTheme="minorHAnsi"/>
      <w:b/>
      <w:bCs/>
      <w:sz w:val="18"/>
      <w:szCs w:val="18"/>
    </w:rPr>
  </w:style>
  <w:style w:type="paragraph" w:customStyle="1" w:styleId="Style2">
    <w:name w:val="Style2"/>
    <w:basedOn w:val="Normal"/>
    <w:link w:val="Style2Char"/>
    <w:qFormat/>
    <w:rsid w:val="00C61271"/>
    <w:pPr>
      <w:autoSpaceDE w:val="0"/>
      <w:autoSpaceDN w:val="0"/>
      <w:adjustRightInd w:val="0"/>
      <w:spacing w:after="0"/>
    </w:pPr>
    <w:rPr>
      <w:rFonts w:cs="Helvetica"/>
      <w:szCs w:val="24"/>
    </w:rPr>
  </w:style>
  <w:style w:type="character" w:customStyle="1" w:styleId="Style2Char">
    <w:name w:val="Style2 Char"/>
    <w:basedOn w:val="DefaultParagraphFont"/>
    <w:link w:val="Style2"/>
    <w:rsid w:val="00C61271"/>
    <w:rPr>
      <w:rFonts w:cs="Helvetica"/>
      <w:szCs w:val="24"/>
    </w:rPr>
  </w:style>
  <w:style w:type="paragraph" w:customStyle="1" w:styleId="Heading1a">
    <w:name w:val="Heading 1a"/>
    <w:basedOn w:val="Normal"/>
    <w:next w:val="Normal"/>
    <w:rsid w:val="00C61271"/>
    <w:pPr>
      <w:keepNext/>
      <w:keepLines/>
      <w:numPr>
        <w:numId w:val="21"/>
      </w:numPr>
      <w:spacing w:before="1440"/>
      <w:jc w:val="center"/>
      <w:outlineLvl w:val="0"/>
    </w:pPr>
    <w:rPr>
      <w:rFonts w:ascii="Times New Roman" w:eastAsia="Times New Roman" w:hAnsi="Times New Roman" w:cs="Times New Roman"/>
      <w:b/>
      <w:caps/>
      <w:sz w:val="32"/>
      <w:szCs w:val="24"/>
    </w:rPr>
  </w:style>
  <w:style w:type="paragraph" w:customStyle="1" w:styleId="MainParanoChapter">
    <w:name w:val="Main Para no Chapter #"/>
    <w:basedOn w:val="Normal"/>
    <w:rsid w:val="00C61271"/>
    <w:pPr>
      <w:numPr>
        <w:ilvl w:val="1"/>
        <w:numId w:val="21"/>
      </w:numPr>
      <w:tabs>
        <w:tab w:val="clear" w:pos="720"/>
      </w:tabs>
      <w:ind w:left="0" w:firstLine="0"/>
      <w:outlineLvl w:val="1"/>
    </w:pPr>
    <w:rPr>
      <w:rFonts w:ascii="Times New Roman" w:eastAsia="Times New Roman" w:hAnsi="Times New Roman" w:cs="Times New Roman"/>
      <w:szCs w:val="24"/>
    </w:rPr>
  </w:style>
  <w:style w:type="paragraph" w:customStyle="1" w:styleId="Sub-Para1underX">
    <w:name w:val="Sub-Para 1 under X."/>
    <w:basedOn w:val="Normal"/>
    <w:rsid w:val="00C61271"/>
    <w:pPr>
      <w:numPr>
        <w:ilvl w:val="2"/>
        <w:numId w:val="21"/>
      </w:numPr>
      <w:tabs>
        <w:tab w:val="clear" w:pos="1080"/>
      </w:tabs>
      <w:ind w:left="1440" w:hanging="720"/>
      <w:outlineLvl w:val="2"/>
    </w:pPr>
    <w:rPr>
      <w:rFonts w:ascii="Times New Roman" w:eastAsia="Times New Roman" w:hAnsi="Times New Roman" w:cs="Times New Roman"/>
      <w:szCs w:val="24"/>
    </w:rPr>
  </w:style>
  <w:style w:type="paragraph" w:customStyle="1" w:styleId="Sub-Para2underX">
    <w:name w:val="Sub-Para 2 under X."/>
    <w:basedOn w:val="Normal"/>
    <w:rsid w:val="00C61271"/>
    <w:pPr>
      <w:numPr>
        <w:ilvl w:val="3"/>
        <w:numId w:val="21"/>
      </w:numPr>
      <w:tabs>
        <w:tab w:val="clear" w:pos="1800"/>
      </w:tabs>
      <w:ind w:left="2160" w:hanging="720"/>
      <w:outlineLvl w:val="3"/>
    </w:pPr>
    <w:rPr>
      <w:rFonts w:ascii="Times New Roman" w:eastAsia="Times New Roman" w:hAnsi="Times New Roman" w:cs="Times New Roman"/>
      <w:szCs w:val="24"/>
    </w:rPr>
  </w:style>
  <w:style w:type="paragraph" w:customStyle="1" w:styleId="Sub-Para3underX">
    <w:name w:val="Sub-Para 3 under X."/>
    <w:basedOn w:val="Normal"/>
    <w:rsid w:val="00C61271"/>
    <w:pPr>
      <w:numPr>
        <w:ilvl w:val="4"/>
        <w:numId w:val="21"/>
      </w:numPr>
      <w:tabs>
        <w:tab w:val="clear" w:pos="1440"/>
      </w:tabs>
      <w:ind w:left="2880" w:hanging="720"/>
      <w:outlineLvl w:val="4"/>
    </w:pPr>
    <w:rPr>
      <w:rFonts w:ascii="Times New Roman" w:eastAsia="Times New Roman" w:hAnsi="Times New Roman" w:cs="Times New Roman"/>
      <w:szCs w:val="24"/>
    </w:rPr>
  </w:style>
  <w:style w:type="paragraph" w:customStyle="1" w:styleId="Sub-Para4underX">
    <w:name w:val="Sub-Para 4 under X."/>
    <w:basedOn w:val="Normal"/>
    <w:rsid w:val="00C61271"/>
    <w:pPr>
      <w:numPr>
        <w:ilvl w:val="5"/>
        <w:numId w:val="21"/>
      </w:numPr>
      <w:tabs>
        <w:tab w:val="clear" w:pos="2160"/>
      </w:tabs>
      <w:ind w:left="3600" w:hanging="720"/>
      <w:outlineLvl w:val="5"/>
    </w:pPr>
    <w:rPr>
      <w:rFonts w:ascii="Times New Roman" w:eastAsia="Times New Roman" w:hAnsi="Times New Roman" w:cs="Times New Roman"/>
      <w:szCs w:val="24"/>
    </w:rPr>
  </w:style>
  <w:style w:type="character" w:styleId="IntenseReference">
    <w:name w:val="Intense Reference"/>
    <w:basedOn w:val="DefaultParagraphFont"/>
    <w:uiPriority w:val="32"/>
    <w:qFormat/>
    <w:rsid w:val="00C61271"/>
    <w:rPr>
      <w:b/>
      <w:bCs/>
      <w:smallCaps/>
      <w:color w:val="C0504D" w:themeColor="accent2"/>
      <w:spacing w:val="5"/>
      <w:u w:val="single"/>
    </w:rPr>
  </w:style>
  <w:style w:type="paragraph" w:styleId="TOC3">
    <w:name w:val="toc 3"/>
    <w:basedOn w:val="Normal"/>
    <w:next w:val="Normal"/>
    <w:autoRedefine/>
    <w:uiPriority w:val="39"/>
    <w:unhideWhenUsed/>
    <w:rsid w:val="00C61271"/>
    <w:pPr>
      <w:spacing w:after="100"/>
      <w:ind w:left="480"/>
    </w:pPr>
  </w:style>
  <w:style w:type="character" w:styleId="FollowedHyperlink">
    <w:name w:val="FollowedHyperlink"/>
    <w:basedOn w:val="DefaultParagraphFont"/>
    <w:uiPriority w:val="99"/>
    <w:semiHidden/>
    <w:unhideWhenUsed/>
    <w:rsid w:val="00C61271"/>
    <w:rPr>
      <w:color w:val="800080" w:themeColor="followedHyperlink"/>
      <w:u w:val="single"/>
    </w:rPr>
  </w:style>
  <w:style w:type="paragraph" w:styleId="EnvelopeAddress">
    <w:name w:val="envelope address"/>
    <w:basedOn w:val="Normal"/>
    <w:uiPriority w:val="99"/>
    <w:unhideWhenUsed/>
    <w:rsid w:val="00C61271"/>
    <w:pPr>
      <w:framePr w:w="7920" w:h="1980" w:hRule="exact" w:hSpace="180" w:wrap="auto" w:hAnchor="page" w:xAlign="center" w:yAlign="bottom"/>
      <w:spacing w:after="0"/>
      <w:ind w:left="2880"/>
    </w:pPr>
    <w:rPr>
      <w:rFonts w:asciiTheme="majorHAnsi" w:eastAsiaTheme="majorEastAsia" w:hAnsiTheme="majorHAnsi" w:cstheme="majorBidi"/>
      <w:szCs w:val="24"/>
    </w:rPr>
  </w:style>
  <w:style w:type="paragraph" w:styleId="EnvelopeReturn">
    <w:name w:val="envelope return"/>
    <w:basedOn w:val="Normal"/>
    <w:uiPriority w:val="99"/>
    <w:unhideWhenUsed/>
    <w:rsid w:val="00C61271"/>
    <w:pPr>
      <w:spacing w:after="0"/>
    </w:pPr>
    <w:rPr>
      <w:rFonts w:asciiTheme="majorHAnsi" w:eastAsiaTheme="majorEastAsia" w:hAnsiTheme="majorHAnsi" w:cstheme="majorBidi"/>
      <w:sz w:val="20"/>
      <w:szCs w:val="20"/>
    </w:rPr>
  </w:style>
  <w:style w:type="paragraph" w:customStyle="1" w:styleId="PDSAnnexHeading">
    <w:name w:val="PDS Annex Heading"/>
    <w:next w:val="Normal"/>
    <w:uiPriority w:val="99"/>
    <w:rsid w:val="00C61271"/>
    <w:pPr>
      <w:keepNext/>
      <w:spacing w:after="120" w:line="240" w:lineRule="auto"/>
      <w:jc w:val="center"/>
    </w:pPr>
    <w:rPr>
      <w:rFonts w:ascii="Times New Roman" w:eastAsia="MS Mincho" w:hAnsi="Times New Roman" w:cs="Times New Roman"/>
      <w:b/>
      <w:sz w:val="24"/>
      <w:szCs w:val="24"/>
    </w:rPr>
  </w:style>
  <w:style w:type="character" w:customStyle="1" w:styleId="apple-style-span">
    <w:name w:val="apple-style-span"/>
    <w:basedOn w:val="DefaultParagraphFont"/>
    <w:rsid w:val="00C61271"/>
  </w:style>
  <w:style w:type="paragraph" w:styleId="Revision">
    <w:name w:val="Revision"/>
    <w:hidden/>
    <w:uiPriority w:val="99"/>
    <w:semiHidden/>
    <w:rsid w:val="00C61271"/>
    <w:pPr>
      <w:spacing w:after="0" w:line="240" w:lineRule="auto"/>
    </w:pPr>
    <w:rPr>
      <w:sz w:val="24"/>
      <w:lang w:val="en-GB"/>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27206422">
      <w:bodyDiv w:val="1"/>
      <w:marLeft w:val="0"/>
      <w:marRight w:val="0"/>
      <w:marTop w:val="0"/>
      <w:marBottom w:val="0"/>
      <w:divBdr>
        <w:top w:val="none" w:sz="0" w:space="0" w:color="auto"/>
        <w:left w:val="none" w:sz="0" w:space="0" w:color="auto"/>
        <w:bottom w:val="none" w:sz="0" w:space="0" w:color="auto"/>
        <w:right w:val="none" w:sz="0" w:space="0" w:color="auto"/>
      </w:divBdr>
      <w:divsChild>
        <w:div w:id="1213808399">
          <w:marLeft w:val="547"/>
          <w:marRight w:val="0"/>
          <w:marTop w:val="200"/>
          <w:marBottom w:val="0"/>
          <w:divBdr>
            <w:top w:val="none" w:sz="0" w:space="0" w:color="auto"/>
            <w:left w:val="none" w:sz="0" w:space="0" w:color="auto"/>
            <w:bottom w:val="none" w:sz="0" w:space="0" w:color="auto"/>
            <w:right w:val="none" w:sz="0" w:space="0" w:color="auto"/>
          </w:divBdr>
        </w:div>
        <w:div w:id="590747693">
          <w:marLeft w:val="547"/>
          <w:marRight w:val="0"/>
          <w:marTop w:val="200"/>
          <w:marBottom w:val="0"/>
          <w:divBdr>
            <w:top w:val="none" w:sz="0" w:space="0" w:color="auto"/>
            <w:left w:val="none" w:sz="0" w:space="0" w:color="auto"/>
            <w:bottom w:val="none" w:sz="0" w:space="0" w:color="auto"/>
            <w:right w:val="none" w:sz="0" w:space="0" w:color="auto"/>
          </w:divBdr>
        </w:div>
        <w:div w:id="1741247224">
          <w:marLeft w:val="547"/>
          <w:marRight w:val="0"/>
          <w:marTop w:val="200"/>
          <w:marBottom w:val="0"/>
          <w:divBdr>
            <w:top w:val="none" w:sz="0" w:space="0" w:color="auto"/>
            <w:left w:val="none" w:sz="0" w:space="0" w:color="auto"/>
            <w:bottom w:val="none" w:sz="0" w:space="0" w:color="auto"/>
            <w:right w:val="none" w:sz="0" w:space="0" w:color="auto"/>
          </w:divBdr>
        </w:div>
      </w:divsChild>
    </w:div>
    <w:div w:id="270629221">
      <w:bodyDiv w:val="1"/>
      <w:marLeft w:val="0"/>
      <w:marRight w:val="0"/>
      <w:marTop w:val="0"/>
      <w:marBottom w:val="0"/>
      <w:divBdr>
        <w:top w:val="none" w:sz="0" w:space="0" w:color="auto"/>
        <w:left w:val="none" w:sz="0" w:space="0" w:color="auto"/>
        <w:bottom w:val="none" w:sz="0" w:space="0" w:color="auto"/>
        <w:right w:val="none" w:sz="0" w:space="0" w:color="auto"/>
      </w:divBdr>
    </w:div>
    <w:div w:id="345644081">
      <w:bodyDiv w:val="1"/>
      <w:marLeft w:val="0"/>
      <w:marRight w:val="0"/>
      <w:marTop w:val="0"/>
      <w:marBottom w:val="0"/>
      <w:divBdr>
        <w:top w:val="none" w:sz="0" w:space="0" w:color="auto"/>
        <w:left w:val="none" w:sz="0" w:space="0" w:color="auto"/>
        <w:bottom w:val="none" w:sz="0" w:space="0" w:color="auto"/>
        <w:right w:val="none" w:sz="0" w:space="0" w:color="auto"/>
      </w:divBdr>
      <w:divsChild>
        <w:div w:id="1296713498">
          <w:marLeft w:val="0"/>
          <w:marRight w:val="0"/>
          <w:marTop w:val="0"/>
          <w:marBottom w:val="0"/>
          <w:divBdr>
            <w:top w:val="none" w:sz="0" w:space="0" w:color="auto"/>
            <w:left w:val="none" w:sz="0" w:space="0" w:color="auto"/>
            <w:bottom w:val="none" w:sz="0" w:space="0" w:color="auto"/>
            <w:right w:val="none" w:sz="0" w:space="0" w:color="auto"/>
          </w:divBdr>
        </w:div>
        <w:div w:id="1424112884">
          <w:marLeft w:val="0"/>
          <w:marRight w:val="0"/>
          <w:marTop w:val="0"/>
          <w:marBottom w:val="0"/>
          <w:divBdr>
            <w:top w:val="none" w:sz="0" w:space="0" w:color="auto"/>
            <w:left w:val="none" w:sz="0" w:space="0" w:color="auto"/>
            <w:bottom w:val="none" w:sz="0" w:space="0" w:color="auto"/>
            <w:right w:val="none" w:sz="0" w:space="0" w:color="auto"/>
          </w:divBdr>
        </w:div>
        <w:div w:id="1960183765">
          <w:marLeft w:val="0"/>
          <w:marRight w:val="0"/>
          <w:marTop w:val="0"/>
          <w:marBottom w:val="0"/>
          <w:divBdr>
            <w:top w:val="none" w:sz="0" w:space="0" w:color="auto"/>
            <w:left w:val="none" w:sz="0" w:space="0" w:color="auto"/>
            <w:bottom w:val="none" w:sz="0" w:space="0" w:color="auto"/>
            <w:right w:val="none" w:sz="0" w:space="0" w:color="auto"/>
          </w:divBdr>
        </w:div>
        <w:div w:id="2014605281">
          <w:marLeft w:val="0"/>
          <w:marRight w:val="0"/>
          <w:marTop w:val="0"/>
          <w:marBottom w:val="0"/>
          <w:divBdr>
            <w:top w:val="none" w:sz="0" w:space="0" w:color="auto"/>
            <w:left w:val="none" w:sz="0" w:space="0" w:color="auto"/>
            <w:bottom w:val="none" w:sz="0" w:space="0" w:color="auto"/>
            <w:right w:val="none" w:sz="0" w:space="0" w:color="auto"/>
          </w:divBdr>
        </w:div>
        <w:div w:id="989670891">
          <w:marLeft w:val="0"/>
          <w:marRight w:val="0"/>
          <w:marTop w:val="0"/>
          <w:marBottom w:val="0"/>
          <w:divBdr>
            <w:top w:val="none" w:sz="0" w:space="0" w:color="auto"/>
            <w:left w:val="none" w:sz="0" w:space="0" w:color="auto"/>
            <w:bottom w:val="none" w:sz="0" w:space="0" w:color="auto"/>
            <w:right w:val="none" w:sz="0" w:space="0" w:color="auto"/>
          </w:divBdr>
        </w:div>
        <w:div w:id="795219005">
          <w:marLeft w:val="0"/>
          <w:marRight w:val="0"/>
          <w:marTop w:val="0"/>
          <w:marBottom w:val="0"/>
          <w:divBdr>
            <w:top w:val="none" w:sz="0" w:space="0" w:color="auto"/>
            <w:left w:val="none" w:sz="0" w:space="0" w:color="auto"/>
            <w:bottom w:val="none" w:sz="0" w:space="0" w:color="auto"/>
            <w:right w:val="none" w:sz="0" w:space="0" w:color="auto"/>
          </w:divBdr>
        </w:div>
        <w:div w:id="2052680457">
          <w:marLeft w:val="0"/>
          <w:marRight w:val="0"/>
          <w:marTop w:val="0"/>
          <w:marBottom w:val="0"/>
          <w:divBdr>
            <w:top w:val="none" w:sz="0" w:space="0" w:color="auto"/>
            <w:left w:val="none" w:sz="0" w:space="0" w:color="auto"/>
            <w:bottom w:val="none" w:sz="0" w:space="0" w:color="auto"/>
            <w:right w:val="none" w:sz="0" w:space="0" w:color="auto"/>
          </w:divBdr>
          <w:divsChild>
            <w:div w:id="2113739035">
              <w:marLeft w:val="0"/>
              <w:marRight w:val="0"/>
              <w:marTop w:val="0"/>
              <w:marBottom w:val="0"/>
              <w:divBdr>
                <w:top w:val="none" w:sz="0" w:space="0" w:color="auto"/>
                <w:left w:val="none" w:sz="0" w:space="0" w:color="auto"/>
                <w:bottom w:val="none" w:sz="0" w:space="0" w:color="auto"/>
                <w:right w:val="none" w:sz="0" w:space="0" w:color="auto"/>
              </w:divBdr>
            </w:div>
            <w:div w:id="812795685">
              <w:marLeft w:val="0"/>
              <w:marRight w:val="0"/>
              <w:marTop w:val="0"/>
              <w:marBottom w:val="0"/>
              <w:divBdr>
                <w:top w:val="none" w:sz="0" w:space="0" w:color="auto"/>
                <w:left w:val="none" w:sz="0" w:space="0" w:color="auto"/>
                <w:bottom w:val="none" w:sz="0" w:space="0" w:color="auto"/>
                <w:right w:val="none" w:sz="0" w:space="0" w:color="auto"/>
              </w:divBdr>
            </w:div>
          </w:divsChild>
        </w:div>
        <w:div w:id="1071002584">
          <w:marLeft w:val="0"/>
          <w:marRight w:val="0"/>
          <w:marTop w:val="0"/>
          <w:marBottom w:val="0"/>
          <w:divBdr>
            <w:top w:val="none" w:sz="0" w:space="0" w:color="auto"/>
            <w:left w:val="none" w:sz="0" w:space="0" w:color="auto"/>
            <w:bottom w:val="none" w:sz="0" w:space="0" w:color="auto"/>
            <w:right w:val="none" w:sz="0" w:space="0" w:color="auto"/>
          </w:divBdr>
        </w:div>
        <w:div w:id="1819686901">
          <w:marLeft w:val="0"/>
          <w:marRight w:val="0"/>
          <w:marTop w:val="0"/>
          <w:marBottom w:val="0"/>
          <w:divBdr>
            <w:top w:val="none" w:sz="0" w:space="0" w:color="auto"/>
            <w:left w:val="none" w:sz="0" w:space="0" w:color="auto"/>
            <w:bottom w:val="none" w:sz="0" w:space="0" w:color="auto"/>
            <w:right w:val="none" w:sz="0" w:space="0" w:color="auto"/>
          </w:divBdr>
        </w:div>
        <w:div w:id="1275021005">
          <w:marLeft w:val="0"/>
          <w:marRight w:val="0"/>
          <w:marTop w:val="0"/>
          <w:marBottom w:val="0"/>
          <w:divBdr>
            <w:top w:val="none" w:sz="0" w:space="0" w:color="auto"/>
            <w:left w:val="none" w:sz="0" w:space="0" w:color="auto"/>
            <w:bottom w:val="none" w:sz="0" w:space="0" w:color="auto"/>
            <w:right w:val="none" w:sz="0" w:space="0" w:color="auto"/>
          </w:divBdr>
        </w:div>
        <w:div w:id="1210607368">
          <w:marLeft w:val="0"/>
          <w:marRight w:val="0"/>
          <w:marTop w:val="0"/>
          <w:marBottom w:val="0"/>
          <w:divBdr>
            <w:top w:val="none" w:sz="0" w:space="0" w:color="auto"/>
            <w:left w:val="none" w:sz="0" w:space="0" w:color="auto"/>
            <w:bottom w:val="none" w:sz="0" w:space="0" w:color="auto"/>
            <w:right w:val="none" w:sz="0" w:space="0" w:color="auto"/>
          </w:divBdr>
        </w:div>
        <w:div w:id="1076511964">
          <w:marLeft w:val="0"/>
          <w:marRight w:val="0"/>
          <w:marTop w:val="0"/>
          <w:marBottom w:val="0"/>
          <w:divBdr>
            <w:top w:val="none" w:sz="0" w:space="0" w:color="auto"/>
            <w:left w:val="none" w:sz="0" w:space="0" w:color="auto"/>
            <w:bottom w:val="none" w:sz="0" w:space="0" w:color="auto"/>
            <w:right w:val="none" w:sz="0" w:space="0" w:color="auto"/>
          </w:divBdr>
        </w:div>
        <w:div w:id="1529830947">
          <w:marLeft w:val="0"/>
          <w:marRight w:val="0"/>
          <w:marTop w:val="0"/>
          <w:marBottom w:val="0"/>
          <w:divBdr>
            <w:top w:val="none" w:sz="0" w:space="0" w:color="auto"/>
            <w:left w:val="none" w:sz="0" w:space="0" w:color="auto"/>
            <w:bottom w:val="none" w:sz="0" w:space="0" w:color="auto"/>
            <w:right w:val="none" w:sz="0" w:space="0" w:color="auto"/>
          </w:divBdr>
        </w:div>
        <w:div w:id="2122874527">
          <w:marLeft w:val="0"/>
          <w:marRight w:val="0"/>
          <w:marTop w:val="0"/>
          <w:marBottom w:val="0"/>
          <w:divBdr>
            <w:top w:val="none" w:sz="0" w:space="0" w:color="auto"/>
            <w:left w:val="none" w:sz="0" w:space="0" w:color="auto"/>
            <w:bottom w:val="none" w:sz="0" w:space="0" w:color="auto"/>
            <w:right w:val="none" w:sz="0" w:space="0" w:color="auto"/>
          </w:divBdr>
        </w:div>
        <w:div w:id="1253197175">
          <w:marLeft w:val="0"/>
          <w:marRight w:val="0"/>
          <w:marTop w:val="0"/>
          <w:marBottom w:val="0"/>
          <w:divBdr>
            <w:top w:val="none" w:sz="0" w:space="0" w:color="auto"/>
            <w:left w:val="none" w:sz="0" w:space="0" w:color="auto"/>
            <w:bottom w:val="none" w:sz="0" w:space="0" w:color="auto"/>
            <w:right w:val="none" w:sz="0" w:space="0" w:color="auto"/>
          </w:divBdr>
        </w:div>
        <w:div w:id="1326321127">
          <w:marLeft w:val="0"/>
          <w:marRight w:val="0"/>
          <w:marTop w:val="0"/>
          <w:marBottom w:val="0"/>
          <w:divBdr>
            <w:top w:val="none" w:sz="0" w:space="0" w:color="auto"/>
            <w:left w:val="none" w:sz="0" w:space="0" w:color="auto"/>
            <w:bottom w:val="none" w:sz="0" w:space="0" w:color="auto"/>
            <w:right w:val="none" w:sz="0" w:space="0" w:color="auto"/>
          </w:divBdr>
        </w:div>
        <w:div w:id="1382824658">
          <w:marLeft w:val="0"/>
          <w:marRight w:val="0"/>
          <w:marTop w:val="0"/>
          <w:marBottom w:val="0"/>
          <w:divBdr>
            <w:top w:val="none" w:sz="0" w:space="0" w:color="auto"/>
            <w:left w:val="none" w:sz="0" w:space="0" w:color="auto"/>
            <w:bottom w:val="none" w:sz="0" w:space="0" w:color="auto"/>
            <w:right w:val="none" w:sz="0" w:space="0" w:color="auto"/>
          </w:divBdr>
        </w:div>
        <w:div w:id="878929892">
          <w:marLeft w:val="0"/>
          <w:marRight w:val="0"/>
          <w:marTop w:val="0"/>
          <w:marBottom w:val="0"/>
          <w:divBdr>
            <w:top w:val="none" w:sz="0" w:space="0" w:color="auto"/>
            <w:left w:val="none" w:sz="0" w:space="0" w:color="auto"/>
            <w:bottom w:val="none" w:sz="0" w:space="0" w:color="auto"/>
            <w:right w:val="none" w:sz="0" w:space="0" w:color="auto"/>
          </w:divBdr>
        </w:div>
        <w:div w:id="1048264539">
          <w:marLeft w:val="0"/>
          <w:marRight w:val="0"/>
          <w:marTop w:val="0"/>
          <w:marBottom w:val="0"/>
          <w:divBdr>
            <w:top w:val="none" w:sz="0" w:space="0" w:color="auto"/>
            <w:left w:val="none" w:sz="0" w:space="0" w:color="auto"/>
            <w:bottom w:val="none" w:sz="0" w:space="0" w:color="auto"/>
            <w:right w:val="none" w:sz="0" w:space="0" w:color="auto"/>
          </w:divBdr>
        </w:div>
        <w:div w:id="831918842">
          <w:marLeft w:val="0"/>
          <w:marRight w:val="0"/>
          <w:marTop w:val="0"/>
          <w:marBottom w:val="0"/>
          <w:divBdr>
            <w:top w:val="none" w:sz="0" w:space="0" w:color="auto"/>
            <w:left w:val="none" w:sz="0" w:space="0" w:color="auto"/>
            <w:bottom w:val="none" w:sz="0" w:space="0" w:color="auto"/>
            <w:right w:val="none" w:sz="0" w:space="0" w:color="auto"/>
          </w:divBdr>
        </w:div>
      </w:divsChild>
    </w:div>
    <w:div w:id="537199777">
      <w:bodyDiv w:val="1"/>
      <w:marLeft w:val="0"/>
      <w:marRight w:val="0"/>
      <w:marTop w:val="0"/>
      <w:marBottom w:val="0"/>
      <w:divBdr>
        <w:top w:val="none" w:sz="0" w:space="0" w:color="auto"/>
        <w:left w:val="none" w:sz="0" w:space="0" w:color="auto"/>
        <w:bottom w:val="none" w:sz="0" w:space="0" w:color="auto"/>
        <w:right w:val="none" w:sz="0" w:space="0" w:color="auto"/>
      </w:divBdr>
      <w:divsChild>
        <w:div w:id="1553999563">
          <w:marLeft w:val="0"/>
          <w:marRight w:val="0"/>
          <w:marTop w:val="0"/>
          <w:marBottom w:val="0"/>
          <w:divBdr>
            <w:top w:val="none" w:sz="0" w:space="0" w:color="auto"/>
            <w:left w:val="none" w:sz="0" w:space="0" w:color="auto"/>
            <w:bottom w:val="none" w:sz="0" w:space="0" w:color="auto"/>
            <w:right w:val="none" w:sz="0" w:space="0" w:color="auto"/>
          </w:divBdr>
        </w:div>
        <w:div w:id="999385024">
          <w:marLeft w:val="0"/>
          <w:marRight w:val="0"/>
          <w:marTop w:val="0"/>
          <w:marBottom w:val="0"/>
          <w:divBdr>
            <w:top w:val="none" w:sz="0" w:space="0" w:color="auto"/>
            <w:left w:val="none" w:sz="0" w:space="0" w:color="auto"/>
            <w:bottom w:val="none" w:sz="0" w:space="0" w:color="auto"/>
            <w:right w:val="none" w:sz="0" w:space="0" w:color="auto"/>
          </w:divBdr>
        </w:div>
        <w:div w:id="1507131434">
          <w:marLeft w:val="0"/>
          <w:marRight w:val="0"/>
          <w:marTop w:val="0"/>
          <w:marBottom w:val="0"/>
          <w:divBdr>
            <w:top w:val="none" w:sz="0" w:space="0" w:color="auto"/>
            <w:left w:val="none" w:sz="0" w:space="0" w:color="auto"/>
            <w:bottom w:val="none" w:sz="0" w:space="0" w:color="auto"/>
            <w:right w:val="none" w:sz="0" w:space="0" w:color="auto"/>
          </w:divBdr>
        </w:div>
        <w:div w:id="1111511477">
          <w:marLeft w:val="0"/>
          <w:marRight w:val="0"/>
          <w:marTop w:val="0"/>
          <w:marBottom w:val="0"/>
          <w:divBdr>
            <w:top w:val="none" w:sz="0" w:space="0" w:color="auto"/>
            <w:left w:val="none" w:sz="0" w:space="0" w:color="auto"/>
            <w:bottom w:val="none" w:sz="0" w:space="0" w:color="auto"/>
            <w:right w:val="none" w:sz="0" w:space="0" w:color="auto"/>
          </w:divBdr>
        </w:div>
        <w:div w:id="807863863">
          <w:marLeft w:val="0"/>
          <w:marRight w:val="0"/>
          <w:marTop w:val="0"/>
          <w:marBottom w:val="0"/>
          <w:divBdr>
            <w:top w:val="none" w:sz="0" w:space="0" w:color="auto"/>
            <w:left w:val="none" w:sz="0" w:space="0" w:color="auto"/>
            <w:bottom w:val="none" w:sz="0" w:space="0" w:color="auto"/>
            <w:right w:val="none" w:sz="0" w:space="0" w:color="auto"/>
          </w:divBdr>
        </w:div>
        <w:div w:id="93064395">
          <w:marLeft w:val="0"/>
          <w:marRight w:val="0"/>
          <w:marTop w:val="0"/>
          <w:marBottom w:val="0"/>
          <w:divBdr>
            <w:top w:val="none" w:sz="0" w:space="0" w:color="auto"/>
            <w:left w:val="none" w:sz="0" w:space="0" w:color="auto"/>
            <w:bottom w:val="none" w:sz="0" w:space="0" w:color="auto"/>
            <w:right w:val="none" w:sz="0" w:space="0" w:color="auto"/>
          </w:divBdr>
        </w:div>
        <w:div w:id="1600677424">
          <w:marLeft w:val="0"/>
          <w:marRight w:val="0"/>
          <w:marTop w:val="0"/>
          <w:marBottom w:val="0"/>
          <w:divBdr>
            <w:top w:val="none" w:sz="0" w:space="0" w:color="auto"/>
            <w:left w:val="none" w:sz="0" w:space="0" w:color="auto"/>
            <w:bottom w:val="none" w:sz="0" w:space="0" w:color="auto"/>
            <w:right w:val="none" w:sz="0" w:space="0" w:color="auto"/>
          </w:divBdr>
        </w:div>
        <w:div w:id="1766684104">
          <w:marLeft w:val="0"/>
          <w:marRight w:val="0"/>
          <w:marTop w:val="0"/>
          <w:marBottom w:val="0"/>
          <w:divBdr>
            <w:top w:val="none" w:sz="0" w:space="0" w:color="auto"/>
            <w:left w:val="none" w:sz="0" w:space="0" w:color="auto"/>
            <w:bottom w:val="none" w:sz="0" w:space="0" w:color="auto"/>
            <w:right w:val="none" w:sz="0" w:space="0" w:color="auto"/>
          </w:divBdr>
        </w:div>
      </w:divsChild>
    </w:div>
    <w:div w:id="967979016">
      <w:bodyDiv w:val="1"/>
      <w:marLeft w:val="0"/>
      <w:marRight w:val="0"/>
      <w:marTop w:val="0"/>
      <w:marBottom w:val="0"/>
      <w:divBdr>
        <w:top w:val="none" w:sz="0" w:space="0" w:color="auto"/>
        <w:left w:val="none" w:sz="0" w:space="0" w:color="auto"/>
        <w:bottom w:val="none" w:sz="0" w:space="0" w:color="auto"/>
        <w:right w:val="none" w:sz="0" w:space="0" w:color="auto"/>
      </w:divBdr>
    </w:div>
    <w:div w:id="1047414567">
      <w:bodyDiv w:val="1"/>
      <w:marLeft w:val="0"/>
      <w:marRight w:val="0"/>
      <w:marTop w:val="0"/>
      <w:marBottom w:val="0"/>
      <w:divBdr>
        <w:top w:val="none" w:sz="0" w:space="0" w:color="auto"/>
        <w:left w:val="none" w:sz="0" w:space="0" w:color="auto"/>
        <w:bottom w:val="none" w:sz="0" w:space="0" w:color="auto"/>
        <w:right w:val="none" w:sz="0" w:space="0" w:color="auto"/>
      </w:divBdr>
    </w:div>
    <w:div w:id="1160459671">
      <w:bodyDiv w:val="1"/>
      <w:marLeft w:val="0"/>
      <w:marRight w:val="0"/>
      <w:marTop w:val="0"/>
      <w:marBottom w:val="0"/>
      <w:divBdr>
        <w:top w:val="none" w:sz="0" w:space="0" w:color="auto"/>
        <w:left w:val="none" w:sz="0" w:space="0" w:color="auto"/>
        <w:bottom w:val="none" w:sz="0" w:space="0" w:color="auto"/>
        <w:right w:val="none" w:sz="0" w:space="0" w:color="auto"/>
      </w:divBdr>
      <w:divsChild>
        <w:div w:id="1419905376">
          <w:blockQuote w:val="1"/>
          <w:marLeft w:val="720"/>
          <w:marRight w:val="0"/>
          <w:marTop w:val="100"/>
          <w:marBottom w:val="100"/>
          <w:divBdr>
            <w:top w:val="none" w:sz="0" w:space="0" w:color="auto"/>
            <w:left w:val="none" w:sz="0" w:space="0" w:color="auto"/>
            <w:bottom w:val="none" w:sz="0" w:space="0" w:color="auto"/>
            <w:right w:val="none" w:sz="0" w:space="0" w:color="auto"/>
          </w:divBdr>
        </w:div>
      </w:divsChild>
    </w:div>
    <w:div w:id="1196776409">
      <w:bodyDiv w:val="1"/>
      <w:marLeft w:val="0"/>
      <w:marRight w:val="0"/>
      <w:marTop w:val="0"/>
      <w:marBottom w:val="0"/>
      <w:divBdr>
        <w:top w:val="none" w:sz="0" w:space="0" w:color="auto"/>
        <w:left w:val="none" w:sz="0" w:space="0" w:color="auto"/>
        <w:bottom w:val="none" w:sz="0" w:space="0" w:color="auto"/>
        <w:right w:val="none" w:sz="0" w:space="0" w:color="auto"/>
      </w:divBdr>
      <w:divsChild>
        <w:div w:id="208959968">
          <w:marLeft w:val="0"/>
          <w:marRight w:val="0"/>
          <w:marTop w:val="0"/>
          <w:marBottom w:val="0"/>
          <w:divBdr>
            <w:top w:val="none" w:sz="0" w:space="0" w:color="auto"/>
            <w:left w:val="none" w:sz="0" w:space="0" w:color="auto"/>
            <w:bottom w:val="none" w:sz="0" w:space="0" w:color="auto"/>
            <w:right w:val="none" w:sz="0" w:space="0" w:color="auto"/>
          </w:divBdr>
        </w:div>
        <w:div w:id="675501045">
          <w:marLeft w:val="0"/>
          <w:marRight w:val="0"/>
          <w:marTop w:val="0"/>
          <w:marBottom w:val="0"/>
          <w:divBdr>
            <w:top w:val="none" w:sz="0" w:space="0" w:color="auto"/>
            <w:left w:val="none" w:sz="0" w:space="0" w:color="auto"/>
            <w:bottom w:val="none" w:sz="0" w:space="0" w:color="auto"/>
            <w:right w:val="none" w:sz="0" w:space="0" w:color="auto"/>
          </w:divBdr>
        </w:div>
        <w:div w:id="796610009">
          <w:marLeft w:val="0"/>
          <w:marRight w:val="0"/>
          <w:marTop w:val="0"/>
          <w:marBottom w:val="0"/>
          <w:divBdr>
            <w:top w:val="none" w:sz="0" w:space="0" w:color="auto"/>
            <w:left w:val="none" w:sz="0" w:space="0" w:color="auto"/>
            <w:bottom w:val="none" w:sz="0" w:space="0" w:color="auto"/>
            <w:right w:val="none" w:sz="0" w:space="0" w:color="auto"/>
          </w:divBdr>
        </w:div>
        <w:div w:id="1453859754">
          <w:marLeft w:val="0"/>
          <w:marRight w:val="0"/>
          <w:marTop w:val="0"/>
          <w:marBottom w:val="0"/>
          <w:divBdr>
            <w:top w:val="none" w:sz="0" w:space="0" w:color="auto"/>
            <w:left w:val="none" w:sz="0" w:space="0" w:color="auto"/>
            <w:bottom w:val="none" w:sz="0" w:space="0" w:color="auto"/>
            <w:right w:val="none" w:sz="0" w:space="0" w:color="auto"/>
          </w:divBdr>
        </w:div>
        <w:div w:id="1293100359">
          <w:marLeft w:val="0"/>
          <w:marRight w:val="0"/>
          <w:marTop w:val="0"/>
          <w:marBottom w:val="0"/>
          <w:divBdr>
            <w:top w:val="none" w:sz="0" w:space="0" w:color="auto"/>
            <w:left w:val="none" w:sz="0" w:space="0" w:color="auto"/>
            <w:bottom w:val="none" w:sz="0" w:space="0" w:color="auto"/>
            <w:right w:val="none" w:sz="0" w:space="0" w:color="auto"/>
          </w:divBdr>
        </w:div>
        <w:div w:id="710223799">
          <w:marLeft w:val="0"/>
          <w:marRight w:val="0"/>
          <w:marTop w:val="0"/>
          <w:marBottom w:val="0"/>
          <w:divBdr>
            <w:top w:val="none" w:sz="0" w:space="0" w:color="auto"/>
            <w:left w:val="none" w:sz="0" w:space="0" w:color="auto"/>
            <w:bottom w:val="none" w:sz="0" w:space="0" w:color="auto"/>
            <w:right w:val="none" w:sz="0" w:space="0" w:color="auto"/>
          </w:divBdr>
        </w:div>
        <w:div w:id="926304780">
          <w:marLeft w:val="0"/>
          <w:marRight w:val="0"/>
          <w:marTop w:val="0"/>
          <w:marBottom w:val="0"/>
          <w:divBdr>
            <w:top w:val="none" w:sz="0" w:space="0" w:color="auto"/>
            <w:left w:val="none" w:sz="0" w:space="0" w:color="auto"/>
            <w:bottom w:val="none" w:sz="0" w:space="0" w:color="auto"/>
            <w:right w:val="none" w:sz="0" w:space="0" w:color="auto"/>
          </w:divBdr>
        </w:div>
        <w:div w:id="1291862749">
          <w:marLeft w:val="0"/>
          <w:marRight w:val="0"/>
          <w:marTop w:val="0"/>
          <w:marBottom w:val="0"/>
          <w:divBdr>
            <w:top w:val="none" w:sz="0" w:space="0" w:color="auto"/>
            <w:left w:val="none" w:sz="0" w:space="0" w:color="auto"/>
            <w:bottom w:val="none" w:sz="0" w:space="0" w:color="auto"/>
            <w:right w:val="none" w:sz="0" w:space="0" w:color="auto"/>
          </w:divBdr>
        </w:div>
        <w:div w:id="582645612">
          <w:marLeft w:val="0"/>
          <w:marRight w:val="0"/>
          <w:marTop w:val="0"/>
          <w:marBottom w:val="0"/>
          <w:divBdr>
            <w:top w:val="none" w:sz="0" w:space="0" w:color="auto"/>
            <w:left w:val="none" w:sz="0" w:space="0" w:color="auto"/>
            <w:bottom w:val="none" w:sz="0" w:space="0" w:color="auto"/>
            <w:right w:val="none" w:sz="0" w:space="0" w:color="auto"/>
          </w:divBdr>
        </w:div>
        <w:div w:id="75323672">
          <w:marLeft w:val="0"/>
          <w:marRight w:val="0"/>
          <w:marTop w:val="0"/>
          <w:marBottom w:val="0"/>
          <w:divBdr>
            <w:top w:val="none" w:sz="0" w:space="0" w:color="auto"/>
            <w:left w:val="none" w:sz="0" w:space="0" w:color="auto"/>
            <w:bottom w:val="none" w:sz="0" w:space="0" w:color="auto"/>
            <w:right w:val="none" w:sz="0" w:space="0" w:color="auto"/>
          </w:divBdr>
        </w:div>
        <w:div w:id="754940074">
          <w:marLeft w:val="0"/>
          <w:marRight w:val="0"/>
          <w:marTop w:val="0"/>
          <w:marBottom w:val="0"/>
          <w:divBdr>
            <w:top w:val="none" w:sz="0" w:space="0" w:color="auto"/>
            <w:left w:val="none" w:sz="0" w:space="0" w:color="auto"/>
            <w:bottom w:val="none" w:sz="0" w:space="0" w:color="auto"/>
            <w:right w:val="none" w:sz="0" w:space="0" w:color="auto"/>
          </w:divBdr>
        </w:div>
      </w:divsChild>
    </w:div>
    <w:div w:id="1274747626">
      <w:bodyDiv w:val="1"/>
      <w:marLeft w:val="0"/>
      <w:marRight w:val="0"/>
      <w:marTop w:val="0"/>
      <w:marBottom w:val="0"/>
      <w:divBdr>
        <w:top w:val="none" w:sz="0" w:space="0" w:color="auto"/>
        <w:left w:val="none" w:sz="0" w:space="0" w:color="auto"/>
        <w:bottom w:val="none" w:sz="0" w:space="0" w:color="auto"/>
        <w:right w:val="none" w:sz="0" w:space="0" w:color="auto"/>
      </w:divBdr>
    </w:div>
    <w:div w:id="1349717042">
      <w:bodyDiv w:val="1"/>
      <w:marLeft w:val="0"/>
      <w:marRight w:val="0"/>
      <w:marTop w:val="0"/>
      <w:marBottom w:val="0"/>
      <w:divBdr>
        <w:top w:val="none" w:sz="0" w:space="0" w:color="auto"/>
        <w:left w:val="none" w:sz="0" w:space="0" w:color="auto"/>
        <w:bottom w:val="none" w:sz="0" w:space="0" w:color="auto"/>
        <w:right w:val="none" w:sz="0" w:space="0" w:color="auto"/>
      </w:divBdr>
      <w:divsChild>
        <w:div w:id="629746603">
          <w:marLeft w:val="0"/>
          <w:marRight w:val="0"/>
          <w:marTop w:val="0"/>
          <w:marBottom w:val="0"/>
          <w:divBdr>
            <w:top w:val="none" w:sz="0" w:space="0" w:color="auto"/>
            <w:left w:val="none" w:sz="0" w:space="0" w:color="auto"/>
            <w:bottom w:val="none" w:sz="0" w:space="0" w:color="auto"/>
            <w:right w:val="none" w:sz="0" w:space="0" w:color="auto"/>
          </w:divBdr>
        </w:div>
        <w:div w:id="1499883261">
          <w:marLeft w:val="0"/>
          <w:marRight w:val="0"/>
          <w:marTop w:val="0"/>
          <w:marBottom w:val="0"/>
          <w:divBdr>
            <w:top w:val="none" w:sz="0" w:space="0" w:color="auto"/>
            <w:left w:val="none" w:sz="0" w:space="0" w:color="auto"/>
            <w:bottom w:val="none" w:sz="0" w:space="0" w:color="auto"/>
            <w:right w:val="none" w:sz="0" w:space="0" w:color="auto"/>
          </w:divBdr>
        </w:div>
        <w:div w:id="749691015">
          <w:marLeft w:val="0"/>
          <w:marRight w:val="0"/>
          <w:marTop w:val="0"/>
          <w:marBottom w:val="0"/>
          <w:divBdr>
            <w:top w:val="none" w:sz="0" w:space="0" w:color="auto"/>
            <w:left w:val="none" w:sz="0" w:space="0" w:color="auto"/>
            <w:bottom w:val="none" w:sz="0" w:space="0" w:color="auto"/>
            <w:right w:val="none" w:sz="0" w:space="0" w:color="auto"/>
          </w:divBdr>
        </w:div>
        <w:div w:id="1128428173">
          <w:marLeft w:val="0"/>
          <w:marRight w:val="0"/>
          <w:marTop w:val="0"/>
          <w:marBottom w:val="0"/>
          <w:divBdr>
            <w:top w:val="none" w:sz="0" w:space="0" w:color="auto"/>
            <w:left w:val="none" w:sz="0" w:space="0" w:color="auto"/>
            <w:bottom w:val="none" w:sz="0" w:space="0" w:color="auto"/>
            <w:right w:val="none" w:sz="0" w:space="0" w:color="auto"/>
          </w:divBdr>
        </w:div>
        <w:div w:id="1028414412">
          <w:marLeft w:val="0"/>
          <w:marRight w:val="0"/>
          <w:marTop w:val="0"/>
          <w:marBottom w:val="0"/>
          <w:divBdr>
            <w:top w:val="none" w:sz="0" w:space="0" w:color="auto"/>
            <w:left w:val="none" w:sz="0" w:space="0" w:color="auto"/>
            <w:bottom w:val="none" w:sz="0" w:space="0" w:color="auto"/>
            <w:right w:val="none" w:sz="0" w:space="0" w:color="auto"/>
          </w:divBdr>
        </w:div>
        <w:div w:id="929771731">
          <w:marLeft w:val="0"/>
          <w:marRight w:val="0"/>
          <w:marTop w:val="0"/>
          <w:marBottom w:val="0"/>
          <w:divBdr>
            <w:top w:val="none" w:sz="0" w:space="0" w:color="auto"/>
            <w:left w:val="none" w:sz="0" w:space="0" w:color="auto"/>
            <w:bottom w:val="none" w:sz="0" w:space="0" w:color="auto"/>
            <w:right w:val="none" w:sz="0" w:space="0" w:color="auto"/>
          </w:divBdr>
        </w:div>
        <w:div w:id="886723939">
          <w:marLeft w:val="0"/>
          <w:marRight w:val="0"/>
          <w:marTop w:val="0"/>
          <w:marBottom w:val="0"/>
          <w:divBdr>
            <w:top w:val="none" w:sz="0" w:space="0" w:color="auto"/>
            <w:left w:val="none" w:sz="0" w:space="0" w:color="auto"/>
            <w:bottom w:val="none" w:sz="0" w:space="0" w:color="auto"/>
            <w:right w:val="none" w:sz="0" w:space="0" w:color="auto"/>
          </w:divBdr>
        </w:div>
        <w:div w:id="1733894125">
          <w:marLeft w:val="0"/>
          <w:marRight w:val="0"/>
          <w:marTop w:val="0"/>
          <w:marBottom w:val="0"/>
          <w:divBdr>
            <w:top w:val="none" w:sz="0" w:space="0" w:color="auto"/>
            <w:left w:val="none" w:sz="0" w:space="0" w:color="auto"/>
            <w:bottom w:val="none" w:sz="0" w:space="0" w:color="auto"/>
            <w:right w:val="none" w:sz="0" w:space="0" w:color="auto"/>
          </w:divBdr>
        </w:div>
      </w:divsChild>
    </w:div>
    <w:div w:id="1392195721">
      <w:bodyDiv w:val="1"/>
      <w:marLeft w:val="0"/>
      <w:marRight w:val="0"/>
      <w:marTop w:val="0"/>
      <w:marBottom w:val="0"/>
      <w:divBdr>
        <w:top w:val="none" w:sz="0" w:space="0" w:color="auto"/>
        <w:left w:val="none" w:sz="0" w:space="0" w:color="auto"/>
        <w:bottom w:val="none" w:sz="0" w:space="0" w:color="auto"/>
        <w:right w:val="none" w:sz="0" w:space="0" w:color="auto"/>
      </w:divBdr>
    </w:div>
    <w:div w:id="1459488369">
      <w:bodyDiv w:val="1"/>
      <w:marLeft w:val="0"/>
      <w:marRight w:val="0"/>
      <w:marTop w:val="0"/>
      <w:marBottom w:val="0"/>
      <w:divBdr>
        <w:top w:val="none" w:sz="0" w:space="0" w:color="auto"/>
        <w:left w:val="none" w:sz="0" w:space="0" w:color="auto"/>
        <w:bottom w:val="none" w:sz="0" w:space="0" w:color="auto"/>
        <w:right w:val="none" w:sz="0" w:space="0" w:color="auto"/>
      </w:divBdr>
      <w:divsChild>
        <w:div w:id="1068848036">
          <w:blockQuote w:val="1"/>
          <w:marLeft w:val="720"/>
          <w:marRight w:val="0"/>
          <w:marTop w:val="100"/>
          <w:marBottom w:val="100"/>
          <w:divBdr>
            <w:top w:val="none" w:sz="0" w:space="0" w:color="auto"/>
            <w:left w:val="none" w:sz="0" w:space="0" w:color="auto"/>
            <w:bottom w:val="none" w:sz="0" w:space="0" w:color="auto"/>
            <w:right w:val="none" w:sz="0" w:space="0" w:color="auto"/>
          </w:divBdr>
        </w:div>
      </w:divsChild>
    </w:div>
    <w:div w:id="1530802241">
      <w:bodyDiv w:val="1"/>
      <w:marLeft w:val="0"/>
      <w:marRight w:val="0"/>
      <w:marTop w:val="0"/>
      <w:marBottom w:val="0"/>
      <w:divBdr>
        <w:top w:val="none" w:sz="0" w:space="0" w:color="auto"/>
        <w:left w:val="none" w:sz="0" w:space="0" w:color="auto"/>
        <w:bottom w:val="none" w:sz="0" w:space="0" w:color="auto"/>
        <w:right w:val="none" w:sz="0" w:space="0" w:color="auto"/>
      </w:divBdr>
    </w:div>
    <w:div w:id="1745486736">
      <w:bodyDiv w:val="1"/>
      <w:marLeft w:val="0"/>
      <w:marRight w:val="0"/>
      <w:marTop w:val="0"/>
      <w:marBottom w:val="0"/>
      <w:divBdr>
        <w:top w:val="none" w:sz="0" w:space="0" w:color="auto"/>
        <w:left w:val="none" w:sz="0" w:space="0" w:color="auto"/>
        <w:bottom w:val="none" w:sz="0" w:space="0" w:color="auto"/>
        <w:right w:val="none" w:sz="0" w:space="0" w:color="auto"/>
      </w:divBdr>
      <w:divsChild>
        <w:div w:id="1670519011">
          <w:marLeft w:val="0"/>
          <w:marRight w:val="0"/>
          <w:marTop w:val="0"/>
          <w:marBottom w:val="0"/>
          <w:divBdr>
            <w:top w:val="none" w:sz="0" w:space="0" w:color="auto"/>
            <w:left w:val="none" w:sz="0" w:space="0" w:color="auto"/>
            <w:bottom w:val="none" w:sz="0" w:space="0" w:color="auto"/>
            <w:right w:val="none" w:sz="0" w:space="0" w:color="auto"/>
          </w:divBdr>
        </w:div>
        <w:div w:id="1355114415">
          <w:marLeft w:val="0"/>
          <w:marRight w:val="0"/>
          <w:marTop w:val="0"/>
          <w:marBottom w:val="0"/>
          <w:divBdr>
            <w:top w:val="none" w:sz="0" w:space="0" w:color="auto"/>
            <w:left w:val="none" w:sz="0" w:space="0" w:color="auto"/>
            <w:bottom w:val="none" w:sz="0" w:space="0" w:color="auto"/>
            <w:right w:val="none" w:sz="0" w:space="0" w:color="auto"/>
          </w:divBdr>
        </w:div>
        <w:div w:id="1584989272">
          <w:marLeft w:val="0"/>
          <w:marRight w:val="0"/>
          <w:marTop w:val="0"/>
          <w:marBottom w:val="0"/>
          <w:divBdr>
            <w:top w:val="none" w:sz="0" w:space="0" w:color="auto"/>
            <w:left w:val="none" w:sz="0" w:space="0" w:color="auto"/>
            <w:bottom w:val="none" w:sz="0" w:space="0" w:color="auto"/>
            <w:right w:val="none" w:sz="0" w:space="0" w:color="auto"/>
          </w:divBdr>
        </w:div>
        <w:div w:id="769660987">
          <w:marLeft w:val="0"/>
          <w:marRight w:val="0"/>
          <w:marTop w:val="0"/>
          <w:marBottom w:val="0"/>
          <w:divBdr>
            <w:top w:val="none" w:sz="0" w:space="0" w:color="auto"/>
            <w:left w:val="none" w:sz="0" w:space="0" w:color="auto"/>
            <w:bottom w:val="none" w:sz="0" w:space="0" w:color="auto"/>
            <w:right w:val="none" w:sz="0" w:space="0" w:color="auto"/>
          </w:divBdr>
        </w:div>
        <w:div w:id="413672813">
          <w:marLeft w:val="0"/>
          <w:marRight w:val="0"/>
          <w:marTop w:val="0"/>
          <w:marBottom w:val="0"/>
          <w:divBdr>
            <w:top w:val="none" w:sz="0" w:space="0" w:color="auto"/>
            <w:left w:val="none" w:sz="0" w:space="0" w:color="auto"/>
            <w:bottom w:val="none" w:sz="0" w:space="0" w:color="auto"/>
            <w:right w:val="none" w:sz="0" w:space="0" w:color="auto"/>
          </w:divBdr>
        </w:div>
        <w:div w:id="1316687398">
          <w:marLeft w:val="0"/>
          <w:marRight w:val="0"/>
          <w:marTop w:val="0"/>
          <w:marBottom w:val="0"/>
          <w:divBdr>
            <w:top w:val="none" w:sz="0" w:space="0" w:color="auto"/>
            <w:left w:val="none" w:sz="0" w:space="0" w:color="auto"/>
            <w:bottom w:val="none" w:sz="0" w:space="0" w:color="auto"/>
            <w:right w:val="none" w:sz="0" w:space="0" w:color="auto"/>
          </w:divBdr>
        </w:div>
        <w:div w:id="1567497380">
          <w:marLeft w:val="0"/>
          <w:marRight w:val="0"/>
          <w:marTop w:val="0"/>
          <w:marBottom w:val="0"/>
          <w:divBdr>
            <w:top w:val="none" w:sz="0" w:space="0" w:color="auto"/>
            <w:left w:val="none" w:sz="0" w:space="0" w:color="auto"/>
            <w:bottom w:val="none" w:sz="0" w:space="0" w:color="auto"/>
            <w:right w:val="none" w:sz="0" w:space="0" w:color="auto"/>
          </w:divBdr>
        </w:div>
        <w:div w:id="1467432543">
          <w:marLeft w:val="0"/>
          <w:marRight w:val="0"/>
          <w:marTop w:val="0"/>
          <w:marBottom w:val="0"/>
          <w:divBdr>
            <w:top w:val="none" w:sz="0" w:space="0" w:color="auto"/>
            <w:left w:val="none" w:sz="0" w:space="0" w:color="auto"/>
            <w:bottom w:val="none" w:sz="0" w:space="0" w:color="auto"/>
            <w:right w:val="none" w:sz="0" w:space="0" w:color="auto"/>
          </w:divBdr>
        </w:div>
        <w:div w:id="1405879417">
          <w:marLeft w:val="0"/>
          <w:marRight w:val="0"/>
          <w:marTop w:val="0"/>
          <w:marBottom w:val="0"/>
          <w:divBdr>
            <w:top w:val="none" w:sz="0" w:space="0" w:color="auto"/>
            <w:left w:val="none" w:sz="0" w:space="0" w:color="auto"/>
            <w:bottom w:val="none" w:sz="0" w:space="0" w:color="auto"/>
            <w:right w:val="none" w:sz="0" w:space="0" w:color="auto"/>
          </w:divBdr>
        </w:div>
        <w:div w:id="534270120">
          <w:marLeft w:val="0"/>
          <w:marRight w:val="0"/>
          <w:marTop w:val="0"/>
          <w:marBottom w:val="0"/>
          <w:divBdr>
            <w:top w:val="none" w:sz="0" w:space="0" w:color="auto"/>
            <w:left w:val="none" w:sz="0" w:space="0" w:color="auto"/>
            <w:bottom w:val="none" w:sz="0" w:space="0" w:color="auto"/>
            <w:right w:val="none" w:sz="0" w:space="0" w:color="auto"/>
          </w:divBdr>
        </w:div>
        <w:div w:id="1867283050">
          <w:marLeft w:val="0"/>
          <w:marRight w:val="0"/>
          <w:marTop w:val="0"/>
          <w:marBottom w:val="0"/>
          <w:divBdr>
            <w:top w:val="none" w:sz="0" w:space="0" w:color="auto"/>
            <w:left w:val="none" w:sz="0" w:space="0" w:color="auto"/>
            <w:bottom w:val="none" w:sz="0" w:space="0" w:color="auto"/>
            <w:right w:val="none" w:sz="0" w:space="0" w:color="auto"/>
          </w:divBdr>
        </w:div>
        <w:div w:id="1858619640">
          <w:marLeft w:val="0"/>
          <w:marRight w:val="0"/>
          <w:marTop w:val="0"/>
          <w:marBottom w:val="0"/>
          <w:divBdr>
            <w:top w:val="none" w:sz="0" w:space="0" w:color="auto"/>
            <w:left w:val="none" w:sz="0" w:space="0" w:color="auto"/>
            <w:bottom w:val="none" w:sz="0" w:space="0" w:color="auto"/>
            <w:right w:val="none" w:sz="0" w:space="0" w:color="auto"/>
          </w:divBdr>
        </w:div>
        <w:div w:id="1918828604">
          <w:marLeft w:val="0"/>
          <w:marRight w:val="0"/>
          <w:marTop w:val="0"/>
          <w:marBottom w:val="0"/>
          <w:divBdr>
            <w:top w:val="none" w:sz="0" w:space="0" w:color="auto"/>
            <w:left w:val="none" w:sz="0" w:space="0" w:color="auto"/>
            <w:bottom w:val="none" w:sz="0" w:space="0" w:color="auto"/>
            <w:right w:val="none" w:sz="0" w:space="0" w:color="auto"/>
          </w:divBdr>
        </w:div>
        <w:div w:id="199049249">
          <w:marLeft w:val="0"/>
          <w:marRight w:val="0"/>
          <w:marTop w:val="0"/>
          <w:marBottom w:val="0"/>
          <w:divBdr>
            <w:top w:val="none" w:sz="0" w:space="0" w:color="auto"/>
            <w:left w:val="none" w:sz="0" w:space="0" w:color="auto"/>
            <w:bottom w:val="none" w:sz="0" w:space="0" w:color="auto"/>
            <w:right w:val="none" w:sz="0" w:space="0" w:color="auto"/>
          </w:divBdr>
        </w:div>
        <w:div w:id="1595358058">
          <w:marLeft w:val="0"/>
          <w:marRight w:val="0"/>
          <w:marTop w:val="0"/>
          <w:marBottom w:val="0"/>
          <w:divBdr>
            <w:top w:val="none" w:sz="0" w:space="0" w:color="auto"/>
            <w:left w:val="none" w:sz="0" w:space="0" w:color="auto"/>
            <w:bottom w:val="none" w:sz="0" w:space="0" w:color="auto"/>
            <w:right w:val="none" w:sz="0" w:space="0" w:color="auto"/>
          </w:divBdr>
        </w:div>
        <w:div w:id="1978299480">
          <w:marLeft w:val="0"/>
          <w:marRight w:val="0"/>
          <w:marTop w:val="0"/>
          <w:marBottom w:val="0"/>
          <w:divBdr>
            <w:top w:val="none" w:sz="0" w:space="0" w:color="auto"/>
            <w:left w:val="none" w:sz="0" w:space="0" w:color="auto"/>
            <w:bottom w:val="none" w:sz="0" w:space="0" w:color="auto"/>
            <w:right w:val="none" w:sz="0" w:space="0" w:color="auto"/>
          </w:divBdr>
        </w:div>
        <w:div w:id="131408400">
          <w:marLeft w:val="0"/>
          <w:marRight w:val="0"/>
          <w:marTop w:val="0"/>
          <w:marBottom w:val="0"/>
          <w:divBdr>
            <w:top w:val="none" w:sz="0" w:space="0" w:color="auto"/>
            <w:left w:val="none" w:sz="0" w:space="0" w:color="auto"/>
            <w:bottom w:val="none" w:sz="0" w:space="0" w:color="auto"/>
            <w:right w:val="none" w:sz="0" w:space="0" w:color="auto"/>
          </w:divBdr>
        </w:div>
        <w:div w:id="1423070357">
          <w:marLeft w:val="0"/>
          <w:marRight w:val="0"/>
          <w:marTop w:val="0"/>
          <w:marBottom w:val="0"/>
          <w:divBdr>
            <w:top w:val="none" w:sz="0" w:space="0" w:color="auto"/>
            <w:left w:val="none" w:sz="0" w:space="0" w:color="auto"/>
            <w:bottom w:val="none" w:sz="0" w:space="0" w:color="auto"/>
            <w:right w:val="none" w:sz="0" w:space="0" w:color="auto"/>
          </w:divBdr>
        </w:div>
        <w:div w:id="169293368">
          <w:marLeft w:val="0"/>
          <w:marRight w:val="0"/>
          <w:marTop w:val="0"/>
          <w:marBottom w:val="0"/>
          <w:divBdr>
            <w:top w:val="none" w:sz="0" w:space="0" w:color="auto"/>
            <w:left w:val="none" w:sz="0" w:space="0" w:color="auto"/>
            <w:bottom w:val="none" w:sz="0" w:space="0" w:color="auto"/>
            <w:right w:val="none" w:sz="0" w:space="0" w:color="auto"/>
          </w:divBdr>
        </w:div>
        <w:div w:id="312219509">
          <w:marLeft w:val="0"/>
          <w:marRight w:val="0"/>
          <w:marTop w:val="0"/>
          <w:marBottom w:val="0"/>
          <w:divBdr>
            <w:top w:val="none" w:sz="0" w:space="0" w:color="auto"/>
            <w:left w:val="none" w:sz="0" w:space="0" w:color="auto"/>
            <w:bottom w:val="none" w:sz="0" w:space="0" w:color="auto"/>
            <w:right w:val="none" w:sz="0" w:space="0" w:color="auto"/>
          </w:divBdr>
        </w:div>
      </w:divsChild>
    </w:div>
    <w:div w:id="1782338403">
      <w:bodyDiv w:val="1"/>
      <w:marLeft w:val="0"/>
      <w:marRight w:val="0"/>
      <w:marTop w:val="0"/>
      <w:marBottom w:val="0"/>
      <w:divBdr>
        <w:top w:val="none" w:sz="0" w:space="0" w:color="auto"/>
        <w:left w:val="none" w:sz="0" w:space="0" w:color="auto"/>
        <w:bottom w:val="none" w:sz="0" w:space="0" w:color="auto"/>
        <w:right w:val="none" w:sz="0" w:space="0" w:color="auto"/>
      </w:divBdr>
      <w:divsChild>
        <w:div w:id="1852988122">
          <w:marLeft w:val="0"/>
          <w:marRight w:val="0"/>
          <w:marTop w:val="0"/>
          <w:marBottom w:val="0"/>
          <w:divBdr>
            <w:top w:val="none" w:sz="0" w:space="0" w:color="auto"/>
            <w:left w:val="none" w:sz="0" w:space="0" w:color="auto"/>
            <w:bottom w:val="none" w:sz="0" w:space="0" w:color="auto"/>
            <w:right w:val="none" w:sz="0" w:space="0" w:color="auto"/>
          </w:divBdr>
        </w:div>
        <w:div w:id="1922062709">
          <w:marLeft w:val="0"/>
          <w:marRight w:val="0"/>
          <w:marTop w:val="0"/>
          <w:marBottom w:val="0"/>
          <w:divBdr>
            <w:top w:val="none" w:sz="0" w:space="0" w:color="auto"/>
            <w:left w:val="none" w:sz="0" w:space="0" w:color="auto"/>
            <w:bottom w:val="none" w:sz="0" w:space="0" w:color="auto"/>
            <w:right w:val="none" w:sz="0" w:space="0" w:color="auto"/>
          </w:divBdr>
        </w:div>
        <w:div w:id="2056267871">
          <w:marLeft w:val="0"/>
          <w:marRight w:val="0"/>
          <w:marTop w:val="0"/>
          <w:marBottom w:val="0"/>
          <w:divBdr>
            <w:top w:val="none" w:sz="0" w:space="0" w:color="auto"/>
            <w:left w:val="none" w:sz="0" w:space="0" w:color="auto"/>
            <w:bottom w:val="none" w:sz="0" w:space="0" w:color="auto"/>
            <w:right w:val="none" w:sz="0" w:space="0" w:color="auto"/>
          </w:divBdr>
        </w:div>
        <w:div w:id="1729499092">
          <w:marLeft w:val="0"/>
          <w:marRight w:val="0"/>
          <w:marTop w:val="0"/>
          <w:marBottom w:val="0"/>
          <w:divBdr>
            <w:top w:val="none" w:sz="0" w:space="0" w:color="auto"/>
            <w:left w:val="none" w:sz="0" w:space="0" w:color="auto"/>
            <w:bottom w:val="none" w:sz="0" w:space="0" w:color="auto"/>
            <w:right w:val="none" w:sz="0" w:space="0" w:color="auto"/>
          </w:divBdr>
        </w:div>
        <w:div w:id="56754999">
          <w:marLeft w:val="0"/>
          <w:marRight w:val="0"/>
          <w:marTop w:val="0"/>
          <w:marBottom w:val="0"/>
          <w:divBdr>
            <w:top w:val="none" w:sz="0" w:space="0" w:color="auto"/>
            <w:left w:val="none" w:sz="0" w:space="0" w:color="auto"/>
            <w:bottom w:val="none" w:sz="0" w:space="0" w:color="auto"/>
            <w:right w:val="none" w:sz="0" w:space="0" w:color="auto"/>
          </w:divBdr>
        </w:div>
        <w:div w:id="1754156795">
          <w:marLeft w:val="0"/>
          <w:marRight w:val="0"/>
          <w:marTop w:val="0"/>
          <w:marBottom w:val="0"/>
          <w:divBdr>
            <w:top w:val="none" w:sz="0" w:space="0" w:color="auto"/>
            <w:left w:val="none" w:sz="0" w:space="0" w:color="auto"/>
            <w:bottom w:val="none" w:sz="0" w:space="0" w:color="auto"/>
            <w:right w:val="none" w:sz="0" w:space="0" w:color="auto"/>
          </w:divBdr>
        </w:div>
        <w:div w:id="179438752">
          <w:marLeft w:val="0"/>
          <w:marRight w:val="0"/>
          <w:marTop w:val="0"/>
          <w:marBottom w:val="0"/>
          <w:divBdr>
            <w:top w:val="none" w:sz="0" w:space="0" w:color="auto"/>
            <w:left w:val="none" w:sz="0" w:space="0" w:color="auto"/>
            <w:bottom w:val="none" w:sz="0" w:space="0" w:color="auto"/>
            <w:right w:val="none" w:sz="0" w:space="0" w:color="auto"/>
          </w:divBdr>
        </w:div>
        <w:div w:id="92095763">
          <w:marLeft w:val="0"/>
          <w:marRight w:val="0"/>
          <w:marTop w:val="0"/>
          <w:marBottom w:val="0"/>
          <w:divBdr>
            <w:top w:val="none" w:sz="0" w:space="0" w:color="auto"/>
            <w:left w:val="none" w:sz="0" w:space="0" w:color="auto"/>
            <w:bottom w:val="none" w:sz="0" w:space="0" w:color="auto"/>
            <w:right w:val="none" w:sz="0" w:space="0" w:color="auto"/>
          </w:divBdr>
        </w:div>
        <w:div w:id="160394024">
          <w:marLeft w:val="0"/>
          <w:marRight w:val="0"/>
          <w:marTop w:val="0"/>
          <w:marBottom w:val="0"/>
          <w:divBdr>
            <w:top w:val="none" w:sz="0" w:space="0" w:color="auto"/>
            <w:left w:val="none" w:sz="0" w:space="0" w:color="auto"/>
            <w:bottom w:val="none" w:sz="0" w:space="0" w:color="auto"/>
            <w:right w:val="none" w:sz="0" w:space="0" w:color="auto"/>
          </w:divBdr>
        </w:div>
        <w:div w:id="1377507817">
          <w:marLeft w:val="0"/>
          <w:marRight w:val="0"/>
          <w:marTop w:val="0"/>
          <w:marBottom w:val="0"/>
          <w:divBdr>
            <w:top w:val="none" w:sz="0" w:space="0" w:color="auto"/>
            <w:left w:val="none" w:sz="0" w:space="0" w:color="auto"/>
            <w:bottom w:val="none" w:sz="0" w:space="0" w:color="auto"/>
            <w:right w:val="none" w:sz="0" w:space="0" w:color="auto"/>
          </w:divBdr>
        </w:div>
        <w:div w:id="72162874">
          <w:marLeft w:val="0"/>
          <w:marRight w:val="0"/>
          <w:marTop w:val="0"/>
          <w:marBottom w:val="0"/>
          <w:divBdr>
            <w:top w:val="none" w:sz="0" w:space="0" w:color="auto"/>
            <w:left w:val="none" w:sz="0" w:space="0" w:color="auto"/>
            <w:bottom w:val="none" w:sz="0" w:space="0" w:color="auto"/>
            <w:right w:val="none" w:sz="0" w:space="0" w:color="auto"/>
          </w:divBdr>
        </w:div>
        <w:div w:id="927694248">
          <w:marLeft w:val="0"/>
          <w:marRight w:val="0"/>
          <w:marTop w:val="0"/>
          <w:marBottom w:val="0"/>
          <w:divBdr>
            <w:top w:val="none" w:sz="0" w:space="0" w:color="auto"/>
            <w:left w:val="none" w:sz="0" w:space="0" w:color="auto"/>
            <w:bottom w:val="none" w:sz="0" w:space="0" w:color="auto"/>
            <w:right w:val="none" w:sz="0" w:space="0" w:color="auto"/>
          </w:divBdr>
        </w:div>
        <w:div w:id="1379622935">
          <w:marLeft w:val="0"/>
          <w:marRight w:val="0"/>
          <w:marTop w:val="0"/>
          <w:marBottom w:val="0"/>
          <w:divBdr>
            <w:top w:val="none" w:sz="0" w:space="0" w:color="auto"/>
            <w:left w:val="none" w:sz="0" w:space="0" w:color="auto"/>
            <w:bottom w:val="none" w:sz="0" w:space="0" w:color="auto"/>
            <w:right w:val="none" w:sz="0" w:space="0" w:color="auto"/>
          </w:divBdr>
        </w:div>
        <w:div w:id="2054425534">
          <w:marLeft w:val="0"/>
          <w:marRight w:val="0"/>
          <w:marTop w:val="0"/>
          <w:marBottom w:val="0"/>
          <w:divBdr>
            <w:top w:val="none" w:sz="0" w:space="0" w:color="auto"/>
            <w:left w:val="none" w:sz="0" w:space="0" w:color="auto"/>
            <w:bottom w:val="none" w:sz="0" w:space="0" w:color="auto"/>
            <w:right w:val="none" w:sz="0" w:space="0" w:color="auto"/>
          </w:divBdr>
        </w:div>
        <w:div w:id="1152404111">
          <w:marLeft w:val="0"/>
          <w:marRight w:val="0"/>
          <w:marTop w:val="0"/>
          <w:marBottom w:val="0"/>
          <w:divBdr>
            <w:top w:val="none" w:sz="0" w:space="0" w:color="auto"/>
            <w:left w:val="none" w:sz="0" w:space="0" w:color="auto"/>
            <w:bottom w:val="none" w:sz="0" w:space="0" w:color="auto"/>
            <w:right w:val="none" w:sz="0" w:space="0" w:color="auto"/>
          </w:divBdr>
        </w:div>
        <w:div w:id="1741639819">
          <w:marLeft w:val="0"/>
          <w:marRight w:val="0"/>
          <w:marTop w:val="0"/>
          <w:marBottom w:val="0"/>
          <w:divBdr>
            <w:top w:val="none" w:sz="0" w:space="0" w:color="auto"/>
            <w:left w:val="none" w:sz="0" w:space="0" w:color="auto"/>
            <w:bottom w:val="none" w:sz="0" w:space="0" w:color="auto"/>
            <w:right w:val="none" w:sz="0" w:space="0" w:color="auto"/>
          </w:divBdr>
        </w:div>
        <w:div w:id="2064864055">
          <w:marLeft w:val="0"/>
          <w:marRight w:val="0"/>
          <w:marTop w:val="0"/>
          <w:marBottom w:val="0"/>
          <w:divBdr>
            <w:top w:val="none" w:sz="0" w:space="0" w:color="auto"/>
            <w:left w:val="none" w:sz="0" w:space="0" w:color="auto"/>
            <w:bottom w:val="none" w:sz="0" w:space="0" w:color="auto"/>
            <w:right w:val="none" w:sz="0" w:space="0" w:color="auto"/>
          </w:divBdr>
        </w:div>
        <w:div w:id="166218186">
          <w:marLeft w:val="0"/>
          <w:marRight w:val="0"/>
          <w:marTop w:val="0"/>
          <w:marBottom w:val="0"/>
          <w:divBdr>
            <w:top w:val="none" w:sz="0" w:space="0" w:color="auto"/>
            <w:left w:val="none" w:sz="0" w:space="0" w:color="auto"/>
            <w:bottom w:val="none" w:sz="0" w:space="0" w:color="auto"/>
            <w:right w:val="none" w:sz="0" w:space="0" w:color="auto"/>
          </w:divBdr>
        </w:div>
        <w:div w:id="1680741872">
          <w:marLeft w:val="0"/>
          <w:marRight w:val="0"/>
          <w:marTop w:val="0"/>
          <w:marBottom w:val="0"/>
          <w:divBdr>
            <w:top w:val="none" w:sz="0" w:space="0" w:color="auto"/>
            <w:left w:val="none" w:sz="0" w:space="0" w:color="auto"/>
            <w:bottom w:val="none" w:sz="0" w:space="0" w:color="auto"/>
            <w:right w:val="none" w:sz="0" w:space="0" w:color="auto"/>
          </w:divBdr>
        </w:div>
        <w:div w:id="1488748169">
          <w:marLeft w:val="0"/>
          <w:marRight w:val="0"/>
          <w:marTop w:val="0"/>
          <w:marBottom w:val="0"/>
          <w:divBdr>
            <w:top w:val="none" w:sz="0" w:space="0" w:color="auto"/>
            <w:left w:val="none" w:sz="0" w:space="0" w:color="auto"/>
            <w:bottom w:val="none" w:sz="0" w:space="0" w:color="auto"/>
            <w:right w:val="none" w:sz="0" w:space="0" w:color="auto"/>
          </w:divBdr>
        </w:div>
      </w:divsChild>
    </w:div>
    <w:div w:id="1848404449">
      <w:bodyDiv w:val="1"/>
      <w:marLeft w:val="0"/>
      <w:marRight w:val="0"/>
      <w:marTop w:val="0"/>
      <w:marBottom w:val="0"/>
      <w:divBdr>
        <w:top w:val="none" w:sz="0" w:space="0" w:color="auto"/>
        <w:left w:val="none" w:sz="0" w:space="0" w:color="auto"/>
        <w:bottom w:val="none" w:sz="0" w:space="0" w:color="auto"/>
        <w:right w:val="none" w:sz="0" w:space="0" w:color="auto"/>
      </w:divBdr>
    </w:div>
    <w:div w:id="1857883817">
      <w:bodyDiv w:val="1"/>
      <w:marLeft w:val="0"/>
      <w:marRight w:val="0"/>
      <w:marTop w:val="0"/>
      <w:marBottom w:val="0"/>
      <w:divBdr>
        <w:top w:val="none" w:sz="0" w:space="0" w:color="auto"/>
        <w:left w:val="none" w:sz="0" w:space="0" w:color="auto"/>
        <w:bottom w:val="none" w:sz="0" w:space="0" w:color="auto"/>
        <w:right w:val="none" w:sz="0" w:space="0" w:color="auto"/>
      </w:divBdr>
      <w:divsChild>
        <w:div w:id="1774586890">
          <w:marLeft w:val="0"/>
          <w:marRight w:val="0"/>
          <w:marTop w:val="0"/>
          <w:marBottom w:val="0"/>
          <w:divBdr>
            <w:top w:val="none" w:sz="0" w:space="0" w:color="auto"/>
            <w:left w:val="none" w:sz="0" w:space="0" w:color="auto"/>
            <w:bottom w:val="none" w:sz="0" w:space="0" w:color="auto"/>
            <w:right w:val="none" w:sz="0" w:space="0" w:color="auto"/>
          </w:divBdr>
        </w:div>
        <w:div w:id="1256665681">
          <w:marLeft w:val="0"/>
          <w:marRight w:val="0"/>
          <w:marTop w:val="0"/>
          <w:marBottom w:val="0"/>
          <w:divBdr>
            <w:top w:val="none" w:sz="0" w:space="0" w:color="auto"/>
            <w:left w:val="none" w:sz="0" w:space="0" w:color="auto"/>
            <w:bottom w:val="none" w:sz="0" w:space="0" w:color="auto"/>
            <w:right w:val="none" w:sz="0" w:space="0" w:color="auto"/>
          </w:divBdr>
        </w:div>
        <w:div w:id="1960188409">
          <w:marLeft w:val="0"/>
          <w:marRight w:val="0"/>
          <w:marTop w:val="0"/>
          <w:marBottom w:val="0"/>
          <w:divBdr>
            <w:top w:val="none" w:sz="0" w:space="0" w:color="auto"/>
            <w:left w:val="none" w:sz="0" w:space="0" w:color="auto"/>
            <w:bottom w:val="none" w:sz="0" w:space="0" w:color="auto"/>
            <w:right w:val="none" w:sz="0" w:space="0" w:color="auto"/>
          </w:divBdr>
        </w:div>
        <w:div w:id="1847865435">
          <w:marLeft w:val="0"/>
          <w:marRight w:val="0"/>
          <w:marTop w:val="0"/>
          <w:marBottom w:val="0"/>
          <w:divBdr>
            <w:top w:val="none" w:sz="0" w:space="0" w:color="auto"/>
            <w:left w:val="none" w:sz="0" w:space="0" w:color="auto"/>
            <w:bottom w:val="none" w:sz="0" w:space="0" w:color="auto"/>
            <w:right w:val="none" w:sz="0" w:space="0" w:color="auto"/>
          </w:divBdr>
        </w:div>
        <w:div w:id="531043034">
          <w:marLeft w:val="0"/>
          <w:marRight w:val="0"/>
          <w:marTop w:val="0"/>
          <w:marBottom w:val="0"/>
          <w:divBdr>
            <w:top w:val="none" w:sz="0" w:space="0" w:color="auto"/>
            <w:left w:val="none" w:sz="0" w:space="0" w:color="auto"/>
            <w:bottom w:val="none" w:sz="0" w:space="0" w:color="auto"/>
            <w:right w:val="none" w:sz="0" w:space="0" w:color="auto"/>
          </w:divBdr>
        </w:div>
        <w:div w:id="1311516861">
          <w:marLeft w:val="0"/>
          <w:marRight w:val="0"/>
          <w:marTop w:val="0"/>
          <w:marBottom w:val="0"/>
          <w:divBdr>
            <w:top w:val="none" w:sz="0" w:space="0" w:color="auto"/>
            <w:left w:val="none" w:sz="0" w:space="0" w:color="auto"/>
            <w:bottom w:val="none" w:sz="0" w:space="0" w:color="auto"/>
            <w:right w:val="none" w:sz="0" w:space="0" w:color="auto"/>
          </w:divBdr>
        </w:div>
        <w:div w:id="1936207374">
          <w:marLeft w:val="0"/>
          <w:marRight w:val="0"/>
          <w:marTop w:val="0"/>
          <w:marBottom w:val="0"/>
          <w:divBdr>
            <w:top w:val="none" w:sz="0" w:space="0" w:color="auto"/>
            <w:left w:val="none" w:sz="0" w:space="0" w:color="auto"/>
            <w:bottom w:val="none" w:sz="0" w:space="0" w:color="auto"/>
            <w:right w:val="none" w:sz="0" w:space="0" w:color="auto"/>
          </w:divBdr>
        </w:div>
        <w:div w:id="535388784">
          <w:marLeft w:val="0"/>
          <w:marRight w:val="0"/>
          <w:marTop w:val="0"/>
          <w:marBottom w:val="0"/>
          <w:divBdr>
            <w:top w:val="none" w:sz="0" w:space="0" w:color="auto"/>
            <w:left w:val="none" w:sz="0" w:space="0" w:color="auto"/>
            <w:bottom w:val="none" w:sz="0" w:space="0" w:color="auto"/>
            <w:right w:val="none" w:sz="0" w:space="0" w:color="auto"/>
          </w:divBdr>
        </w:div>
        <w:div w:id="183828703">
          <w:marLeft w:val="0"/>
          <w:marRight w:val="0"/>
          <w:marTop w:val="0"/>
          <w:marBottom w:val="0"/>
          <w:divBdr>
            <w:top w:val="none" w:sz="0" w:space="0" w:color="auto"/>
            <w:left w:val="none" w:sz="0" w:space="0" w:color="auto"/>
            <w:bottom w:val="none" w:sz="0" w:space="0" w:color="auto"/>
            <w:right w:val="none" w:sz="0" w:space="0" w:color="auto"/>
          </w:divBdr>
        </w:div>
        <w:div w:id="1617256100">
          <w:marLeft w:val="0"/>
          <w:marRight w:val="0"/>
          <w:marTop w:val="0"/>
          <w:marBottom w:val="0"/>
          <w:divBdr>
            <w:top w:val="none" w:sz="0" w:space="0" w:color="auto"/>
            <w:left w:val="none" w:sz="0" w:space="0" w:color="auto"/>
            <w:bottom w:val="none" w:sz="0" w:space="0" w:color="auto"/>
            <w:right w:val="none" w:sz="0" w:space="0" w:color="auto"/>
          </w:divBdr>
        </w:div>
        <w:div w:id="1397821901">
          <w:marLeft w:val="0"/>
          <w:marRight w:val="0"/>
          <w:marTop w:val="0"/>
          <w:marBottom w:val="0"/>
          <w:divBdr>
            <w:top w:val="none" w:sz="0" w:space="0" w:color="auto"/>
            <w:left w:val="none" w:sz="0" w:space="0" w:color="auto"/>
            <w:bottom w:val="none" w:sz="0" w:space="0" w:color="auto"/>
            <w:right w:val="none" w:sz="0" w:space="0" w:color="auto"/>
          </w:divBdr>
        </w:div>
        <w:div w:id="1949045371">
          <w:marLeft w:val="0"/>
          <w:marRight w:val="0"/>
          <w:marTop w:val="0"/>
          <w:marBottom w:val="0"/>
          <w:divBdr>
            <w:top w:val="none" w:sz="0" w:space="0" w:color="auto"/>
            <w:left w:val="none" w:sz="0" w:space="0" w:color="auto"/>
            <w:bottom w:val="none" w:sz="0" w:space="0" w:color="auto"/>
            <w:right w:val="none" w:sz="0" w:space="0" w:color="auto"/>
          </w:divBdr>
        </w:div>
        <w:div w:id="2099208271">
          <w:marLeft w:val="0"/>
          <w:marRight w:val="0"/>
          <w:marTop w:val="0"/>
          <w:marBottom w:val="0"/>
          <w:divBdr>
            <w:top w:val="none" w:sz="0" w:space="0" w:color="auto"/>
            <w:left w:val="none" w:sz="0" w:space="0" w:color="auto"/>
            <w:bottom w:val="none" w:sz="0" w:space="0" w:color="auto"/>
            <w:right w:val="none" w:sz="0" w:space="0" w:color="auto"/>
          </w:divBdr>
        </w:div>
        <w:div w:id="1645239476">
          <w:marLeft w:val="0"/>
          <w:marRight w:val="0"/>
          <w:marTop w:val="0"/>
          <w:marBottom w:val="0"/>
          <w:divBdr>
            <w:top w:val="none" w:sz="0" w:space="0" w:color="auto"/>
            <w:left w:val="none" w:sz="0" w:space="0" w:color="auto"/>
            <w:bottom w:val="none" w:sz="0" w:space="0" w:color="auto"/>
            <w:right w:val="none" w:sz="0" w:space="0" w:color="auto"/>
          </w:divBdr>
        </w:div>
        <w:div w:id="2086761514">
          <w:marLeft w:val="0"/>
          <w:marRight w:val="0"/>
          <w:marTop w:val="0"/>
          <w:marBottom w:val="0"/>
          <w:divBdr>
            <w:top w:val="none" w:sz="0" w:space="0" w:color="auto"/>
            <w:left w:val="none" w:sz="0" w:space="0" w:color="auto"/>
            <w:bottom w:val="none" w:sz="0" w:space="0" w:color="auto"/>
            <w:right w:val="none" w:sz="0" w:space="0" w:color="auto"/>
          </w:divBdr>
        </w:div>
        <w:div w:id="394472139">
          <w:marLeft w:val="0"/>
          <w:marRight w:val="0"/>
          <w:marTop w:val="0"/>
          <w:marBottom w:val="0"/>
          <w:divBdr>
            <w:top w:val="none" w:sz="0" w:space="0" w:color="auto"/>
            <w:left w:val="none" w:sz="0" w:space="0" w:color="auto"/>
            <w:bottom w:val="none" w:sz="0" w:space="0" w:color="auto"/>
            <w:right w:val="none" w:sz="0" w:space="0" w:color="auto"/>
          </w:divBdr>
        </w:div>
        <w:div w:id="827019284">
          <w:marLeft w:val="0"/>
          <w:marRight w:val="0"/>
          <w:marTop w:val="0"/>
          <w:marBottom w:val="0"/>
          <w:divBdr>
            <w:top w:val="none" w:sz="0" w:space="0" w:color="auto"/>
            <w:left w:val="none" w:sz="0" w:space="0" w:color="auto"/>
            <w:bottom w:val="none" w:sz="0" w:space="0" w:color="auto"/>
            <w:right w:val="none" w:sz="0" w:space="0" w:color="auto"/>
          </w:divBdr>
        </w:div>
        <w:div w:id="469831724">
          <w:marLeft w:val="0"/>
          <w:marRight w:val="0"/>
          <w:marTop w:val="0"/>
          <w:marBottom w:val="0"/>
          <w:divBdr>
            <w:top w:val="none" w:sz="0" w:space="0" w:color="auto"/>
            <w:left w:val="none" w:sz="0" w:space="0" w:color="auto"/>
            <w:bottom w:val="none" w:sz="0" w:space="0" w:color="auto"/>
            <w:right w:val="none" w:sz="0" w:space="0" w:color="auto"/>
          </w:divBdr>
        </w:div>
      </w:divsChild>
    </w:div>
    <w:div w:id="1965962120">
      <w:bodyDiv w:val="1"/>
      <w:marLeft w:val="0"/>
      <w:marRight w:val="0"/>
      <w:marTop w:val="0"/>
      <w:marBottom w:val="0"/>
      <w:divBdr>
        <w:top w:val="none" w:sz="0" w:space="0" w:color="auto"/>
        <w:left w:val="none" w:sz="0" w:space="0" w:color="auto"/>
        <w:bottom w:val="none" w:sz="0" w:space="0" w:color="auto"/>
        <w:right w:val="none" w:sz="0" w:space="0" w:color="auto"/>
      </w:divBdr>
      <w:divsChild>
        <w:div w:id="675156446">
          <w:blockQuote w:val="1"/>
          <w:marLeft w:val="720"/>
          <w:marRight w:val="0"/>
          <w:marTop w:val="100"/>
          <w:marBottom w:val="100"/>
          <w:divBdr>
            <w:top w:val="none" w:sz="0" w:space="0" w:color="auto"/>
            <w:left w:val="none" w:sz="0" w:space="0" w:color="auto"/>
            <w:bottom w:val="none" w:sz="0" w:space="0" w:color="auto"/>
            <w:right w:val="none" w:sz="0" w:space="0" w:color="auto"/>
          </w:divBdr>
        </w:div>
      </w:divsChild>
    </w:div>
    <w:div w:id="2002003730">
      <w:bodyDiv w:val="1"/>
      <w:marLeft w:val="0"/>
      <w:marRight w:val="0"/>
      <w:marTop w:val="0"/>
      <w:marBottom w:val="0"/>
      <w:divBdr>
        <w:top w:val="none" w:sz="0" w:space="0" w:color="auto"/>
        <w:left w:val="none" w:sz="0" w:space="0" w:color="auto"/>
        <w:bottom w:val="none" w:sz="0" w:space="0" w:color="auto"/>
        <w:right w:val="none" w:sz="0" w:space="0" w:color="auto"/>
      </w:divBdr>
      <w:divsChild>
        <w:div w:id="886337537">
          <w:marLeft w:val="0"/>
          <w:marRight w:val="0"/>
          <w:marTop w:val="0"/>
          <w:marBottom w:val="0"/>
          <w:divBdr>
            <w:top w:val="none" w:sz="0" w:space="0" w:color="auto"/>
            <w:left w:val="none" w:sz="0" w:space="0" w:color="auto"/>
            <w:bottom w:val="none" w:sz="0" w:space="0" w:color="auto"/>
            <w:right w:val="none" w:sz="0" w:space="0" w:color="auto"/>
          </w:divBdr>
        </w:div>
        <w:div w:id="2054886329">
          <w:marLeft w:val="0"/>
          <w:marRight w:val="0"/>
          <w:marTop w:val="0"/>
          <w:marBottom w:val="0"/>
          <w:divBdr>
            <w:top w:val="none" w:sz="0" w:space="0" w:color="auto"/>
            <w:left w:val="none" w:sz="0" w:space="0" w:color="auto"/>
            <w:bottom w:val="none" w:sz="0" w:space="0" w:color="auto"/>
            <w:right w:val="none" w:sz="0" w:space="0" w:color="auto"/>
          </w:divBdr>
        </w:div>
        <w:div w:id="951519052">
          <w:marLeft w:val="0"/>
          <w:marRight w:val="0"/>
          <w:marTop w:val="0"/>
          <w:marBottom w:val="0"/>
          <w:divBdr>
            <w:top w:val="none" w:sz="0" w:space="0" w:color="auto"/>
            <w:left w:val="none" w:sz="0" w:space="0" w:color="auto"/>
            <w:bottom w:val="none" w:sz="0" w:space="0" w:color="auto"/>
            <w:right w:val="none" w:sz="0" w:space="0" w:color="auto"/>
          </w:divBdr>
        </w:div>
        <w:div w:id="127818502">
          <w:marLeft w:val="0"/>
          <w:marRight w:val="0"/>
          <w:marTop w:val="0"/>
          <w:marBottom w:val="0"/>
          <w:divBdr>
            <w:top w:val="none" w:sz="0" w:space="0" w:color="auto"/>
            <w:left w:val="none" w:sz="0" w:space="0" w:color="auto"/>
            <w:bottom w:val="none" w:sz="0" w:space="0" w:color="auto"/>
            <w:right w:val="none" w:sz="0" w:space="0" w:color="auto"/>
          </w:divBdr>
        </w:div>
        <w:div w:id="1369064969">
          <w:marLeft w:val="0"/>
          <w:marRight w:val="0"/>
          <w:marTop w:val="0"/>
          <w:marBottom w:val="0"/>
          <w:divBdr>
            <w:top w:val="none" w:sz="0" w:space="0" w:color="auto"/>
            <w:left w:val="none" w:sz="0" w:space="0" w:color="auto"/>
            <w:bottom w:val="none" w:sz="0" w:space="0" w:color="auto"/>
            <w:right w:val="none" w:sz="0" w:space="0" w:color="auto"/>
          </w:divBdr>
        </w:div>
        <w:div w:id="1361010969">
          <w:marLeft w:val="0"/>
          <w:marRight w:val="0"/>
          <w:marTop w:val="0"/>
          <w:marBottom w:val="0"/>
          <w:divBdr>
            <w:top w:val="none" w:sz="0" w:space="0" w:color="auto"/>
            <w:left w:val="none" w:sz="0" w:space="0" w:color="auto"/>
            <w:bottom w:val="none" w:sz="0" w:space="0" w:color="auto"/>
            <w:right w:val="none" w:sz="0" w:space="0" w:color="auto"/>
          </w:divBdr>
        </w:div>
        <w:div w:id="446241225">
          <w:marLeft w:val="0"/>
          <w:marRight w:val="0"/>
          <w:marTop w:val="0"/>
          <w:marBottom w:val="0"/>
          <w:divBdr>
            <w:top w:val="none" w:sz="0" w:space="0" w:color="auto"/>
            <w:left w:val="none" w:sz="0" w:space="0" w:color="auto"/>
            <w:bottom w:val="none" w:sz="0" w:space="0" w:color="auto"/>
            <w:right w:val="none" w:sz="0" w:space="0" w:color="auto"/>
          </w:divBdr>
        </w:div>
        <w:div w:id="846136000">
          <w:marLeft w:val="0"/>
          <w:marRight w:val="0"/>
          <w:marTop w:val="0"/>
          <w:marBottom w:val="0"/>
          <w:divBdr>
            <w:top w:val="none" w:sz="0" w:space="0" w:color="auto"/>
            <w:left w:val="none" w:sz="0" w:space="0" w:color="auto"/>
            <w:bottom w:val="none" w:sz="0" w:space="0" w:color="auto"/>
            <w:right w:val="none" w:sz="0" w:space="0" w:color="auto"/>
          </w:divBdr>
        </w:div>
        <w:div w:id="65417966">
          <w:marLeft w:val="0"/>
          <w:marRight w:val="0"/>
          <w:marTop w:val="0"/>
          <w:marBottom w:val="0"/>
          <w:divBdr>
            <w:top w:val="none" w:sz="0" w:space="0" w:color="auto"/>
            <w:left w:val="none" w:sz="0" w:space="0" w:color="auto"/>
            <w:bottom w:val="none" w:sz="0" w:space="0" w:color="auto"/>
            <w:right w:val="none" w:sz="0" w:space="0" w:color="auto"/>
          </w:divBdr>
        </w:div>
      </w:divsChild>
    </w:div>
    <w:div w:id="2138447121">
      <w:bodyDiv w:val="1"/>
      <w:marLeft w:val="0"/>
      <w:marRight w:val="0"/>
      <w:marTop w:val="0"/>
      <w:marBottom w:val="0"/>
      <w:divBdr>
        <w:top w:val="none" w:sz="0" w:space="0" w:color="auto"/>
        <w:left w:val="none" w:sz="0" w:space="0" w:color="auto"/>
        <w:bottom w:val="none" w:sz="0" w:space="0" w:color="auto"/>
        <w:right w:val="none" w:sz="0" w:space="0" w:color="auto"/>
      </w:divBdr>
      <w:divsChild>
        <w:div w:id="386149558">
          <w:blockQuote w:val="1"/>
          <w:marLeft w:val="720"/>
          <w:marRight w:val="0"/>
          <w:marTop w:val="100"/>
          <w:marBottom w:val="10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hyperlink" Target="http://protectedareas.gov.bz/technical-documents/" TargetMode="External"/><Relationship Id="rId18" Type="http://schemas.openxmlformats.org/officeDocument/2006/relationships/image" Target="media/image7.emf"/><Relationship Id="rId26" Type="http://schemas.openxmlformats.org/officeDocument/2006/relationships/image" Target="media/image15.emf"/><Relationship Id="rId3" Type="http://schemas.openxmlformats.org/officeDocument/2006/relationships/styles" Target="styles.xml"/><Relationship Id="rId21" Type="http://schemas.openxmlformats.org/officeDocument/2006/relationships/image" Target="media/image10.emf"/><Relationship Id="rId34" Type="http://schemas.openxmlformats.org/officeDocument/2006/relationships/fontTable" Target="fontTable.xml"/><Relationship Id="rId7" Type="http://schemas.openxmlformats.org/officeDocument/2006/relationships/footnotes" Target="footnotes.xml"/><Relationship Id="rId12" Type="http://schemas.openxmlformats.org/officeDocument/2006/relationships/hyperlink" Target="http://web.worldbank.org/WBSITE/EXTERNAL/PROJECTS/EXTPOLICIES/EXTOPMANUAL/0,,contentMDK:20553653%7EmenuPK:4564185%7EpagePK:64709096%7EpiPK:64709108%7EtheSitePK:502184,00.html" TargetMode="External"/><Relationship Id="rId17" Type="http://schemas.openxmlformats.org/officeDocument/2006/relationships/image" Target="media/image6.emf"/><Relationship Id="rId25" Type="http://schemas.openxmlformats.org/officeDocument/2006/relationships/image" Target="media/image14.emf"/><Relationship Id="rId33" Type="http://schemas.openxmlformats.org/officeDocument/2006/relationships/footer" Target="footer3.xml"/><Relationship Id="rId2" Type="http://schemas.openxmlformats.org/officeDocument/2006/relationships/numbering" Target="numbering.xml"/><Relationship Id="rId16" Type="http://schemas.openxmlformats.org/officeDocument/2006/relationships/image" Target="media/image5.jpeg"/><Relationship Id="rId20" Type="http://schemas.openxmlformats.org/officeDocument/2006/relationships/image" Target="media/image9.emf"/><Relationship Id="rId29" Type="http://schemas.openxmlformats.org/officeDocument/2006/relationships/image" Target="media/image17.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2.jpeg"/><Relationship Id="rId24" Type="http://schemas.openxmlformats.org/officeDocument/2006/relationships/image" Target="media/image13.emf"/><Relationship Id="rId32" Type="http://schemas.openxmlformats.org/officeDocument/2006/relationships/image" Target="media/image20.jpeg"/><Relationship Id="rId5" Type="http://schemas.openxmlformats.org/officeDocument/2006/relationships/settings" Target="settings.xml"/><Relationship Id="rId15" Type="http://schemas.openxmlformats.org/officeDocument/2006/relationships/image" Target="media/image4.jpeg"/><Relationship Id="rId23" Type="http://schemas.openxmlformats.org/officeDocument/2006/relationships/image" Target="media/image12.emf"/><Relationship Id="rId28" Type="http://schemas.openxmlformats.org/officeDocument/2006/relationships/footer" Target="footer2.xml"/><Relationship Id="rId10" Type="http://schemas.openxmlformats.org/officeDocument/2006/relationships/image" Target="media/image1.jpeg"/><Relationship Id="rId19" Type="http://schemas.openxmlformats.org/officeDocument/2006/relationships/image" Target="media/image8.emf"/><Relationship Id="rId31" Type="http://schemas.openxmlformats.org/officeDocument/2006/relationships/image" Target="media/image19.jpeg"/><Relationship Id="rId4" Type="http://schemas.microsoft.com/office/2007/relationships/stylesWithEffects" Target="stylesWithEffects.xml"/><Relationship Id="rId9" Type="http://schemas.openxmlformats.org/officeDocument/2006/relationships/footer" Target="footer1.xml"/><Relationship Id="rId14" Type="http://schemas.openxmlformats.org/officeDocument/2006/relationships/image" Target="media/image3.png"/><Relationship Id="rId22" Type="http://schemas.openxmlformats.org/officeDocument/2006/relationships/image" Target="media/image11.emf"/><Relationship Id="rId27" Type="http://schemas.openxmlformats.org/officeDocument/2006/relationships/image" Target="media/image16.emf"/><Relationship Id="rId30" Type="http://schemas.openxmlformats.org/officeDocument/2006/relationships/image" Target="media/image18.jpeg"/><Relationship Id="rId35"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747FC95-85AC-4655-BB32-6C101ED860B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32</TotalTime>
  <Pages>89</Pages>
  <Words>26231</Words>
  <Characters>149518</Characters>
  <Application>Microsoft Office Word</Application>
  <DocSecurity>0</DocSecurity>
  <Lines>1245</Lines>
  <Paragraphs>350</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175399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MsSmith</dc:creator>
  <cp:lastModifiedBy>World Bank Group</cp:lastModifiedBy>
  <cp:revision>10</cp:revision>
  <cp:lastPrinted>2014-08-01T16:46:00Z</cp:lastPrinted>
  <dcterms:created xsi:type="dcterms:W3CDTF">2014-07-29T20:06:00Z</dcterms:created>
  <dcterms:modified xsi:type="dcterms:W3CDTF">2014-08-06T20:38:00Z</dcterms:modified>
</cp:coreProperties>
</file>