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68B" w:rsidRPr="00D85470" w:rsidRDefault="00261DFD" w:rsidP="00536EE5">
      <w:pPr>
        <w:rPr>
          <w:rFonts w:ascii="HelveticaNeueLT Std Lt" w:hAnsi="HelveticaNeueLT Std Lt"/>
        </w:rPr>
        <w:sectPr w:rsidR="009F568B" w:rsidRPr="00D85470" w:rsidSect="000325DE">
          <w:pgSz w:w="11909" w:h="16834" w:code="9"/>
          <w:pgMar w:top="0" w:right="0" w:bottom="4" w:left="2790" w:header="720" w:footer="720" w:gutter="0"/>
          <w:cols w:space="720"/>
          <w:docGrid w:linePitch="360"/>
        </w:sectPr>
      </w:pPr>
      <w:r>
        <w:rPr>
          <w:rFonts w:ascii="HelveticaNeueLT Std Lt" w:hAnsi="HelveticaNeueLT Std Lt"/>
          <w:noProof/>
        </w:rPr>
        <w:pict>
          <v:shapetype id="_x0000_t202" coordsize="21600,21600" o:spt="202" path="m,l,21600r21600,l21600,xe">
            <v:stroke joinstyle="miter"/>
            <v:path gradientshapeok="t" o:connecttype="rect"/>
          </v:shapetype>
          <v:shape id="_x0000_s1697" type="#_x0000_t202" style="position:absolute;margin-left:349.35pt;margin-top:10.9pt;width:102.8pt;height:46.45pt;z-index:251820032" filled="f" stroked="f">
            <v:textbox>
              <w:txbxContent>
                <w:p w:rsidR="007C1345" w:rsidRPr="00261DFD" w:rsidRDefault="007C1345">
                  <w:pPr>
                    <w:rPr>
                      <w:rFonts w:ascii="Arial" w:hAnsi="Arial" w:cs="Arial"/>
                      <w:color w:val="FFFFFF" w:themeColor="background1"/>
                      <w:sz w:val="44"/>
                      <w:szCs w:val="44"/>
                    </w:rPr>
                  </w:pPr>
                  <w:bookmarkStart w:id="0" w:name="_GoBack"/>
                  <w:r w:rsidRPr="00261DFD">
                    <w:rPr>
                      <w:rFonts w:ascii="Arial" w:hAnsi="Arial" w:cs="Arial"/>
                      <w:color w:val="FFFFFF" w:themeColor="background1"/>
                      <w:sz w:val="44"/>
                      <w:szCs w:val="44"/>
                    </w:rPr>
                    <w:t>86250</w:t>
                  </w:r>
                  <w:bookmarkEnd w:id="0"/>
                </w:p>
              </w:txbxContent>
            </v:textbox>
          </v:shape>
        </w:pict>
      </w:r>
      <w:r w:rsidR="00D73275">
        <w:rPr>
          <w:rFonts w:ascii="HelveticaNeueLT Std Lt" w:hAnsi="HelveticaNeueLT Std Lt"/>
          <w:noProof/>
        </w:rPr>
        <w:drawing>
          <wp:anchor distT="0" distB="0" distL="114300" distR="114300" simplePos="0" relativeHeight="251762688" behindDoc="1" locked="0" layoutInCell="1" allowOverlap="1">
            <wp:simplePos x="0" y="0"/>
            <wp:positionH relativeFrom="column">
              <wp:posOffset>-1788814</wp:posOffset>
            </wp:positionH>
            <wp:positionV relativeFrom="paragraph">
              <wp:posOffset>0</wp:posOffset>
            </wp:positionV>
            <wp:extent cx="7576808" cy="4635374"/>
            <wp:effectExtent l="19050" t="0" r="5092" b="0"/>
            <wp:wrapNone/>
            <wp:docPr id="2" name="Picture 1" descr="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1.jpg"/>
                    <pic:cNvPicPr/>
                  </pic:nvPicPr>
                  <pic:blipFill>
                    <a:blip r:embed="rId9" cstate="print"/>
                    <a:stretch>
                      <a:fillRect/>
                    </a:stretch>
                  </pic:blipFill>
                  <pic:spPr>
                    <a:xfrm>
                      <a:off x="0" y="0"/>
                      <a:ext cx="7580231" cy="4637468"/>
                    </a:xfrm>
                    <a:prstGeom prst="rect">
                      <a:avLst/>
                    </a:prstGeom>
                  </pic:spPr>
                </pic:pic>
              </a:graphicData>
            </a:graphic>
          </wp:anchor>
        </w:drawing>
      </w:r>
      <w:r>
        <w:rPr>
          <w:rFonts w:ascii="HelveticaNeueLT Std Lt" w:hAnsi="HelveticaNeueLT Std Lt"/>
          <w:noProof/>
          <w:lang w:val="en-GB"/>
        </w:rPr>
        <w:pict>
          <v:shape id="_x0000_s1125" type="#_x0000_t202" style="position:absolute;margin-left:-139.5pt;margin-top:365.25pt;width:595.8pt;height:92.45pt;z-index:251698176;mso-position-horizontal-relative:text;mso-position-vertical-relative:text" fillcolor="#0f243e [1615]" strokecolor="#0f243e [1615]">
            <v:textbox style="mso-next-textbox:#_x0000_s1125">
              <w:txbxContent>
                <w:p w:rsidR="000B367B" w:rsidRPr="00EA0675" w:rsidRDefault="000B367B" w:rsidP="0040561C">
                  <w:pPr>
                    <w:rPr>
                      <w:rFonts w:asciiTheme="majorHAnsi" w:hAnsiTheme="majorHAnsi" w:cstheme="minorHAnsi"/>
                      <w:b/>
                      <w:color w:val="EEECE1" w:themeColor="background2"/>
                      <w:sz w:val="44"/>
                      <w:szCs w:val="44"/>
                    </w:rPr>
                  </w:pPr>
                  <w:r>
                    <w:rPr>
                      <w:rFonts w:asciiTheme="majorHAnsi" w:hAnsiTheme="majorHAnsi" w:cstheme="minorHAnsi"/>
                      <w:b/>
                      <w:color w:val="EEECE1" w:themeColor="background2"/>
                      <w:sz w:val="44"/>
                      <w:szCs w:val="44"/>
                    </w:rPr>
                    <w:t xml:space="preserve">Labor Market Policies </w:t>
                  </w:r>
                  <w:proofErr w:type="gramStart"/>
                  <w:r>
                    <w:rPr>
                      <w:rFonts w:asciiTheme="majorHAnsi" w:hAnsiTheme="majorHAnsi" w:cstheme="minorHAnsi"/>
                      <w:b/>
                      <w:color w:val="EEECE1" w:themeColor="background2"/>
                      <w:sz w:val="44"/>
                      <w:szCs w:val="44"/>
                    </w:rPr>
                    <w:t>Under</w:t>
                  </w:r>
                  <w:proofErr w:type="gramEnd"/>
                  <w:r>
                    <w:rPr>
                      <w:rFonts w:asciiTheme="majorHAnsi" w:hAnsiTheme="majorHAnsi" w:cstheme="minorHAnsi"/>
                      <w:b/>
                      <w:color w:val="EEECE1" w:themeColor="background2"/>
                      <w:sz w:val="44"/>
                      <w:szCs w:val="44"/>
                    </w:rPr>
                    <w:t xml:space="preserve"> a Youth Bulge </w:t>
                  </w:r>
                </w:p>
                <w:p w:rsidR="000B367B" w:rsidRDefault="000B367B" w:rsidP="00321311">
                  <w:pPr>
                    <w:rPr>
                      <w:rFonts w:asciiTheme="majorHAnsi" w:hAnsiTheme="majorHAnsi" w:cstheme="minorHAnsi"/>
                      <w:b/>
                      <w:i/>
                      <w:color w:val="EEECE1" w:themeColor="background2"/>
                      <w:sz w:val="32"/>
                      <w:szCs w:val="44"/>
                    </w:rPr>
                  </w:pPr>
                </w:p>
                <w:p w:rsidR="000B367B" w:rsidRPr="00EA0675" w:rsidRDefault="000B367B" w:rsidP="00321311">
                  <w:pPr>
                    <w:rPr>
                      <w:rFonts w:asciiTheme="majorHAnsi" w:hAnsiTheme="majorHAnsi" w:cstheme="minorHAnsi"/>
                      <w:b/>
                      <w:i/>
                      <w:color w:val="EEECE1" w:themeColor="background2"/>
                      <w:sz w:val="32"/>
                      <w:szCs w:val="44"/>
                    </w:rPr>
                  </w:pPr>
                  <w:r>
                    <w:rPr>
                      <w:rFonts w:asciiTheme="majorHAnsi" w:hAnsiTheme="majorHAnsi" w:cstheme="minorHAnsi"/>
                      <w:b/>
                      <w:i/>
                      <w:color w:val="EEECE1" w:themeColor="background2"/>
                      <w:sz w:val="32"/>
                      <w:szCs w:val="44"/>
                    </w:rPr>
                    <w:t xml:space="preserve">David </w:t>
                  </w:r>
                  <w:proofErr w:type="spellStart"/>
                  <w:r>
                    <w:rPr>
                      <w:rFonts w:asciiTheme="majorHAnsi" w:hAnsiTheme="majorHAnsi" w:cstheme="minorHAnsi"/>
                      <w:b/>
                      <w:i/>
                      <w:color w:val="EEECE1" w:themeColor="background2"/>
                      <w:sz w:val="32"/>
                      <w:szCs w:val="44"/>
                    </w:rPr>
                    <w:t>Robalino</w:t>
                  </w:r>
                  <w:proofErr w:type="spellEnd"/>
                  <w:r>
                    <w:rPr>
                      <w:rFonts w:asciiTheme="majorHAnsi" w:hAnsiTheme="majorHAnsi" w:cstheme="minorHAnsi"/>
                      <w:b/>
                      <w:i/>
                      <w:color w:val="EEECE1" w:themeColor="background2"/>
                      <w:sz w:val="32"/>
                      <w:szCs w:val="44"/>
                    </w:rPr>
                    <w:t xml:space="preserve"> and </w:t>
                  </w:r>
                  <w:proofErr w:type="spellStart"/>
                  <w:r>
                    <w:rPr>
                      <w:rFonts w:asciiTheme="majorHAnsi" w:hAnsiTheme="majorHAnsi" w:cstheme="minorHAnsi"/>
                      <w:b/>
                      <w:i/>
                      <w:color w:val="EEECE1" w:themeColor="background2"/>
                      <w:sz w:val="32"/>
                      <w:szCs w:val="44"/>
                    </w:rPr>
                    <w:t>Yoonyoung</w:t>
                  </w:r>
                  <w:proofErr w:type="spellEnd"/>
                  <w:r>
                    <w:rPr>
                      <w:rFonts w:asciiTheme="majorHAnsi" w:hAnsiTheme="majorHAnsi" w:cstheme="minorHAnsi"/>
                      <w:b/>
                      <w:i/>
                      <w:color w:val="EEECE1" w:themeColor="background2"/>
                      <w:sz w:val="32"/>
                      <w:szCs w:val="44"/>
                    </w:rPr>
                    <w:t xml:space="preserve"> Cho</w:t>
                  </w:r>
                </w:p>
              </w:txbxContent>
            </v:textbox>
          </v:shape>
        </w:pict>
      </w:r>
      <w:r>
        <w:rPr>
          <w:rFonts w:ascii="HelveticaNeueLT Std Lt" w:hAnsi="HelveticaNeueLT Std Lt"/>
          <w:noProof/>
          <w:sz w:val="40"/>
          <w:szCs w:val="40"/>
        </w:rPr>
        <w:pict>
          <v:group id="_x0000_s1312" style="position:absolute;margin-left:-72.95pt;margin-top:792.55pt;width:63.3pt;height:5.25pt;z-index:-251604992;mso-position-horizontal-relative:text;mso-position-vertical-relative:text" coordorigin="1205,12106" coordsize="1266,105">
            <v:shape id="_x0000_s1313" style="position:absolute;left:1205;top:12108;width:82;height:101" coordsize="82,101" o:allowincell="f" path="m30,100r21,l51,16r30,l81,,,,,16r30,l30,100xe" stroked="f">
              <v:path arrowok="t"/>
            </v:shape>
            <v:shape id="_x0000_s1314" style="position:absolute;left:1299;top:12108;width:82;height:101" coordsize="82,101" o:allowincell="f" path="m59,r,39l21,39,21,,,,,100r21,l21,56r39,l60,100r21,l81,,59,xe" stroked="f">
              <v:path arrowok="t"/>
            </v:shape>
            <v:shape id="_x0000_s1315" style="position:absolute;left:1398;top:12108;width:70;height:101" coordsize="70,101" o:allowincell="f" path="m21,84r,-27l64,57r,-17l21,40r,-24l67,16,67,,,,,100r69,l69,84r-48,xe" stroked="f">
              <v:path arrowok="t"/>
            </v:shape>
            <v:shape id="_x0000_s1316" style="position:absolute;left:1516;top:12108;width:137;height:101" coordsize="137,101" o:allowincell="f" path="m49,100l68,24r1,l87,100r24,l137,,116,,100,75r-1,l82,,57,,38,75r-1,l22,,,,24,100r25,xe" stroked="f">
              <v:path arrowok="t"/>
            </v:shape>
            <v:group id="_x0000_s1317" style="position:absolute;left:1660;top:12106;width:98;height:105" coordorigin="1660,12106" coordsize="98,105" o:allowincell="f">
              <v:shape id="_x0000_s1318" style="position:absolute;left:1660;top:12106;width:98;height:105;mso-position-horizontal-relative:page;mso-position-vertical-relative:page" coordsize="98,105" o:allowincell="f" path="m23,46l29,25,48,15r6,1l70,30r4,22l73,58,68,79,48,89r15,14l82,93,93,75,97,52,95,38,87,18,72,4,48,,33,1,23,46xe" stroked="f">
                <v:path arrowok="t"/>
              </v:shape>
              <v:shape id="_x0000_s1319" style="position:absolute;left:1660;top:12106;width:98;height:105;mso-position-horizontal-relative:page;mso-position-vertical-relative:page" coordsize="98,105" o:allowincell="f" path="m48,89l42,88,26,75,23,52r,-6l33,1,14,11,3,29,,52,1,66,9,86r15,14l48,105r15,-2l48,89xe" stroked="f">
                <v:path arrowok="t"/>
              </v:shape>
            </v:group>
            <v:group id="_x0000_s1320" style="position:absolute;left:1772;top:12108;width:81;height:101" coordorigin="1772,12108" coordsize="81,101" o:allowincell="f">
              <v:shape id="_x0000_s1321" style="position:absolute;left:1772;top:12108;width:81;height:101;mso-position-horizontal-relative:page;mso-position-vertical-relative:page" coordsize="81,101" o:allowincell="f" path="m77,95l76,83,75,77,73,63r,-11l57,51r,-1l69,48r9,-9l78,26,77,21,65,4,42,,21,16r28,l54,20r,18l49,43r2,17l53,68r,5l54,82r1,10l57,100r24,l77,95xe" stroked="f">
                <v:path arrowok="t"/>
              </v:shape>
              <v:shape id="_x0000_s1322" style="position:absolute;left:1772;top:12108;width:81;height:101;mso-position-horizontal-relative:page;mso-position-vertical-relative:page" coordsize="81,101" o:allowincell="f" path="m49,43r-28,l21,16,42,,,,,100r21,l21,60r23,l51,60,49,43xe" stroked="f">
                <v:path arrowok="t"/>
              </v:shape>
            </v:group>
            <v:shape id="_x0000_s1323" style="position:absolute;left:1866;top:12108;width:66;height:101" coordsize="66,101" o:allowincell="f" path="m,100r65,l65,84r-44,l21,,,,,100xe" stroked="f">
              <v:path arrowok="t"/>
            </v:shape>
            <v:group id="_x0000_s1324" style="position:absolute;left:1944;top:12108;width:85;height:101" coordorigin="1944,12108" coordsize="85,101" o:allowincell="f">
              <v:shape id="_x0000_s1325" style="position:absolute;left:1944;top:12108;width:85;height:101;mso-position-horizontal-relative:page;mso-position-vertical-relative:page" coordsize="85,101" o:allowincell="f" path="m21,84r,-68l34,,,,,100r34,l32,84r-11,xe" stroked="f">
                <v:path arrowok="t"/>
              </v:shape>
              <v:shape id="_x0000_s1326" style="position:absolute;left:1944;top:12108;width:85;height:101;mso-position-horizontal-relative:page;mso-position-vertical-relative:page" coordsize="85,101" o:allowincell="f" path="m85,50l83,34,74,14,57,3,34,,21,16r11,l40,17,58,29r4,21l62,56,55,75,32,84r2,16l49,99,68,91,81,75,85,50xe" stroked="f">
                <v:path arrowok="t"/>
              </v:shape>
            </v:group>
            <v:group id="_x0000_s1327" style="position:absolute;left:2084;top:12108;width:79;height:101" coordorigin="2084,12108" coordsize="79,101" o:allowincell="f">
              <v:shape id="_x0000_s1328" style="position:absolute;left:2084;top:12108;width:79;height:101;mso-position-horizontal-relative:page;mso-position-vertical-relative:page" coordsize="79,101" o:allowincell="f" path="m52,36r-5,4l21,40r,-24l38,16,60,3,37,,,,,100r38,l48,100r,-16l21,84r,-27l48,57r7,2l52,36xe" stroked="f">
                <v:path arrowok="t"/>
              </v:shape>
              <v:shape id="_x0000_s1329" style="position:absolute;left:2084;top:12108;width:79;height:101;mso-position-horizontal-relative:page;mso-position-vertical-relative:page" coordsize="79,101" o:allowincell="f" path="m78,74r,-14l69,51,56,48r,l66,44r8,-7l74,26,73,18,60,3,38,16r9,l52,20r,16l55,59r,23l48,84r,16l68,93,78,74xe" stroked="f">
                <v:path arrowok="t"/>
              </v:shape>
            </v:group>
            <v:group id="_x0000_s1330" style="position:absolute;left:2170;top:12108;width:97;height:101" coordorigin="2170,12108" coordsize="97,101" o:allowincell="f">
              <v:shape id="_x0000_s1331" style="position:absolute;left:2170;top:12108;width:97;height:101;mso-position-horizontal-relative:page;mso-position-vertical-relative:page" coordsize="97,101" o:allowincell="f" path="m36,l,100r20,l28,79,33,62,48,19,62,,36,xe" stroked="f">
                <v:path arrowok="t"/>
              </v:shape>
              <v:shape id="_x0000_s1332" style="position:absolute;left:2170;top:12108;width:97;height:101;mso-position-horizontal-relative:page;mso-position-vertical-relative:page" coordsize="97,101" o:allowincell="f" path="m48,19r,l62,62r-29,l28,79r40,l75,100r22,l62,,48,19xe" stroked="f">
                <v:path arrowok="t"/>
              </v:shape>
            </v:group>
            <v:shape id="_x0000_s1333" style="position:absolute;left:2278;top:12108;width:91;height:101" coordsize="91,101" o:allowincell="f" path="m,l,100r20,l20,17r,l60,100r31,l91,,70,r,79l70,79,32,,,xe" stroked="f">
              <v:path arrowok="t"/>
            </v:shape>
            <v:shape id="_x0000_s1334" style="position:absolute;left:2387;top:12108;width:84;height:101" coordsize="84,101" o:allowincell="f" path="m84,100l43,45,80,,55,,21,43r,l21,,,,,100r21,l21,49r,l57,100r27,xe" stroked="f">
              <v:path arrowok="t"/>
            </v:shape>
          </v:group>
        </w:pict>
      </w:r>
      <w:r w:rsidR="004A36BA">
        <w:rPr>
          <w:rFonts w:ascii="HelveticaNeueLT Std Lt" w:hAnsi="HelveticaNeueLT Std Lt"/>
          <w:noProof/>
        </w:rPr>
        <w:drawing>
          <wp:anchor distT="0" distB="0" distL="114300" distR="114300" simplePos="0" relativeHeight="251713536" behindDoc="1" locked="0" layoutInCell="1" allowOverlap="1">
            <wp:simplePos x="0" y="0"/>
            <wp:positionH relativeFrom="column">
              <wp:posOffset>-1370965</wp:posOffset>
            </wp:positionH>
            <wp:positionV relativeFrom="paragraph">
              <wp:posOffset>9907270</wp:posOffset>
            </wp:positionV>
            <wp:extent cx="354330" cy="365760"/>
            <wp:effectExtent l="19050" t="0" r="7620" b="0"/>
            <wp:wrapNone/>
            <wp:docPr id="9" name="Picture 3" descr="world-bank-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bank-logo2.jpg"/>
                    <pic:cNvPicPr/>
                  </pic:nvPicPr>
                  <pic:blipFill>
                    <a:blip r:embed="rId10" cstate="print"/>
                    <a:srcRect l="2841" t="8871" r="70302" b="8064"/>
                    <a:stretch>
                      <a:fillRect/>
                    </a:stretch>
                  </pic:blipFill>
                  <pic:spPr>
                    <a:xfrm>
                      <a:off x="0" y="0"/>
                      <a:ext cx="354330" cy="365760"/>
                    </a:xfrm>
                    <a:prstGeom prst="rect">
                      <a:avLst/>
                    </a:prstGeom>
                  </pic:spPr>
                </pic:pic>
              </a:graphicData>
            </a:graphic>
          </wp:anchor>
        </w:drawing>
      </w:r>
      <w:r>
        <w:rPr>
          <w:rFonts w:ascii="HelveticaNeueLT Std Lt" w:hAnsi="HelveticaNeueLT Std Lt"/>
          <w:noProof/>
          <w:lang w:val="en-GB"/>
        </w:rPr>
        <w:pict>
          <v:rect id="_x0000_s1123" style="position:absolute;margin-left:-139.5pt;margin-top:-100.95pt;width:601.75pt;height:951.45pt;z-index:-251657217;mso-position-horizontal-relative:text;mso-position-vertical-relative:text" fillcolor="#039" stroked="f" strokecolor="#f2f2f2 [3041]" strokeweight="3pt">
            <v:shadow on="t" type="perspective" color="#7f7f7f [1601]" opacity=".5" offset="1pt" offset2="-1pt"/>
          </v:rect>
        </w:pict>
      </w:r>
      <w:r>
        <w:rPr>
          <w:rFonts w:ascii="HelveticaNeueLT Std Lt" w:hAnsi="HelveticaNeueLT Std Lt"/>
          <w:noProof/>
        </w:rPr>
        <w:pict>
          <v:group id="_x0000_s1447" style="position:absolute;margin-left:86.7pt;margin-top:545.85pt;width:369.6pt;height:82.75pt;z-index:251742208;mso-position-horizontal-relative:text;mso-position-vertical-relative:text" coordorigin="4524,12688" coordsize="7392,1655">
            <v:shape id="_x0000_s1246" type="#_x0000_t202" style="position:absolute;left:4524;top:12688;width:7392;height:1590" o:regroupid="16" fillcolor="#039" strokecolor="#039">
              <v:textbox style="mso-next-textbox:#_x0000_s1246">
                <w:txbxContent>
                  <w:p w:rsidR="000B367B" w:rsidRDefault="000B367B" w:rsidP="00EA0675">
                    <w:pPr>
                      <w:jc w:val="right"/>
                      <w:rPr>
                        <w:rFonts w:asciiTheme="majorHAnsi" w:hAnsiTheme="majorHAnsi"/>
                        <w:b/>
                        <w:color w:val="EEECE1" w:themeColor="background2"/>
                        <w:sz w:val="28"/>
                        <w:szCs w:val="44"/>
                      </w:rPr>
                    </w:pPr>
                  </w:p>
                  <w:p w:rsidR="000B367B" w:rsidRPr="00365FEF" w:rsidRDefault="000B367B" w:rsidP="00EA0675">
                    <w:pPr>
                      <w:jc w:val="right"/>
                      <w:rPr>
                        <w:rFonts w:asciiTheme="majorHAnsi" w:hAnsiTheme="majorHAnsi"/>
                        <w:b/>
                        <w:color w:val="EEECE1" w:themeColor="background2"/>
                        <w:sz w:val="32"/>
                        <w:szCs w:val="44"/>
                      </w:rPr>
                    </w:pPr>
                    <w:r w:rsidRPr="00365FEF">
                      <w:rPr>
                        <w:rFonts w:asciiTheme="majorHAnsi" w:hAnsiTheme="majorHAnsi"/>
                        <w:b/>
                        <w:color w:val="EEECE1" w:themeColor="background2"/>
                        <w:sz w:val="32"/>
                        <w:szCs w:val="44"/>
                      </w:rPr>
                      <w:t>World Bank Policy Paper Series</w:t>
                    </w:r>
                    <w:r>
                      <w:rPr>
                        <w:rFonts w:asciiTheme="majorHAnsi" w:hAnsiTheme="majorHAnsi"/>
                        <w:b/>
                        <w:color w:val="EEECE1" w:themeColor="background2"/>
                        <w:sz w:val="32"/>
                        <w:szCs w:val="44"/>
                      </w:rPr>
                      <w:t xml:space="preserve"> on Pakistan</w:t>
                    </w:r>
                  </w:p>
                  <w:p w:rsidR="000B367B" w:rsidRDefault="000B367B" w:rsidP="00EA0675">
                    <w:pPr>
                      <w:jc w:val="right"/>
                      <w:rPr>
                        <w:rFonts w:asciiTheme="majorHAnsi" w:hAnsiTheme="majorHAnsi"/>
                        <w:b/>
                        <w:color w:val="EEECE1" w:themeColor="background2"/>
                        <w:sz w:val="32"/>
                        <w:szCs w:val="44"/>
                      </w:rPr>
                    </w:pPr>
                    <w:r w:rsidRPr="00365FEF">
                      <w:rPr>
                        <w:rFonts w:asciiTheme="majorHAnsi" w:hAnsiTheme="majorHAnsi"/>
                        <w:b/>
                        <w:color w:val="EEECE1" w:themeColor="background2"/>
                        <w:sz w:val="32"/>
                        <w:szCs w:val="44"/>
                      </w:rPr>
                      <w:t xml:space="preserve">PK </w:t>
                    </w:r>
                    <w:r>
                      <w:rPr>
                        <w:rFonts w:asciiTheme="majorHAnsi" w:hAnsiTheme="majorHAnsi"/>
                        <w:b/>
                        <w:color w:val="EEECE1" w:themeColor="background2"/>
                        <w:sz w:val="32"/>
                        <w:szCs w:val="44"/>
                      </w:rPr>
                      <w:t>14/12</w:t>
                    </w:r>
                  </w:p>
                  <w:p w:rsidR="000B367B" w:rsidRPr="00365FEF" w:rsidRDefault="000B367B" w:rsidP="00EA0675">
                    <w:pPr>
                      <w:jc w:val="right"/>
                      <w:rPr>
                        <w:rFonts w:asciiTheme="majorHAnsi" w:hAnsiTheme="majorHAnsi"/>
                        <w:b/>
                        <w:color w:val="EEECE1" w:themeColor="background2"/>
                        <w:sz w:val="32"/>
                        <w:szCs w:val="44"/>
                      </w:rPr>
                    </w:pPr>
                    <w:r>
                      <w:rPr>
                        <w:rFonts w:asciiTheme="majorHAnsi" w:hAnsiTheme="majorHAnsi"/>
                        <w:b/>
                        <w:color w:val="EEECE1" w:themeColor="background2"/>
                        <w:sz w:val="32"/>
                        <w:szCs w:val="44"/>
                      </w:rPr>
                      <w:t>December 2012</w:t>
                    </w:r>
                  </w:p>
                  <w:p w:rsidR="007C1345" w:rsidRDefault="007C1345"/>
                </w:txbxContent>
              </v:textbox>
            </v:shape>
            <v:shapetype id="_x0000_t32" coordsize="21600,21600" o:spt="32" o:oned="t" path="m,l21600,21600e" filled="f">
              <v:path arrowok="t" fillok="f" o:connecttype="none"/>
              <o:lock v:ext="edit" shapetype="t"/>
            </v:shapetype>
            <v:shape id="_x0000_s1247" type="#_x0000_t32" style="position:absolute;left:7566;top:14342;width:4267;height:1" o:connectortype="straight" o:regroupid="16" strokecolor="white [3212]" strokeweight="1pt">
              <v:stroke dashstyle="dash"/>
            </v:shape>
          </v:group>
        </w:pict>
      </w:r>
    </w:p>
    <w:p w:rsidR="00A72AA6" w:rsidRDefault="00A72AA6" w:rsidP="0073195C">
      <w:pPr>
        <w:pStyle w:val="NoSpacing"/>
        <w:rPr>
          <w:rFonts w:ascii="Times New Roman" w:hAnsi="Times New Roman" w:cs="Times New Roman"/>
        </w:rPr>
      </w:pPr>
    </w:p>
    <w:p w:rsidR="00A72AA6" w:rsidRDefault="00A72AA6" w:rsidP="0073195C">
      <w:pPr>
        <w:pStyle w:val="NoSpacing"/>
        <w:rPr>
          <w:rFonts w:ascii="Times New Roman" w:hAnsi="Times New Roman" w:cs="Times New Roman"/>
        </w:rPr>
      </w:pPr>
    </w:p>
    <w:p w:rsidR="00A72AA6" w:rsidRDefault="00A72AA6" w:rsidP="0073195C">
      <w:pPr>
        <w:pStyle w:val="NoSpacing"/>
        <w:rPr>
          <w:rFonts w:ascii="Times New Roman" w:hAnsi="Times New Roman" w:cs="Times New Roman"/>
        </w:rPr>
      </w:pPr>
    </w:p>
    <w:p w:rsidR="00A72AA6" w:rsidRDefault="00A72AA6" w:rsidP="0073195C">
      <w:pPr>
        <w:pStyle w:val="NoSpacing"/>
        <w:rPr>
          <w:rFonts w:ascii="Times New Roman" w:hAnsi="Times New Roman" w:cs="Times New Roman"/>
        </w:rPr>
      </w:pPr>
    </w:p>
    <w:p w:rsidR="00A72AA6" w:rsidRDefault="00A72AA6" w:rsidP="0073195C">
      <w:pPr>
        <w:pStyle w:val="NoSpacing"/>
        <w:rPr>
          <w:rFonts w:ascii="Times New Roman" w:hAnsi="Times New Roman" w:cs="Times New Roman"/>
        </w:rPr>
      </w:pPr>
    </w:p>
    <w:p w:rsidR="00A72AA6" w:rsidRDefault="00A72AA6" w:rsidP="0073195C">
      <w:pPr>
        <w:pStyle w:val="NoSpacing"/>
        <w:rPr>
          <w:rFonts w:ascii="Times New Roman" w:hAnsi="Times New Roman" w:cs="Times New Roman"/>
        </w:rPr>
      </w:pPr>
    </w:p>
    <w:p w:rsidR="00A72AA6" w:rsidRDefault="00A72AA6" w:rsidP="0073195C">
      <w:pPr>
        <w:pStyle w:val="NoSpacing"/>
        <w:rPr>
          <w:rFonts w:ascii="Times New Roman" w:hAnsi="Times New Roman" w:cs="Times New Roman"/>
        </w:rPr>
      </w:pPr>
    </w:p>
    <w:p w:rsidR="00A72AA6" w:rsidRDefault="00A72AA6" w:rsidP="0073195C">
      <w:pPr>
        <w:pStyle w:val="NoSpacing"/>
        <w:rPr>
          <w:rFonts w:ascii="Times New Roman" w:hAnsi="Times New Roman" w:cs="Times New Roman"/>
        </w:rPr>
      </w:pPr>
    </w:p>
    <w:p w:rsidR="00A72AA6" w:rsidRDefault="00A72AA6" w:rsidP="0073195C">
      <w:pPr>
        <w:pStyle w:val="NoSpacing"/>
        <w:rPr>
          <w:rFonts w:ascii="Times New Roman" w:hAnsi="Times New Roman" w:cs="Times New Roman"/>
        </w:rPr>
      </w:pPr>
    </w:p>
    <w:p w:rsidR="00A72AA6" w:rsidRDefault="00A72AA6"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D837B4" w:rsidRDefault="00D837B4" w:rsidP="004B08B2">
      <w:pPr>
        <w:pStyle w:val="NoSpacing"/>
        <w:rPr>
          <w:rFonts w:ascii="Times New Roman" w:hAnsi="Times New Roman" w:cs="Times New Roman"/>
        </w:rPr>
      </w:pPr>
    </w:p>
    <w:p w:rsidR="00D837B4" w:rsidRDefault="00D837B4" w:rsidP="004B08B2">
      <w:pPr>
        <w:pStyle w:val="NoSpacing"/>
        <w:rPr>
          <w:rFonts w:ascii="Times New Roman" w:hAnsi="Times New Roman" w:cs="Times New Roman"/>
        </w:rPr>
      </w:pPr>
    </w:p>
    <w:p w:rsidR="00D837B4" w:rsidRDefault="00D837B4" w:rsidP="004B08B2">
      <w:pPr>
        <w:pStyle w:val="NoSpacing"/>
        <w:rPr>
          <w:rFonts w:ascii="Times New Roman" w:hAnsi="Times New Roman" w:cs="Times New Roman"/>
        </w:rPr>
      </w:pPr>
    </w:p>
    <w:p w:rsidR="00D837B4" w:rsidRDefault="00D837B4" w:rsidP="004B08B2">
      <w:pPr>
        <w:pStyle w:val="NoSpacing"/>
        <w:rPr>
          <w:rFonts w:ascii="Times New Roman" w:hAnsi="Times New Roman" w:cs="Times New Roman"/>
        </w:rPr>
      </w:pPr>
    </w:p>
    <w:p w:rsidR="004B08B2" w:rsidRDefault="004B08B2" w:rsidP="004B08B2">
      <w:pPr>
        <w:pStyle w:val="NoSpacing"/>
        <w:rPr>
          <w:rFonts w:ascii="Times New Roman" w:hAnsi="Times New Roman" w:cs="Times New Roman"/>
        </w:rPr>
      </w:pPr>
    </w:p>
    <w:p w:rsidR="004B08B2" w:rsidRPr="00561763" w:rsidRDefault="005D270F" w:rsidP="004B08B2">
      <w:pPr>
        <w:pStyle w:val="NoSpacing"/>
        <w:rPr>
          <w:rFonts w:ascii="Georgia" w:hAnsi="Georgia" w:cs="Times New Roman"/>
          <w:color w:val="262626" w:themeColor="text1" w:themeTint="D9"/>
        </w:rPr>
      </w:pPr>
      <w:r w:rsidRPr="00561763">
        <w:rPr>
          <w:rFonts w:ascii="Georgia" w:hAnsi="Georgia" w:cs="Times New Roman"/>
          <w:color w:val="262626" w:themeColor="text1" w:themeTint="D9"/>
        </w:rPr>
        <w:t>_______________________________________________</w:t>
      </w:r>
    </w:p>
    <w:p w:rsidR="007136B5" w:rsidRPr="00561763" w:rsidRDefault="007136B5" w:rsidP="0073195C">
      <w:pPr>
        <w:pStyle w:val="NoSpacing"/>
        <w:rPr>
          <w:rFonts w:ascii="Georgia" w:hAnsi="Georgia" w:cs="Times New Roman"/>
          <w:color w:val="262626" w:themeColor="text1" w:themeTint="D9"/>
        </w:rPr>
      </w:pPr>
    </w:p>
    <w:p w:rsidR="00025678" w:rsidRPr="00522463" w:rsidRDefault="007136B5" w:rsidP="00ED0BA1">
      <w:pPr>
        <w:spacing w:line="276" w:lineRule="auto"/>
        <w:jc w:val="both"/>
        <w:rPr>
          <w:rFonts w:ascii="Georgia" w:eastAsia="Times New Roman" w:hAnsi="Georgia" w:cs="Times New Roman"/>
          <w:color w:val="262626" w:themeColor="text1" w:themeTint="D9"/>
        </w:rPr>
      </w:pPr>
      <w:r w:rsidRPr="00522463">
        <w:rPr>
          <w:rFonts w:ascii="Georgia" w:hAnsi="Georgia" w:cs="Times New Roman"/>
          <w:color w:val="262626" w:themeColor="text1" w:themeTint="D9"/>
        </w:rPr>
        <w:t>Th</w:t>
      </w:r>
      <w:r w:rsidR="007C1ACC">
        <w:rPr>
          <w:rFonts w:ascii="Georgia" w:hAnsi="Georgia" w:cs="Times New Roman"/>
          <w:color w:val="262626" w:themeColor="text1" w:themeTint="D9"/>
        </w:rPr>
        <w:t>e</w:t>
      </w:r>
      <w:r w:rsidR="008B12D2" w:rsidRPr="00522463">
        <w:rPr>
          <w:rFonts w:ascii="Georgia" w:hAnsi="Georgia" w:cs="Times New Roman"/>
          <w:color w:val="262626" w:themeColor="text1" w:themeTint="D9"/>
        </w:rPr>
        <w:t>s</w:t>
      </w:r>
      <w:r w:rsidR="007C1ACC">
        <w:rPr>
          <w:rFonts w:ascii="Georgia" w:hAnsi="Georgia" w:cs="Times New Roman"/>
          <w:color w:val="262626" w:themeColor="text1" w:themeTint="D9"/>
        </w:rPr>
        <w:t>e</w:t>
      </w:r>
      <w:r w:rsidR="008B12D2" w:rsidRPr="00522463">
        <w:rPr>
          <w:rFonts w:ascii="Georgia" w:hAnsi="Georgia" w:cs="Times New Roman"/>
          <w:color w:val="262626" w:themeColor="text1" w:themeTint="D9"/>
        </w:rPr>
        <w:t xml:space="preserve"> </w:t>
      </w:r>
      <w:r w:rsidR="007C1ACC">
        <w:rPr>
          <w:rFonts w:ascii="Georgia" w:hAnsi="Georgia" w:cs="Times New Roman"/>
          <w:color w:val="262626" w:themeColor="text1" w:themeTint="D9"/>
        </w:rPr>
        <w:t>papers</w:t>
      </w:r>
      <w:r w:rsidR="008B12D2" w:rsidRPr="00522463">
        <w:rPr>
          <w:rFonts w:ascii="Georgia" w:hAnsi="Georgia" w:cs="Times New Roman"/>
          <w:color w:val="262626" w:themeColor="text1" w:themeTint="D9"/>
        </w:rPr>
        <w:t xml:space="preserve"> </w:t>
      </w:r>
      <w:r w:rsidR="007C1ACC">
        <w:rPr>
          <w:rFonts w:ascii="Georgia" w:hAnsi="Georgia" w:cs="Times New Roman"/>
          <w:color w:val="262626" w:themeColor="text1" w:themeTint="D9"/>
        </w:rPr>
        <w:t>are</w:t>
      </w:r>
      <w:r w:rsidR="008B12D2" w:rsidRPr="00522463">
        <w:rPr>
          <w:rFonts w:ascii="Georgia" w:hAnsi="Georgia" w:cs="Times New Roman"/>
          <w:color w:val="262626" w:themeColor="text1" w:themeTint="D9"/>
        </w:rPr>
        <w:t xml:space="preserve"> a product of the </w:t>
      </w:r>
      <w:r w:rsidR="00A72AA6" w:rsidRPr="007C1ACC">
        <w:rPr>
          <w:rFonts w:ascii="Georgia" w:hAnsi="Georgia" w:cs="Times New Roman"/>
          <w:color w:val="262626" w:themeColor="text1" w:themeTint="D9"/>
        </w:rPr>
        <w:t>South Asia Poverty Reduction and Economic Management Unit</w:t>
      </w:r>
      <w:r w:rsidR="008B12D2" w:rsidRPr="007C1ACC">
        <w:rPr>
          <w:rFonts w:ascii="Georgia" w:hAnsi="Georgia" w:cs="Times New Roman"/>
          <w:color w:val="262626" w:themeColor="text1" w:themeTint="D9"/>
        </w:rPr>
        <w:t>.</w:t>
      </w:r>
      <w:r w:rsidR="008B12D2" w:rsidRPr="00522463">
        <w:rPr>
          <w:rFonts w:ascii="Georgia" w:hAnsi="Georgia" w:cs="Times New Roman"/>
          <w:color w:val="262626" w:themeColor="text1" w:themeTint="D9"/>
        </w:rPr>
        <w:t xml:space="preserve"> </w:t>
      </w:r>
      <w:r w:rsidR="007C1ACC">
        <w:rPr>
          <w:rFonts w:ascii="Georgia" w:hAnsi="Georgia" w:cs="Times New Roman"/>
          <w:color w:val="262626" w:themeColor="text1" w:themeTint="D9"/>
        </w:rPr>
        <w:t>They are</w:t>
      </w:r>
      <w:r w:rsidR="008B12D2" w:rsidRPr="00522463">
        <w:rPr>
          <w:rFonts w:ascii="Georgia" w:hAnsi="Georgia" w:cs="Times New Roman"/>
          <w:color w:val="262626" w:themeColor="text1" w:themeTint="D9"/>
        </w:rPr>
        <w:t xml:space="preserve"> part of a larger effort by</w:t>
      </w:r>
      <w:r w:rsidR="00A72AA6" w:rsidRPr="00522463">
        <w:rPr>
          <w:rFonts w:ascii="Georgia" w:hAnsi="Georgia" w:cs="Times New Roman"/>
          <w:color w:val="262626" w:themeColor="text1" w:themeTint="D9"/>
        </w:rPr>
        <w:t xml:space="preserve"> </w:t>
      </w:r>
      <w:r w:rsidR="008B12D2" w:rsidRPr="00522463">
        <w:rPr>
          <w:rFonts w:ascii="Georgia" w:hAnsi="Georgia" w:cs="Times New Roman"/>
          <w:color w:val="262626" w:themeColor="text1" w:themeTint="D9"/>
        </w:rPr>
        <w:t xml:space="preserve">the World Bank to provide open access to its research and make a contribution to development policy discussions </w:t>
      </w:r>
      <w:r w:rsidR="007C1ACC">
        <w:rPr>
          <w:rFonts w:ascii="Georgia" w:hAnsi="Georgia" w:cs="Times New Roman"/>
          <w:color w:val="262626" w:themeColor="text1" w:themeTint="D9"/>
        </w:rPr>
        <w:t xml:space="preserve">in Pakistan and </w:t>
      </w:r>
      <w:r w:rsidR="008B12D2" w:rsidRPr="00522463">
        <w:rPr>
          <w:rFonts w:ascii="Georgia" w:hAnsi="Georgia" w:cs="Times New Roman"/>
          <w:color w:val="262626" w:themeColor="text1" w:themeTint="D9"/>
        </w:rPr>
        <w:t>around</w:t>
      </w:r>
      <w:r w:rsidR="00A72AA6" w:rsidRPr="00522463">
        <w:rPr>
          <w:rFonts w:ascii="Georgia" w:hAnsi="Georgia" w:cs="Times New Roman"/>
          <w:color w:val="262626" w:themeColor="text1" w:themeTint="D9"/>
        </w:rPr>
        <w:t xml:space="preserve"> </w:t>
      </w:r>
      <w:r w:rsidR="008B12D2" w:rsidRPr="00522463">
        <w:rPr>
          <w:rFonts w:ascii="Georgia" w:hAnsi="Georgia" w:cs="Times New Roman"/>
          <w:color w:val="262626" w:themeColor="text1" w:themeTint="D9"/>
        </w:rPr>
        <w:t xml:space="preserve">the world. Policy Working Papers are also </w:t>
      </w:r>
      <w:r w:rsidR="00E930D3" w:rsidRPr="00522463">
        <w:rPr>
          <w:rFonts w:ascii="Georgia" w:hAnsi="Georgia" w:cs="Times New Roman"/>
          <w:color w:val="262626" w:themeColor="text1" w:themeTint="D9"/>
        </w:rPr>
        <w:t xml:space="preserve">posted on the Web at </w:t>
      </w:r>
      <w:r w:rsidRPr="00522463">
        <w:rPr>
          <w:rFonts w:ascii="Georgia" w:hAnsi="Georgia" w:cs="Times New Roman"/>
          <w:color w:val="262626" w:themeColor="text1" w:themeTint="D9"/>
        </w:rPr>
        <w:t>http://econ.worldbank.org</w:t>
      </w:r>
      <w:r w:rsidR="008B12D2" w:rsidRPr="00522463">
        <w:rPr>
          <w:rFonts w:ascii="Georgia" w:hAnsi="Georgia" w:cs="Times New Roman"/>
          <w:color w:val="262626" w:themeColor="text1" w:themeTint="D9"/>
        </w:rPr>
        <w:t>. The author</w:t>
      </w:r>
      <w:r w:rsidR="00D73275">
        <w:rPr>
          <w:rFonts w:ascii="Georgia" w:hAnsi="Georgia" w:cs="Times New Roman"/>
          <w:color w:val="262626" w:themeColor="text1" w:themeTint="D9"/>
        </w:rPr>
        <w:t>s</w:t>
      </w:r>
      <w:r w:rsidR="008B12D2" w:rsidRPr="00522463">
        <w:rPr>
          <w:rFonts w:ascii="Georgia" w:hAnsi="Georgia" w:cs="Times New Roman"/>
          <w:color w:val="262626" w:themeColor="text1" w:themeTint="D9"/>
        </w:rPr>
        <w:t xml:space="preserve"> may be</w:t>
      </w:r>
      <w:r w:rsidR="00A72AA6" w:rsidRPr="00522463">
        <w:rPr>
          <w:rFonts w:ascii="Georgia" w:hAnsi="Georgia" w:cs="Times New Roman"/>
          <w:color w:val="262626" w:themeColor="text1" w:themeTint="D9"/>
        </w:rPr>
        <w:t xml:space="preserve"> </w:t>
      </w:r>
      <w:r w:rsidR="008B12D2" w:rsidRPr="00522463">
        <w:rPr>
          <w:rFonts w:ascii="Georgia" w:hAnsi="Georgia" w:cs="Times New Roman"/>
          <w:color w:val="262626" w:themeColor="text1" w:themeTint="D9"/>
        </w:rPr>
        <w:t xml:space="preserve">contacted </w:t>
      </w:r>
      <w:r w:rsidR="008B12D2" w:rsidRPr="007D4AE5">
        <w:rPr>
          <w:rFonts w:ascii="Georgia" w:hAnsi="Georgia" w:cs="Times New Roman"/>
          <w:color w:val="262626" w:themeColor="text1" w:themeTint="D9"/>
        </w:rPr>
        <w:t>at</w:t>
      </w:r>
      <w:r w:rsidRPr="007D4AE5">
        <w:rPr>
          <w:rFonts w:ascii="Georgia" w:hAnsi="Georgia" w:cs="Times New Roman"/>
          <w:color w:val="262626" w:themeColor="text1" w:themeTint="D9"/>
        </w:rPr>
        <w:t xml:space="preserve"> </w:t>
      </w:r>
      <w:r w:rsidR="00D73275" w:rsidRPr="00D73275">
        <w:rPr>
          <w:rFonts w:ascii="Georgia" w:eastAsia="Times New Roman" w:hAnsi="Georgia" w:cs="Times New Roman"/>
          <w:color w:val="262626" w:themeColor="text1" w:themeTint="D9"/>
        </w:rPr>
        <w:t>drobalino@worldbank.org</w:t>
      </w:r>
      <w:r w:rsidR="00D73275">
        <w:rPr>
          <w:rFonts w:ascii="Georgia" w:eastAsia="Times New Roman" w:hAnsi="Georgia" w:cs="Times New Roman"/>
          <w:color w:val="262626" w:themeColor="text1" w:themeTint="D9"/>
        </w:rPr>
        <w:t xml:space="preserve"> and </w:t>
      </w:r>
      <w:r w:rsidR="00D73275" w:rsidRPr="00D73275">
        <w:rPr>
          <w:rFonts w:ascii="Georgia" w:eastAsia="Times New Roman" w:hAnsi="Georgia" w:cs="Times New Roman"/>
          <w:color w:val="262626" w:themeColor="text1" w:themeTint="D9"/>
        </w:rPr>
        <w:t>ycho1@worldbank.org.</w:t>
      </w:r>
    </w:p>
    <w:p w:rsidR="008B12D2" w:rsidRPr="00561763" w:rsidRDefault="008B12D2" w:rsidP="0073195C">
      <w:pPr>
        <w:pStyle w:val="NoSpacing"/>
        <w:rPr>
          <w:rFonts w:ascii="Palatino Linotype" w:hAnsi="Palatino Linotype" w:cs="Times New Roman"/>
          <w:color w:val="262626" w:themeColor="text1" w:themeTint="D9"/>
        </w:rPr>
      </w:pPr>
    </w:p>
    <w:p w:rsidR="00653AB7" w:rsidRDefault="00653AB7" w:rsidP="0073195C">
      <w:pPr>
        <w:pStyle w:val="NoSpacing"/>
        <w:rPr>
          <w:rFonts w:ascii="Palatino Linotype" w:hAnsi="Palatino Linotype" w:cs="Times New Roman"/>
        </w:rPr>
        <w:sectPr w:rsidR="00653AB7" w:rsidSect="000325DE">
          <w:footerReference w:type="default" r:id="rId11"/>
          <w:headerReference w:type="first" r:id="rId12"/>
          <w:footerReference w:type="first" r:id="rId13"/>
          <w:pgSz w:w="11909" w:h="16834" w:code="9"/>
          <w:pgMar w:top="1440" w:right="1440" w:bottom="1440" w:left="1440" w:header="720" w:footer="720" w:gutter="0"/>
          <w:cols w:space="720"/>
          <w:titlePg/>
          <w:docGrid w:linePitch="360"/>
        </w:sectPr>
      </w:pPr>
    </w:p>
    <w:p w:rsidR="007136B5" w:rsidRPr="004B08B2" w:rsidRDefault="007136B5" w:rsidP="00CD1804">
      <w:pPr>
        <w:pStyle w:val="ListParagraph"/>
        <w:ind w:left="0"/>
        <w:jc w:val="both"/>
        <w:rPr>
          <w:rFonts w:ascii="Georgia" w:hAnsi="Georgia" w:cs="Times New Roman"/>
        </w:rPr>
      </w:pPr>
    </w:p>
    <w:p w:rsidR="007136B5" w:rsidRPr="004B08B2" w:rsidRDefault="007136B5" w:rsidP="00CD1804">
      <w:pPr>
        <w:pStyle w:val="ListParagraph"/>
        <w:ind w:left="0"/>
        <w:jc w:val="both"/>
        <w:rPr>
          <w:rFonts w:ascii="Georgia" w:hAnsi="Georgia" w:cs="Times New Roman"/>
        </w:rPr>
      </w:pPr>
    </w:p>
    <w:p w:rsidR="007136B5" w:rsidRPr="004B08B2" w:rsidRDefault="007136B5" w:rsidP="00CD1804">
      <w:pPr>
        <w:pStyle w:val="ListParagraph"/>
        <w:ind w:left="0"/>
        <w:jc w:val="both"/>
        <w:rPr>
          <w:rFonts w:ascii="Georgia" w:hAnsi="Georgia" w:cs="Times New Roman"/>
        </w:rPr>
      </w:pPr>
    </w:p>
    <w:p w:rsidR="007136B5" w:rsidRPr="004B08B2" w:rsidRDefault="007136B5" w:rsidP="00CD1804">
      <w:pPr>
        <w:pStyle w:val="ListParagraph"/>
        <w:ind w:left="0"/>
        <w:jc w:val="both"/>
        <w:rPr>
          <w:rFonts w:ascii="Georgia" w:hAnsi="Georgia" w:cs="Times New Roman"/>
        </w:rPr>
      </w:pPr>
    </w:p>
    <w:p w:rsidR="007136B5" w:rsidRPr="004B08B2" w:rsidRDefault="007136B5" w:rsidP="00CD1804">
      <w:pPr>
        <w:pStyle w:val="ListParagraph"/>
        <w:ind w:left="0"/>
        <w:jc w:val="both"/>
        <w:rPr>
          <w:rFonts w:ascii="Georgia" w:hAnsi="Georgia" w:cs="Times New Roman"/>
        </w:rPr>
      </w:pPr>
    </w:p>
    <w:p w:rsidR="007136B5" w:rsidRDefault="007136B5" w:rsidP="00CD1804">
      <w:pPr>
        <w:pStyle w:val="ListParagraph"/>
        <w:ind w:left="0"/>
        <w:jc w:val="both"/>
        <w:rPr>
          <w:rFonts w:ascii="Georgia" w:hAnsi="Georgia" w:cs="Times New Roman"/>
        </w:rPr>
      </w:pPr>
    </w:p>
    <w:p w:rsidR="005D270F" w:rsidRDefault="005D270F" w:rsidP="00CD1804">
      <w:pPr>
        <w:pStyle w:val="ListParagraph"/>
        <w:ind w:left="0"/>
        <w:jc w:val="both"/>
        <w:rPr>
          <w:rFonts w:ascii="Georgia" w:hAnsi="Georgia" w:cs="Times New Roman"/>
        </w:rPr>
      </w:pPr>
    </w:p>
    <w:p w:rsidR="005D270F" w:rsidRPr="004B08B2" w:rsidRDefault="005D270F" w:rsidP="00CD1804">
      <w:pPr>
        <w:pStyle w:val="ListParagraph"/>
        <w:ind w:left="0"/>
        <w:jc w:val="both"/>
        <w:rPr>
          <w:rFonts w:ascii="Georgia" w:hAnsi="Georgia" w:cs="Times New Roman"/>
        </w:rPr>
      </w:pPr>
    </w:p>
    <w:p w:rsidR="007136B5" w:rsidRPr="004B08B2" w:rsidRDefault="007136B5" w:rsidP="00CD1804">
      <w:pPr>
        <w:pStyle w:val="ListParagraph"/>
        <w:ind w:left="0"/>
        <w:jc w:val="both"/>
        <w:rPr>
          <w:rFonts w:ascii="Georgia" w:hAnsi="Georgia" w:cs="Times New Roman"/>
        </w:rPr>
      </w:pPr>
    </w:p>
    <w:p w:rsidR="007136B5" w:rsidRPr="004B08B2" w:rsidRDefault="007136B5" w:rsidP="00CD1804">
      <w:pPr>
        <w:pStyle w:val="ListParagraph"/>
        <w:ind w:left="0"/>
        <w:jc w:val="both"/>
        <w:rPr>
          <w:rFonts w:ascii="Georgia" w:hAnsi="Georgia" w:cs="Times New Roman"/>
        </w:rPr>
      </w:pPr>
    </w:p>
    <w:p w:rsidR="007136B5" w:rsidRDefault="007136B5" w:rsidP="00CD1804">
      <w:pPr>
        <w:pStyle w:val="ListParagraph"/>
        <w:ind w:left="0"/>
        <w:jc w:val="both"/>
        <w:rPr>
          <w:rFonts w:ascii="Georgia" w:hAnsi="Georgia" w:cs="Times New Roman"/>
        </w:rPr>
      </w:pPr>
    </w:p>
    <w:p w:rsidR="000C2C4E" w:rsidRDefault="000C2C4E" w:rsidP="00CD1804">
      <w:pPr>
        <w:pStyle w:val="ListParagraph"/>
        <w:ind w:left="0"/>
        <w:jc w:val="both"/>
        <w:rPr>
          <w:rFonts w:ascii="Georgia" w:hAnsi="Georgia" w:cs="Times New Roman"/>
        </w:rPr>
      </w:pPr>
    </w:p>
    <w:p w:rsidR="000C2C4E" w:rsidRDefault="000C2C4E" w:rsidP="00CD1804">
      <w:pPr>
        <w:pStyle w:val="ListParagraph"/>
        <w:ind w:left="0"/>
        <w:jc w:val="both"/>
        <w:rPr>
          <w:rFonts w:ascii="Georgia" w:hAnsi="Georgia" w:cs="Times New Roman"/>
        </w:rPr>
      </w:pPr>
    </w:p>
    <w:p w:rsidR="000C2C4E" w:rsidRDefault="000C2C4E" w:rsidP="00CD1804">
      <w:pPr>
        <w:pStyle w:val="ListParagraph"/>
        <w:ind w:left="0"/>
        <w:jc w:val="both"/>
        <w:rPr>
          <w:rFonts w:ascii="Georgia" w:hAnsi="Georgia" w:cs="Times New Roman"/>
        </w:rPr>
      </w:pPr>
    </w:p>
    <w:p w:rsidR="000C2C4E" w:rsidRDefault="000C2C4E" w:rsidP="00CD1804">
      <w:pPr>
        <w:pStyle w:val="ListParagraph"/>
        <w:ind w:left="0"/>
        <w:jc w:val="both"/>
        <w:rPr>
          <w:rFonts w:ascii="Georgia" w:hAnsi="Georgia" w:cs="Times New Roman"/>
        </w:rPr>
      </w:pPr>
    </w:p>
    <w:p w:rsidR="000C2C4E" w:rsidRDefault="000C2C4E" w:rsidP="00CD1804">
      <w:pPr>
        <w:pStyle w:val="ListParagraph"/>
        <w:ind w:left="0"/>
        <w:jc w:val="both"/>
        <w:rPr>
          <w:rFonts w:ascii="Georgia" w:hAnsi="Georgia" w:cs="Times New Roman"/>
        </w:rPr>
      </w:pPr>
    </w:p>
    <w:p w:rsidR="000C2C4E" w:rsidRDefault="000C2C4E" w:rsidP="00CD1804">
      <w:pPr>
        <w:pStyle w:val="ListParagraph"/>
        <w:ind w:left="0"/>
        <w:jc w:val="both"/>
        <w:rPr>
          <w:rFonts w:ascii="Georgia" w:hAnsi="Georgia" w:cs="Times New Roman"/>
        </w:rPr>
      </w:pPr>
    </w:p>
    <w:p w:rsidR="000C2C4E" w:rsidRDefault="000C2C4E" w:rsidP="00CD1804">
      <w:pPr>
        <w:pStyle w:val="ListParagraph"/>
        <w:ind w:left="0"/>
        <w:jc w:val="both"/>
        <w:rPr>
          <w:rFonts w:ascii="Georgia" w:hAnsi="Georgia" w:cs="Times New Roman"/>
        </w:rPr>
      </w:pPr>
    </w:p>
    <w:p w:rsidR="000C2C4E" w:rsidRDefault="000C2C4E" w:rsidP="00CD1804">
      <w:pPr>
        <w:pStyle w:val="ListParagraph"/>
        <w:ind w:left="0"/>
        <w:jc w:val="both"/>
        <w:rPr>
          <w:rFonts w:ascii="Georgia" w:hAnsi="Georgia" w:cs="Times New Roman"/>
        </w:rPr>
      </w:pPr>
    </w:p>
    <w:p w:rsidR="000C2C4E" w:rsidRDefault="000C2C4E" w:rsidP="00CD1804">
      <w:pPr>
        <w:pStyle w:val="ListParagraph"/>
        <w:ind w:left="0"/>
        <w:jc w:val="both"/>
        <w:rPr>
          <w:rFonts w:ascii="Georgia" w:hAnsi="Georgia" w:cs="Times New Roman"/>
        </w:rPr>
      </w:pPr>
    </w:p>
    <w:p w:rsidR="000C2C4E" w:rsidRDefault="000C2C4E" w:rsidP="00CD1804">
      <w:pPr>
        <w:pStyle w:val="ListParagraph"/>
        <w:ind w:left="0"/>
        <w:jc w:val="both"/>
        <w:rPr>
          <w:rFonts w:ascii="Georgia" w:hAnsi="Georgia" w:cs="Times New Roman"/>
        </w:rPr>
      </w:pPr>
    </w:p>
    <w:p w:rsidR="000C2C4E" w:rsidRDefault="000C2C4E" w:rsidP="00CD1804">
      <w:pPr>
        <w:pStyle w:val="ListParagraph"/>
        <w:ind w:left="0"/>
        <w:jc w:val="both"/>
        <w:rPr>
          <w:rFonts w:ascii="Georgia" w:hAnsi="Georgia" w:cs="Times New Roman"/>
        </w:rPr>
      </w:pPr>
    </w:p>
    <w:p w:rsidR="000C2C4E" w:rsidRDefault="000C2C4E" w:rsidP="00CD1804">
      <w:pPr>
        <w:pStyle w:val="ListParagraph"/>
        <w:ind w:left="0"/>
        <w:jc w:val="both"/>
        <w:rPr>
          <w:rFonts w:ascii="Georgia" w:hAnsi="Georgia" w:cs="Times New Roman"/>
        </w:rPr>
      </w:pPr>
    </w:p>
    <w:p w:rsidR="000C2C4E" w:rsidRDefault="000C2C4E" w:rsidP="00CD1804">
      <w:pPr>
        <w:pStyle w:val="ListParagraph"/>
        <w:ind w:left="0"/>
        <w:jc w:val="both"/>
        <w:rPr>
          <w:rFonts w:ascii="Georgia" w:hAnsi="Georgia" w:cs="Times New Roman"/>
        </w:rPr>
      </w:pPr>
    </w:p>
    <w:p w:rsidR="000C2C4E" w:rsidRDefault="000C2C4E" w:rsidP="00CD1804">
      <w:pPr>
        <w:pStyle w:val="ListParagraph"/>
        <w:ind w:left="0"/>
        <w:jc w:val="both"/>
        <w:rPr>
          <w:rFonts w:ascii="Georgia" w:hAnsi="Georgia" w:cs="Times New Roman"/>
        </w:rPr>
      </w:pPr>
    </w:p>
    <w:p w:rsidR="007136B5" w:rsidRPr="004B08B2" w:rsidRDefault="007136B5" w:rsidP="00CD1804">
      <w:pPr>
        <w:pStyle w:val="ListParagraph"/>
        <w:ind w:left="0"/>
        <w:jc w:val="both"/>
        <w:rPr>
          <w:rFonts w:ascii="Georgia" w:hAnsi="Georgia" w:cs="Times New Roman"/>
        </w:rPr>
      </w:pPr>
    </w:p>
    <w:p w:rsidR="007136B5" w:rsidRPr="004B08B2" w:rsidRDefault="007136B5" w:rsidP="00CD1804">
      <w:pPr>
        <w:pStyle w:val="ListParagraph"/>
        <w:ind w:left="0"/>
        <w:jc w:val="both"/>
        <w:rPr>
          <w:rFonts w:ascii="Georgia" w:hAnsi="Georgia" w:cs="Times New Roman"/>
        </w:rPr>
      </w:pPr>
    </w:p>
    <w:p w:rsidR="007136B5" w:rsidRPr="004B08B2" w:rsidRDefault="007136B5" w:rsidP="00CD1804">
      <w:pPr>
        <w:pStyle w:val="ListParagraph"/>
        <w:ind w:left="0"/>
        <w:jc w:val="both"/>
        <w:rPr>
          <w:rFonts w:ascii="Georgia" w:hAnsi="Georgia" w:cs="Times New Roman"/>
        </w:rPr>
      </w:pPr>
    </w:p>
    <w:p w:rsidR="007136B5" w:rsidRPr="004B08B2" w:rsidRDefault="007136B5" w:rsidP="00CD1804">
      <w:pPr>
        <w:pStyle w:val="ListParagraph"/>
        <w:ind w:left="0"/>
        <w:jc w:val="both"/>
        <w:rPr>
          <w:rFonts w:ascii="Georgia" w:hAnsi="Georgia" w:cs="Times New Roman"/>
        </w:rPr>
      </w:pPr>
    </w:p>
    <w:p w:rsidR="007136B5" w:rsidRPr="004B08B2" w:rsidRDefault="007136B5" w:rsidP="00CD1804">
      <w:pPr>
        <w:pStyle w:val="ListParagraph"/>
        <w:ind w:left="0"/>
        <w:jc w:val="both"/>
        <w:rPr>
          <w:rFonts w:ascii="Georgia" w:hAnsi="Georgia" w:cs="Times New Roman"/>
        </w:rPr>
      </w:pPr>
    </w:p>
    <w:p w:rsidR="007136B5" w:rsidRDefault="007136B5" w:rsidP="00CD1804">
      <w:pPr>
        <w:pStyle w:val="ListParagraph"/>
        <w:ind w:left="0"/>
        <w:jc w:val="both"/>
        <w:rPr>
          <w:rFonts w:ascii="Georgia" w:hAnsi="Georgia" w:cs="Times New Roman"/>
        </w:rPr>
      </w:pPr>
    </w:p>
    <w:p w:rsidR="00A27351" w:rsidRDefault="00A27351" w:rsidP="00CD1804">
      <w:pPr>
        <w:pStyle w:val="ListParagraph"/>
        <w:ind w:left="0"/>
        <w:jc w:val="both"/>
        <w:rPr>
          <w:rFonts w:ascii="Georgia" w:hAnsi="Georgia" w:cs="Times New Roman"/>
        </w:rPr>
      </w:pPr>
    </w:p>
    <w:p w:rsidR="00A27351" w:rsidRDefault="00A27351" w:rsidP="00CD1804">
      <w:pPr>
        <w:pStyle w:val="ListParagraph"/>
        <w:ind w:left="0"/>
        <w:jc w:val="both"/>
        <w:rPr>
          <w:rFonts w:ascii="Georgia" w:hAnsi="Georgia" w:cs="Times New Roman"/>
        </w:rPr>
      </w:pPr>
    </w:p>
    <w:p w:rsidR="00A27351" w:rsidRDefault="00A27351" w:rsidP="00CD1804">
      <w:pPr>
        <w:pStyle w:val="ListParagraph"/>
        <w:ind w:left="0"/>
        <w:jc w:val="both"/>
        <w:rPr>
          <w:rFonts w:ascii="Georgia" w:hAnsi="Georgia" w:cs="Times New Roman"/>
        </w:rPr>
      </w:pPr>
    </w:p>
    <w:p w:rsidR="00A27351" w:rsidRDefault="00A27351" w:rsidP="00CD1804">
      <w:pPr>
        <w:pStyle w:val="ListParagraph"/>
        <w:ind w:left="0"/>
        <w:jc w:val="both"/>
        <w:rPr>
          <w:rFonts w:ascii="Georgia" w:hAnsi="Georgia" w:cs="Times New Roman"/>
        </w:rPr>
      </w:pPr>
    </w:p>
    <w:p w:rsidR="00A27351" w:rsidRPr="004B08B2" w:rsidRDefault="00A27351" w:rsidP="00CD1804">
      <w:pPr>
        <w:pStyle w:val="ListParagraph"/>
        <w:ind w:left="0"/>
        <w:jc w:val="both"/>
        <w:rPr>
          <w:rFonts w:ascii="Georgia" w:hAnsi="Georgia" w:cs="Times New Roman"/>
        </w:rPr>
      </w:pPr>
    </w:p>
    <w:p w:rsidR="007136B5" w:rsidRDefault="007136B5" w:rsidP="00CD1804">
      <w:pPr>
        <w:pStyle w:val="ListParagraph"/>
        <w:ind w:left="0"/>
        <w:jc w:val="both"/>
        <w:rPr>
          <w:rFonts w:ascii="Georgia" w:hAnsi="Georgia" w:cs="Times New Roman"/>
        </w:rPr>
      </w:pPr>
    </w:p>
    <w:p w:rsidR="00A27351" w:rsidRDefault="00A27351" w:rsidP="00CD1804">
      <w:pPr>
        <w:pStyle w:val="ListParagraph"/>
        <w:ind w:left="0"/>
        <w:jc w:val="both"/>
        <w:rPr>
          <w:rFonts w:ascii="Georgia" w:hAnsi="Georgia" w:cs="Times New Roman"/>
        </w:rPr>
      </w:pPr>
    </w:p>
    <w:p w:rsidR="00A27351" w:rsidRDefault="00A27351" w:rsidP="00CD1804">
      <w:pPr>
        <w:pStyle w:val="ListParagraph"/>
        <w:ind w:left="0"/>
        <w:jc w:val="both"/>
        <w:rPr>
          <w:rFonts w:ascii="Georgia" w:hAnsi="Georgia" w:cs="Times New Roman"/>
        </w:rPr>
      </w:pPr>
    </w:p>
    <w:p w:rsidR="001A536A" w:rsidRDefault="001A536A" w:rsidP="00CD1804">
      <w:pPr>
        <w:pStyle w:val="ListParagraph"/>
        <w:ind w:left="0"/>
        <w:jc w:val="both"/>
        <w:rPr>
          <w:rFonts w:ascii="Georgia" w:hAnsi="Georgia" w:cs="Times New Roman"/>
        </w:rPr>
      </w:pPr>
    </w:p>
    <w:p w:rsidR="001A536A" w:rsidRDefault="001A536A" w:rsidP="00CD1804">
      <w:pPr>
        <w:pStyle w:val="ListParagraph"/>
        <w:ind w:left="0"/>
        <w:jc w:val="both"/>
        <w:rPr>
          <w:rFonts w:ascii="Georgia" w:hAnsi="Georgia" w:cs="Times New Roman"/>
        </w:rPr>
      </w:pPr>
    </w:p>
    <w:p w:rsidR="001A536A" w:rsidRDefault="001A536A" w:rsidP="00CD1804">
      <w:pPr>
        <w:pStyle w:val="ListParagraph"/>
        <w:ind w:left="0"/>
        <w:jc w:val="both"/>
        <w:rPr>
          <w:rFonts w:ascii="Georgia" w:hAnsi="Georgia" w:cs="Times New Roman"/>
        </w:rPr>
      </w:pPr>
    </w:p>
    <w:p w:rsidR="00994E91" w:rsidRPr="004B08B2" w:rsidRDefault="00994E91" w:rsidP="00994E91">
      <w:pPr>
        <w:pStyle w:val="NoSpacing"/>
        <w:rPr>
          <w:rFonts w:ascii="Georgia" w:hAnsi="Georgia" w:cs="Times New Roman"/>
        </w:rPr>
      </w:pPr>
    </w:p>
    <w:p w:rsidR="00994E91" w:rsidRPr="004B08B2" w:rsidRDefault="00994E91" w:rsidP="006C7202">
      <w:pPr>
        <w:pStyle w:val="NoSpacing"/>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pBdr>
        <w:jc w:val="both"/>
        <w:rPr>
          <w:rFonts w:ascii="Georgia" w:hAnsi="Georgia" w:cs="Times New Roman"/>
        </w:rPr>
      </w:pPr>
    </w:p>
    <w:p w:rsidR="00994E91" w:rsidRPr="00522463" w:rsidRDefault="00994E91" w:rsidP="00ED0BA1">
      <w:pPr>
        <w:pStyle w:val="NoSpacing"/>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pBdr>
        <w:spacing w:line="276" w:lineRule="auto"/>
        <w:jc w:val="both"/>
        <w:rPr>
          <w:rFonts w:ascii="Georgia" w:hAnsi="Georgia" w:cs="Times New Roman"/>
          <w:color w:val="0D0D0D" w:themeColor="text1" w:themeTint="F2"/>
        </w:rPr>
      </w:pPr>
      <w:r w:rsidRPr="00522463">
        <w:rPr>
          <w:rFonts w:ascii="Georgia" w:hAnsi="Georgia" w:cs="Times New Roman"/>
          <w:color w:val="0D0D0D" w:themeColor="text1" w:themeTint="F2"/>
        </w:rPr>
        <w:t>The Policy Working Paper Series disseminates the findings of work in progress to encourage the exchange of ideas about development issues. An objective of the series is to get the findings out quickly, even if the presentations are less than fully polished. The papers carry the names of the authors and should be cited accordingly. The findings, interpretations, and conclusions expressed in this paper are entirely those of the authors. They do not necessarily represent the views of the International Bank for Reconstruction and Development / World Bank and its affiliated organizations, or those of the Executive Directors of the World Bank or the governments they represent.</w:t>
      </w:r>
    </w:p>
    <w:p w:rsidR="00994E91" w:rsidRPr="00561763" w:rsidRDefault="00994E91" w:rsidP="006C7202">
      <w:pPr>
        <w:pStyle w:val="NoSpacing"/>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pBdr>
        <w:jc w:val="both"/>
        <w:rPr>
          <w:rFonts w:ascii="Georgia" w:hAnsi="Georgia" w:cs="Times New Roman"/>
          <w:color w:val="262626" w:themeColor="text1" w:themeTint="D9"/>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Pr="00453CFE" w:rsidRDefault="00D17F4F" w:rsidP="00CD1804">
      <w:pPr>
        <w:jc w:val="both"/>
        <w:rPr>
          <w:rFonts w:ascii="Georgia" w:hAnsi="Georgia" w:cs="Times New Roman"/>
          <w:b/>
          <w:color w:val="404040" w:themeColor="text1" w:themeTint="BF"/>
        </w:rPr>
      </w:pPr>
    </w:p>
    <w:p w:rsidR="00D17F4F" w:rsidRPr="00453CFE" w:rsidRDefault="00D17F4F" w:rsidP="00CD1804">
      <w:pPr>
        <w:jc w:val="both"/>
        <w:rPr>
          <w:rFonts w:ascii="Georgia" w:hAnsi="Georgia" w:cs="Times New Roman"/>
          <w:b/>
          <w:color w:val="404040" w:themeColor="text1" w:themeTint="BF"/>
        </w:rPr>
      </w:pPr>
    </w:p>
    <w:p w:rsidR="00D17F4F" w:rsidRPr="00561763" w:rsidRDefault="00D17F4F" w:rsidP="00CD1804">
      <w:pPr>
        <w:jc w:val="both"/>
        <w:rPr>
          <w:rFonts w:ascii="Georgia" w:hAnsi="Georgia" w:cs="Times New Roman"/>
          <w:b/>
          <w:color w:val="262626" w:themeColor="text1" w:themeTint="D9"/>
        </w:rPr>
      </w:pPr>
    </w:p>
    <w:p w:rsidR="00D17F4F" w:rsidRPr="00561763" w:rsidRDefault="00D17F4F" w:rsidP="00CD1804">
      <w:pPr>
        <w:jc w:val="both"/>
        <w:rPr>
          <w:rFonts w:ascii="Georgia" w:hAnsi="Georgia" w:cs="Times New Roman"/>
          <w:b/>
          <w:color w:val="262626" w:themeColor="text1" w:themeTint="D9"/>
        </w:rPr>
      </w:pPr>
    </w:p>
    <w:p w:rsidR="00D17F4F" w:rsidRPr="00561763" w:rsidRDefault="00D17F4F" w:rsidP="00CD1804">
      <w:pPr>
        <w:jc w:val="both"/>
        <w:rPr>
          <w:rFonts w:ascii="Georgia" w:hAnsi="Georgia" w:cs="Times New Roman"/>
          <w:b/>
          <w:color w:val="262626" w:themeColor="text1" w:themeTint="D9"/>
        </w:rPr>
      </w:pPr>
    </w:p>
    <w:p w:rsidR="00D17F4F" w:rsidRPr="00561763" w:rsidRDefault="00D17F4F" w:rsidP="00CD1804">
      <w:pPr>
        <w:jc w:val="both"/>
        <w:rPr>
          <w:rFonts w:ascii="Georgia" w:hAnsi="Georgia" w:cs="Times New Roman"/>
          <w:b/>
          <w:color w:val="262626" w:themeColor="text1" w:themeTint="D9"/>
        </w:rPr>
      </w:pPr>
    </w:p>
    <w:p w:rsidR="00D17F4F" w:rsidRPr="00ED6A30" w:rsidRDefault="00D73275" w:rsidP="00D73275">
      <w:pPr>
        <w:jc w:val="center"/>
        <w:outlineLvl w:val="0"/>
        <w:rPr>
          <w:rFonts w:asciiTheme="majorHAnsi" w:hAnsiTheme="majorHAnsi" w:cs="Times New Roman"/>
          <w:b/>
          <w:color w:val="0D0D0D" w:themeColor="text1" w:themeTint="F2"/>
          <w:sz w:val="32"/>
          <w:szCs w:val="32"/>
        </w:rPr>
      </w:pPr>
      <w:r>
        <w:rPr>
          <w:rFonts w:asciiTheme="majorHAnsi" w:hAnsiTheme="majorHAnsi" w:cs="Times New Roman"/>
          <w:b/>
          <w:color w:val="0D0D0D" w:themeColor="text1" w:themeTint="F2"/>
          <w:sz w:val="32"/>
          <w:szCs w:val="32"/>
        </w:rPr>
        <w:t>Labor Market Policies under a Youth Bulge</w:t>
      </w:r>
    </w:p>
    <w:p w:rsidR="00AD0F4C" w:rsidRPr="00ED6A30" w:rsidRDefault="00D73275" w:rsidP="00D73275">
      <w:pPr>
        <w:jc w:val="center"/>
        <w:rPr>
          <w:rFonts w:asciiTheme="majorHAnsi" w:hAnsiTheme="majorHAnsi" w:cs="Times New Roman"/>
          <w:b/>
          <w:color w:val="0D0D0D" w:themeColor="text1" w:themeTint="F2"/>
          <w:sz w:val="32"/>
          <w:szCs w:val="32"/>
        </w:rPr>
      </w:pPr>
      <w:r>
        <w:rPr>
          <w:rFonts w:asciiTheme="majorHAnsi" w:hAnsiTheme="majorHAnsi" w:cs="Times New Roman"/>
          <w:b/>
          <w:color w:val="0D0D0D" w:themeColor="text1" w:themeTint="F2"/>
          <w:sz w:val="32"/>
          <w:szCs w:val="32"/>
        </w:rPr>
        <w:t>How to Benefit from Demographic Dividend in Pakistan</w:t>
      </w:r>
    </w:p>
    <w:p w:rsidR="00D73275" w:rsidRDefault="00D73275" w:rsidP="00704AF8">
      <w:pPr>
        <w:jc w:val="center"/>
        <w:outlineLvl w:val="0"/>
        <w:rPr>
          <w:rFonts w:asciiTheme="majorHAnsi" w:hAnsiTheme="majorHAnsi" w:cs="Times New Roman"/>
          <w:b/>
          <w:color w:val="0D0D0D" w:themeColor="text1" w:themeTint="F2"/>
          <w:sz w:val="32"/>
          <w:szCs w:val="32"/>
        </w:rPr>
      </w:pPr>
    </w:p>
    <w:p w:rsidR="007F2611" w:rsidRPr="007F2611" w:rsidRDefault="007F2611" w:rsidP="007F2611">
      <w:pPr>
        <w:jc w:val="center"/>
        <w:rPr>
          <w:rFonts w:asciiTheme="majorHAnsi" w:hAnsiTheme="majorHAnsi" w:cs="Times New Roman"/>
          <w:b/>
          <w:color w:val="0D0D0D" w:themeColor="text1" w:themeTint="F2"/>
          <w:sz w:val="32"/>
          <w:szCs w:val="32"/>
        </w:rPr>
      </w:pPr>
      <w:r w:rsidRPr="007F2611">
        <w:rPr>
          <w:rFonts w:asciiTheme="majorHAnsi" w:hAnsiTheme="majorHAnsi" w:cs="Times New Roman"/>
          <w:b/>
          <w:color w:val="0D0D0D" w:themeColor="text1" w:themeTint="F2"/>
          <w:sz w:val="32"/>
          <w:szCs w:val="32"/>
        </w:rPr>
        <w:t xml:space="preserve">David </w:t>
      </w:r>
      <w:proofErr w:type="spellStart"/>
      <w:r w:rsidRPr="007F2611">
        <w:rPr>
          <w:rFonts w:asciiTheme="majorHAnsi" w:hAnsiTheme="majorHAnsi" w:cs="Times New Roman"/>
          <w:b/>
          <w:color w:val="0D0D0D" w:themeColor="text1" w:themeTint="F2"/>
          <w:sz w:val="32"/>
          <w:szCs w:val="32"/>
        </w:rPr>
        <w:t>Robalino</w:t>
      </w:r>
      <w:proofErr w:type="spellEnd"/>
      <w:r w:rsidRPr="007F2611">
        <w:rPr>
          <w:rFonts w:asciiTheme="majorHAnsi" w:hAnsiTheme="majorHAnsi" w:cs="Times New Roman"/>
          <w:b/>
          <w:color w:val="0D0D0D" w:themeColor="text1" w:themeTint="F2"/>
          <w:sz w:val="32"/>
          <w:szCs w:val="32"/>
        </w:rPr>
        <w:t xml:space="preserve"> and </w:t>
      </w:r>
      <w:proofErr w:type="spellStart"/>
      <w:r w:rsidRPr="007F2611">
        <w:rPr>
          <w:rFonts w:asciiTheme="majorHAnsi" w:hAnsiTheme="majorHAnsi" w:cs="Times New Roman"/>
          <w:b/>
          <w:color w:val="0D0D0D" w:themeColor="text1" w:themeTint="F2"/>
          <w:sz w:val="32"/>
          <w:szCs w:val="32"/>
        </w:rPr>
        <w:t>Yoonyoung</w:t>
      </w:r>
      <w:proofErr w:type="spellEnd"/>
      <w:r w:rsidRPr="007F2611">
        <w:rPr>
          <w:rFonts w:asciiTheme="majorHAnsi" w:hAnsiTheme="majorHAnsi" w:cs="Times New Roman"/>
          <w:b/>
          <w:color w:val="0D0D0D" w:themeColor="text1" w:themeTint="F2"/>
          <w:sz w:val="32"/>
          <w:szCs w:val="32"/>
        </w:rPr>
        <w:t xml:space="preserve"> Cho</w:t>
      </w:r>
    </w:p>
    <w:p w:rsidR="00D17F4F" w:rsidRPr="00B87A74" w:rsidRDefault="00D17F4F" w:rsidP="00CD1804">
      <w:pPr>
        <w:jc w:val="both"/>
        <w:rPr>
          <w:rFonts w:asciiTheme="majorHAnsi" w:hAnsiTheme="majorHAnsi" w:cs="Times New Roman"/>
          <w:b/>
          <w:color w:val="0D0D0D" w:themeColor="text1" w:themeTint="F2"/>
        </w:rPr>
      </w:pPr>
    </w:p>
    <w:p w:rsidR="00D17F4F" w:rsidRPr="00561763" w:rsidRDefault="00D17F4F" w:rsidP="00CD1804">
      <w:pPr>
        <w:jc w:val="both"/>
        <w:rPr>
          <w:rFonts w:ascii="Georgia" w:hAnsi="Georgia" w:cs="Times New Roman"/>
          <w:b/>
          <w:color w:val="262626" w:themeColor="text1" w:themeTint="D9"/>
        </w:rPr>
      </w:pPr>
    </w:p>
    <w:p w:rsidR="00D17F4F" w:rsidRPr="00B304CF" w:rsidRDefault="00D17F4F" w:rsidP="00CD1804">
      <w:pPr>
        <w:jc w:val="both"/>
        <w:rPr>
          <w:rFonts w:ascii="Georgia" w:hAnsi="Georgia" w:cs="Times New Roman"/>
          <w:b/>
          <w:color w:val="404040" w:themeColor="text1" w:themeTint="BF"/>
        </w:rPr>
      </w:pPr>
    </w:p>
    <w:p w:rsidR="00D17F4F" w:rsidRPr="00B304CF" w:rsidRDefault="00D17F4F" w:rsidP="00CD1804">
      <w:pPr>
        <w:jc w:val="both"/>
        <w:rPr>
          <w:rFonts w:ascii="Georgia" w:hAnsi="Georgia" w:cs="Times New Roman"/>
          <w:b/>
          <w:color w:val="404040" w:themeColor="text1" w:themeTint="BF"/>
        </w:rPr>
      </w:pPr>
    </w:p>
    <w:p w:rsidR="00D17F4F" w:rsidRPr="004B08B2" w:rsidRDefault="00D17F4F" w:rsidP="00CD1804">
      <w:pPr>
        <w:jc w:val="both"/>
        <w:rPr>
          <w:rFonts w:ascii="Georgia" w:hAnsi="Georgia" w:cs="Times New Roman"/>
          <w:b/>
        </w:rPr>
      </w:pPr>
    </w:p>
    <w:p w:rsidR="00D17F4F" w:rsidRPr="004B08B2" w:rsidRDefault="00D17F4F" w:rsidP="00CD1804">
      <w:pPr>
        <w:jc w:val="both"/>
        <w:rPr>
          <w:rFonts w:ascii="Georgia" w:hAnsi="Georgia" w:cs="Times New Roman"/>
          <w:b/>
        </w:rPr>
      </w:pPr>
    </w:p>
    <w:p w:rsidR="00D17F4F" w:rsidRDefault="00D17F4F" w:rsidP="00CD1804">
      <w:pPr>
        <w:jc w:val="both"/>
        <w:rPr>
          <w:rFonts w:ascii="Georgia" w:hAnsi="Georgia" w:cs="Times New Roman"/>
          <w:b/>
        </w:rPr>
      </w:pPr>
    </w:p>
    <w:p w:rsidR="00D73275" w:rsidRDefault="00D73275" w:rsidP="00CD1804">
      <w:pPr>
        <w:jc w:val="both"/>
        <w:rPr>
          <w:rFonts w:ascii="Georgia" w:hAnsi="Georgia" w:cs="Times New Roman"/>
          <w:b/>
        </w:rPr>
      </w:pPr>
    </w:p>
    <w:p w:rsidR="00D73275" w:rsidRDefault="00D73275" w:rsidP="00CD1804">
      <w:pPr>
        <w:jc w:val="both"/>
        <w:rPr>
          <w:rFonts w:ascii="Georgia" w:hAnsi="Georgia" w:cs="Times New Roman"/>
          <w:b/>
        </w:rPr>
      </w:pPr>
    </w:p>
    <w:p w:rsidR="00D73275" w:rsidRDefault="00D73275" w:rsidP="00CD1804">
      <w:pPr>
        <w:jc w:val="both"/>
        <w:rPr>
          <w:rFonts w:ascii="Georgia" w:hAnsi="Georgia" w:cs="Times New Roman"/>
          <w:b/>
        </w:rPr>
      </w:pPr>
    </w:p>
    <w:p w:rsidR="00D73275" w:rsidRDefault="00D73275" w:rsidP="00CD1804">
      <w:pPr>
        <w:jc w:val="both"/>
        <w:rPr>
          <w:rFonts w:ascii="Georgia" w:hAnsi="Georgia" w:cs="Times New Roman"/>
          <w:b/>
        </w:rPr>
      </w:pPr>
    </w:p>
    <w:p w:rsidR="00D73275" w:rsidRDefault="00D73275" w:rsidP="00CD1804">
      <w:pPr>
        <w:jc w:val="both"/>
        <w:rPr>
          <w:rFonts w:ascii="Georgia" w:hAnsi="Georgia" w:cs="Times New Roman"/>
          <w:b/>
        </w:rPr>
      </w:pPr>
    </w:p>
    <w:p w:rsidR="00D73275" w:rsidRDefault="00D73275" w:rsidP="00CD1804">
      <w:pPr>
        <w:jc w:val="both"/>
        <w:rPr>
          <w:rFonts w:ascii="Georgia" w:hAnsi="Georgia" w:cs="Times New Roman"/>
          <w:b/>
        </w:rPr>
      </w:pPr>
    </w:p>
    <w:p w:rsidR="00D73275" w:rsidRDefault="00D73275" w:rsidP="00CD1804">
      <w:pPr>
        <w:jc w:val="both"/>
        <w:rPr>
          <w:rFonts w:ascii="Georgia" w:hAnsi="Georgia" w:cs="Times New Roman"/>
          <w:b/>
        </w:rPr>
      </w:pPr>
    </w:p>
    <w:p w:rsidR="00A27351" w:rsidRDefault="00A27351" w:rsidP="00CD1804">
      <w:pPr>
        <w:jc w:val="both"/>
        <w:rPr>
          <w:rFonts w:ascii="Georgia" w:hAnsi="Georgia" w:cs="Times New Roman"/>
          <w:b/>
        </w:rPr>
      </w:pPr>
    </w:p>
    <w:p w:rsidR="00075254" w:rsidRDefault="00075254" w:rsidP="00CD1804">
      <w:pPr>
        <w:jc w:val="both"/>
        <w:rPr>
          <w:rFonts w:ascii="Georgia" w:hAnsi="Georgia" w:cs="Times New Roman"/>
          <w:b/>
        </w:rPr>
      </w:pPr>
    </w:p>
    <w:p w:rsidR="00A27351" w:rsidRDefault="00A27351" w:rsidP="00CD1804">
      <w:pPr>
        <w:jc w:val="both"/>
        <w:rPr>
          <w:rFonts w:ascii="Georgia" w:hAnsi="Georgia" w:cs="Times New Roman"/>
          <w:b/>
        </w:rPr>
      </w:pPr>
    </w:p>
    <w:p w:rsidR="00A27351" w:rsidRDefault="00A27351" w:rsidP="00CD1804">
      <w:pPr>
        <w:jc w:val="both"/>
        <w:rPr>
          <w:rFonts w:ascii="Georgia" w:hAnsi="Georgia" w:cs="Times New Roman"/>
          <w:b/>
        </w:rPr>
      </w:pPr>
    </w:p>
    <w:p w:rsidR="00A27351" w:rsidRDefault="00A27351" w:rsidP="00CD1804">
      <w:pPr>
        <w:jc w:val="both"/>
        <w:rPr>
          <w:rFonts w:ascii="Georgia" w:hAnsi="Georgia" w:cs="Times New Roman"/>
          <w:b/>
        </w:rPr>
      </w:pPr>
    </w:p>
    <w:p w:rsidR="00C67D5C" w:rsidRPr="004B08B2" w:rsidRDefault="00C67D5C" w:rsidP="00C67D5C">
      <w:pPr>
        <w:pStyle w:val="NoSpacing"/>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pBdr>
        <w:jc w:val="both"/>
        <w:rPr>
          <w:rFonts w:ascii="Georgia" w:hAnsi="Georgia" w:cs="Times New Roman"/>
        </w:rPr>
      </w:pPr>
    </w:p>
    <w:p w:rsidR="00C67D5C" w:rsidRDefault="00D73275" w:rsidP="00C67D5C">
      <w:pPr>
        <w:pStyle w:val="NoSpacing"/>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pBdr>
        <w:spacing w:line="276" w:lineRule="auto"/>
        <w:jc w:val="both"/>
        <w:rPr>
          <w:rFonts w:ascii="Georgia" w:hAnsi="Georgia" w:cs="Times New Roman"/>
          <w:color w:val="0D0D0D" w:themeColor="text1" w:themeTint="F2"/>
        </w:rPr>
      </w:pPr>
      <w:r w:rsidRPr="00D73275">
        <w:rPr>
          <w:rFonts w:ascii="Georgia" w:hAnsi="Georgia" w:cs="Times New Roman"/>
          <w:color w:val="0D0D0D" w:themeColor="text1" w:themeTint="F2"/>
        </w:rPr>
        <w:t xml:space="preserve">This chapter was prepared by David </w:t>
      </w:r>
      <w:proofErr w:type="spellStart"/>
      <w:r w:rsidRPr="00D73275">
        <w:rPr>
          <w:rFonts w:ascii="Georgia" w:hAnsi="Georgia" w:cs="Times New Roman"/>
          <w:color w:val="0D0D0D" w:themeColor="text1" w:themeTint="F2"/>
        </w:rPr>
        <w:t>Robalino</w:t>
      </w:r>
      <w:proofErr w:type="spellEnd"/>
      <w:r w:rsidRPr="00D73275">
        <w:rPr>
          <w:rFonts w:ascii="Georgia" w:hAnsi="Georgia" w:cs="Times New Roman"/>
          <w:color w:val="0D0D0D" w:themeColor="text1" w:themeTint="F2"/>
        </w:rPr>
        <w:t xml:space="preserve"> (Lead economist, HDNSP) and </w:t>
      </w:r>
      <w:proofErr w:type="spellStart"/>
      <w:r w:rsidRPr="00D73275">
        <w:rPr>
          <w:rFonts w:ascii="Georgia" w:hAnsi="Georgia" w:cs="Times New Roman"/>
          <w:color w:val="0D0D0D" w:themeColor="text1" w:themeTint="F2"/>
        </w:rPr>
        <w:t>Yoonyoung</w:t>
      </w:r>
      <w:proofErr w:type="spellEnd"/>
      <w:r w:rsidRPr="00D73275">
        <w:rPr>
          <w:rFonts w:ascii="Georgia" w:hAnsi="Georgia" w:cs="Times New Roman"/>
          <w:color w:val="0D0D0D" w:themeColor="text1" w:themeTint="F2"/>
        </w:rPr>
        <w:t xml:space="preserve"> Cho (Economist, HDNSP). Andreas </w:t>
      </w:r>
      <w:proofErr w:type="spellStart"/>
      <w:r w:rsidRPr="00D73275">
        <w:rPr>
          <w:rFonts w:ascii="Georgia" w:hAnsi="Georgia" w:cs="Times New Roman"/>
          <w:color w:val="0D0D0D" w:themeColor="text1" w:themeTint="F2"/>
        </w:rPr>
        <w:t>Blom</w:t>
      </w:r>
      <w:proofErr w:type="spellEnd"/>
      <w:r w:rsidRPr="00D73275">
        <w:rPr>
          <w:rFonts w:ascii="Georgia" w:hAnsi="Georgia" w:cs="Times New Roman"/>
          <w:color w:val="0D0D0D" w:themeColor="text1" w:themeTint="F2"/>
        </w:rPr>
        <w:t xml:space="preserve">, </w:t>
      </w:r>
      <w:proofErr w:type="spellStart"/>
      <w:r w:rsidRPr="00D73275">
        <w:rPr>
          <w:rFonts w:ascii="Georgia" w:hAnsi="Georgia" w:cs="Times New Roman"/>
          <w:color w:val="0D0D0D" w:themeColor="text1" w:themeTint="F2"/>
        </w:rPr>
        <w:t>Cem</w:t>
      </w:r>
      <w:proofErr w:type="spellEnd"/>
      <w:r w:rsidRPr="00D73275">
        <w:rPr>
          <w:rFonts w:ascii="Georgia" w:hAnsi="Georgia" w:cs="Times New Roman"/>
          <w:color w:val="0D0D0D" w:themeColor="text1" w:themeTint="F2"/>
        </w:rPr>
        <w:t xml:space="preserve"> Mete and Jose Lopez-Calix provided useful inputs and guidance for this product.  </w:t>
      </w:r>
    </w:p>
    <w:p w:rsidR="00D73275" w:rsidRPr="00522463" w:rsidRDefault="00D73275" w:rsidP="00C67D5C">
      <w:pPr>
        <w:pStyle w:val="NoSpacing"/>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pBdr>
        <w:spacing w:line="276" w:lineRule="auto"/>
        <w:jc w:val="both"/>
        <w:rPr>
          <w:rFonts w:ascii="Georgia" w:hAnsi="Georgia" w:cs="Times New Roman"/>
          <w:color w:val="0D0D0D" w:themeColor="text1" w:themeTint="F2"/>
        </w:rPr>
      </w:pPr>
    </w:p>
    <w:p w:rsidR="00D17F4F" w:rsidRPr="004B08B2" w:rsidRDefault="00D17F4F" w:rsidP="00CD1804">
      <w:pPr>
        <w:jc w:val="both"/>
        <w:rPr>
          <w:rFonts w:ascii="Georgia" w:hAnsi="Georgia" w:cs="Times New Roman"/>
          <w:b/>
        </w:rPr>
      </w:pPr>
    </w:p>
    <w:p w:rsidR="00055644" w:rsidRDefault="00055644" w:rsidP="00CD1804">
      <w:pPr>
        <w:jc w:val="both"/>
        <w:rPr>
          <w:rFonts w:ascii="Georgia" w:hAnsi="Georgia" w:cs="Times New Roman"/>
          <w:b/>
        </w:rPr>
        <w:sectPr w:rsidR="00055644" w:rsidSect="000325DE">
          <w:headerReference w:type="default" r:id="rId14"/>
          <w:footerReference w:type="default" r:id="rId15"/>
          <w:headerReference w:type="first" r:id="rId16"/>
          <w:footerReference w:type="first" r:id="rId17"/>
          <w:pgSz w:w="11909" w:h="16834" w:code="9"/>
          <w:pgMar w:top="1440" w:right="1440" w:bottom="1440" w:left="1440" w:header="720" w:footer="720" w:gutter="0"/>
          <w:cols w:space="720"/>
          <w:titlePg/>
          <w:docGrid w:linePitch="360"/>
        </w:sectPr>
      </w:pPr>
    </w:p>
    <w:p w:rsidR="00232908" w:rsidRPr="008153A2" w:rsidRDefault="00232908" w:rsidP="00232908">
      <w:pPr>
        <w:pStyle w:val="NoSpacing"/>
        <w:outlineLvl w:val="0"/>
        <w:rPr>
          <w:rFonts w:asciiTheme="majorHAnsi" w:hAnsiTheme="majorHAnsi" w:cs="Times New Roman"/>
          <w:b/>
          <w:color w:val="262626" w:themeColor="text1" w:themeTint="D9"/>
          <w:sz w:val="26"/>
          <w:szCs w:val="26"/>
        </w:rPr>
      </w:pPr>
      <w:r w:rsidRPr="008153A2">
        <w:rPr>
          <w:rFonts w:asciiTheme="majorHAnsi" w:hAnsiTheme="majorHAnsi" w:cs="Times New Roman"/>
          <w:b/>
          <w:color w:val="262626" w:themeColor="text1" w:themeTint="D9"/>
          <w:sz w:val="26"/>
          <w:szCs w:val="26"/>
        </w:rPr>
        <w:lastRenderedPageBreak/>
        <w:t>Table of Contents</w:t>
      </w:r>
    </w:p>
    <w:p w:rsidR="00232908" w:rsidRPr="008153A2" w:rsidRDefault="00232908" w:rsidP="00232908">
      <w:pPr>
        <w:pStyle w:val="ListParagraph"/>
        <w:spacing w:line="276" w:lineRule="auto"/>
        <w:ind w:left="0"/>
        <w:jc w:val="both"/>
        <w:rPr>
          <w:rFonts w:ascii="Georgia" w:hAnsi="Georgia" w:cs="Times New Roman"/>
          <w:color w:val="262626" w:themeColor="text1" w:themeTint="D9"/>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0"/>
        <w:gridCol w:w="900"/>
      </w:tblGrid>
      <w:tr w:rsidR="00232908" w:rsidRPr="008153A2" w:rsidTr="00F04318">
        <w:tc>
          <w:tcPr>
            <w:tcW w:w="8190" w:type="dxa"/>
            <w:vAlign w:val="center"/>
          </w:tcPr>
          <w:p w:rsidR="00232908" w:rsidRPr="008153A2"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Summary</w:t>
            </w:r>
          </w:p>
        </w:tc>
        <w:tc>
          <w:tcPr>
            <w:tcW w:w="900" w:type="dxa"/>
            <w:vAlign w:val="center"/>
          </w:tcPr>
          <w:p w:rsidR="00232908" w:rsidRPr="008153A2"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2</w:t>
            </w:r>
          </w:p>
        </w:tc>
      </w:tr>
      <w:tr w:rsidR="00232908" w:rsidRPr="008153A2" w:rsidTr="00F04318">
        <w:tc>
          <w:tcPr>
            <w:tcW w:w="8190" w:type="dxa"/>
            <w:vAlign w:val="center"/>
          </w:tcPr>
          <w:p w:rsidR="00232908" w:rsidRPr="008153A2"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Introduction</w:t>
            </w:r>
          </w:p>
        </w:tc>
        <w:tc>
          <w:tcPr>
            <w:tcW w:w="900" w:type="dxa"/>
            <w:vAlign w:val="center"/>
          </w:tcPr>
          <w:p w:rsidR="00232908" w:rsidRPr="008153A2"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5</w:t>
            </w:r>
          </w:p>
        </w:tc>
      </w:tr>
      <w:tr w:rsidR="00232908" w:rsidRPr="008153A2" w:rsidTr="00F04318">
        <w:tc>
          <w:tcPr>
            <w:tcW w:w="8190" w:type="dxa"/>
            <w:vAlign w:val="center"/>
          </w:tcPr>
          <w:p w:rsidR="00232908" w:rsidRPr="008153A2"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Dynamics of Labor Supply</w:t>
            </w:r>
          </w:p>
        </w:tc>
        <w:tc>
          <w:tcPr>
            <w:tcW w:w="900" w:type="dxa"/>
            <w:vAlign w:val="center"/>
          </w:tcPr>
          <w:p w:rsidR="00232908" w:rsidRPr="008153A2"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8</w:t>
            </w:r>
          </w:p>
        </w:tc>
      </w:tr>
      <w:tr w:rsidR="00232908" w:rsidRPr="008153A2" w:rsidTr="00F04318">
        <w:tc>
          <w:tcPr>
            <w:tcW w:w="8190" w:type="dxa"/>
            <w:vAlign w:val="center"/>
          </w:tcPr>
          <w:p w:rsidR="00232908" w:rsidRPr="008153A2"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Dynamics of Labor Demand</w:t>
            </w:r>
          </w:p>
        </w:tc>
        <w:tc>
          <w:tcPr>
            <w:tcW w:w="900" w:type="dxa"/>
            <w:vAlign w:val="center"/>
          </w:tcPr>
          <w:p w:rsidR="00232908" w:rsidRPr="008153A2"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13</w:t>
            </w:r>
          </w:p>
        </w:tc>
      </w:tr>
      <w:tr w:rsidR="00232908" w:rsidRPr="008153A2" w:rsidTr="00F04318">
        <w:tc>
          <w:tcPr>
            <w:tcW w:w="8190" w:type="dxa"/>
            <w:vAlign w:val="center"/>
          </w:tcPr>
          <w:p w:rsidR="00232908" w:rsidRPr="008153A2"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Youth and Labor Market Outcomes</w:t>
            </w:r>
          </w:p>
        </w:tc>
        <w:tc>
          <w:tcPr>
            <w:tcW w:w="900" w:type="dxa"/>
            <w:vAlign w:val="center"/>
          </w:tcPr>
          <w:p w:rsidR="00232908" w:rsidRPr="008153A2"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18</w:t>
            </w:r>
          </w:p>
        </w:tc>
      </w:tr>
      <w:tr w:rsidR="00232908" w:rsidRPr="008153A2" w:rsidTr="00F04318">
        <w:tc>
          <w:tcPr>
            <w:tcW w:w="8190" w:type="dxa"/>
            <w:vAlign w:val="center"/>
          </w:tcPr>
          <w:p w:rsidR="00232908" w:rsidRPr="008153A2"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Policy Agenda</w:t>
            </w:r>
          </w:p>
        </w:tc>
        <w:tc>
          <w:tcPr>
            <w:tcW w:w="900" w:type="dxa"/>
            <w:vAlign w:val="center"/>
          </w:tcPr>
          <w:p w:rsidR="00232908" w:rsidRPr="008153A2"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23</w:t>
            </w:r>
          </w:p>
        </w:tc>
      </w:tr>
      <w:tr w:rsidR="00232908" w:rsidRPr="008153A2" w:rsidTr="00F04318">
        <w:tc>
          <w:tcPr>
            <w:tcW w:w="8190" w:type="dxa"/>
            <w:vAlign w:val="center"/>
          </w:tcPr>
          <w:p w:rsidR="00232908" w:rsidRPr="008153A2"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References</w:t>
            </w:r>
          </w:p>
        </w:tc>
        <w:tc>
          <w:tcPr>
            <w:tcW w:w="900" w:type="dxa"/>
            <w:vAlign w:val="center"/>
          </w:tcPr>
          <w:p w:rsidR="00232908" w:rsidRPr="008153A2"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37</w:t>
            </w:r>
          </w:p>
        </w:tc>
      </w:tr>
      <w:tr w:rsidR="000B367B" w:rsidRPr="008153A2" w:rsidTr="00F04318">
        <w:tc>
          <w:tcPr>
            <w:tcW w:w="8190" w:type="dxa"/>
            <w:vAlign w:val="center"/>
          </w:tcPr>
          <w:p w:rsidR="000B367B"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Annexures</w:t>
            </w:r>
          </w:p>
        </w:tc>
        <w:tc>
          <w:tcPr>
            <w:tcW w:w="900" w:type="dxa"/>
            <w:vAlign w:val="center"/>
          </w:tcPr>
          <w:p w:rsidR="000B367B"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43</w:t>
            </w:r>
          </w:p>
        </w:tc>
      </w:tr>
    </w:tbl>
    <w:p w:rsidR="00232908" w:rsidRDefault="00232908" w:rsidP="00232908">
      <w:pPr>
        <w:pStyle w:val="ListParagraph"/>
        <w:spacing w:line="276" w:lineRule="auto"/>
        <w:ind w:left="0"/>
        <w:jc w:val="both"/>
        <w:rPr>
          <w:rFonts w:ascii="Georgia" w:hAnsi="Georgia" w:cs="Times New Roman"/>
          <w:color w:val="262626" w:themeColor="text1" w:themeTint="D9"/>
        </w:rPr>
      </w:pPr>
    </w:p>
    <w:p w:rsidR="000B367B" w:rsidRPr="008153A2" w:rsidRDefault="000B367B" w:rsidP="000B367B">
      <w:pPr>
        <w:pStyle w:val="NoSpacing"/>
        <w:outlineLvl w:val="0"/>
        <w:rPr>
          <w:rFonts w:asciiTheme="majorHAnsi" w:hAnsiTheme="majorHAnsi" w:cs="Times New Roman"/>
          <w:b/>
          <w:color w:val="262626" w:themeColor="text1" w:themeTint="D9"/>
          <w:sz w:val="26"/>
          <w:szCs w:val="26"/>
        </w:rPr>
      </w:pPr>
      <w:r>
        <w:rPr>
          <w:rFonts w:asciiTheme="majorHAnsi" w:hAnsiTheme="majorHAnsi" w:cs="Times New Roman"/>
          <w:b/>
          <w:color w:val="262626" w:themeColor="text1" w:themeTint="D9"/>
          <w:sz w:val="26"/>
          <w:szCs w:val="26"/>
        </w:rPr>
        <w:t>Figures</w:t>
      </w:r>
    </w:p>
    <w:p w:rsidR="000B367B" w:rsidRPr="008153A2" w:rsidRDefault="000B367B" w:rsidP="000B367B">
      <w:pPr>
        <w:pStyle w:val="ListParagraph"/>
        <w:spacing w:line="276" w:lineRule="auto"/>
        <w:ind w:left="0"/>
        <w:jc w:val="both"/>
        <w:rPr>
          <w:rFonts w:ascii="Georgia" w:hAnsi="Georgia" w:cs="Times New Roman"/>
          <w:color w:val="262626" w:themeColor="text1" w:themeTint="D9"/>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6930"/>
        <w:gridCol w:w="900"/>
      </w:tblGrid>
      <w:tr w:rsidR="000B367B" w:rsidRPr="008153A2" w:rsidTr="000B367B">
        <w:trPr>
          <w:trHeight w:val="333"/>
        </w:trPr>
        <w:tc>
          <w:tcPr>
            <w:tcW w:w="1260" w:type="dxa"/>
          </w:tcPr>
          <w:p w:rsidR="000B367B" w:rsidRPr="008153A2" w:rsidRDefault="000B367B" w:rsidP="000B367B">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Figure 1</w:t>
            </w:r>
          </w:p>
        </w:tc>
        <w:tc>
          <w:tcPr>
            <w:tcW w:w="6930" w:type="dxa"/>
            <w:vAlign w:val="center"/>
          </w:tcPr>
          <w:p w:rsidR="000B367B" w:rsidRPr="008153A2" w:rsidRDefault="000B367B" w:rsidP="000B367B">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Change of Demographic Structure: 1990-2020</w:t>
            </w:r>
          </w:p>
        </w:tc>
        <w:tc>
          <w:tcPr>
            <w:tcW w:w="900" w:type="dxa"/>
            <w:vAlign w:val="center"/>
          </w:tcPr>
          <w:p w:rsidR="000B367B" w:rsidRPr="008153A2" w:rsidRDefault="000B367B" w:rsidP="000B367B">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9</w:t>
            </w:r>
          </w:p>
        </w:tc>
      </w:tr>
      <w:tr w:rsidR="000B367B" w:rsidRPr="008153A2" w:rsidTr="000B367B">
        <w:tc>
          <w:tcPr>
            <w:tcW w:w="1260" w:type="dxa"/>
          </w:tcPr>
          <w:p w:rsidR="000B367B" w:rsidRPr="008153A2" w:rsidRDefault="000B367B" w:rsidP="000B367B">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Figure 2</w:t>
            </w:r>
          </w:p>
        </w:tc>
        <w:tc>
          <w:tcPr>
            <w:tcW w:w="6930" w:type="dxa"/>
            <w:vAlign w:val="center"/>
          </w:tcPr>
          <w:p w:rsidR="000B367B" w:rsidRPr="008153A2" w:rsidRDefault="000B367B" w:rsidP="000B367B">
            <w:pPr>
              <w:pStyle w:val="ListParagraph"/>
              <w:spacing w:line="360" w:lineRule="auto"/>
              <w:ind w:left="0"/>
              <w:rPr>
                <w:rFonts w:ascii="Georgia" w:hAnsi="Georgia" w:cs="Times New Roman"/>
                <w:color w:val="262626" w:themeColor="text1" w:themeTint="D9"/>
                <w:sz w:val="20"/>
                <w:szCs w:val="20"/>
              </w:rPr>
            </w:pPr>
            <w:r w:rsidRPr="000B367B">
              <w:rPr>
                <w:rFonts w:ascii="Georgia" w:hAnsi="Georgia" w:cs="Times New Roman"/>
                <w:color w:val="262626" w:themeColor="text1" w:themeTint="D9"/>
                <w:sz w:val="20"/>
                <w:szCs w:val="20"/>
              </w:rPr>
              <w:t>Education Distribution among Workers Aged 15 to 64 by Province</w:t>
            </w:r>
          </w:p>
        </w:tc>
        <w:tc>
          <w:tcPr>
            <w:tcW w:w="900" w:type="dxa"/>
            <w:vAlign w:val="center"/>
          </w:tcPr>
          <w:p w:rsidR="000B367B" w:rsidRPr="008153A2" w:rsidRDefault="000B367B" w:rsidP="000B367B">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11</w:t>
            </w:r>
          </w:p>
        </w:tc>
      </w:tr>
      <w:tr w:rsidR="000B367B" w:rsidRPr="008153A2" w:rsidTr="000B367B">
        <w:tc>
          <w:tcPr>
            <w:tcW w:w="1260" w:type="dxa"/>
          </w:tcPr>
          <w:p w:rsidR="000B367B" w:rsidRPr="008153A2" w:rsidRDefault="000B367B" w:rsidP="000B367B">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Figure 3</w:t>
            </w:r>
          </w:p>
        </w:tc>
        <w:tc>
          <w:tcPr>
            <w:tcW w:w="6930" w:type="dxa"/>
            <w:vAlign w:val="center"/>
          </w:tcPr>
          <w:p w:rsidR="000B367B" w:rsidRPr="000C599C" w:rsidRDefault="000B367B" w:rsidP="000B367B">
            <w:pPr>
              <w:pStyle w:val="ListParagraph"/>
              <w:spacing w:line="360" w:lineRule="auto"/>
              <w:ind w:left="0"/>
              <w:rPr>
                <w:rFonts w:ascii="Georgia" w:hAnsi="Georgia" w:cs="Times New Roman"/>
                <w:color w:val="262626" w:themeColor="text1" w:themeTint="D9"/>
                <w:sz w:val="20"/>
                <w:szCs w:val="20"/>
              </w:rPr>
            </w:pPr>
            <w:r w:rsidRPr="000B367B">
              <w:rPr>
                <w:rFonts w:ascii="Georgia" w:hAnsi="Georgia" w:cs="Times New Roman"/>
                <w:color w:val="262626" w:themeColor="text1" w:themeTint="D9"/>
                <w:sz w:val="20"/>
                <w:szCs w:val="20"/>
              </w:rPr>
              <w:t>Educational Distribution of Youth Aged 15 to 24 Years by Province</w:t>
            </w:r>
          </w:p>
        </w:tc>
        <w:tc>
          <w:tcPr>
            <w:tcW w:w="900" w:type="dxa"/>
            <w:vAlign w:val="center"/>
          </w:tcPr>
          <w:p w:rsidR="000B367B" w:rsidRPr="008153A2" w:rsidRDefault="000B367B" w:rsidP="000B367B">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11</w:t>
            </w:r>
          </w:p>
        </w:tc>
      </w:tr>
      <w:tr w:rsidR="000B367B" w:rsidRPr="008153A2" w:rsidTr="000B367B">
        <w:tc>
          <w:tcPr>
            <w:tcW w:w="1260" w:type="dxa"/>
          </w:tcPr>
          <w:p w:rsidR="000B367B" w:rsidRDefault="000B367B" w:rsidP="000B367B">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Figure 4</w:t>
            </w:r>
          </w:p>
        </w:tc>
        <w:tc>
          <w:tcPr>
            <w:tcW w:w="6930" w:type="dxa"/>
            <w:vAlign w:val="center"/>
          </w:tcPr>
          <w:p w:rsidR="000B367B" w:rsidRPr="002535AD" w:rsidRDefault="000B367B" w:rsidP="000B367B">
            <w:pPr>
              <w:pStyle w:val="ListParagraph"/>
              <w:spacing w:line="360" w:lineRule="auto"/>
              <w:ind w:left="0"/>
              <w:rPr>
                <w:rFonts w:ascii="Georgia" w:hAnsi="Georgia" w:cs="Times New Roman"/>
                <w:color w:val="262626" w:themeColor="text1" w:themeTint="D9"/>
                <w:sz w:val="20"/>
                <w:szCs w:val="20"/>
              </w:rPr>
            </w:pPr>
            <w:r w:rsidRPr="000B367B">
              <w:rPr>
                <w:rFonts w:ascii="Georgia" w:hAnsi="Georgia" w:cs="Times New Roman"/>
                <w:color w:val="262626" w:themeColor="text1" w:themeTint="D9"/>
                <w:sz w:val="20"/>
                <w:szCs w:val="20"/>
              </w:rPr>
              <w:t>Projections of Labor Force by Education, 2030</w:t>
            </w:r>
          </w:p>
        </w:tc>
        <w:tc>
          <w:tcPr>
            <w:tcW w:w="900" w:type="dxa"/>
            <w:vAlign w:val="center"/>
          </w:tcPr>
          <w:p w:rsidR="000B367B" w:rsidRPr="008153A2" w:rsidRDefault="000B367B" w:rsidP="000B367B">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12</w:t>
            </w:r>
          </w:p>
        </w:tc>
      </w:tr>
      <w:tr w:rsidR="000B367B" w:rsidRPr="008153A2" w:rsidTr="000B367B">
        <w:tc>
          <w:tcPr>
            <w:tcW w:w="1260" w:type="dxa"/>
          </w:tcPr>
          <w:p w:rsidR="000B367B" w:rsidRDefault="000B367B" w:rsidP="000B367B">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Figure 5</w:t>
            </w:r>
          </w:p>
        </w:tc>
        <w:tc>
          <w:tcPr>
            <w:tcW w:w="6930" w:type="dxa"/>
            <w:vAlign w:val="center"/>
          </w:tcPr>
          <w:p w:rsidR="000B367B" w:rsidRPr="000B367B" w:rsidRDefault="000B367B" w:rsidP="000B367B">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Jobs Created Between 2000 and 2009</w:t>
            </w:r>
          </w:p>
        </w:tc>
        <w:tc>
          <w:tcPr>
            <w:tcW w:w="900" w:type="dxa"/>
            <w:vAlign w:val="center"/>
          </w:tcPr>
          <w:p w:rsidR="000B367B" w:rsidRDefault="000B367B" w:rsidP="000B367B">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14</w:t>
            </w:r>
          </w:p>
        </w:tc>
      </w:tr>
      <w:tr w:rsidR="000B367B" w:rsidRPr="008153A2" w:rsidTr="000B367B">
        <w:tc>
          <w:tcPr>
            <w:tcW w:w="1260" w:type="dxa"/>
          </w:tcPr>
          <w:p w:rsidR="000B367B" w:rsidRDefault="000B367B" w:rsidP="000B367B">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Figure 6</w:t>
            </w:r>
          </w:p>
        </w:tc>
        <w:tc>
          <w:tcPr>
            <w:tcW w:w="6930" w:type="dxa"/>
            <w:vAlign w:val="center"/>
          </w:tcPr>
          <w:p w:rsidR="000B367B" w:rsidRPr="000B367B" w:rsidRDefault="000B367B" w:rsidP="000B367B">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Employment Share by Sector and Status</w:t>
            </w:r>
          </w:p>
        </w:tc>
        <w:tc>
          <w:tcPr>
            <w:tcW w:w="900" w:type="dxa"/>
            <w:vAlign w:val="center"/>
          </w:tcPr>
          <w:p w:rsidR="000B367B" w:rsidRDefault="000B367B" w:rsidP="000B367B">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15</w:t>
            </w:r>
          </w:p>
        </w:tc>
      </w:tr>
      <w:tr w:rsidR="000B367B" w:rsidRPr="008153A2" w:rsidTr="000B367B">
        <w:tc>
          <w:tcPr>
            <w:tcW w:w="1260" w:type="dxa"/>
          </w:tcPr>
          <w:p w:rsidR="000B367B" w:rsidRDefault="000B367B" w:rsidP="000B367B">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Figure 7</w:t>
            </w:r>
          </w:p>
        </w:tc>
        <w:tc>
          <w:tcPr>
            <w:tcW w:w="6930" w:type="dxa"/>
            <w:vAlign w:val="center"/>
          </w:tcPr>
          <w:p w:rsidR="000B367B" w:rsidRPr="000B367B" w:rsidRDefault="000B367B" w:rsidP="000B367B">
            <w:pPr>
              <w:pStyle w:val="ListParagraph"/>
              <w:spacing w:line="360" w:lineRule="auto"/>
              <w:ind w:left="0"/>
              <w:rPr>
                <w:rFonts w:ascii="Georgia" w:hAnsi="Georgia" w:cs="Times New Roman"/>
                <w:color w:val="262626" w:themeColor="text1" w:themeTint="D9"/>
                <w:sz w:val="20"/>
                <w:szCs w:val="20"/>
              </w:rPr>
            </w:pPr>
            <w:r w:rsidRPr="000B367B">
              <w:rPr>
                <w:rFonts w:ascii="Georgia" w:hAnsi="Georgia" w:cs="Times New Roman"/>
                <w:color w:val="262626" w:themeColor="text1" w:themeTint="D9"/>
                <w:sz w:val="20"/>
                <w:szCs w:val="20"/>
              </w:rPr>
              <w:t>Contribution of Major Variables to LFP</w:t>
            </w:r>
            <w:r>
              <w:rPr>
                <w:rFonts w:ascii="Georgia" w:hAnsi="Georgia" w:cs="Times New Roman"/>
                <w:color w:val="262626" w:themeColor="text1" w:themeTint="D9"/>
                <w:sz w:val="20"/>
                <w:szCs w:val="20"/>
              </w:rPr>
              <w:t>/Unemployment</w:t>
            </w:r>
            <w:r w:rsidRPr="000B367B">
              <w:rPr>
                <w:rFonts w:ascii="Georgia" w:hAnsi="Georgia" w:cs="Times New Roman"/>
                <w:color w:val="262626" w:themeColor="text1" w:themeTint="D9"/>
                <w:sz w:val="20"/>
                <w:szCs w:val="20"/>
              </w:rPr>
              <w:t xml:space="preserve"> by Gender</w:t>
            </w:r>
          </w:p>
        </w:tc>
        <w:tc>
          <w:tcPr>
            <w:tcW w:w="900" w:type="dxa"/>
            <w:vAlign w:val="center"/>
          </w:tcPr>
          <w:p w:rsidR="000B367B" w:rsidRDefault="000B367B" w:rsidP="000B367B">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19</w:t>
            </w:r>
          </w:p>
        </w:tc>
      </w:tr>
    </w:tbl>
    <w:p w:rsidR="000B367B" w:rsidRPr="008153A2" w:rsidRDefault="000B367B" w:rsidP="000B367B">
      <w:pPr>
        <w:rPr>
          <w:color w:val="262626" w:themeColor="text1" w:themeTint="D9"/>
        </w:rPr>
      </w:pPr>
    </w:p>
    <w:p w:rsidR="00232908" w:rsidRPr="008153A2" w:rsidRDefault="00232908" w:rsidP="00232908">
      <w:pPr>
        <w:pStyle w:val="NoSpacing"/>
        <w:outlineLvl w:val="0"/>
        <w:rPr>
          <w:rFonts w:asciiTheme="majorHAnsi" w:hAnsiTheme="majorHAnsi" w:cs="Times New Roman"/>
          <w:b/>
          <w:color w:val="262626" w:themeColor="text1" w:themeTint="D9"/>
          <w:sz w:val="26"/>
          <w:szCs w:val="26"/>
        </w:rPr>
      </w:pPr>
      <w:r w:rsidRPr="008153A2">
        <w:rPr>
          <w:rFonts w:asciiTheme="majorHAnsi" w:hAnsiTheme="majorHAnsi" w:cs="Times New Roman"/>
          <w:b/>
          <w:color w:val="262626" w:themeColor="text1" w:themeTint="D9"/>
          <w:sz w:val="26"/>
          <w:szCs w:val="26"/>
        </w:rPr>
        <w:t>Tables</w:t>
      </w:r>
    </w:p>
    <w:p w:rsidR="00232908" w:rsidRPr="008153A2" w:rsidRDefault="00232908" w:rsidP="00232908">
      <w:pPr>
        <w:pStyle w:val="ListParagraph"/>
        <w:spacing w:line="276" w:lineRule="auto"/>
        <w:ind w:left="0"/>
        <w:jc w:val="both"/>
        <w:rPr>
          <w:rFonts w:ascii="Georgia" w:hAnsi="Georgia" w:cs="Times New Roman"/>
          <w:color w:val="262626" w:themeColor="text1" w:themeTint="D9"/>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6930"/>
        <w:gridCol w:w="900"/>
      </w:tblGrid>
      <w:tr w:rsidR="00232908" w:rsidRPr="008153A2" w:rsidTr="00F04318">
        <w:trPr>
          <w:trHeight w:val="333"/>
        </w:trPr>
        <w:tc>
          <w:tcPr>
            <w:tcW w:w="1260" w:type="dxa"/>
          </w:tcPr>
          <w:p w:rsidR="00232908" w:rsidRPr="008153A2"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Table 1</w:t>
            </w:r>
          </w:p>
        </w:tc>
        <w:tc>
          <w:tcPr>
            <w:tcW w:w="6930" w:type="dxa"/>
            <w:vAlign w:val="center"/>
          </w:tcPr>
          <w:p w:rsidR="00232908" w:rsidRPr="008153A2"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Labor Market Indicators of Pakistan Compared to Region Average</w:t>
            </w:r>
          </w:p>
        </w:tc>
        <w:tc>
          <w:tcPr>
            <w:tcW w:w="900" w:type="dxa"/>
            <w:vAlign w:val="center"/>
          </w:tcPr>
          <w:p w:rsidR="00232908" w:rsidRPr="008153A2"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9</w:t>
            </w:r>
          </w:p>
        </w:tc>
      </w:tr>
      <w:tr w:rsidR="00232908" w:rsidRPr="008153A2" w:rsidTr="00F04318">
        <w:tc>
          <w:tcPr>
            <w:tcW w:w="1260" w:type="dxa"/>
          </w:tcPr>
          <w:p w:rsidR="00232908" w:rsidRPr="008153A2"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Table 2</w:t>
            </w:r>
          </w:p>
        </w:tc>
        <w:tc>
          <w:tcPr>
            <w:tcW w:w="6930" w:type="dxa"/>
            <w:vAlign w:val="center"/>
          </w:tcPr>
          <w:p w:rsidR="00232908" w:rsidRPr="008153A2" w:rsidRDefault="000B367B" w:rsidP="000B367B">
            <w:pPr>
              <w:pStyle w:val="ListParagraph"/>
              <w:spacing w:line="360" w:lineRule="auto"/>
              <w:ind w:left="0"/>
              <w:rPr>
                <w:rFonts w:ascii="Georgia" w:hAnsi="Georgia" w:cs="Times New Roman"/>
                <w:color w:val="262626" w:themeColor="text1" w:themeTint="D9"/>
                <w:sz w:val="20"/>
                <w:szCs w:val="20"/>
              </w:rPr>
            </w:pPr>
            <w:r w:rsidRPr="000B367B">
              <w:rPr>
                <w:rFonts w:ascii="Georgia" w:hAnsi="Georgia" w:cs="Times New Roman"/>
                <w:color w:val="262626" w:themeColor="text1" w:themeTint="D9"/>
                <w:sz w:val="20"/>
                <w:szCs w:val="20"/>
              </w:rPr>
              <w:t>Decomposition of GDP per capita Growth between 2000 and 2009</w:t>
            </w:r>
          </w:p>
        </w:tc>
        <w:tc>
          <w:tcPr>
            <w:tcW w:w="900" w:type="dxa"/>
            <w:vAlign w:val="center"/>
          </w:tcPr>
          <w:p w:rsidR="00232908" w:rsidRPr="008153A2"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16</w:t>
            </w:r>
          </w:p>
        </w:tc>
      </w:tr>
      <w:tr w:rsidR="00232908" w:rsidRPr="008153A2" w:rsidTr="00F04318">
        <w:tc>
          <w:tcPr>
            <w:tcW w:w="1260" w:type="dxa"/>
          </w:tcPr>
          <w:p w:rsidR="00232908" w:rsidRPr="008153A2"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Table 3</w:t>
            </w:r>
          </w:p>
        </w:tc>
        <w:tc>
          <w:tcPr>
            <w:tcW w:w="6930" w:type="dxa"/>
            <w:vAlign w:val="center"/>
          </w:tcPr>
          <w:p w:rsidR="00232908" w:rsidRPr="000C599C" w:rsidRDefault="000B367B" w:rsidP="000B367B">
            <w:pPr>
              <w:pStyle w:val="ListParagraph"/>
              <w:spacing w:line="360" w:lineRule="auto"/>
              <w:ind w:left="0"/>
              <w:rPr>
                <w:rFonts w:ascii="Georgia" w:hAnsi="Georgia" w:cs="Times New Roman"/>
                <w:color w:val="262626" w:themeColor="text1" w:themeTint="D9"/>
                <w:sz w:val="20"/>
                <w:szCs w:val="20"/>
              </w:rPr>
            </w:pPr>
            <w:r w:rsidRPr="000B367B">
              <w:rPr>
                <w:rFonts w:ascii="Georgia" w:hAnsi="Georgia" w:cs="Times New Roman"/>
                <w:color w:val="262626" w:themeColor="text1" w:themeTint="D9"/>
                <w:sz w:val="20"/>
                <w:szCs w:val="20"/>
              </w:rPr>
              <w:t xml:space="preserve">Decomposition of Growth in Employment Ratio by Sector </w:t>
            </w:r>
            <w:r>
              <w:rPr>
                <w:rFonts w:ascii="Georgia" w:hAnsi="Georgia" w:cs="Times New Roman"/>
                <w:color w:val="262626" w:themeColor="text1" w:themeTint="D9"/>
                <w:sz w:val="20"/>
                <w:szCs w:val="20"/>
              </w:rPr>
              <w:t>(</w:t>
            </w:r>
            <w:r w:rsidRPr="000B367B">
              <w:rPr>
                <w:rFonts w:ascii="Georgia" w:hAnsi="Georgia" w:cs="Times New Roman"/>
                <w:color w:val="262626" w:themeColor="text1" w:themeTint="D9"/>
                <w:sz w:val="20"/>
                <w:szCs w:val="20"/>
              </w:rPr>
              <w:t>2000 and 2009</w:t>
            </w:r>
            <w:r>
              <w:rPr>
                <w:rFonts w:ascii="Georgia" w:hAnsi="Georgia" w:cs="Times New Roman"/>
                <w:color w:val="262626" w:themeColor="text1" w:themeTint="D9"/>
                <w:sz w:val="20"/>
                <w:szCs w:val="20"/>
              </w:rPr>
              <w:t>)</w:t>
            </w:r>
          </w:p>
        </w:tc>
        <w:tc>
          <w:tcPr>
            <w:tcW w:w="900" w:type="dxa"/>
            <w:vAlign w:val="center"/>
          </w:tcPr>
          <w:p w:rsidR="00232908" w:rsidRPr="008153A2"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16</w:t>
            </w:r>
          </w:p>
        </w:tc>
      </w:tr>
      <w:tr w:rsidR="00232908" w:rsidRPr="008153A2" w:rsidTr="00F04318">
        <w:tc>
          <w:tcPr>
            <w:tcW w:w="1260" w:type="dxa"/>
          </w:tcPr>
          <w:p w:rsidR="00232908"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Table 4</w:t>
            </w:r>
          </w:p>
        </w:tc>
        <w:tc>
          <w:tcPr>
            <w:tcW w:w="6930" w:type="dxa"/>
            <w:vAlign w:val="center"/>
          </w:tcPr>
          <w:p w:rsidR="00232908" w:rsidRPr="002535AD" w:rsidRDefault="000B367B" w:rsidP="00F04318">
            <w:pPr>
              <w:pStyle w:val="ListParagraph"/>
              <w:spacing w:line="360" w:lineRule="auto"/>
              <w:ind w:left="0"/>
              <w:rPr>
                <w:rFonts w:ascii="Georgia" w:hAnsi="Georgia" w:cs="Times New Roman"/>
                <w:color w:val="262626" w:themeColor="text1" w:themeTint="D9"/>
                <w:sz w:val="20"/>
                <w:szCs w:val="20"/>
              </w:rPr>
            </w:pPr>
            <w:r w:rsidRPr="000B367B">
              <w:rPr>
                <w:rFonts w:ascii="Georgia" w:hAnsi="Georgia" w:cs="Times New Roman"/>
                <w:color w:val="262626" w:themeColor="text1" w:themeTint="D9"/>
                <w:sz w:val="20"/>
                <w:szCs w:val="20"/>
              </w:rPr>
              <w:t>Changes in Labor Productivity (Output per Worker) by Sector</w:t>
            </w:r>
          </w:p>
        </w:tc>
        <w:tc>
          <w:tcPr>
            <w:tcW w:w="900" w:type="dxa"/>
            <w:vAlign w:val="center"/>
          </w:tcPr>
          <w:p w:rsidR="00232908" w:rsidRPr="008153A2"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17</w:t>
            </w:r>
          </w:p>
        </w:tc>
      </w:tr>
      <w:tr w:rsidR="000B367B" w:rsidRPr="008153A2" w:rsidTr="00F04318">
        <w:tc>
          <w:tcPr>
            <w:tcW w:w="1260" w:type="dxa"/>
          </w:tcPr>
          <w:p w:rsidR="000B367B"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Table 5</w:t>
            </w:r>
          </w:p>
        </w:tc>
        <w:tc>
          <w:tcPr>
            <w:tcW w:w="6930" w:type="dxa"/>
            <w:vAlign w:val="center"/>
          </w:tcPr>
          <w:p w:rsidR="000B367B" w:rsidRPr="000B367B"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Contribution of Major Variables to Unemployment by Gender</w:t>
            </w:r>
          </w:p>
        </w:tc>
        <w:tc>
          <w:tcPr>
            <w:tcW w:w="900" w:type="dxa"/>
            <w:vAlign w:val="center"/>
          </w:tcPr>
          <w:p w:rsidR="000B367B"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21</w:t>
            </w:r>
          </w:p>
        </w:tc>
      </w:tr>
      <w:tr w:rsidR="000B367B" w:rsidRPr="008153A2" w:rsidTr="00F04318">
        <w:tc>
          <w:tcPr>
            <w:tcW w:w="1260" w:type="dxa"/>
          </w:tcPr>
          <w:p w:rsidR="000B367B"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Table 6</w:t>
            </w:r>
          </w:p>
        </w:tc>
        <w:tc>
          <w:tcPr>
            <w:tcW w:w="6930" w:type="dxa"/>
            <w:vAlign w:val="center"/>
          </w:tcPr>
          <w:p w:rsidR="000B367B" w:rsidRPr="000B367B"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Internal Rate of Return to Education</w:t>
            </w:r>
          </w:p>
        </w:tc>
        <w:tc>
          <w:tcPr>
            <w:tcW w:w="900" w:type="dxa"/>
            <w:vAlign w:val="center"/>
          </w:tcPr>
          <w:p w:rsidR="000B367B"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22</w:t>
            </w:r>
          </w:p>
        </w:tc>
      </w:tr>
    </w:tbl>
    <w:p w:rsidR="00232908" w:rsidRPr="008153A2" w:rsidRDefault="00232908" w:rsidP="00232908">
      <w:pPr>
        <w:rPr>
          <w:color w:val="262626" w:themeColor="text1" w:themeTint="D9"/>
        </w:rPr>
      </w:pPr>
    </w:p>
    <w:p w:rsidR="00232908" w:rsidRPr="008153A2" w:rsidRDefault="00232908" w:rsidP="00232908">
      <w:pPr>
        <w:pStyle w:val="NoSpacing"/>
        <w:outlineLvl w:val="0"/>
        <w:rPr>
          <w:rFonts w:asciiTheme="majorHAnsi" w:hAnsiTheme="majorHAnsi" w:cs="Times New Roman"/>
          <w:b/>
          <w:color w:val="262626" w:themeColor="text1" w:themeTint="D9"/>
          <w:sz w:val="26"/>
          <w:szCs w:val="26"/>
        </w:rPr>
      </w:pPr>
      <w:r w:rsidRPr="008153A2">
        <w:rPr>
          <w:rFonts w:asciiTheme="majorHAnsi" w:hAnsiTheme="majorHAnsi" w:cs="Times New Roman"/>
          <w:b/>
          <w:color w:val="262626" w:themeColor="text1" w:themeTint="D9"/>
          <w:sz w:val="26"/>
          <w:szCs w:val="26"/>
        </w:rPr>
        <w:t>Boxes</w:t>
      </w:r>
    </w:p>
    <w:p w:rsidR="00232908" w:rsidRPr="008153A2" w:rsidRDefault="00232908" w:rsidP="00232908">
      <w:pPr>
        <w:pStyle w:val="ListParagraph"/>
        <w:spacing w:line="276" w:lineRule="auto"/>
        <w:ind w:left="0"/>
        <w:jc w:val="both"/>
        <w:rPr>
          <w:rFonts w:ascii="Georgia" w:hAnsi="Georgia" w:cs="Times New Roman"/>
          <w:color w:val="262626" w:themeColor="text1" w:themeTint="D9"/>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6930"/>
        <w:gridCol w:w="900"/>
      </w:tblGrid>
      <w:tr w:rsidR="00232908" w:rsidRPr="008153A2" w:rsidTr="00F04318">
        <w:tc>
          <w:tcPr>
            <w:tcW w:w="1260" w:type="dxa"/>
          </w:tcPr>
          <w:p w:rsidR="00232908" w:rsidRPr="008153A2"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Box 1</w:t>
            </w:r>
          </w:p>
        </w:tc>
        <w:tc>
          <w:tcPr>
            <w:tcW w:w="6930" w:type="dxa"/>
            <w:vAlign w:val="center"/>
          </w:tcPr>
          <w:p w:rsidR="00232908" w:rsidRPr="008153A2" w:rsidRDefault="000B367B" w:rsidP="0034000C">
            <w:pPr>
              <w:pStyle w:val="ListParagraph"/>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Previous Studies on Youth in Labor Market of Pakistan</w:t>
            </w:r>
          </w:p>
        </w:tc>
        <w:tc>
          <w:tcPr>
            <w:tcW w:w="900" w:type="dxa"/>
            <w:vAlign w:val="center"/>
          </w:tcPr>
          <w:p w:rsidR="00232908" w:rsidRPr="008153A2"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7</w:t>
            </w:r>
          </w:p>
        </w:tc>
      </w:tr>
      <w:tr w:rsidR="000B367B" w:rsidRPr="008153A2" w:rsidTr="00F04318">
        <w:tc>
          <w:tcPr>
            <w:tcW w:w="1260" w:type="dxa"/>
          </w:tcPr>
          <w:p w:rsidR="000B367B"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Box 2</w:t>
            </w:r>
          </w:p>
        </w:tc>
        <w:tc>
          <w:tcPr>
            <w:tcW w:w="6930" w:type="dxa"/>
            <w:vAlign w:val="center"/>
          </w:tcPr>
          <w:p w:rsidR="000B367B" w:rsidRDefault="000B367B" w:rsidP="0034000C">
            <w:pPr>
              <w:pStyle w:val="ListParagraph"/>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Required Number of Jobs by Different Levels</w:t>
            </w:r>
          </w:p>
        </w:tc>
        <w:tc>
          <w:tcPr>
            <w:tcW w:w="900" w:type="dxa"/>
            <w:vAlign w:val="center"/>
          </w:tcPr>
          <w:p w:rsidR="000B367B"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13</w:t>
            </w:r>
          </w:p>
        </w:tc>
      </w:tr>
      <w:tr w:rsidR="000B367B" w:rsidRPr="008153A2" w:rsidTr="00F04318">
        <w:tc>
          <w:tcPr>
            <w:tcW w:w="1260" w:type="dxa"/>
          </w:tcPr>
          <w:p w:rsidR="000B367B"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Box 3</w:t>
            </w:r>
          </w:p>
        </w:tc>
        <w:tc>
          <w:tcPr>
            <w:tcW w:w="6930" w:type="dxa"/>
            <w:vAlign w:val="center"/>
          </w:tcPr>
          <w:p w:rsidR="000B367B" w:rsidRDefault="000B367B" w:rsidP="000B367B">
            <w:pPr>
              <w:pStyle w:val="ListParagraph"/>
              <w:ind w:left="0"/>
              <w:rPr>
                <w:rFonts w:ascii="Georgia" w:hAnsi="Georgia" w:cs="Times New Roman"/>
                <w:color w:val="262626" w:themeColor="text1" w:themeTint="D9"/>
                <w:sz w:val="20"/>
                <w:szCs w:val="20"/>
              </w:rPr>
            </w:pPr>
            <w:r w:rsidRPr="000B367B">
              <w:rPr>
                <w:rFonts w:ascii="Georgia" w:hAnsi="Georgia" w:cs="Times New Roman"/>
                <w:color w:val="262626" w:themeColor="text1" w:themeTint="D9"/>
                <w:sz w:val="20"/>
                <w:szCs w:val="20"/>
              </w:rPr>
              <w:t xml:space="preserve">BBSYDP (Benazir Bhutto </w:t>
            </w:r>
            <w:proofErr w:type="spellStart"/>
            <w:r w:rsidRPr="000B367B">
              <w:rPr>
                <w:rFonts w:ascii="Georgia" w:hAnsi="Georgia" w:cs="Times New Roman"/>
                <w:color w:val="262626" w:themeColor="text1" w:themeTint="D9"/>
                <w:sz w:val="20"/>
                <w:szCs w:val="20"/>
              </w:rPr>
              <w:t>Shaheed</w:t>
            </w:r>
            <w:proofErr w:type="spellEnd"/>
            <w:r w:rsidRPr="000B367B">
              <w:rPr>
                <w:rFonts w:ascii="Georgia" w:hAnsi="Georgia" w:cs="Times New Roman"/>
                <w:color w:val="262626" w:themeColor="text1" w:themeTint="D9"/>
                <w:sz w:val="20"/>
                <w:szCs w:val="20"/>
              </w:rPr>
              <w:t xml:space="preserve"> Youth Development Program)</w:t>
            </w:r>
          </w:p>
        </w:tc>
        <w:tc>
          <w:tcPr>
            <w:tcW w:w="900" w:type="dxa"/>
            <w:vAlign w:val="center"/>
          </w:tcPr>
          <w:p w:rsidR="000B367B"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26</w:t>
            </w:r>
          </w:p>
        </w:tc>
      </w:tr>
      <w:tr w:rsidR="000B367B" w:rsidRPr="008153A2" w:rsidTr="00F04318">
        <w:tc>
          <w:tcPr>
            <w:tcW w:w="1260" w:type="dxa"/>
          </w:tcPr>
          <w:p w:rsidR="000B367B"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Box 4</w:t>
            </w:r>
          </w:p>
        </w:tc>
        <w:tc>
          <w:tcPr>
            <w:tcW w:w="6930" w:type="dxa"/>
            <w:vAlign w:val="center"/>
          </w:tcPr>
          <w:p w:rsidR="000B367B" w:rsidRPr="000B367B" w:rsidRDefault="000B367B" w:rsidP="000B367B">
            <w:pPr>
              <w:pStyle w:val="ListParagraph"/>
              <w:ind w:left="0"/>
              <w:rPr>
                <w:rFonts w:ascii="Georgia" w:hAnsi="Georgia" w:cs="Times New Roman"/>
                <w:color w:val="262626" w:themeColor="text1" w:themeTint="D9"/>
                <w:sz w:val="20"/>
                <w:szCs w:val="20"/>
              </w:rPr>
            </w:pPr>
            <w:r w:rsidRPr="000B367B">
              <w:rPr>
                <w:rFonts w:ascii="Georgia" w:hAnsi="Georgia" w:cs="Times New Roman"/>
                <w:color w:val="262626" w:themeColor="text1" w:themeTint="D9"/>
                <w:sz w:val="20"/>
                <w:szCs w:val="20"/>
              </w:rPr>
              <w:t>Second Chance Training Programs: Skills Development Council (SDC)</w:t>
            </w:r>
          </w:p>
        </w:tc>
        <w:tc>
          <w:tcPr>
            <w:tcW w:w="900" w:type="dxa"/>
            <w:vAlign w:val="center"/>
          </w:tcPr>
          <w:p w:rsidR="000B367B"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27</w:t>
            </w:r>
          </w:p>
        </w:tc>
      </w:tr>
      <w:tr w:rsidR="000B367B" w:rsidRPr="008153A2" w:rsidTr="00F04318">
        <w:tc>
          <w:tcPr>
            <w:tcW w:w="1260" w:type="dxa"/>
          </w:tcPr>
          <w:p w:rsidR="000B367B"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Box 5</w:t>
            </w:r>
          </w:p>
        </w:tc>
        <w:tc>
          <w:tcPr>
            <w:tcW w:w="6930" w:type="dxa"/>
            <w:vAlign w:val="center"/>
          </w:tcPr>
          <w:p w:rsidR="000B367B" w:rsidRPr="000B367B" w:rsidRDefault="000B367B" w:rsidP="000B367B">
            <w:pPr>
              <w:pStyle w:val="ListParagraph"/>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National Rural Support Program (NRSP)</w:t>
            </w:r>
          </w:p>
        </w:tc>
        <w:tc>
          <w:tcPr>
            <w:tcW w:w="900" w:type="dxa"/>
            <w:vAlign w:val="center"/>
          </w:tcPr>
          <w:p w:rsidR="000B367B"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30</w:t>
            </w:r>
          </w:p>
        </w:tc>
      </w:tr>
      <w:tr w:rsidR="000B367B" w:rsidRPr="008153A2" w:rsidTr="00F04318">
        <w:tc>
          <w:tcPr>
            <w:tcW w:w="1260" w:type="dxa"/>
          </w:tcPr>
          <w:p w:rsidR="000B367B" w:rsidRDefault="000B367B" w:rsidP="00F04318">
            <w:pPr>
              <w:pStyle w:val="ListParagraph"/>
              <w:spacing w:line="360" w:lineRule="auto"/>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Box 6</w:t>
            </w:r>
          </w:p>
        </w:tc>
        <w:tc>
          <w:tcPr>
            <w:tcW w:w="6930" w:type="dxa"/>
            <w:vAlign w:val="center"/>
          </w:tcPr>
          <w:p w:rsidR="000B367B" w:rsidRDefault="000B367B" w:rsidP="000B367B">
            <w:pPr>
              <w:pStyle w:val="ListParagraph"/>
              <w:ind w:left="0"/>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SMEDA’s Industry Cluster Based PPP</w:t>
            </w:r>
          </w:p>
        </w:tc>
        <w:tc>
          <w:tcPr>
            <w:tcW w:w="900" w:type="dxa"/>
            <w:vAlign w:val="center"/>
          </w:tcPr>
          <w:p w:rsidR="000B367B" w:rsidRDefault="000B367B" w:rsidP="00F04318">
            <w:pPr>
              <w:pStyle w:val="ListParagraph"/>
              <w:spacing w:line="360" w:lineRule="auto"/>
              <w:ind w:left="0"/>
              <w:jc w:val="center"/>
              <w:rPr>
                <w:rFonts w:ascii="Georgia" w:hAnsi="Georgia" w:cs="Times New Roman"/>
                <w:color w:val="262626" w:themeColor="text1" w:themeTint="D9"/>
                <w:sz w:val="20"/>
                <w:szCs w:val="20"/>
              </w:rPr>
            </w:pPr>
            <w:r>
              <w:rPr>
                <w:rFonts w:ascii="Georgia" w:hAnsi="Georgia" w:cs="Times New Roman"/>
                <w:color w:val="262626" w:themeColor="text1" w:themeTint="D9"/>
                <w:sz w:val="20"/>
                <w:szCs w:val="20"/>
              </w:rPr>
              <w:t>31</w:t>
            </w:r>
          </w:p>
        </w:tc>
      </w:tr>
    </w:tbl>
    <w:p w:rsidR="00232908" w:rsidRDefault="00232908" w:rsidP="00232908"/>
    <w:p w:rsidR="00232908" w:rsidRDefault="00232908" w:rsidP="00232908">
      <w:pPr>
        <w:jc w:val="both"/>
        <w:rPr>
          <w:rFonts w:ascii="Georgia" w:hAnsi="Georgia" w:cs="Times New Roman"/>
          <w:color w:val="262626" w:themeColor="text1" w:themeTint="D9"/>
        </w:rPr>
      </w:pPr>
    </w:p>
    <w:p w:rsidR="00232908" w:rsidRDefault="00232908" w:rsidP="00232908">
      <w:pPr>
        <w:jc w:val="both"/>
        <w:rPr>
          <w:rFonts w:ascii="Georgia" w:hAnsi="Georgia" w:cs="Times New Roman"/>
          <w:color w:val="262626" w:themeColor="text1" w:themeTint="D9"/>
        </w:rPr>
      </w:pPr>
    </w:p>
    <w:p w:rsidR="00232908" w:rsidRDefault="00232908" w:rsidP="00232908">
      <w:pPr>
        <w:jc w:val="both"/>
        <w:rPr>
          <w:rFonts w:ascii="Georgia" w:hAnsi="Georgia" w:cs="Times New Roman"/>
          <w:color w:val="262626" w:themeColor="text1" w:themeTint="D9"/>
        </w:rPr>
      </w:pPr>
    </w:p>
    <w:p w:rsidR="00232908" w:rsidRDefault="00232908" w:rsidP="00232908">
      <w:pPr>
        <w:jc w:val="both"/>
        <w:rPr>
          <w:rFonts w:ascii="Georgia" w:hAnsi="Georgia" w:cs="Times New Roman"/>
          <w:color w:val="262626" w:themeColor="text1" w:themeTint="D9"/>
        </w:rPr>
      </w:pPr>
    </w:p>
    <w:p w:rsidR="00232908" w:rsidRPr="00232908" w:rsidRDefault="00232908" w:rsidP="00232908">
      <w:pPr>
        <w:jc w:val="both"/>
        <w:rPr>
          <w:rFonts w:ascii="Georgia" w:hAnsi="Georgia" w:cs="Times New Roman"/>
          <w:color w:val="262626" w:themeColor="text1" w:themeTint="D9"/>
        </w:rPr>
      </w:pPr>
    </w:p>
    <w:p w:rsidR="00CD1804" w:rsidRPr="00F820E9" w:rsidRDefault="007F2611" w:rsidP="00F820E9">
      <w:pPr>
        <w:pStyle w:val="NoSpacing"/>
        <w:outlineLvl w:val="0"/>
        <w:rPr>
          <w:rFonts w:asciiTheme="majorHAnsi" w:hAnsiTheme="majorHAnsi" w:cs="Times New Roman"/>
          <w:b/>
          <w:color w:val="0D0D0D" w:themeColor="text1" w:themeTint="F2"/>
          <w:sz w:val="26"/>
          <w:szCs w:val="26"/>
        </w:rPr>
      </w:pPr>
      <w:r>
        <w:rPr>
          <w:rFonts w:asciiTheme="majorHAnsi" w:hAnsiTheme="majorHAnsi" w:cs="Times New Roman"/>
          <w:b/>
          <w:color w:val="0D0D0D" w:themeColor="text1" w:themeTint="F2"/>
          <w:sz w:val="26"/>
          <w:szCs w:val="26"/>
        </w:rPr>
        <w:lastRenderedPageBreak/>
        <w:t>Summary</w:t>
      </w:r>
    </w:p>
    <w:p w:rsidR="0014295E" w:rsidRPr="00232908" w:rsidRDefault="0014295E" w:rsidP="00E47856">
      <w:pPr>
        <w:jc w:val="both"/>
        <w:rPr>
          <w:rFonts w:ascii="Georgia" w:hAnsi="Georgia" w:cs="Times New Roman"/>
          <w:color w:val="262626" w:themeColor="text1" w:themeTint="D9"/>
        </w:rPr>
      </w:pPr>
    </w:p>
    <w:p w:rsidR="00705E04" w:rsidRPr="00705E04" w:rsidRDefault="00705E04" w:rsidP="00705E04">
      <w:pPr>
        <w:pStyle w:val="ListParagraph"/>
        <w:numPr>
          <w:ilvl w:val="0"/>
          <w:numId w:val="2"/>
        </w:numPr>
        <w:spacing w:line="276" w:lineRule="auto"/>
        <w:ind w:left="0" w:firstLine="0"/>
        <w:jc w:val="both"/>
        <w:rPr>
          <w:rFonts w:ascii="Georgia" w:hAnsi="Georgia" w:cs="Times New Roman"/>
          <w:color w:val="0D0D0D" w:themeColor="text1" w:themeTint="F2"/>
        </w:rPr>
      </w:pPr>
      <w:r w:rsidRPr="00705E04">
        <w:rPr>
          <w:rFonts w:ascii="Georgia" w:hAnsi="Georgia" w:cs="Times New Roman"/>
          <w:color w:val="0D0D0D" w:themeColor="text1" w:themeTint="F2"/>
        </w:rPr>
        <w:t>This paper assesses labor market trends and outcomes in Pakistan over the past decade. It shows that despite a high rate of employment growth, labor market outcomes have been disappointing: most jobs have been created in low productivity</w:t>
      </w:r>
      <w:r w:rsidR="00AD11EF">
        <w:rPr>
          <w:rFonts w:ascii="Georgia" w:hAnsi="Georgia" w:cs="Times New Roman"/>
          <w:color w:val="0D0D0D" w:themeColor="text1" w:themeTint="F2"/>
        </w:rPr>
        <w:t xml:space="preserve"> sectors/</w:t>
      </w:r>
      <w:r w:rsidRPr="00705E04">
        <w:rPr>
          <w:rFonts w:ascii="Georgia" w:hAnsi="Georgia" w:cs="Times New Roman"/>
          <w:color w:val="0D0D0D" w:themeColor="text1" w:themeTint="F2"/>
        </w:rPr>
        <w:t>activities, and even if they provide a minimum level of income to often avoid poverty, they remain low quality jobs providing little or no protection to workers against shocks. In addition, female participation rates for women are very low and there are large income disparities between rural and urban areas</w:t>
      </w:r>
      <w:r w:rsidR="00AD11EF">
        <w:rPr>
          <w:rFonts w:ascii="Georgia" w:hAnsi="Georgia" w:cs="Times New Roman"/>
          <w:color w:val="0D0D0D" w:themeColor="text1" w:themeTint="F2"/>
        </w:rPr>
        <w:t>,</w:t>
      </w:r>
      <w:r w:rsidRPr="00705E04">
        <w:rPr>
          <w:rFonts w:ascii="Georgia" w:hAnsi="Georgia" w:cs="Times New Roman"/>
          <w:color w:val="0D0D0D" w:themeColor="text1" w:themeTint="F2"/>
        </w:rPr>
        <w:t xml:space="preserve"> and across sectors. A fundamental part of the problem is the low level of education of the labor force.</w:t>
      </w:r>
    </w:p>
    <w:p w:rsidR="002A6514" w:rsidRDefault="002A6514" w:rsidP="00705E04">
      <w:pPr>
        <w:pStyle w:val="ListParagraph"/>
        <w:spacing w:line="276" w:lineRule="auto"/>
        <w:ind w:left="0"/>
        <w:jc w:val="both"/>
        <w:rPr>
          <w:rFonts w:ascii="Georgia" w:hAnsi="Georgia" w:cs="Times New Roman"/>
          <w:color w:val="0D0D0D" w:themeColor="text1" w:themeTint="F2"/>
        </w:rPr>
      </w:pPr>
    </w:p>
    <w:p w:rsidR="00705E04" w:rsidRPr="00705E04" w:rsidRDefault="00705E04" w:rsidP="00705E04">
      <w:pPr>
        <w:pStyle w:val="ListParagraph"/>
        <w:numPr>
          <w:ilvl w:val="0"/>
          <w:numId w:val="2"/>
        </w:numPr>
        <w:spacing w:line="276" w:lineRule="auto"/>
        <w:ind w:left="0" w:firstLine="0"/>
        <w:jc w:val="both"/>
        <w:rPr>
          <w:rFonts w:ascii="Georgia" w:hAnsi="Georgia" w:cs="Times New Roman"/>
          <w:color w:val="0D0D0D" w:themeColor="text1" w:themeTint="F2"/>
        </w:rPr>
      </w:pPr>
      <w:r w:rsidRPr="00705E04">
        <w:rPr>
          <w:rFonts w:ascii="Georgia" w:hAnsi="Georgia" w:cs="Times New Roman"/>
          <w:color w:val="0D0D0D" w:themeColor="text1" w:themeTint="F2"/>
        </w:rPr>
        <w:t>Going forward, young demographics present challenges and opport</w:t>
      </w:r>
      <w:r w:rsidR="00AD11EF">
        <w:rPr>
          <w:rFonts w:ascii="Georgia" w:hAnsi="Georgia" w:cs="Times New Roman"/>
          <w:color w:val="0D0D0D" w:themeColor="text1" w:themeTint="F2"/>
        </w:rPr>
        <w:t xml:space="preserve">unities. The economy has slowed </w:t>
      </w:r>
      <w:r w:rsidRPr="00705E04">
        <w:rPr>
          <w:rFonts w:ascii="Georgia" w:hAnsi="Georgia" w:cs="Times New Roman"/>
          <w:color w:val="0D0D0D" w:themeColor="text1" w:themeTint="F2"/>
        </w:rPr>
        <w:t>down and if current trends are not reversed labor markets will not be able to absorb the large number of young workers entering the labor market. Around 1.5 million new jobs will be needed every year to keep unemployment rate at current levels. If the real GDP growth rate remains at the post-crisis level (around 3 percent), all things being equal, the unemployment rate by year of 2020 could be as high as 14 percent. Increasing female participation rates bring additional challenges. If the participation rates of women with primary/secondary education catches up with that of their less educated counterpart and the overall participation rate reaches 27 percent by 2020, additional 2.6 million jobs will be needed. In such case, with current employment-growth elasticity of 0.528</w:t>
      </w:r>
      <w:r w:rsidR="00D74DE1">
        <w:rPr>
          <w:rFonts w:ascii="Georgia" w:hAnsi="Georgia" w:cs="Times New Roman"/>
          <w:color w:val="0D0D0D" w:themeColor="text1" w:themeTint="F2"/>
        </w:rPr>
        <w:t>,</w:t>
      </w:r>
      <w:r w:rsidRPr="00705E04">
        <w:rPr>
          <w:rFonts w:ascii="Georgia" w:hAnsi="Georgia" w:cs="Times New Roman"/>
          <w:color w:val="0D0D0D" w:themeColor="text1" w:themeTint="F2"/>
        </w:rPr>
        <w:t xml:space="preserve"> almost an extra one percentage point in economic </w:t>
      </w:r>
      <w:r w:rsidR="00893BD9" w:rsidRPr="00705E04">
        <w:rPr>
          <w:rFonts w:ascii="Georgia" w:hAnsi="Georgia" w:cs="Times New Roman"/>
          <w:color w:val="0D0D0D" w:themeColor="text1" w:themeTint="F2"/>
        </w:rPr>
        <w:t>growth</w:t>
      </w:r>
      <w:r w:rsidRPr="00705E04">
        <w:rPr>
          <w:rFonts w:ascii="Georgia" w:hAnsi="Georgia" w:cs="Times New Roman"/>
          <w:color w:val="0D0D0D" w:themeColor="text1" w:themeTint="F2"/>
        </w:rPr>
        <w:t xml:space="preserve"> will be needed to avoid an increase in unemployment. At the same time, if the economy is able to maintain high growth to absorb the new entrants it can realize a demographic dividend, benefiting from the high share of those working relative to the share of dependents and thus high income per capita and standards of living. To this end the economy would need to grow by 6 percent per year or more.</w:t>
      </w:r>
    </w:p>
    <w:p w:rsidR="001C6BB6" w:rsidRDefault="001C6BB6" w:rsidP="00E47856">
      <w:pPr>
        <w:pStyle w:val="ListParagraph"/>
        <w:ind w:left="0"/>
        <w:jc w:val="both"/>
        <w:rPr>
          <w:rFonts w:ascii="Georgia" w:hAnsi="Georgia" w:cs="Times New Roman"/>
          <w:color w:val="0D0D0D" w:themeColor="text1" w:themeTint="F2"/>
        </w:rPr>
      </w:pPr>
    </w:p>
    <w:p w:rsidR="00414E64" w:rsidRDefault="00414E64" w:rsidP="00414E64">
      <w:pPr>
        <w:pStyle w:val="ListParagraph"/>
        <w:numPr>
          <w:ilvl w:val="0"/>
          <w:numId w:val="2"/>
        </w:numPr>
        <w:spacing w:line="276" w:lineRule="auto"/>
        <w:ind w:left="0" w:firstLine="0"/>
        <w:jc w:val="both"/>
        <w:rPr>
          <w:rFonts w:ascii="Georgia" w:hAnsi="Georgia" w:cs="Times New Roman"/>
          <w:color w:val="0D0D0D" w:themeColor="text1" w:themeTint="F2"/>
        </w:rPr>
      </w:pPr>
      <w:r w:rsidRPr="00414E64">
        <w:rPr>
          <w:rFonts w:ascii="Georgia" w:hAnsi="Georgia" w:cs="Times New Roman"/>
          <w:color w:val="0D0D0D" w:themeColor="text1" w:themeTint="F2"/>
        </w:rPr>
        <w:t>There are several types of interventions that the Government needs to consider to improve labor market outcomes. Much attention needs to be paid to the role of macroeconomic and</w:t>
      </w:r>
      <w:r w:rsidRPr="00414E64">
        <w:rPr>
          <w:rFonts w:ascii="Georgia" w:hAnsi="Georgia" w:cs="Times New Roman" w:hint="eastAsia"/>
          <w:color w:val="0D0D0D" w:themeColor="text1" w:themeTint="F2"/>
        </w:rPr>
        <w:t xml:space="preserve"> </w:t>
      </w:r>
      <w:r w:rsidRPr="00414E64">
        <w:rPr>
          <w:rFonts w:ascii="Georgia" w:hAnsi="Georgia" w:cs="Times New Roman"/>
          <w:color w:val="0D0D0D" w:themeColor="text1" w:themeTint="F2"/>
        </w:rPr>
        <w:t>regulatory policies, and the education system. Macroeconomic policies that promote stability, reduce the costs of doing business, an</w:t>
      </w:r>
      <w:r w:rsidR="00D74DE1">
        <w:rPr>
          <w:rFonts w:ascii="Georgia" w:hAnsi="Georgia" w:cs="Times New Roman"/>
          <w:color w:val="0D0D0D" w:themeColor="text1" w:themeTint="F2"/>
        </w:rPr>
        <w:t>d improve investment prospects—</w:t>
      </w:r>
      <w:r w:rsidRPr="00414E64">
        <w:rPr>
          <w:rFonts w:ascii="Georgia" w:hAnsi="Georgia" w:cs="Times New Roman"/>
          <w:color w:val="0D0D0D" w:themeColor="text1" w:themeTint="F2"/>
        </w:rPr>
        <w:t>by</w:t>
      </w:r>
      <w:r w:rsidR="00D74DE1">
        <w:rPr>
          <w:rFonts w:ascii="Georgia" w:hAnsi="Georgia" w:cs="Times New Roman"/>
          <w:color w:val="0D0D0D" w:themeColor="text1" w:themeTint="F2"/>
        </w:rPr>
        <w:t xml:space="preserve"> </w:t>
      </w:r>
      <w:r w:rsidRPr="00414E64">
        <w:rPr>
          <w:rFonts w:ascii="Georgia" w:hAnsi="Georgia" w:cs="Times New Roman"/>
          <w:color w:val="0D0D0D" w:themeColor="text1" w:themeTint="F2"/>
        </w:rPr>
        <w:t>facilitating the entry and exit of firms</w:t>
      </w:r>
      <w:r w:rsidR="00D74DE1">
        <w:rPr>
          <w:rFonts w:ascii="Georgia" w:hAnsi="Georgia" w:cs="Times New Roman"/>
          <w:color w:val="0D0D0D" w:themeColor="text1" w:themeTint="F2"/>
        </w:rPr>
        <w:t xml:space="preserve">—are </w:t>
      </w:r>
      <w:r w:rsidRPr="00414E64">
        <w:rPr>
          <w:rFonts w:ascii="Georgia" w:hAnsi="Georgia" w:cs="Times New Roman"/>
          <w:color w:val="0D0D0D" w:themeColor="text1" w:themeTint="F2"/>
        </w:rPr>
        <w:t xml:space="preserve">crucial to increase labor demand. Improving the level of education of the labor force through better primary, secondary and higher education is also a pre-condition to improve labor market outcomes. </w:t>
      </w:r>
    </w:p>
    <w:p w:rsidR="00414E64" w:rsidRPr="00414E64" w:rsidRDefault="00414E64" w:rsidP="00414E64">
      <w:pPr>
        <w:pStyle w:val="ListParagraph"/>
        <w:spacing w:line="276" w:lineRule="auto"/>
        <w:ind w:left="0"/>
        <w:jc w:val="both"/>
        <w:rPr>
          <w:rFonts w:ascii="Georgia" w:hAnsi="Georgia" w:cs="Times New Roman"/>
          <w:color w:val="0D0D0D" w:themeColor="text1" w:themeTint="F2"/>
        </w:rPr>
      </w:pPr>
    </w:p>
    <w:p w:rsidR="00414E64" w:rsidRDefault="00414E64" w:rsidP="00414E64">
      <w:pPr>
        <w:pStyle w:val="ListParagraph"/>
        <w:numPr>
          <w:ilvl w:val="0"/>
          <w:numId w:val="2"/>
        </w:numPr>
        <w:spacing w:line="276" w:lineRule="auto"/>
        <w:ind w:left="0" w:firstLine="0"/>
        <w:jc w:val="both"/>
        <w:rPr>
          <w:rFonts w:ascii="Georgia" w:hAnsi="Georgia" w:cs="Times New Roman"/>
          <w:color w:val="0D0D0D" w:themeColor="text1" w:themeTint="F2"/>
        </w:rPr>
      </w:pPr>
      <w:r w:rsidRPr="00414E64">
        <w:rPr>
          <w:rFonts w:ascii="Georgia" w:hAnsi="Georgia" w:cs="Times New Roman"/>
          <w:color w:val="0D0D0D" w:themeColor="text1" w:themeTint="F2"/>
        </w:rPr>
        <w:t>Issues related to education policies include: expanding learning opportunities for the population especially those in rural areas; improving the quality of education at all levels by enhancing teachers’ competences an</w:t>
      </w:r>
      <w:r w:rsidRPr="00414E64">
        <w:rPr>
          <w:rFonts w:ascii="Georgia" w:hAnsi="Georgia" w:cs="Times New Roman" w:hint="eastAsia"/>
          <w:color w:val="0D0D0D" w:themeColor="text1" w:themeTint="F2"/>
        </w:rPr>
        <w:t>d</w:t>
      </w:r>
      <w:r w:rsidRPr="00414E64">
        <w:rPr>
          <w:rFonts w:ascii="Georgia" w:hAnsi="Georgia" w:cs="Times New Roman"/>
          <w:color w:val="0D0D0D" w:themeColor="text1" w:themeTint="F2"/>
        </w:rPr>
        <w:t xml:space="preserve"> incentives, upgrading curriculum, and increasing the use of textbooks and learning materials; and improving the governance of the education system at the province level. The main challenge to improve labo</w:t>
      </w:r>
      <w:r w:rsidR="00D74DE1">
        <w:rPr>
          <w:rFonts w:ascii="Georgia" w:hAnsi="Georgia" w:cs="Times New Roman"/>
          <w:color w:val="0D0D0D" w:themeColor="text1" w:themeTint="F2"/>
        </w:rPr>
        <w:t xml:space="preserve">r market outcomes over the long </w:t>
      </w:r>
      <w:r w:rsidRPr="00414E64">
        <w:rPr>
          <w:rFonts w:ascii="Georgia" w:hAnsi="Georgia" w:cs="Times New Roman"/>
          <w:color w:val="0D0D0D" w:themeColor="text1" w:themeTint="F2"/>
        </w:rPr>
        <w:t>term is expanding primary and secondary schooling particularly among girls ensuring they acquire the basic cognitive and non-cognitive skills that are needed to ensure the acquisition of technical and job</w:t>
      </w:r>
      <w:r w:rsidR="00D74DE1">
        <w:rPr>
          <w:rFonts w:ascii="Georgia" w:hAnsi="Georgia" w:cs="Times New Roman"/>
          <w:color w:val="0D0D0D" w:themeColor="text1" w:themeTint="F2"/>
        </w:rPr>
        <w:t>-</w:t>
      </w:r>
      <w:r w:rsidRPr="00414E64">
        <w:rPr>
          <w:rFonts w:ascii="Georgia" w:hAnsi="Georgia" w:cs="Times New Roman"/>
          <w:color w:val="0D0D0D" w:themeColor="text1" w:themeTint="F2"/>
        </w:rPr>
        <w:t>specific skills later in their li</w:t>
      </w:r>
      <w:r w:rsidRPr="00414E64">
        <w:rPr>
          <w:rFonts w:ascii="Georgia" w:hAnsi="Georgia" w:cs="Times New Roman" w:hint="eastAsia"/>
          <w:color w:val="0D0D0D" w:themeColor="text1" w:themeTint="F2"/>
        </w:rPr>
        <w:t>v</w:t>
      </w:r>
      <w:r w:rsidRPr="00414E64">
        <w:rPr>
          <w:rFonts w:ascii="Georgia" w:hAnsi="Georgia" w:cs="Times New Roman"/>
          <w:color w:val="0D0D0D" w:themeColor="text1" w:themeTint="F2"/>
        </w:rPr>
        <w:t>es. The other area concerns improving the relevance of tertiary education so that it responds to rapidly changing demands for high skills in globalized markets. These policies, however, will have effects on labor markets mainly over the medium</w:t>
      </w:r>
      <w:r w:rsidR="00D74DE1">
        <w:rPr>
          <w:rFonts w:ascii="Georgia" w:hAnsi="Georgia" w:cs="Times New Roman"/>
          <w:color w:val="0D0D0D" w:themeColor="text1" w:themeTint="F2"/>
        </w:rPr>
        <w:t xml:space="preserve"> and long </w:t>
      </w:r>
      <w:r w:rsidRPr="00414E64">
        <w:rPr>
          <w:rFonts w:ascii="Georgia" w:hAnsi="Georgia" w:cs="Times New Roman"/>
          <w:color w:val="0D0D0D" w:themeColor="text1" w:themeTint="F2"/>
        </w:rPr>
        <w:t xml:space="preserve">term. </w:t>
      </w:r>
    </w:p>
    <w:p w:rsidR="00414E64" w:rsidRPr="00414E64" w:rsidRDefault="00414E64" w:rsidP="00414E64">
      <w:pPr>
        <w:pStyle w:val="ListParagraph"/>
        <w:rPr>
          <w:rFonts w:ascii="Georgia" w:hAnsi="Georgia" w:cs="Times New Roman"/>
          <w:color w:val="0D0D0D" w:themeColor="text1" w:themeTint="F2"/>
        </w:rPr>
      </w:pPr>
    </w:p>
    <w:p w:rsidR="00414E64" w:rsidRPr="00414E64" w:rsidRDefault="00414E64" w:rsidP="00414E64">
      <w:pPr>
        <w:pStyle w:val="ListParagraph"/>
        <w:numPr>
          <w:ilvl w:val="0"/>
          <w:numId w:val="2"/>
        </w:numPr>
        <w:spacing w:line="276" w:lineRule="auto"/>
        <w:ind w:left="0" w:firstLine="0"/>
        <w:jc w:val="both"/>
        <w:rPr>
          <w:rFonts w:ascii="Georgia" w:hAnsi="Georgia" w:cs="Times New Roman"/>
          <w:color w:val="0D0D0D" w:themeColor="text1" w:themeTint="F2"/>
        </w:rPr>
      </w:pPr>
      <w:r w:rsidRPr="00414E64">
        <w:rPr>
          <w:rFonts w:ascii="Georgia" w:hAnsi="Georgia" w:cs="Times New Roman"/>
          <w:color w:val="0D0D0D" w:themeColor="text1" w:themeTint="F2"/>
        </w:rPr>
        <w:lastRenderedPageBreak/>
        <w:t>Over the relatively short term, the focus in Pakistan should be on improving the labor market opportunities of those who are already in the labor force, either working in low productivity jobs or in transition from school or unemployment to a job</w:t>
      </w:r>
      <w:r w:rsidR="00600C67">
        <w:rPr>
          <w:rFonts w:ascii="Georgia" w:hAnsi="Georgia" w:cs="Times New Roman"/>
          <w:color w:val="0D0D0D" w:themeColor="text1" w:themeTint="F2"/>
        </w:rPr>
        <w:t>—</w:t>
      </w:r>
      <w:r w:rsidRPr="00414E64">
        <w:rPr>
          <w:rFonts w:ascii="Georgia" w:hAnsi="Georgia" w:cs="Times New Roman"/>
          <w:color w:val="0D0D0D" w:themeColor="text1" w:themeTint="F2"/>
        </w:rPr>
        <w:t>with</w:t>
      </w:r>
      <w:r w:rsidR="00600C67">
        <w:rPr>
          <w:rFonts w:ascii="Georgia" w:hAnsi="Georgia" w:cs="Times New Roman"/>
          <w:color w:val="0D0D0D" w:themeColor="text1" w:themeTint="F2"/>
        </w:rPr>
        <w:t xml:space="preserve"> </w:t>
      </w:r>
      <w:r w:rsidRPr="00414E64">
        <w:rPr>
          <w:rFonts w:ascii="Georgia" w:hAnsi="Georgia" w:cs="Times New Roman"/>
          <w:color w:val="0D0D0D" w:themeColor="text1" w:themeTint="F2"/>
        </w:rPr>
        <w:t>particular attention to youth and women. The areas that require immediate interventions include targeted programs to improve skills and employability through active labor market policies (ALMPs) and to expand earnings opportunities through entrepreneurial support. In addition, a gradual reform is needed to enhance technical and vocational education and training system, and to protect workers’ income and guarantee basic standards in terms of working conditions. These labor market policies need to be carefully designed according to the context and policy environment of each province given the heterogeneity of the labor market conditions and recent devolution.</w:t>
      </w:r>
    </w:p>
    <w:p w:rsidR="00414E64" w:rsidRPr="00414E64" w:rsidRDefault="00414E64" w:rsidP="00414E64">
      <w:pPr>
        <w:pStyle w:val="ListParagraph"/>
        <w:spacing w:line="276" w:lineRule="auto"/>
        <w:ind w:left="0"/>
        <w:jc w:val="both"/>
        <w:rPr>
          <w:rFonts w:ascii="Georgia" w:hAnsi="Georgia" w:cs="Times New Roman"/>
          <w:color w:val="0D0D0D" w:themeColor="text1" w:themeTint="F2"/>
        </w:rPr>
      </w:pPr>
    </w:p>
    <w:p w:rsidR="00414E64" w:rsidRDefault="00414E64" w:rsidP="00414E64">
      <w:pPr>
        <w:pStyle w:val="ListParagraph"/>
        <w:numPr>
          <w:ilvl w:val="0"/>
          <w:numId w:val="2"/>
        </w:numPr>
        <w:spacing w:line="276" w:lineRule="auto"/>
        <w:ind w:left="0" w:firstLine="0"/>
        <w:jc w:val="both"/>
        <w:rPr>
          <w:rFonts w:ascii="Georgia" w:hAnsi="Georgia" w:cs="Times New Roman"/>
          <w:color w:val="0D0D0D" w:themeColor="text1" w:themeTint="F2"/>
        </w:rPr>
      </w:pPr>
      <w:r w:rsidRPr="00414E64">
        <w:rPr>
          <w:rFonts w:ascii="Georgia" w:hAnsi="Georgia" w:cs="Times New Roman"/>
          <w:color w:val="0D0D0D" w:themeColor="text1" w:themeTint="F2"/>
        </w:rPr>
        <w:t xml:space="preserve">Improving the skills and employability of the existing workforce as well as building skills for new entrants is a precondition to </w:t>
      </w:r>
      <w:r w:rsidR="00576BDA">
        <w:rPr>
          <w:rFonts w:ascii="Georgia" w:hAnsi="Georgia" w:cs="Times New Roman"/>
          <w:color w:val="0D0D0D" w:themeColor="text1" w:themeTint="F2"/>
        </w:rPr>
        <w:t>improving</w:t>
      </w:r>
      <w:r w:rsidRPr="00414E64">
        <w:rPr>
          <w:rFonts w:ascii="Georgia" w:hAnsi="Georgia" w:cs="Times New Roman"/>
          <w:color w:val="0D0D0D" w:themeColor="text1" w:themeTint="F2"/>
        </w:rPr>
        <w:t xml:space="preserve"> labor market outcomes. On-the-job trainings (OJT) and training-related Active Labor Market Programs (ALMPs) for targeted groups are useful tools for the existing workforce, while Technical and Vocational Education and Training (TVET) </w:t>
      </w:r>
      <w:proofErr w:type="gramStart"/>
      <w:r w:rsidRPr="00414E64">
        <w:rPr>
          <w:rFonts w:ascii="Georgia" w:hAnsi="Georgia" w:cs="Times New Roman"/>
          <w:color w:val="0D0D0D" w:themeColor="text1" w:themeTint="F2"/>
        </w:rPr>
        <w:t>is</w:t>
      </w:r>
      <w:proofErr w:type="gramEnd"/>
      <w:r w:rsidRPr="00414E64">
        <w:rPr>
          <w:rFonts w:ascii="Georgia" w:hAnsi="Georgia" w:cs="Times New Roman"/>
          <w:color w:val="0D0D0D" w:themeColor="text1" w:themeTint="F2"/>
        </w:rPr>
        <w:t xml:space="preserve"> relevant</w:t>
      </w:r>
      <w:r w:rsidRPr="00414E64">
        <w:rPr>
          <w:rFonts w:ascii="Georgia" w:hAnsi="Georgia" w:cs="Times New Roman" w:hint="eastAsia"/>
          <w:color w:val="0D0D0D" w:themeColor="text1" w:themeTint="F2"/>
        </w:rPr>
        <w:t xml:space="preserve"> </w:t>
      </w:r>
      <w:r w:rsidRPr="00414E64">
        <w:rPr>
          <w:rFonts w:ascii="Georgia" w:hAnsi="Georgia" w:cs="Times New Roman"/>
          <w:color w:val="0D0D0D" w:themeColor="text1" w:themeTint="F2"/>
        </w:rPr>
        <w:t>for new entrants. The challenge in Pakistan is to improve the TVET system and to introduce well designed OJT and ALMPs programs. Pakistan has already made considerable progress by having a Technical Education and</w:t>
      </w:r>
      <w:r w:rsidR="00600C67">
        <w:rPr>
          <w:rFonts w:ascii="Georgia" w:hAnsi="Georgia" w:cs="Times New Roman"/>
          <w:color w:val="0D0D0D" w:themeColor="text1" w:themeTint="F2"/>
        </w:rPr>
        <w:t xml:space="preserve"> Vocational Training Authority</w:t>
      </w:r>
      <w:r w:rsidRPr="00414E64">
        <w:rPr>
          <w:rFonts w:ascii="Georgia" w:hAnsi="Georgia" w:cs="Times New Roman"/>
          <w:color w:val="0D0D0D" w:themeColor="text1" w:themeTint="F2"/>
        </w:rPr>
        <w:t xml:space="preserve"> (TEVTA) that coordinates the design and implementation of TVET programs toward more private sector involvement and autonomous public training institutions. In line wit</w:t>
      </w:r>
      <w:r w:rsidR="00600C67">
        <w:rPr>
          <w:rFonts w:ascii="Georgia" w:hAnsi="Georgia" w:cs="Times New Roman"/>
          <w:color w:val="0D0D0D" w:themeColor="text1" w:themeTint="F2"/>
        </w:rPr>
        <w:t>h this, introducing performance-</w:t>
      </w:r>
      <w:r w:rsidRPr="00414E64">
        <w:rPr>
          <w:rFonts w:ascii="Georgia" w:hAnsi="Georgia" w:cs="Times New Roman"/>
          <w:color w:val="0D0D0D" w:themeColor="text1" w:themeTint="F2"/>
        </w:rPr>
        <w:t>based financing (e.g.</w:t>
      </w:r>
      <w:r w:rsidR="00600C67">
        <w:rPr>
          <w:rFonts w:ascii="Georgia" w:hAnsi="Georgia" w:cs="Times New Roman"/>
          <w:color w:val="0D0D0D" w:themeColor="text1" w:themeTint="F2"/>
        </w:rPr>
        <w:t xml:space="preserve"> </w:t>
      </w:r>
      <w:r w:rsidRPr="00414E64">
        <w:rPr>
          <w:rFonts w:ascii="Georgia" w:hAnsi="Georgia" w:cs="Times New Roman"/>
          <w:color w:val="0D0D0D" w:themeColor="text1" w:themeTint="F2"/>
        </w:rPr>
        <w:t>Nepal’s employment fund) or training vouchers (e.g. Kenya’s Technical and Vocational Vouchers Program) allocated directly to individuals who can then choose providers will also lead to more relevant training. More efforts need to be made to provide opportunities to vulnerable youth and women in the informal sector, often school dropouts, not eligible for TVET. For them, targeted training programs fostering life and technical skills through private providers can be considered in order to facilitate transitions from unemployment to wage- or self- employment. Establishing a practice of monitoring and evaluation of these programs is of course a necessary condition to improve their performance over time.</w:t>
      </w:r>
    </w:p>
    <w:p w:rsidR="00414E64" w:rsidRDefault="00414E64" w:rsidP="00414E64">
      <w:pPr>
        <w:pStyle w:val="ListParagraph"/>
        <w:spacing w:line="276" w:lineRule="auto"/>
        <w:ind w:left="0"/>
        <w:jc w:val="both"/>
        <w:rPr>
          <w:rFonts w:ascii="Georgia" w:hAnsi="Georgia" w:cs="Times New Roman"/>
          <w:color w:val="0D0D0D" w:themeColor="text1" w:themeTint="F2"/>
        </w:rPr>
      </w:pPr>
    </w:p>
    <w:p w:rsidR="00414E64" w:rsidRDefault="00414E64" w:rsidP="00414E64">
      <w:pPr>
        <w:pStyle w:val="ListParagraph"/>
        <w:numPr>
          <w:ilvl w:val="0"/>
          <w:numId w:val="2"/>
        </w:numPr>
        <w:spacing w:line="276" w:lineRule="auto"/>
        <w:ind w:left="0" w:firstLine="0"/>
        <w:jc w:val="both"/>
        <w:rPr>
          <w:rFonts w:ascii="Georgia" w:hAnsi="Georgia" w:cs="Times New Roman"/>
          <w:color w:val="0D0D0D" w:themeColor="text1" w:themeTint="F2"/>
        </w:rPr>
      </w:pPr>
      <w:r w:rsidRPr="00414E64">
        <w:rPr>
          <w:rFonts w:ascii="Georgia" w:hAnsi="Georgia" w:cs="Times New Roman"/>
          <w:color w:val="0D0D0D" w:themeColor="text1" w:themeTint="F2"/>
        </w:rPr>
        <w:t xml:space="preserve">Supporting self employment and entrepreneurship is critical given that wage employment is limited and a large number of jobs are being created from microenterprises. International evidence suggests that packages of entrepreneurship programs, such as combinations of business skills training, access to finance, advisory services, and </w:t>
      </w:r>
      <w:proofErr w:type="spellStart"/>
      <w:r w:rsidRPr="00414E64">
        <w:rPr>
          <w:rFonts w:ascii="Georgia" w:hAnsi="Georgia" w:cs="Times New Roman"/>
          <w:color w:val="0D0D0D" w:themeColor="text1" w:themeTint="F2"/>
        </w:rPr>
        <w:t>microfranchising</w:t>
      </w:r>
      <w:proofErr w:type="spellEnd"/>
      <w:r w:rsidRPr="00414E64">
        <w:rPr>
          <w:rFonts w:ascii="Georgia" w:hAnsi="Georgia" w:cs="Times New Roman"/>
          <w:color w:val="0D0D0D" w:themeColor="text1" w:themeTint="F2"/>
        </w:rPr>
        <w:t xml:space="preserve">, can be effective in improving labor market outcomes. Such programs can be tailored to serve particular target groups including women and youth, and merit more support and resource allocation. </w:t>
      </w:r>
      <w:r w:rsidRPr="00414E64">
        <w:rPr>
          <w:rFonts w:ascii="Georgia" w:hAnsi="Georgia" w:cs="Times New Roman" w:hint="eastAsia"/>
          <w:color w:val="0D0D0D" w:themeColor="text1" w:themeTint="F2"/>
        </w:rPr>
        <w:t>Targeted interventions and investment that combines skills training and social services (</w:t>
      </w:r>
      <w:r w:rsidR="00576BDA">
        <w:rPr>
          <w:rFonts w:ascii="Georgia" w:hAnsi="Georgia" w:cs="Times New Roman"/>
          <w:color w:val="0D0D0D" w:themeColor="text1" w:themeTint="F2"/>
        </w:rPr>
        <w:t xml:space="preserve">e.g. </w:t>
      </w:r>
      <w:r w:rsidRPr="00414E64">
        <w:rPr>
          <w:rFonts w:ascii="Georgia" w:hAnsi="Georgia" w:cs="Times New Roman" w:hint="eastAsia"/>
          <w:color w:val="0D0D0D" w:themeColor="text1" w:themeTint="F2"/>
        </w:rPr>
        <w:t>family planning, child care</w:t>
      </w:r>
      <w:r w:rsidR="00576BDA">
        <w:rPr>
          <w:rFonts w:ascii="Georgia" w:hAnsi="Georgia" w:cs="Times New Roman"/>
          <w:color w:val="0D0D0D" w:themeColor="text1" w:themeTint="F2"/>
        </w:rPr>
        <w:t xml:space="preserve"> and </w:t>
      </w:r>
      <w:r w:rsidRPr="00414E64">
        <w:rPr>
          <w:rFonts w:ascii="Georgia" w:hAnsi="Georgia" w:cs="Times New Roman" w:hint="eastAsia"/>
          <w:color w:val="0D0D0D" w:themeColor="text1" w:themeTint="F2"/>
        </w:rPr>
        <w:t xml:space="preserve">health services) with endeavors to address social norms and cultural factors are promising especially to increase female labor force participation. </w:t>
      </w:r>
      <w:r w:rsidRPr="00414E64">
        <w:rPr>
          <w:rFonts w:ascii="Georgia" w:hAnsi="Georgia" w:cs="Times New Roman"/>
          <w:color w:val="0D0D0D" w:themeColor="text1" w:themeTint="F2"/>
        </w:rPr>
        <w:t xml:space="preserve">For instance, Pakistan’s own National Rural Support Program </w:t>
      </w:r>
      <w:r w:rsidR="00725C37">
        <w:rPr>
          <w:rFonts w:ascii="Georgia" w:hAnsi="Georgia" w:cs="Times New Roman"/>
          <w:color w:val="0D0D0D" w:themeColor="text1" w:themeTint="F2"/>
        </w:rPr>
        <w:t xml:space="preserve">(NRSP) </w:t>
      </w:r>
      <w:r w:rsidRPr="00414E64">
        <w:rPr>
          <w:rFonts w:ascii="Georgia" w:hAnsi="Georgia" w:cs="Times New Roman"/>
          <w:color w:val="0D0D0D" w:themeColor="text1" w:themeTint="F2"/>
        </w:rPr>
        <w:t>reaches out to unskilled, uneducated rural youth living in poverty, taking advantage of an existing network of community organizers to identify eligible households in rural communities, and provides skills training, access to credi</w:t>
      </w:r>
      <w:r w:rsidR="00725C37">
        <w:rPr>
          <w:rFonts w:ascii="Georgia" w:hAnsi="Georgia" w:cs="Times New Roman"/>
          <w:color w:val="0D0D0D" w:themeColor="text1" w:themeTint="F2"/>
        </w:rPr>
        <w:t>t</w:t>
      </w:r>
      <w:r w:rsidRPr="00414E64">
        <w:rPr>
          <w:rFonts w:ascii="Georgia" w:hAnsi="Georgia" w:cs="Times New Roman"/>
          <w:color w:val="0D0D0D" w:themeColor="text1" w:themeTint="F2"/>
        </w:rPr>
        <w:t xml:space="preserve"> and advisory services. </w:t>
      </w:r>
    </w:p>
    <w:p w:rsidR="00414E64" w:rsidRDefault="00414E64" w:rsidP="00414E64">
      <w:pPr>
        <w:pStyle w:val="ListParagraph"/>
        <w:spacing w:line="276" w:lineRule="auto"/>
        <w:ind w:left="0"/>
        <w:jc w:val="both"/>
        <w:rPr>
          <w:rFonts w:ascii="Georgia" w:hAnsi="Georgia" w:cs="Times New Roman"/>
          <w:color w:val="0D0D0D" w:themeColor="text1" w:themeTint="F2"/>
        </w:rPr>
      </w:pPr>
    </w:p>
    <w:p w:rsidR="00414E64" w:rsidRDefault="00414E64" w:rsidP="00414E64">
      <w:pPr>
        <w:pStyle w:val="ListParagraph"/>
        <w:numPr>
          <w:ilvl w:val="0"/>
          <w:numId w:val="2"/>
        </w:numPr>
        <w:spacing w:line="276" w:lineRule="auto"/>
        <w:ind w:left="0" w:firstLine="0"/>
        <w:jc w:val="both"/>
        <w:rPr>
          <w:rFonts w:ascii="Georgia" w:hAnsi="Georgia" w:cs="Times New Roman"/>
          <w:color w:val="0D0D0D" w:themeColor="text1" w:themeTint="F2"/>
        </w:rPr>
      </w:pPr>
      <w:r w:rsidRPr="00414E64">
        <w:rPr>
          <w:rFonts w:ascii="Georgia" w:hAnsi="Georgia" w:cs="Times New Roman"/>
          <w:color w:val="0D0D0D" w:themeColor="text1" w:themeTint="F2"/>
        </w:rPr>
        <w:t xml:space="preserve">In addition, public works and services are potentially effective interventions to directly create jobs. In the past, public works have become one of the primary instruments to provide transient work opportunities in response to crisis (e.g. Argentina in 2002, Republic </w:t>
      </w:r>
      <w:r w:rsidRPr="00414E64">
        <w:rPr>
          <w:rFonts w:ascii="Georgia" w:hAnsi="Georgia" w:cs="Times New Roman"/>
          <w:color w:val="0D0D0D" w:themeColor="text1" w:themeTint="F2"/>
        </w:rPr>
        <w:lastRenderedPageBreak/>
        <w:t>of Korea in 1997). However, the agenda is evolving as they increasingly aim to move beyond a temporary safety net during a crisis towards a spring-board that improves sustainable employment opportunities. More recent programs have incorporated a number of design and operational innovations to create a pathway out of poverty, linking beneficiaries to employment and community services, helping them increase earnings and build assets. Countries that have public works programs with these features include El Salvador (PATI)</w:t>
      </w:r>
      <w:r w:rsidR="00576BDA">
        <w:rPr>
          <w:rFonts w:ascii="Georgia" w:hAnsi="Georgia" w:cs="Times New Roman"/>
          <w:color w:val="0D0D0D" w:themeColor="text1" w:themeTint="F2"/>
        </w:rPr>
        <w:t>,</w:t>
      </w:r>
      <w:r w:rsidRPr="00414E64">
        <w:rPr>
          <w:rFonts w:ascii="Georgia" w:hAnsi="Georgia" w:cs="Times New Roman"/>
          <w:color w:val="0D0D0D" w:themeColor="text1" w:themeTint="F2"/>
        </w:rPr>
        <w:t xml:space="preserve"> Ethiopia </w:t>
      </w:r>
      <w:r w:rsidR="00725C37">
        <w:rPr>
          <w:rFonts w:ascii="Georgia" w:hAnsi="Georgia" w:cs="Times New Roman"/>
          <w:color w:val="0D0D0D" w:themeColor="text1" w:themeTint="F2"/>
        </w:rPr>
        <w:t>(Productive Safety Net Program)</w:t>
      </w:r>
      <w:r w:rsidRPr="00414E64">
        <w:rPr>
          <w:rFonts w:ascii="Georgia" w:hAnsi="Georgia" w:cs="Times New Roman"/>
          <w:color w:val="0D0D0D" w:themeColor="text1" w:themeTint="F2"/>
        </w:rPr>
        <w:t xml:space="preserve"> and Argentina (</w:t>
      </w:r>
      <w:proofErr w:type="spellStart"/>
      <w:r w:rsidRPr="00414E64">
        <w:rPr>
          <w:rFonts w:ascii="Georgia" w:hAnsi="Georgia" w:cs="Times New Roman"/>
          <w:color w:val="0D0D0D" w:themeColor="text1" w:themeTint="F2"/>
        </w:rPr>
        <w:t>Jefes</w:t>
      </w:r>
      <w:proofErr w:type="spellEnd"/>
      <w:r w:rsidRPr="00414E64">
        <w:rPr>
          <w:rFonts w:ascii="Georgia" w:hAnsi="Georgia" w:cs="Times New Roman"/>
          <w:color w:val="0D0D0D" w:themeColor="text1" w:themeTint="F2"/>
        </w:rPr>
        <w:t xml:space="preserve"> y </w:t>
      </w:r>
      <w:proofErr w:type="spellStart"/>
      <w:r w:rsidRPr="00414E64">
        <w:rPr>
          <w:rFonts w:ascii="Georgia" w:hAnsi="Georgia" w:cs="Times New Roman"/>
          <w:color w:val="0D0D0D" w:themeColor="text1" w:themeTint="F2"/>
        </w:rPr>
        <w:t>Jefas</w:t>
      </w:r>
      <w:proofErr w:type="spellEnd"/>
      <w:r w:rsidRPr="00414E64">
        <w:rPr>
          <w:rFonts w:ascii="Georgia" w:hAnsi="Georgia" w:cs="Times New Roman"/>
          <w:color w:val="0D0D0D" w:themeColor="text1" w:themeTint="F2"/>
        </w:rPr>
        <w:t>). Programs can also target skilled workers and offer temporary job opportunities pro</w:t>
      </w:r>
      <w:r w:rsidRPr="00414E64">
        <w:rPr>
          <w:rFonts w:ascii="Georgia" w:hAnsi="Georgia" w:cs="Times New Roman" w:hint="eastAsia"/>
          <w:color w:val="0D0D0D" w:themeColor="text1" w:themeTint="F2"/>
        </w:rPr>
        <w:t>v</w:t>
      </w:r>
      <w:r w:rsidRPr="00414E64">
        <w:rPr>
          <w:rFonts w:ascii="Georgia" w:hAnsi="Georgia" w:cs="Times New Roman"/>
          <w:color w:val="0D0D0D" w:themeColor="text1" w:themeTint="F2"/>
        </w:rPr>
        <w:t xml:space="preserve">iding services to the community. </w:t>
      </w:r>
    </w:p>
    <w:p w:rsidR="00414E64" w:rsidRPr="00414E64" w:rsidRDefault="00414E64" w:rsidP="00414E64">
      <w:pPr>
        <w:pStyle w:val="ListParagraph"/>
        <w:rPr>
          <w:rFonts w:ascii="Georgia" w:hAnsi="Georgia" w:cs="Times New Roman"/>
          <w:color w:val="0D0D0D" w:themeColor="text1" w:themeTint="F2"/>
        </w:rPr>
      </w:pPr>
    </w:p>
    <w:p w:rsidR="00414E64" w:rsidRPr="00414E64" w:rsidRDefault="00414E64" w:rsidP="00414E64">
      <w:pPr>
        <w:pStyle w:val="ListParagraph"/>
        <w:numPr>
          <w:ilvl w:val="0"/>
          <w:numId w:val="2"/>
        </w:numPr>
        <w:spacing w:line="276" w:lineRule="auto"/>
        <w:ind w:left="0" w:firstLine="0"/>
        <w:jc w:val="both"/>
        <w:rPr>
          <w:rFonts w:ascii="Georgia" w:hAnsi="Georgia" w:cs="Times New Roman"/>
          <w:color w:val="0D0D0D" w:themeColor="text1" w:themeTint="F2"/>
        </w:rPr>
      </w:pPr>
      <w:r>
        <w:rPr>
          <w:rFonts w:ascii="Georgia" w:hAnsi="Georgia" w:cs="Times New Roman"/>
          <w:color w:val="0D0D0D" w:themeColor="text1" w:themeTint="F2"/>
        </w:rPr>
        <w:t>F</w:t>
      </w:r>
      <w:r w:rsidRPr="00414E64">
        <w:rPr>
          <w:rFonts w:ascii="Georgia" w:hAnsi="Georgia" w:cs="Times New Roman"/>
          <w:color w:val="0D0D0D" w:themeColor="text1" w:themeTint="F2"/>
        </w:rPr>
        <w:t xml:space="preserve">inally, Pakistan needs to consider reforms in labor regulation and social insurance policies. Reforming labor regulation and social insurance aims not only to better protect workers by expanding coverage, but also to remove constraints that might be reducing incentives to create formal jobs. The Government needs to simplify the labor regulation and focus on core labor standards and working conditions, adopting more flexible regulations in hiring and dismissal procedures (including severance pay). Minimum wage policies would also need to be reviewed to set transparent adjustment rules reflecting the positions of employees, employers and the government and to reduce discretion that can penalize either employees or employers. Finally, regarding pensions, the main reform would be to move to a system based on defined contributions (that could remain pay-as-you-go), which guarantees portability of pension rights across provinces and enables an expansion of coverage to informal sector. </w:t>
      </w:r>
    </w:p>
    <w:p w:rsidR="00705E04" w:rsidRDefault="00705E04" w:rsidP="00E47856">
      <w:pPr>
        <w:pStyle w:val="ListParagraph"/>
        <w:ind w:left="0"/>
        <w:jc w:val="both"/>
        <w:rPr>
          <w:rFonts w:ascii="Georgia" w:hAnsi="Georgia" w:cs="Times New Roman"/>
          <w:color w:val="0D0D0D" w:themeColor="text1" w:themeTint="F2"/>
        </w:rPr>
      </w:pPr>
    </w:p>
    <w:p w:rsidR="00705E04" w:rsidRDefault="00705E04" w:rsidP="00E47856">
      <w:pPr>
        <w:pStyle w:val="ListParagraph"/>
        <w:ind w:left="0"/>
        <w:jc w:val="both"/>
        <w:rPr>
          <w:rFonts w:ascii="Georgia" w:hAnsi="Georgia" w:cs="Times New Roman"/>
          <w:color w:val="0D0D0D" w:themeColor="text1" w:themeTint="F2"/>
        </w:rPr>
      </w:pPr>
    </w:p>
    <w:p w:rsidR="001C6BB6" w:rsidRDefault="001C6BB6"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725C37" w:rsidRDefault="00725C37"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Pr="00D15715" w:rsidRDefault="00D15715" w:rsidP="00D15715">
      <w:pPr>
        <w:pStyle w:val="NoSpacing"/>
        <w:outlineLvl w:val="0"/>
        <w:rPr>
          <w:rFonts w:asciiTheme="majorHAnsi" w:hAnsiTheme="majorHAnsi" w:cs="Times New Roman"/>
          <w:b/>
          <w:color w:val="0D0D0D" w:themeColor="text1" w:themeTint="F2"/>
          <w:sz w:val="26"/>
          <w:szCs w:val="26"/>
        </w:rPr>
      </w:pPr>
      <w:r>
        <w:rPr>
          <w:rFonts w:asciiTheme="majorHAnsi" w:hAnsiTheme="majorHAnsi" w:cs="Times New Roman"/>
          <w:b/>
          <w:color w:val="0D0D0D" w:themeColor="text1" w:themeTint="F2"/>
          <w:sz w:val="26"/>
          <w:szCs w:val="26"/>
        </w:rPr>
        <w:lastRenderedPageBreak/>
        <w:t>Introduction</w:t>
      </w:r>
    </w:p>
    <w:p w:rsidR="00C14D2A" w:rsidRDefault="00C14D2A" w:rsidP="00E47856">
      <w:pPr>
        <w:pStyle w:val="ListParagraph"/>
        <w:ind w:left="0"/>
        <w:jc w:val="both"/>
        <w:rPr>
          <w:rFonts w:ascii="Georgia" w:hAnsi="Georgia" w:cs="Times New Roman"/>
          <w:color w:val="0D0D0D" w:themeColor="text1" w:themeTint="F2"/>
        </w:rPr>
      </w:pPr>
    </w:p>
    <w:p w:rsidR="00D15715" w:rsidRPr="00D15715" w:rsidRDefault="00D15715" w:rsidP="00D15715">
      <w:pPr>
        <w:pStyle w:val="ListParagraph"/>
        <w:numPr>
          <w:ilvl w:val="0"/>
          <w:numId w:val="2"/>
        </w:numPr>
        <w:spacing w:line="276" w:lineRule="auto"/>
        <w:ind w:left="0" w:firstLine="0"/>
        <w:jc w:val="both"/>
        <w:rPr>
          <w:rFonts w:ascii="Georgia" w:hAnsi="Georgia" w:cs="Times New Roman"/>
          <w:color w:val="0D0D0D" w:themeColor="text1" w:themeTint="F2"/>
        </w:rPr>
      </w:pPr>
      <w:r w:rsidRPr="00D15715">
        <w:rPr>
          <w:rFonts w:ascii="Georgia" w:hAnsi="Georgia" w:cs="Times New Roman"/>
          <w:color w:val="0D0D0D" w:themeColor="text1" w:themeTint="F2"/>
        </w:rPr>
        <w:t>Pakistan is currently in the midst of a demographic transition that is bringing a growing number of youth into the labor market. This youth bulge that is unwinding opens both challenges and opportunities. Challenges because of the need to create enough jobs to employ new entrants; Opportunities</w:t>
      </w:r>
      <w:r w:rsidR="00F47DB0">
        <w:rPr>
          <w:rFonts w:ascii="Georgia" w:hAnsi="Georgia" w:cs="Times New Roman"/>
          <w:color w:val="0D0D0D" w:themeColor="text1" w:themeTint="F2"/>
        </w:rPr>
        <w:t>,</w:t>
      </w:r>
      <w:r w:rsidRPr="00D15715">
        <w:rPr>
          <w:rFonts w:ascii="Georgia" w:hAnsi="Georgia" w:cs="Times New Roman"/>
          <w:color w:val="0D0D0D" w:themeColor="text1" w:themeTint="F2"/>
        </w:rPr>
        <w:t xml:space="preserve"> because if this is done the country will enjoy a </w:t>
      </w:r>
      <w:r w:rsidR="00F47DB0">
        <w:rPr>
          <w:rFonts w:ascii="Georgia" w:hAnsi="Georgia" w:cs="Times New Roman"/>
          <w:color w:val="0D0D0D" w:themeColor="text1" w:themeTint="F2"/>
        </w:rPr>
        <w:t>‘</w:t>
      </w:r>
      <w:r w:rsidRPr="00D15715">
        <w:rPr>
          <w:rFonts w:ascii="Georgia" w:hAnsi="Georgia" w:cs="Times New Roman"/>
          <w:color w:val="0D0D0D" w:themeColor="text1" w:themeTint="F2"/>
        </w:rPr>
        <w:t>demographic dividend</w:t>
      </w:r>
      <w:r w:rsidR="00F47DB0">
        <w:rPr>
          <w:rFonts w:ascii="Georgia" w:hAnsi="Georgia" w:cs="Times New Roman"/>
          <w:color w:val="0D0D0D" w:themeColor="text1" w:themeTint="F2"/>
        </w:rPr>
        <w:t>’</w:t>
      </w:r>
      <w:r w:rsidRPr="00D15715">
        <w:rPr>
          <w:rFonts w:ascii="Georgia" w:hAnsi="Georgia" w:cs="Times New Roman"/>
          <w:color w:val="0D0D0D" w:themeColor="text1" w:themeTint="F2"/>
        </w:rPr>
        <w:t>, as the share of those employed relative to the dependent increases, driving up income per capita and standards of living.</w:t>
      </w:r>
      <w:r w:rsidRPr="00492BF4">
        <w:rPr>
          <w:rFonts w:ascii="Georgia" w:hAnsi="Georgia" w:cs="Times New Roman"/>
          <w:color w:val="0D0D0D" w:themeColor="text1" w:themeTint="F2"/>
          <w:vertAlign w:val="superscript"/>
        </w:rPr>
        <w:footnoteReference w:id="1"/>
      </w:r>
      <w:r w:rsidRPr="00D15715">
        <w:rPr>
          <w:rFonts w:ascii="Georgia" w:hAnsi="Georgia" w:cs="Times New Roman"/>
          <w:color w:val="0D0D0D" w:themeColor="text1" w:themeTint="F2"/>
        </w:rPr>
        <w:t xml:space="preserve"> </w:t>
      </w:r>
    </w:p>
    <w:p w:rsidR="00D15715" w:rsidRPr="00D15715" w:rsidRDefault="00D15715" w:rsidP="00D15715">
      <w:pPr>
        <w:pStyle w:val="ListParagraph"/>
        <w:rPr>
          <w:rFonts w:ascii="Georgia" w:hAnsi="Georgia" w:cs="Times New Roman"/>
          <w:color w:val="0D0D0D" w:themeColor="text1" w:themeTint="F2"/>
        </w:rPr>
      </w:pPr>
    </w:p>
    <w:p w:rsidR="00D15715" w:rsidRPr="00D15715" w:rsidRDefault="00D15715" w:rsidP="00D15715">
      <w:pPr>
        <w:pStyle w:val="ListParagraph"/>
        <w:numPr>
          <w:ilvl w:val="0"/>
          <w:numId w:val="2"/>
        </w:numPr>
        <w:spacing w:line="276" w:lineRule="auto"/>
        <w:ind w:left="0" w:firstLine="0"/>
        <w:jc w:val="both"/>
        <w:rPr>
          <w:rFonts w:ascii="Georgia" w:hAnsi="Georgia" w:cs="Times New Roman"/>
          <w:color w:val="0D0D0D" w:themeColor="text1" w:themeTint="F2"/>
        </w:rPr>
      </w:pPr>
      <w:r w:rsidRPr="00D15715">
        <w:rPr>
          <w:rFonts w:ascii="Georgia" w:hAnsi="Georgia" w:cs="Times New Roman"/>
          <w:color w:val="0D0D0D" w:themeColor="text1" w:themeTint="F2"/>
        </w:rPr>
        <w:t>To date, although the number of jobs has increased rapidly, labor market outcomes have been disappointing. Over the past decade, employment in Pakistan has been growing at a rate faster than the average of other South Asian countries,</w:t>
      </w:r>
      <w:r w:rsidRPr="00492BF4">
        <w:rPr>
          <w:rFonts w:ascii="Georgia" w:hAnsi="Georgia" w:cs="Times New Roman"/>
          <w:color w:val="0D0D0D" w:themeColor="text1" w:themeTint="F2"/>
          <w:vertAlign w:val="superscript"/>
        </w:rPr>
        <w:footnoteReference w:id="2"/>
      </w:r>
      <w:r w:rsidRPr="00D15715">
        <w:rPr>
          <w:rFonts w:ascii="Georgia" w:hAnsi="Georgia" w:cs="Times New Roman"/>
          <w:color w:val="0D0D0D" w:themeColor="text1" w:themeTint="F2"/>
        </w:rPr>
        <w:t xml:space="preserve"> and at par with the growth in the labor force. However, many of the jobs created have been in low productivity agriculture and/or low productivity household enterprises that generate low earnings (even if not below the poverty line). Most jobs created also are unable to provide access to social insurance and appropriate worker protection.</w:t>
      </w:r>
      <w:r w:rsidRPr="003740AE">
        <w:rPr>
          <w:rFonts w:ascii="Georgia" w:hAnsi="Georgia" w:cs="Times New Roman"/>
          <w:color w:val="0D0D0D" w:themeColor="text1" w:themeTint="F2"/>
          <w:vertAlign w:val="superscript"/>
        </w:rPr>
        <w:footnoteReference w:id="3"/>
      </w:r>
      <w:r w:rsidRPr="00D15715">
        <w:rPr>
          <w:rFonts w:ascii="Georgia" w:hAnsi="Georgia" w:cs="Times New Roman"/>
          <w:color w:val="0D0D0D" w:themeColor="text1" w:themeTint="F2"/>
        </w:rPr>
        <w:t xml:space="preserve"> The movement of jobs from agriculture into industry and services has been very slow, and the share of wage employment has been declining. So, although the quantity of jobs so far does not seem to have been an issue and has increased as rapidly as labor force increase there are concerns about the quality of the jobs created and the perspectives for the future. Earnings vary significantly by education level and the type of employment, with large gaps between urban and rural areas, and across provinces. Moreover, women’s participation in the labor market is still very low (23.5 percent among women vs. 84.3 percent among men). </w:t>
      </w:r>
    </w:p>
    <w:p w:rsidR="00D15715" w:rsidRPr="00D15715" w:rsidRDefault="00D15715" w:rsidP="00D15715">
      <w:pPr>
        <w:pStyle w:val="ListParagraph"/>
        <w:rPr>
          <w:rFonts w:ascii="Georgia" w:hAnsi="Georgia" w:cs="Times New Roman"/>
          <w:color w:val="0D0D0D" w:themeColor="text1" w:themeTint="F2"/>
        </w:rPr>
      </w:pPr>
    </w:p>
    <w:p w:rsidR="00D15715" w:rsidRPr="00D15715" w:rsidRDefault="00D15715" w:rsidP="00D15715">
      <w:pPr>
        <w:pStyle w:val="ListParagraph"/>
        <w:numPr>
          <w:ilvl w:val="0"/>
          <w:numId w:val="2"/>
        </w:numPr>
        <w:spacing w:line="276" w:lineRule="auto"/>
        <w:ind w:left="0" w:firstLine="0"/>
        <w:jc w:val="both"/>
        <w:rPr>
          <w:rFonts w:ascii="Georgia" w:hAnsi="Georgia" w:cs="Times New Roman"/>
          <w:color w:val="0D0D0D" w:themeColor="text1" w:themeTint="F2"/>
        </w:rPr>
      </w:pPr>
      <w:r w:rsidRPr="00D15715">
        <w:rPr>
          <w:rFonts w:ascii="Georgia" w:hAnsi="Georgia" w:cs="Times New Roman"/>
          <w:color w:val="0D0D0D" w:themeColor="text1" w:themeTint="F2"/>
        </w:rPr>
        <w:t>Labor market outcomes reflect in part the very low level of education of the work force and are particularly worrisome for youth and women. Despite major progress in the context of the Millennium Development Goals, still a third of youth has no schooling. On average, those in the labor force have only studied for 5.1 years and 43 percent ha</w:t>
      </w:r>
      <w:r w:rsidR="00576BDA">
        <w:rPr>
          <w:rFonts w:ascii="Georgia" w:hAnsi="Georgia" w:cs="Times New Roman"/>
          <w:color w:val="0D0D0D" w:themeColor="text1" w:themeTint="F2"/>
        </w:rPr>
        <w:t>ve</w:t>
      </w:r>
      <w:r w:rsidRPr="00D15715">
        <w:rPr>
          <w:rFonts w:ascii="Georgia" w:hAnsi="Georgia" w:cs="Times New Roman"/>
          <w:color w:val="0D0D0D" w:themeColor="text1" w:themeTint="F2"/>
        </w:rPr>
        <w:t xml:space="preserve"> no education. Even those who received education may not have the skills necessary to succeed in the labor market, </w:t>
      </w:r>
      <w:r w:rsidR="00576BDA">
        <w:rPr>
          <w:rFonts w:ascii="Georgia" w:hAnsi="Georgia" w:cs="Times New Roman"/>
          <w:color w:val="0D0D0D" w:themeColor="text1" w:themeTint="F2"/>
        </w:rPr>
        <w:t xml:space="preserve">while </w:t>
      </w:r>
      <w:r w:rsidRPr="00D15715">
        <w:rPr>
          <w:rFonts w:ascii="Georgia" w:hAnsi="Georgia" w:cs="Times New Roman"/>
          <w:color w:val="0D0D0D" w:themeColor="text1" w:themeTint="F2"/>
        </w:rPr>
        <w:t xml:space="preserve">opportunities for skills upgrading and development are limited. </w:t>
      </w:r>
    </w:p>
    <w:p w:rsidR="00D15715" w:rsidRPr="00D15715" w:rsidRDefault="00D15715" w:rsidP="00D15715">
      <w:pPr>
        <w:pStyle w:val="ListParagraph"/>
        <w:rPr>
          <w:rFonts w:ascii="Georgia" w:hAnsi="Georgia" w:cs="Times New Roman"/>
          <w:color w:val="0D0D0D" w:themeColor="text1" w:themeTint="F2"/>
        </w:rPr>
      </w:pPr>
    </w:p>
    <w:p w:rsidR="00D15715" w:rsidRPr="00D15715" w:rsidRDefault="00D15715" w:rsidP="00D15715">
      <w:pPr>
        <w:pStyle w:val="ListParagraph"/>
        <w:numPr>
          <w:ilvl w:val="0"/>
          <w:numId w:val="2"/>
        </w:numPr>
        <w:spacing w:line="276" w:lineRule="auto"/>
        <w:ind w:left="0" w:firstLine="0"/>
        <w:jc w:val="both"/>
        <w:rPr>
          <w:rFonts w:ascii="Georgia" w:hAnsi="Georgia" w:cs="Times New Roman"/>
          <w:color w:val="0D0D0D" w:themeColor="text1" w:themeTint="F2"/>
        </w:rPr>
      </w:pPr>
      <w:r w:rsidRPr="00D15715">
        <w:rPr>
          <w:rFonts w:ascii="Georgia" w:hAnsi="Georgia" w:cs="Times New Roman"/>
          <w:color w:val="0D0D0D" w:themeColor="text1" w:themeTint="F2"/>
        </w:rPr>
        <w:t>There are several types of interventions that the Government needs to consider to improve labor market outcomes. A pre-condition is to have business environment conducive to the creation of new firms. Indeed, in low and middle income countries the creation of new jobs is driven in large part by the creation of new firms.</w:t>
      </w:r>
      <w:r w:rsidRPr="00492BF4">
        <w:rPr>
          <w:rFonts w:ascii="Georgia" w:hAnsi="Georgia" w:cs="Times New Roman"/>
          <w:color w:val="0D0D0D" w:themeColor="text1" w:themeTint="F2"/>
          <w:vertAlign w:val="superscript"/>
        </w:rPr>
        <w:footnoteReference w:id="4"/>
      </w:r>
      <w:r w:rsidRPr="00D15715">
        <w:rPr>
          <w:rFonts w:ascii="Georgia" w:hAnsi="Georgia" w:cs="Times New Roman"/>
          <w:color w:val="0D0D0D" w:themeColor="text1" w:themeTint="F2"/>
        </w:rPr>
        <w:t xml:space="preserve"> Macroeconomic and regulatory policies that promote </w:t>
      </w:r>
      <w:proofErr w:type="gramStart"/>
      <w:r w:rsidRPr="00D15715">
        <w:rPr>
          <w:rFonts w:ascii="Georgia" w:hAnsi="Georgia" w:cs="Times New Roman"/>
          <w:color w:val="0D0D0D" w:themeColor="text1" w:themeTint="F2"/>
        </w:rPr>
        <w:t>stability,</w:t>
      </w:r>
      <w:proofErr w:type="gramEnd"/>
      <w:r w:rsidRPr="00D15715">
        <w:rPr>
          <w:rFonts w:ascii="Georgia" w:hAnsi="Georgia" w:cs="Times New Roman"/>
          <w:color w:val="0D0D0D" w:themeColor="text1" w:themeTint="F2"/>
        </w:rPr>
        <w:t xml:space="preserve"> reduce the costs of doing business and</w:t>
      </w:r>
      <w:r w:rsidR="00576BDA">
        <w:rPr>
          <w:rFonts w:ascii="Georgia" w:hAnsi="Georgia" w:cs="Times New Roman"/>
          <w:color w:val="0D0D0D" w:themeColor="text1" w:themeTint="F2"/>
        </w:rPr>
        <w:t xml:space="preserve"> improve investment prospects—</w:t>
      </w:r>
      <w:r w:rsidRPr="00D15715">
        <w:rPr>
          <w:rFonts w:ascii="Georgia" w:hAnsi="Georgia" w:cs="Times New Roman"/>
          <w:color w:val="0D0D0D" w:themeColor="text1" w:themeTint="F2"/>
        </w:rPr>
        <w:t>by facilitating the entry and exit of firms</w:t>
      </w:r>
      <w:r w:rsidR="00576BDA">
        <w:rPr>
          <w:rFonts w:ascii="Georgia" w:hAnsi="Georgia" w:cs="Times New Roman"/>
          <w:color w:val="0D0D0D" w:themeColor="text1" w:themeTint="F2"/>
        </w:rPr>
        <w:t xml:space="preserve">—and </w:t>
      </w:r>
      <w:r w:rsidRPr="00D15715">
        <w:rPr>
          <w:rFonts w:ascii="Georgia" w:hAnsi="Georgia" w:cs="Times New Roman"/>
          <w:color w:val="0D0D0D" w:themeColor="text1" w:themeTint="F2"/>
        </w:rPr>
        <w:t>are</w:t>
      </w:r>
      <w:r w:rsidR="00576BDA">
        <w:rPr>
          <w:rFonts w:ascii="Georgia" w:hAnsi="Georgia" w:cs="Times New Roman"/>
          <w:color w:val="0D0D0D" w:themeColor="text1" w:themeTint="F2"/>
        </w:rPr>
        <w:t xml:space="preserve"> </w:t>
      </w:r>
      <w:r w:rsidRPr="00D15715">
        <w:rPr>
          <w:rFonts w:ascii="Georgia" w:hAnsi="Georgia" w:cs="Times New Roman"/>
          <w:color w:val="0D0D0D" w:themeColor="text1" w:themeTint="F2"/>
        </w:rPr>
        <w:t>thus critical to the creation of quality jobs. Improving the level of education of the labor force through better primary, secondary and higher education is also a pre-condition to improve labor market outcomes.</w:t>
      </w:r>
      <w:r w:rsidRPr="00D15715">
        <w:rPr>
          <w:rFonts w:ascii="Georgia" w:hAnsi="Georgia" w:cs="Times New Roman" w:hint="eastAsia"/>
          <w:color w:val="0D0D0D" w:themeColor="text1" w:themeTint="F2"/>
        </w:rPr>
        <w:t xml:space="preserve"> </w:t>
      </w:r>
      <w:r w:rsidRPr="00D15715">
        <w:rPr>
          <w:rFonts w:ascii="Georgia" w:hAnsi="Georgia" w:cs="Times New Roman"/>
          <w:color w:val="0D0D0D" w:themeColor="text1" w:themeTint="F2"/>
        </w:rPr>
        <w:t xml:space="preserve">In particular, more targeted and focused interventions are needed </w:t>
      </w:r>
      <w:r w:rsidR="00576BDA">
        <w:rPr>
          <w:rFonts w:ascii="Georgia" w:hAnsi="Georgia" w:cs="Times New Roman"/>
          <w:color w:val="0D0D0D" w:themeColor="text1" w:themeTint="F2"/>
        </w:rPr>
        <w:t>at</w:t>
      </w:r>
      <w:r w:rsidRPr="00D15715">
        <w:rPr>
          <w:rFonts w:ascii="Georgia" w:hAnsi="Georgia" w:cs="Times New Roman"/>
          <w:color w:val="0D0D0D" w:themeColor="text1" w:themeTint="F2"/>
        </w:rPr>
        <w:t xml:space="preserve"> both ends of the education system. On one hand, expanding opportunities for universal primary schooling with improved quality, especially among the disadvantaged girls in rural areas merits continued emphasis. On the other hand, improving the quality of tertiary education </w:t>
      </w:r>
      <w:r w:rsidRPr="00D15715">
        <w:rPr>
          <w:rFonts w:ascii="Georgia" w:hAnsi="Georgia" w:cs="Times New Roman" w:hint="eastAsia"/>
          <w:color w:val="0D0D0D" w:themeColor="text1" w:themeTint="F2"/>
        </w:rPr>
        <w:t xml:space="preserve">is crucial </w:t>
      </w:r>
      <w:r w:rsidRPr="00D15715">
        <w:rPr>
          <w:rFonts w:ascii="Georgia" w:hAnsi="Georgia" w:cs="Times New Roman"/>
          <w:color w:val="0D0D0D" w:themeColor="text1" w:themeTint="F2"/>
        </w:rPr>
        <w:t>so that it is able to respond to rapidly</w:t>
      </w:r>
      <w:r w:rsidRPr="00D15715">
        <w:rPr>
          <w:rFonts w:ascii="Georgia" w:hAnsi="Georgia" w:cs="Times New Roman" w:hint="eastAsia"/>
          <w:color w:val="0D0D0D" w:themeColor="text1" w:themeTint="F2"/>
        </w:rPr>
        <w:t xml:space="preserve"> </w:t>
      </w:r>
      <w:r w:rsidRPr="00D15715">
        <w:rPr>
          <w:rFonts w:ascii="Georgia" w:hAnsi="Georgia" w:cs="Times New Roman"/>
          <w:color w:val="0D0D0D" w:themeColor="text1" w:themeTint="F2"/>
        </w:rPr>
        <w:t xml:space="preserve">changing demand for skills in globalized markets. </w:t>
      </w:r>
    </w:p>
    <w:p w:rsidR="00D15715" w:rsidRPr="00D15715" w:rsidRDefault="00D15715" w:rsidP="00D15715">
      <w:pPr>
        <w:pStyle w:val="ListParagraph"/>
        <w:rPr>
          <w:rFonts w:ascii="Georgia" w:hAnsi="Georgia" w:cs="Times New Roman"/>
          <w:color w:val="0D0D0D" w:themeColor="text1" w:themeTint="F2"/>
        </w:rPr>
      </w:pPr>
    </w:p>
    <w:p w:rsidR="00D15715" w:rsidRPr="00D15715" w:rsidRDefault="00D15715" w:rsidP="00D15715">
      <w:pPr>
        <w:pStyle w:val="ListParagraph"/>
        <w:numPr>
          <w:ilvl w:val="0"/>
          <w:numId w:val="2"/>
        </w:numPr>
        <w:spacing w:line="276" w:lineRule="auto"/>
        <w:ind w:left="0" w:firstLine="0"/>
        <w:jc w:val="both"/>
        <w:rPr>
          <w:rFonts w:ascii="Georgia" w:hAnsi="Georgia" w:cs="Times New Roman"/>
          <w:color w:val="0D0D0D" w:themeColor="text1" w:themeTint="F2"/>
        </w:rPr>
      </w:pPr>
      <w:r w:rsidRPr="00D15715">
        <w:rPr>
          <w:rFonts w:ascii="Georgia" w:hAnsi="Georgia" w:cs="Times New Roman"/>
          <w:color w:val="0D0D0D" w:themeColor="text1" w:themeTint="F2"/>
        </w:rPr>
        <w:t>Over the short-term, the focus in Pakistan should be on improving the labor market opportunities of those who are already in the labor force, either working in low productivity jobs or in transition to a job. Particular attention should be paid to youth and women who face special const</w:t>
      </w:r>
      <w:r w:rsidRPr="00D15715">
        <w:rPr>
          <w:rFonts w:ascii="Georgia" w:hAnsi="Georgia" w:cs="Times New Roman" w:hint="eastAsia"/>
          <w:color w:val="0D0D0D" w:themeColor="text1" w:themeTint="F2"/>
        </w:rPr>
        <w:t>r</w:t>
      </w:r>
      <w:r w:rsidRPr="00D15715">
        <w:rPr>
          <w:rFonts w:ascii="Georgia" w:hAnsi="Georgia" w:cs="Times New Roman"/>
          <w:color w:val="0D0D0D" w:themeColor="text1" w:themeTint="F2"/>
        </w:rPr>
        <w:t xml:space="preserve">aints to access good jobs. Overall, targeted interventions are needed to improve skills and employability; address constraints that affect the capacity of the self-employed or small entrepreneurs to increase their earnings; and expand access to systems that protect workers’ income and guarantee basic standards in terms of working conditions. </w:t>
      </w:r>
    </w:p>
    <w:p w:rsidR="00D15715" w:rsidRPr="00D15715" w:rsidRDefault="00D15715" w:rsidP="00D15715">
      <w:pPr>
        <w:pStyle w:val="ListParagraph"/>
        <w:rPr>
          <w:rFonts w:ascii="Georgia" w:hAnsi="Georgia" w:cs="Times New Roman"/>
          <w:color w:val="0D0D0D" w:themeColor="text1" w:themeTint="F2"/>
        </w:rPr>
      </w:pPr>
    </w:p>
    <w:p w:rsidR="00D15715" w:rsidRPr="00D15715" w:rsidRDefault="00D15715" w:rsidP="00D15715">
      <w:pPr>
        <w:pStyle w:val="ListParagraph"/>
        <w:numPr>
          <w:ilvl w:val="0"/>
          <w:numId w:val="2"/>
        </w:numPr>
        <w:spacing w:line="276" w:lineRule="auto"/>
        <w:ind w:left="0" w:firstLine="0"/>
        <w:jc w:val="both"/>
        <w:rPr>
          <w:rFonts w:ascii="Georgia" w:hAnsi="Georgia" w:cs="Times New Roman"/>
          <w:color w:val="0D0D0D" w:themeColor="text1" w:themeTint="F2"/>
        </w:rPr>
      </w:pPr>
      <w:r w:rsidRPr="00D15715">
        <w:rPr>
          <w:rFonts w:ascii="Georgia" w:hAnsi="Georgia" w:cs="Times New Roman"/>
          <w:color w:val="0D0D0D" w:themeColor="text1" w:themeTint="F2"/>
        </w:rPr>
        <w:t xml:space="preserve">This </w:t>
      </w:r>
      <w:r w:rsidR="00862D78">
        <w:rPr>
          <w:rFonts w:ascii="Georgia" w:hAnsi="Georgia" w:cs="Times New Roman"/>
          <w:color w:val="0D0D0D" w:themeColor="text1" w:themeTint="F2"/>
        </w:rPr>
        <w:t xml:space="preserve">paper </w:t>
      </w:r>
      <w:r w:rsidRPr="00D15715">
        <w:rPr>
          <w:rFonts w:ascii="Georgia" w:hAnsi="Georgia" w:cs="Times New Roman"/>
          <w:color w:val="0D0D0D" w:themeColor="text1" w:themeTint="F2"/>
        </w:rPr>
        <w:t xml:space="preserve">provides an in-depth assessment of labor markets in Pakistan and outlines policy recommendations in the areas of skills development, support to entrepreneurship and workers protection. The </w:t>
      </w:r>
      <w:r w:rsidR="00862D78">
        <w:rPr>
          <w:rFonts w:ascii="Georgia" w:hAnsi="Georgia" w:cs="Times New Roman"/>
          <w:color w:val="0D0D0D" w:themeColor="text1" w:themeTint="F2"/>
        </w:rPr>
        <w:t xml:space="preserve">paper </w:t>
      </w:r>
      <w:r w:rsidRPr="00D15715">
        <w:rPr>
          <w:rFonts w:ascii="Georgia" w:hAnsi="Georgia" w:cs="Times New Roman"/>
          <w:color w:val="0D0D0D" w:themeColor="text1" w:themeTint="F2"/>
        </w:rPr>
        <w:t xml:space="preserve">is based on a review of previous studies of the labor market (see Box 1) and new analysis of survey and administrative data, as well as discussions with policymakers and stakeholders. The policy recommendations take into account the ongoing devolution process, which transferred labor policy instruments from federal to provincial governments in July 2011. </w:t>
      </w:r>
    </w:p>
    <w:p w:rsidR="00D15715" w:rsidRPr="00D15715" w:rsidRDefault="00D15715" w:rsidP="00D15715">
      <w:pPr>
        <w:pStyle w:val="ListParagraph"/>
        <w:rPr>
          <w:rFonts w:ascii="Georgia" w:hAnsi="Georgia" w:cs="Times New Roman"/>
          <w:color w:val="0D0D0D" w:themeColor="text1" w:themeTint="F2"/>
        </w:rPr>
      </w:pPr>
    </w:p>
    <w:p w:rsidR="00D15715" w:rsidRPr="00D15715" w:rsidRDefault="00D15715" w:rsidP="00D15715">
      <w:pPr>
        <w:pStyle w:val="ListParagraph"/>
        <w:numPr>
          <w:ilvl w:val="0"/>
          <w:numId w:val="2"/>
        </w:numPr>
        <w:spacing w:line="276" w:lineRule="auto"/>
        <w:ind w:left="0" w:firstLine="0"/>
        <w:jc w:val="both"/>
        <w:rPr>
          <w:rFonts w:ascii="Georgia" w:hAnsi="Georgia" w:cs="Times New Roman"/>
          <w:color w:val="0D0D0D" w:themeColor="text1" w:themeTint="F2"/>
        </w:rPr>
      </w:pPr>
      <w:r w:rsidRPr="00D15715">
        <w:rPr>
          <w:rFonts w:ascii="Georgia" w:hAnsi="Georgia" w:cs="Times New Roman"/>
          <w:color w:val="0D0D0D" w:themeColor="text1" w:themeTint="F2"/>
        </w:rPr>
        <w:t xml:space="preserve">The </w:t>
      </w:r>
      <w:r w:rsidR="00862D78">
        <w:rPr>
          <w:rFonts w:ascii="Georgia" w:hAnsi="Georgia" w:cs="Times New Roman"/>
          <w:color w:val="0D0D0D" w:themeColor="text1" w:themeTint="F2"/>
        </w:rPr>
        <w:t xml:space="preserve">paper </w:t>
      </w:r>
      <w:r w:rsidRPr="00D15715">
        <w:rPr>
          <w:rFonts w:ascii="Georgia" w:hAnsi="Georgia" w:cs="Times New Roman"/>
          <w:color w:val="0D0D0D" w:themeColor="text1" w:themeTint="F2"/>
        </w:rPr>
        <w:t xml:space="preserve">is organized as follows. The next two sections look at the supply and demand side of the labor market respectively. </w:t>
      </w:r>
      <w:r w:rsidR="00862D78">
        <w:rPr>
          <w:rFonts w:ascii="Georgia" w:hAnsi="Georgia" w:cs="Times New Roman"/>
          <w:color w:val="0D0D0D" w:themeColor="text1" w:themeTint="F2"/>
        </w:rPr>
        <w:t>The paper starts by analyzing</w:t>
      </w:r>
      <w:r w:rsidRPr="00D15715">
        <w:rPr>
          <w:rFonts w:ascii="Georgia" w:hAnsi="Georgia" w:cs="Times New Roman"/>
          <w:color w:val="0D0D0D" w:themeColor="text1" w:themeTint="F2"/>
        </w:rPr>
        <w:t xml:space="preserve"> the evolution of labor force, the distribution of skills, where jobs have been created, and the implications for labor productivity growth. </w:t>
      </w:r>
      <w:r w:rsidR="00862D78">
        <w:rPr>
          <w:rFonts w:ascii="Georgia" w:hAnsi="Georgia" w:cs="Times New Roman"/>
          <w:color w:val="0D0D0D" w:themeColor="text1" w:themeTint="F2"/>
        </w:rPr>
        <w:t>It then moves on to focus</w:t>
      </w:r>
      <w:r w:rsidRPr="00D15715">
        <w:rPr>
          <w:rFonts w:ascii="Georgia" w:hAnsi="Georgia" w:cs="Times New Roman"/>
          <w:color w:val="0D0D0D" w:themeColor="text1" w:themeTint="F2"/>
        </w:rPr>
        <w:t xml:space="preserve"> on the analysis of labor market outcomes at the individual level. It discusses the determinants of participation rates, unemployment, type of work, and earnings. Based on this analysis of trends and labor market outcomes </w:t>
      </w:r>
      <w:r w:rsidR="00862D78">
        <w:rPr>
          <w:rFonts w:ascii="Georgia" w:hAnsi="Georgia" w:cs="Times New Roman"/>
          <w:color w:val="0D0D0D" w:themeColor="text1" w:themeTint="F2"/>
        </w:rPr>
        <w:t>the paper concludes by identifying</w:t>
      </w:r>
      <w:r w:rsidRPr="00D15715">
        <w:rPr>
          <w:rFonts w:ascii="Georgia" w:hAnsi="Georgia" w:cs="Times New Roman"/>
          <w:color w:val="0D0D0D" w:themeColor="text1" w:themeTint="F2"/>
        </w:rPr>
        <w:t xml:space="preserve"> key areas for policy interventions. </w:t>
      </w:r>
    </w:p>
    <w:p w:rsidR="00D15715" w:rsidRDefault="00D15715"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3D0D2F" w:rsidRDefault="003D0D2F" w:rsidP="00E47856">
      <w:pPr>
        <w:pStyle w:val="ListParagraph"/>
        <w:ind w:left="0"/>
        <w:jc w:val="both"/>
        <w:rPr>
          <w:rFonts w:ascii="Georgia" w:hAnsi="Georgia" w:cs="Times New Roman"/>
          <w:color w:val="0D0D0D" w:themeColor="text1" w:themeTint="F2"/>
        </w:rPr>
      </w:pPr>
    </w:p>
    <w:p w:rsidR="003D0D2F" w:rsidRDefault="003D0D2F" w:rsidP="00E47856">
      <w:pPr>
        <w:pStyle w:val="ListParagraph"/>
        <w:ind w:left="0"/>
        <w:jc w:val="both"/>
        <w:rPr>
          <w:rFonts w:ascii="Georgia" w:hAnsi="Georgia" w:cs="Times New Roman"/>
          <w:color w:val="0D0D0D" w:themeColor="text1" w:themeTint="F2"/>
        </w:rPr>
      </w:pPr>
    </w:p>
    <w:p w:rsidR="003D0D2F" w:rsidRDefault="003D0D2F" w:rsidP="00E47856">
      <w:pPr>
        <w:pStyle w:val="ListParagraph"/>
        <w:ind w:left="0"/>
        <w:jc w:val="both"/>
        <w:rPr>
          <w:rFonts w:ascii="Georgia" w:hAnsi="Georgia" w:cs="Times New Roman"/>
          <w:color w:val="0D0D0D" w:themeColor="text1" w:themeTint="F2"/>
        </w:rPr>
      </w:pPr>
    </w:p>
    <w:p w:rsidR="003D0D2F" w:rsidRDefault="003D0D2F"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C14D2A" w:rsidRDefault="00C14D2A"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lastRenderedPageBreak/>
        <w:pict>
          <v:group id="_x0000_s1527" style="position:absolute;left:0;text-align:left;margin-left:.5pt;margin-top:4.2pt;width:450.45pt;height:21.75pt;z-index:251767808" coordorigin="1715,1538" coordsize="8769,435">
            <v:group id="_x0000_s1528" style="position:absolute;left:1750;top:1538;width:8734;height:435" coordorigin="1820,1524" coordsize="8734,435">
              <v:shape id="_x0000_s1529" style="position:absolute;left:1820;top:1860;width:8734;height:71;flip:y" coordsize="9354,1" path="m,l9354,e" filled="f" strokecolor="#006db3" strokeweight="1.5pt">
                <v:path arrowok="t"/>
              </v:shape>
              <v:group id="_x0000_s1530" style="position:absolute;left:1820;top:1524;width:8658;height:435" coordorigin="1820,1524" coordsize="8734,435">
                <v:shape id="_x0000_s1531" style="position:absolute;left:1820;top:1552;width:1189;height:393" coordsize="1048,528" path="m255,l,,,527r1048,l1048,,255,xe" fillcolor="#006db3" stroked="f">
                  <v:path arrowok="t"/>
                </v:shape>
                <v:shape id="_x0000_s1532" type="#_x0000_t202" style="position:absolute;left:2917;top:1524;width:7637;height:435" filled="f" stroked="f">
                  <v:textbox style="mso-next-textbox:#_x0000_s1532">
                    <w:txbxContent>
                      <w:p w:rsidR="000B367B" w:rsidRPr="007B722A" w:rsidRDefault="000B367B" w:rsidP="00F66D23">
                        <w:pPr>
                          <w:rPr>
                            <w:sz w:val="20"/>
                            <w:szCs w:val="20"/>
                          </w:rPr>
                        </w:pPr>
                        <w:r>
                          <w:rPr>
                            <w:b/>
                            <w:sz w:val="20"/>
                            <w:szCs w:val="20"/>
                          </w:rPr>
                          <w:t>Previous Studies on Youth in Labor Market of Pakistan</w:t>
                        </w:r>
                      </w:p>
                    </w:txbxContent>
                  </v:textbox>
                </v:shape>
              </v:group>
            </v:group>
            <v:shape id="_x0000_s1533" type="#_x0000_t202" style="position:absolute;left:1715;top:1545;width:1207;height:417" filled="f" stroked="f">
              <v:textbox style="mso-next-textbox:#_x0000_s1533">
                <w:txbxContent>
                  <w:p w:rsidR="000B367B" w:rsidRPr="00F23D30" w:rsidRDefault="000B367B" w:rsidP="00F66D23">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Box 1</w:t>
                    </w:r>
                  </w:p>
                </w:txbxContent>
              </v:textbox>
            </v:shape>
          </v:group>
        </w:pict>
      </w:r>
      <w:r>
        <w:rPr>
          <w:rFonts w:ascii="Georgia" w:hAnsi="Georgia" w:cs="Times New Roman"/>
          <w:noProof/>
          <w:color w:val="0D0D0D" w:themeColor="text1" w:themeTint="F2"/>
        </w:rPr>
        <w:pict>
          <v:shape id="_x0000_s1526" type="#_x0000_t202" style="position:absolute;left:0;text-align:left;margin-left:3.2pt;margin-top:30.5pt;width:448.2pt;height:126.5pt;z-index:251766784;mso-height-percent:200;mso-height-percent:200;mso-width-relative:margin;mso-height-relative:margin" fillcolor="#daeef3 [664]" strokecolor="#dfe5df" strokeweight="1pt">
            <v:textbox style="mso-next-textbox:#_x0000_s1526;mso-fit-shape-to-text:t">
              <w:txbxContent>
                <w:p w:rsidR="000B367B" w:rsidRPr="00862D78" w:rsidRDefault="000B367B" w:rsidP="00F66D23">
                  <w:pPr>
                    <w:jc w:val="both"/>
                    <w:rPr>
                      <w:rFonts w:cs="Helv"/>
                      <w:color w:val="262626" w:themeColor="text1" w:themeTint="D9"/>
                      <w:sz w:val="20"/>
                      <w:szCs w:val="20"/>
                    </w:rPr>
                  </w:pPr>
                  <w:r w:rsidRPr="00862D78">
                    <w:rPr>
                      <w:rFonts w:cs="Helv"/>
                      <w:color w:val="262626" w:themeColor="text1" w:themeTint="D9"/>
                      <w:sz w:val="20"/>
                      <w:szCs w:val="20"/>
                    </w:rPr>
                    <w:t xml:space="preserve">A large number of studies have examined various factors that could potentially affect labor market trends and outcomes in Pakistan. Many of them noted demographic changes as a main pressure of the supply side of labor which will eventually be a determinant of growth potential (World Bank 2011; Hussain et al. 2009; </w:t>
                  </w:r>
                  <w:proofErr w:type="spellStart"/>
                  <w:r w:rsidRPr="00862D78">
                    <w:rPr>
                      <w:rFonts w:cs="Helv"/>
                      <w:color w:val="262626" w:themeColor="text1" w:themeTint="D9"/>
                      <w:sz w:val="20"/>
                      <w:szCs w:val="20"/>
                    </w:rPr>
                    <w:t>Nayab</w:t>
                  </w:r>
                  <w:proofErr w:type="spellEnd"/>
                  <w:r w:rsidRPr="00862D78">
                    <w:rPr>
                      <w:rFonts w:cs="Helv"/>
                      <w:color w:val="262626" w:themeColor="text1" w:themeTint="D9"/>
                      <w:sz w:val="20"/>
                      <w:szCs w:val="20"/>
                    </w:rPr>
                    <w:t xml:space="preserve"> 2006). Increases in working age population and decreases in dependency ratio, due to </w:t>
                  </w:r>
                  <w:r>
                    <w:rPr>
                      <w:rFonts w:cs="Helv"/>
                      <w:color w:val="262626" w:themeColor="text1" w:themeTint="D9"/>
                      <w:sz w:val="20"/>
                      <w:szCs w:val="20"/>
                    </w:rPr>
                    <w:t>declines</w:t>
                  </w:r>
                  <w:r w:rsidRPr="00862D78">
                    <w:rPr>
                      <w:rFonts w:cs="Helv"/>
                      <w:color w:val="262626" w:themeColor="text1" w:themeTint="D9"/>
                      <w:sz w:val="20"/>
                      <w:szCs w:val="20"/>
                    </w:rPr>
                    <w:t xml:space="preserve"> in fertility rate and population growth, can provide a unique opportunity of development to reap ‘demographic dividend’ as evidence fro</w:t>
                  </w:r>
                  <w:r>
                    <w:rPr>
                      <w:rFonts w:cs="Helv"/>
                      <w:color w:val="262626" w:themeColor="text1" w:themeTint="D9"/>
                      <w:sz w:val="20"/>
                      <w:szCs w:val="20"/>
                    </w:rPr>
                    <w:t>m East Asian countries suggests</w:t>
                  </w:r>
                  <w:r w:rsidRPr="00862D78">
                    <w:rPr>
                      <w:rFonts w:cs="Helv"/>
                      <w:color w:val="262626" w:themeColor="text1" w:themeTint="D9"/>
                      <w:sz w:val="20"/>
                      <w:szCs w:val="20"/>
                    </w:rPr>
                    <w:t xml:space="preserve"> (Bloom et al. 1998; Bloom and Williamson 2000). However, abundant young workers without productive activities may be a source of social unrest by engaging in socially undesirable activities (World Bank 2011b). Pakistan is at this crossroad in managing the youth bulge.</w:t>
                  </w:r>
                </w:p>
                <w:p w:rsidR="000B367B" w:rsidRPr="00862D78" w:rsidRDefault="000B367B" w:rsidP="00F66D23">
                  <w:pPr>
                    <w:jc w:val="both"/>
                    <w:rPr>
                      <w:rFonts w:cs="Helv"/>
                      <w:color w:val="262626" w:themeColor="text1" w:themeTint="D9"/>
                      <w:sz w:val="20"/>
                      <w:szCs w:val="20"/>
                    </w:rPr>
                  </w:pPr>
                </w:p>
                <w:p w:rsidR="000B367B" w:rsidRPr="00862D78" w:rsidRDefault="000B367B" w:rsidP="00F66D23">
                  <w:pPr>
                    <w:jc w:val="both"/>
                    <w:rPr>
                      <w:rFonts w:cs="Helv"/>
                      <w:color w:val="262626" w:themeColor="text1" w:themeTint="D9"/>
                      <w:sz w:val="20"/>
                      <w:szCs w:val="20"/>
                    </w:rPr>
                  </w:pPr>
                  <w:r w:rsidRPr="00862D78">
                    <w:rPr>
                      <w:rFonts w:cs="Helv"/>
                      <w:color w:val="262626" w:themeColor="text1" w:themeTint="D9"/>
                      <w:sz w:val="20"/>
                      <w:szCs w:val="20"/>
                    </w:rPr>
                    <w:t>Recent studies examined how the demographic factor manifested in the labor market in Pakistan taking advantage of micro data sets such as a series of regular Labor Force Surveys (LFS). They conducted descriptive analysis on the main labor market indicators including labor force participation, employment, and earnings, disaggregating them by gender, education and region (</w:t>
                  </w:r>
                  <w:proofErr w:type="spellStart"/>
                  <w:r w:rsidRPr="00862D78">
                    <w:rPr>
                      <w:rFonts w:cs="Helv"/>
                      <w:color w:val="262626" w:themeColor="text1" w:themeTint="D9"/>
                      <w:sz w:val="20"/>
                      <w:szCs w:val="20"/>
                    </w:rPr>
                    <w:t>Nikitin</w:t>
                  </w:r>
                  <w:proofErr w:type="spellEnd"/>
                  <w:r w:rsidRPr="00862D78">
                    <w:rPr>
                      <w:rFonts w:cs="Helv"/>
                      <w:color w:val="262626" w:themeColor="text1" w:themeTint="D9"/>
                      <w:sz w:val="20"/>
                      <w:szCs w:val="20"/>
                    </w:rPr>
                    <w:t xml:space="preserve"> 2011; World Bank 2011a; ADB 2008; ILO 2008). They pointed to the prevalent and persistent issue of labor market segregation, emphasizing the dire situation of youth as well as women and rural workers. The opportunities of employment for the disadvantaged workers are very limited (ILO 2008; </w:t>
                  </w:r>
                  <w:proofErr w:type="spellStart"/>
                  <w:r w:rsidRPr="00862D78">
                    <w:rPr>
                      <w:rFonts w:cs="Helv"/>
                      <w:color w:val="262626" w:themeColor="text1" w:themeTint="D9"/>
                      <w:sz w:val="20"/>
                      <w:szCs w:val="20"/>
                    </w:rPr>
                    <w:t>Hou</w:t>
                  </w:r>
                  <w:proofErr w:type="spellEnd"/>
                  <w:r w:rsidRPr="00862D78">
                    <w:rPr>
                      <w:rFonts w:cs="Helv"/>
                      <w:color w:val="262626" w:themeColor="text1" w:themeTint="D9"/>
                      <w:sz w:val="20"/>
                      <w:szCs w:val="20"/>
                    </w:rPr>
                    <w:t xml:space="preserve"> 2011; Naqvi and </w:t>
                  </w:r>
                  <w:proofErr w:type="spellStart"/>
                  <w:r w:rsidRPr="00862D78">
                    <w:rPr>
                      <w:rFonts w:cs="Helv"/>
                      <w:color w:val="262626" w:themeColor="text1" w:themeTint="D9"/>
                      <w:sz w:val="20"/>
                      <w:szCs w:val="20"/>
                    </w:rPr>
                    <w:t>Shanaz</w:t>
                  </w:r>
                  <w:proofErr w:type="spellEnd"/>
                  <w:r w:rsidRPr="00862D78">
                    <w:rPr>
                      <w:rFonts w:cs="Helv"/>
                      <w:color w:val="262626" w:themeColor="text1" w:themeTint="D9"/>
                      <w:sz w:val="20"/>
                      <w:szCs w:val="20"/>
                    </w:rPr>
                    <w:t xml:space="preserve"> 2002; </w:t>
                  </w:r>
                  <w:proofErr w:type="spellStart"/>
                  <w:r w:rsidRPr="00862D78">
                    <w:rPr>
                      <w:rFonts w:cs="Helv"/>
                      <w:color w:val="262626" w:themeColor="text1" w:themeTint="D9"/>
                      <w:sz w:val="20"/>
                      <w:szCs w:val="20"/>
                    </w:rPr>
                    <w:t>Aslam</w:t>
                  </w:r>
                  <w:proofErr w:type="spellEnd"/>
                  <w:r w:rsidRPr="00862D78">
                    <w:rPr>
                      <w:rFonts w:cs="Helv"/>
                      <w:color w:val="262626" w:themeColor="text1" w:themeTint="D9"/>
                      <w:sz w:val="20"/>
                      <w:szCs w:val="20"/>
                    </w:rPr>
                    <w:t xml:space="preserve"> 2009). Moreover, the overall job quality is low that informality prevails and labor earnings are hardly enough to move households out of poverty (</w:t>
                  </w:r>
                  <w:proofErr w:type="spellStart"/>
                  <w:r w:rsidRPr="00862D78">
                    <w:rPr>
                      <w:color w:val="262626" w:themeColor="text1" w:themeTint="D9"/>
                      <w:sz w:val="20"/>
                      <w:szCs w:val="20"/>
                    </w:rPr>
                    <w:t>Cnobloch</w:t>
                  </w:r>
                  <w:proofErr w:type="spellEnd"/>
                  <w:r w:rsidRPr="00862D78">
                    <w:rPr>
                      <w:color w:val="262626" w:themeColor="text1" w:themeTint="D9"/>
                      <w:sz w:val="20"/>
                      <w:szCs w:val="20"/>
                    </w:rPr>
                    <w:t xml:space="preserve"> and Salam 2011; </w:t>
                  </w:r>
                  <w:proofErr w:type="spellStart"/>
                  <w:r w:rsidRPr="00862D78">
                    <w:rPr>
                      <w:rFonts w:cs="Helv"/>
                      <w:color w:val="262626" w:themeColor="text1" w:themeTint="D9"/>
                      <w:sz w:val="20"/>
                      <w:szCs w:val="20"/>
                    </w:rPr>
                    <w:t>Lloyod</w:t>
                  </w:r>
                  <w:proofErr w:type="spellEnd"/>
                  <w:r w:rsidRPr="00862D78">
                    <w:rPr>
                      <w:rFonts w:cs="Helv"/>
                      <w:color w:val="262626" w:themeColor="text1" w:themeTint="D9"/>
                      <w:sz w:val="20"/>
                      <w:szCs w:val="20"/>
                    </w:rPr>
                    <w:t xml:space="preserve"> et al. 2010</w:t>
                  </w:r>
                  <w:r w:rsidRPr="00862D78">
                    <w:rPr>
                      <w:color w:val="262626" w:themeColor="text1" w:themeTint="D9"/>
                      <w:sz w:val="20"/>
                      <w:szCs w:val="20"/>
                    </w:rPr>
                    <w:t>)</w:t>
                  </w:r>
                  <w:r w:rsidRPr="00862D78">
                    <w:rPr>
                      <w:rFonts w:cs="Helv"/>
                      <w:color w:val="262626" w:themeColor="text1" w:themeTint="D9"/>
                      <w:sz w:val="20"/>
                      <w:szCs w:val="20"/>
                    </w:rPr>
                    <w:t>.</w:t>
                  </w:r>
                </w:p>
                <w:p w:rsidR="000B367B" w:rsidRPr="00862D78" w:rsidRDefault="000B367B" w:rsidP="00F66D23">
                  <w:pPr>
                    <w:jc w:val="both"/>
                    <w:rPr>
                      <w:rFonts w:cs="Helv"/>
                      <w:color w:val="262626" w:themeColor="text1" w:themeTint="D9"/>
                      <w:sz w:val="20"/>
                      <w:szCs w:val="20"/>
                    </w:rPr>
                  </w:pPr>
                </w:p>
                <w:p w:rsidR="000B367B" w:rsidRPr="00862D78" w:rsidRDefault="000B367B" w:rsidP="00F66D23">
                  <w:pPr>
                    <w:jc w:val="both"/>
                    <w:rPr>
                      <w:color w:val="262626" w:themeColor="text1" w:themeTint="D9"/>
                      <w:sz w:val="20"/>
                      <w:szCs w:val="20"/>
                    </w:rPr>
                  </w:pPr>
                  <w:r w:rsidRPr="00862D78">
                    <w:rPr>
                      <w:rFonts w:cs="Helv"/>
                      <w:color w:val="262626" w:themeColor="text1" w:themeTint="D9"/>
                      <w:sz w:val="20"/>
                      <w:szCs w:val="20"/>
                    </w:rPr>
                    <w:t>A few main constraints to creating more an</w:t>
                  </w:r>
                  <w:r>
                    <w:rPr>
                      <w:rFonts w:cs="Helv"/>
                      <w:color w:val="262626" w:themeColor="text1" w:themeTint="D9"/>
                      <w:sz w:val="20"/>
                      <w:szCs w:val="20"/>
                    </w:rPr>
                    <w:t>d better jobs that require long-</w:t>
                  </w:r>
                  <w:r w:rsidRPr="00862D78">
                    <w:rPr>
                      <w:rFonts w:cs="Helv"/>
                      <w:color w:val="262626" w:themeColor="text1" w:themeTint="D9"/>
                      <w:sz w:val="20"/>
                      <w:szCs w:val="20"/>
                    </w:rPr>
                    <w:t>term policy reforms include: low investment in human capital and skills development (World Bank 2007; Bl</w:t>
                  </w:r>
                  <w:r>
                    <w:rPr>
                      <w:rFonts w:cs="Helv"/>
                      <w:color w:val="262626" w:themeColor="text1" w:themeTint="D9"/>
                      <w:sz w:val="20"/>
                      <w:szCs w:val="20"/>
                    </w:rPr>
                    <w:t>o</w:t>
                  </w:r>
                  <w:r w:rsidRPr="00862D78">
                    <w:rPr>
                      <w:rFonts w:cs="Helv"/>
                      <w:color w:val="262626" w:themeColor="text1" w:themeTint="D9"/>
                      <w:sz w:val="20"/>
                      <w:szCs w:val="20"/>
                    </w:rPr>
                    <w:t xml:space="preserve">om et al. 2009; NAVTEC 2009; </w:t>
                  </w:r>
                  <w:r w:rsidRPr="00862D78">
                    <w:rPr>
                      <w:color w:val="262626" w:themeColor="text1" w:themeTint="D9"/>
                      <w:sz w:val="20"/>
                      <w:szCs w:val="20"/>
                    </w:rPr>
                    <w:t xml:space="preserve">Jacoby and </w:t>
                  </w:r>
                  <w:proofErr w:type="spellStart"/>
                  <w:r w:rsidRPr="00862D78">
                    <w:rPr>
                      <w:color w:val="262626" w:themeColor="text1" w:themeTint="D9"/>
                      <w:sz w:val="20"/>
                      <w:szCs w:val="20"/>
                    </w:rPr>
                    <w:t>Mansuri</w:t>
                  </w:r>
                  <w:proofErr w:type="spellEnd"/>
                  <w:r w:rsidRPr="00862D78">
                    <w:rPr>
                      <w:color w:val="262626" w:themeColor="text1" w:themeTint="D9"/>
                      <w:sz w:val="20"/>
                      <w:szCs w:val="20"/>
                    </w:rPr>
                    <w:t xml:space="preserve"> 2011</w:t>
                  </w:r>
                  <w:r w:rsidRPr="00862D78">
                    <w:rPr>
                      <w:rFonts w:cs="Helv"/>
                      <w:color w:val="262626" w:themeColor="text1" w:themeTint="D9"/>
                      <w:sz w:val="20"/>
                      <w:szCs w:val="20"/>
                    </w:rPr>
                    <w:t xml:space="preserve">); poor business environment (Doing Business 2011); rigid labor market regulations (World Bank 2006; Pierre and </w:t>
                  </w:r>
                  <w:proofErr w:type="spellStart"/>
                  <w:r w:rsidRPr="00862D78">
                    <w:rPr>
                      <w:rFonts w:cs="Helv"/>
                      <w:color w:val="262626" w:themeColor="text1" w:themeTint="D9"/>
                      <w:sz w:val="20"/>
                      <w:szCs w:val="20"/>
                    </w:rPr>
                    <w:t>Scarpetta</w:t>
                  </w:r>
                  <w:proofErr w:type="spellEnd"/>
                  <w:r w:rsidRPr="00862D78">
                    <w:rPr>
                      <w:rFonts w:cs="Helv"/>
                      <w:color w:val="262626" w:themeColor="text1" w:themeTint="D9"/>
                      <w:sz w:val="20"/>
                      <w:szCs w:val="20"/>
                    </w:rPr>
                    <w:t xml:space="preserve"> 2007); and macroeconomic instability due to conflicts and natural disasters (World Bank 2010c). While all of these areas are relevant and should improve over time, more strategic action plans and options for policy interventions need to be delved in order to address the rapidly emerging youth issues in the labor market.</w:t>
                  </w:r>
                </w:p>
              </w:txbxContent>
            </v:textbox>
          </v:shape>
        </w:pict>
      </w: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534" style="position:absolute;left:0;text-align:left;margin-left:76.5pt;margin-top:1.8pt;width:446.45pt;height:3.55pt;flip:y;z-index:-251547648;mso-position-horizontal-relative:page;mso-position-vertical-relative:text" coordsize="10190,0" path="m,l10190,e" filled="f" strokecolor="#006db3" strokeweight=".5pt">
            <v:path arrowok="t"/>
            <w10:wrap anchorx="page"/>
          </v:shape>
        </w:pict>
      </w: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Pr="00F66D23" w:rsidRDefault="00F66D23" w:rsidP="00F66D23">
      <w:pPr>
        <w:pStyle w:val="NoSpacing"/>
        <w:outlineLvl w:val="0"/>
        <w:rPr>
          <w:rFonts w:asciiTheme="majorHAnsi" w:hAnsiTheme="majorHAnsi" w:cs="Times New Roman"/>
          <w:b/>
          <w:color w:val="0D0D0D" w:themeColor="text1" w:themeTint="F2"/>
          <w:sz w:val="26"/>
          <w:szCs w:val="26"/>
        </w:rPr>
      </w:pPr>
      <w:r w:rsidRPr="00F66D23">
        <w:rPr>
          <w:rFonts w:asciiTheme="majorHAnsi" w:hAnsiTheme="majorHAnsi" w:cs="Times New Roman"/>
          <w:b/>
          <w:color w:val="0D0D0D" w:themeColor="text1" w:themeTint="F2"/>
          <w:sz w:val="26"/>
          <w:szCs w:val="26"/>
        </w:rPr>
        <w:lastRenderedPageBreak/>
        <w:t xml:space="preserve">Dynamics of Labor Supply </w:t>
      </w:r>
    </w:p>
    <w:p w:rsidR="00F66D23" w:rsidRDefault="00F66D23" w:rsidP="00E47856">
      <w:pPr>
        <w:pStyle w:val="ListParagraph"/>
        <w:ind w:left="0"/>
        <w:jc w:val="both"/>
        <w:rPr>
          <w:rFonts w:ascii="Georgia" w:hAnsi="Georgia" w:cs="Times New Roman"/>
          <w:color w:val="0D0D0D" w:themeColor="text1" w:themeTint="F2"/>
        </w:rPr>
      </w:pPr>
    </w:p>
    <w:p w:rsidR="00F66D23" w:rsidRPr="00F66D23" w:rsidRDefault="00F66D23" w:rsidP="00F66D23">
      <w:pPr>
        <w:pStyle w:val="ListParagraph"/>
        <w:numPr>
          <w:ilvl w:val="0"/>
          <w:numId w:val="2"/>
        </w:numPr>
        <w:spacing w:line="276" w:lineRule="auto"/>
        <w:ind w:left="0" w:firstLine="0"/>
        <w:jc w:val="both"/>
        <w:rPr>
          <w:rFonts w:ascii="Georgia" w:hAnsi="Georgia" w:cs="Times New Roman"/>
          <w:color w:val="0D0D0D" w:themeColor="text1" w:themeTint="F2"/>
        </w:rPr>
      </w:pPr>
      <w:r w:rsidRPr="00F66D23">
        <w:rPr>
          <w:rFonts w:ascii="Georgia" w:hAnsi="Georgia" w:cs="Times New Roman"/>
          <w:color w:val="0D0D0D" w:themeColor="text1" w:themeTint="F2"/>
        </w:rPr>
        <w:t>This section first looks at the determinants of labor force growth: the size of the working age population</w:t>
      </w:r>
      <w:r w:rsidRPr="00F04318">
        <w:rPr>
          <w:rFonts w:ascii="Georgia" w:hAnsi="Georgia" w:cs="Times New Roman"/>
          <w:color w:val="0D0D0D" w:themeColor="text1" w:themeTint="F2"/>
          <w:vertAlign w:val="superscript"/>
        </w:rPr>
        <w:footnoteReference w:id="5"/>
      </w:r>
      <w:r w:rsidRPr="00F66D23">
        <w:rPr>
          <w:rFonts w:ascii="Georgia" w:hAnsi="Georgia" w:cs="Times New Roman"/>
          <w:color w:val="0D0D0D" w:themeColor="text1" w:themeTint="F2"/>
        </w:rPr>
        <w:t xml:space="preserve"> and participation rates. It then looks at the distribution of skills and future prospects. </w:t>
      </w:r>
    </w:p>
    <w:p w:rsidR="00F66D23" w:rsidRDefault="00F66D23" w:rsidP="00E47856">
      <w:pPr>
        <w:pStyle w:val="ListParagraph"/>
        <w:ind w:left="0"/>
        <w:jc w:val="both"/>
        <w:rPr>
          <w:rFonts w:ascii="Georgia" w:hAnsi="Georgia" w:cs="Times New Roman"/>
          <w:color w:val="0D0D0D" w:themeColor="text1" w:themeTint="F2"/>
        </w:rPr>
      </w:pPr>
    </w:p>
    <w:p w:rsidR="00F66D23" w:rsidRPr="00F66D23" w:rsidRDefault="00F66D23" w:rsidP="00E47856">
      <w:pPr>
        <w:pStyle w:val="ListParagraph"/>
        <w:ind w:left="0"/>
        <w:jc w:val="both"/>
        <w:rPr>
          <w:rFonts w:ascii="Georgia" w:hAnsi="Georgia" w:cs="Times New Roman"/>
          <w:b/>
          <w:i/>
          <w:color w:val="0D0D0D" w:themeColor="text1" w:themeTint="F2"/>
          <w:sz w:val="24"/>
          <w:szCs w:val="24"/>
        </w:rPr>
      </w:pPr>
      <w:r w:rsidRPr="00F66D23">
        <w:rPr>
          <w:rFonts w:ascii="Georgia" w:hAnsi="Georgia" w:cs="Times New Roman"/>
          <w:b/>
          <w:i/>
          <w:color w:val="0D0D0D" w:themeColor="text1" w:themeTint="F2"/>
          <w:sz w:val="24"/>
          <w:szCs w:val="24"/>
        </w:rPr>
        <w:t>Demographics and Labor Force Participation</w:t>
      </w:r>
    </w:p>
    <w:p w:rsidR="00F66D23" w:rsidRDefault="00F66D23" w:rsidP="00E47856">
      <w:pPr>
        <w:pStyle w:val="ListParagraph"/>
        <w:ind w:left="0"/>
        <w:jc w:val="both"/>
        <w:rPr>
          <w:rFonts w:ascii="Georgia" w:hAnsi="Georgia" w:cs="Times New Roman"/>
          <w:color w:val="0D0D0D" w:themeColor="text1" w:themeTint="F2"/>
        </w:rPr>
      </w:pPr>
    </w:p>
    <w:p w:rsidR="00F66D23" w:rsidRPr="00F66D23" w:rsidRDefault="00F66D23" w:rsidP="00F66D23">
      <w:pPr>
        <w:pStyle w:val="ListParagraph"/>
        <w:numPr>
          <w:ilvl w:val="0"/>
          <w:numId w:val="2"/>
        </w:numPr>
        <w:spacing w:line="276" w:lineRule="auto"/>
        <w:ind w:left="0" w:firstLine="0"/>
        <w:jc w:val="both"/>
        <w:rPr>
          <w:rFonts w:ascii="Georgia" w:hAnsi="Georgia" w:cs="Times New Roman"/>
          <w:color w:val="0D0D0D" w:themeColor="text1" w:themeTint="F2"/>
        </w:rPr>
      </w:pPr>
      <w:r w:rsidRPr="00F66D23">
        <w:rPr>
          <w:rFonts w:ascii="Georgia" w:hAnsi="Georgia" w:cs="Times New Roman"/>
          <w:color w:val="0D0D0D" w:themeColor="text1" w:themeTint="F2"/>
        </w:rPr>
        <w:t>Over the past ten years, the labor force especially among youth has increased at a faster rate than the regional average (Table 1).</w:t>
      </w:r>
      <w:r w:rsidRPr="00F04318">
        <w:rPr>
          <w:rFonts w:ascii="Georgia" w:hAnsi="Georgia" w:cs="Times New Roman"/>
          <w:color w:val="0D0D0D" w:themeColor="text1" w:themeTint="F2"/>
          <w:vertAlign w:val="superscript"/>
        </w:rPr>
        <w:footnoteReference w:id="6"/>
      </w:r>
      <w:r w:rsidRPr="00F66D23">
        <w:rPr>
          <w:rFonts w:ascii="Georgia" w:hAnsi="Georgia" w:cs="Times New Roman"/>
          <w:color w:val="0D0D0D" w:themeColor="text1" w:themeTint="F2"/>
        </w:rPr>
        <w:t xml:space="preserve"> Between 2000 to 2009, the labor force grew at 3.5 percent per year as a result of both an increase in working age population and participation rates. The youth workforce grew even faster at 3.9 percent per year, compared to a regional average of 2.7 percent.</w:t>
      </w:r>
      <w:r w:rsidRPr="00F04318">
        <w:rPr>
          <w:rFonts w:ascii="Georgia" w:hAnsi="Georgia" w:cs="Times New Roman"/>
          <w:color w:val="0D0D0D" w:themeColor="text1" w:themeTint="F2"/>
          <w:vertAlign w:val="superscript"/>
        </w:rPr>
        <w:footnoteReference w:id="7"/>
      </w:r>
      <w:r w:rsidRPr="00F66D23">
        <w:rPr>
          <w:rFonts w:ascii="Georgia" w:hAnsi="Georgia" w:cs="Times New Roman"/>
          <w:color w:val="0D0D0D" w:themeColor="text1" w:themeTint="F2"/>
        </w:rPr>
        <w:t xml:space="preserve"> </w:t>
      </w:r>
    </w:p>
    <w:p w:rsidR="00F66D23" w:rsidRPr="00F66D23" w:rsidRDefault="00F66D23" w:rsidP="00F66D23">
      <w:pPr>
        <w:pStyle w:val="ListParagraph"/>
        <w:rPr>
          <w:rFonts w:ascii="Georgia" w:hAnsi="Georgia" w:cs="Times New Roman"/>
          <w:color w:val="0D0D0D" w:themeColor="text1" w:themeTint="F2"/>
        </w:rPr>
      </w:pPr>
    </w:p>
    <w:p w:rsidR="00F66D23" w:rsidRPr="00F66D23" w:rsidRDefault="00F66D23" w:rsidP="00F66D23">
      <w:pPr>
        <w:pStyle w:val="ListParagraph"/>
        <w:numPr>
          <w:ilvl w:val="0"/>
          <w:numId w:val="2"/>
        </w:numPr>
        <w:spacing w:line="276" w:lineRule="auto"/>
        <w:ind w:left="0" w:firstLine="0"/>
        <w:jc w:val="both"/>
        <w:rPr>
          <w:rFonts w:ascii="Georgia" w:hAnsi="Georgia" w:cs="Times New Roman"/>
          <w:color w:val="0D0D0D" w:themeColor="text1" w:themeTint="F2"/>
        </w:rPr>
      </w:pPr>
      <w:r w:rsidRPr="00F66D23">
        <w:rPr>
          <w:rFonts w:ascii="Georgia" w:hAnsi="Georgia" w:cs="Times New Roman"/>
          <w:color w:val="0D0D0D" w:themeColor="text1" w:themeTint="F2"/>
        </w:rPr>
        <w:t>Pak</w:t>
      </w:r>
      <w:r w:rsidR="00316C51">
        <w:rPr>
          <w:rFonts w:ascii="Georgia" w:hAnsi="Georgia" w:cs="Times New Roman"/>
          <w:color w:val="0D0D0D" w:themeColor="text1" w:themeTint="F2"/>
        </w:rPr>
        <w:t>istan is now in the midst of a ‘</w:t>
      </w:r>
      <w:r w:rsidRPr="00F66D23">
        <w:rPr>
          <w:rFonts w:ascii="Georgia" w:hAnsi="Georgia" w:cs="Times New Roman"/>
          <w:color w:val="0D0D0D" w:themeColor="text1" w:themeTint="F2"/>
        </w:rPr>
        <w:t>demographic bulge</w:t>
      </w:r>
      <w:r w:rsidR="00316C51">
        <w:rPr>
          <w:rFonts w:ascii="Georgia" w:hAnsi="Georgia" w:cs="Times New Roman"/>
          <w:color w:val="0D0D0D" w:themeColor="text1" w:themeTint="F2"/>
        </w:rPr>
        <w:t>’</w:t>
      </w:r>
      <w:r w:rsidRPr="00F66D23">
        <w:rPr>
          <w:rFonts w:ascii="Georgia" w:hAnsi="Georgia" w:cs="Times New Roman"/>
          <w:color w:val="0D0D0D" w:themeColor="text1" w:themeTint="F2"/>
        </w:rPr>
        <w:t>, with the number of people entering working age expanding at a faster rate than the total population. This phenomenon will likely last at least for another ten years (See Figure 1). As fertility and mortality rates decline, the share of children is contracting while the share of working age population expands.</w:t>
      </w:r>
      <w:r w:rsidRPr="00F04318">
        <w:rPr>
          <w:rFonts w:ascii="Georgia" w:hAnsi="Georgia" w:cs="Times New Roman"/>
          <w:color w:val="0D0D0D" w:themeColor="text1" w:themeTint="F2"/>
          <w:vertAlign w:val="superscript"/>
        </w:rPr>
        <w:footnoteReference w:id="8"/>
      </w:r>
      <w:r w:rsidRPr="00F66D23">
        <w:rPr>
          <w:rFonts w:ascii="Georgia" w:hAnsi="Georgia" w:cs="Times New Roman"/>
          <w:color w:val="0D0D0D" w:themeColor="text1" w:themeTint="F2"/>
        </w:rPr>
        <w:t xml:space="preserve"> The youth population (ages between 15 and 24) today is about 18 million, representing 36 percent of the working age population. Without changes in participation rates, the labor force is expected to grow by 2.7 percent per year, with around 1.7 million young workers entering the labor market each year. And if female labor force participation increases</w:t>
      </w:r>
      <w:r w:rsidR="00316C51">
        <w:rPr>
          <w:rFonts w:ascii="Georgia" w:hAnsi="Georgia" w:cs="Times New Roman"/>
          <w:color w:val="0D0D0D" w:themeColor="text1" w:themeTint="F2"/>
        </w:rPr>
        <w:t>,</w:t>
      </w:r>
      <w:r w:rsidRPr="00F66D23">
        <w:rPr>
          <w:rFonts w:ascii="Georgia" w:hAnsi="Georgia" w:cs="Times New Roman"/>
          <w:color w:val="0D0D0D" w:themeColor="text1" w:themeTint="F2"/>
        </w:rPr>
        <w:t xml:space="preserve"> the pressure for new jobs on the labor market would be larger. </w:t>
      </w:r>
    </w:p>
    <w:p w:rsidR="00F66D23" w:rsidRPr="00F66D23" w:rsidRDefault="00F66D23" w:rsidP="00F66D23">
      <w:pPr>
        <w:pStyle w:val="ListParagraph"/>
        <w:rPr>
          <w:rFonts w:ascii="Georgia" w:hAnsi="Georgia" w:cs="Times New Roman"/>
          <w:color w:val="0D0D0D" w:themeColor="text1" w:themeTint="F2"/>
        </w:rPr>
      </w:pPr>
    </w:p>
    <w:p w:rsidR="00F66D23" w:rsidRPr="00F66D23" w:rsidRDefault="00F66D23" w:rsidP="00F66D23">
      <w:pPr>
        <w:pStyle w:val="ListParagraph"/>
        <w:numPr>
          <w:ilvl w:val="0"/>
          <w:numId w:val="2"/>
        </w:numPr>
        <w:spacing w:line="276" w:lineRule="auto"/>
        <w:ind w:left="0" w:firstLine="0"/>
        <w:jc w:val="both"/>
        <w:rPr>
          <w:rFonts w:ascii="Georgia" w:hAnsi="Georgia" w:cs="Times New Roman"/>
          <w:color w:val="0D0D0D" w:themeColor="text1" w:themeTint="F2"/>
        </w:rPr>
      </w:pPr>
      <w:r w:rsidRPr="00F66D23">
        <w:rPr>
          <w:rFonts w:ascii="Georgia" w:hAnsi="Georgia" w:cs="Times New Roman"/>
          <w:color w:val="0D0D0D" w:themeColor="text1" w:themeTint="F2"/>
        </w:rPr>
        <w:t>The outcome of this demographic transition will depend on the capacity of the economy to absorb new entrants to labor market. In principle, a higher share of working age population relative to the population of dependents leads to an increase in income per capita. And in case of Pakistan, to date, employment has been growing as fast as the labor force, even in the case of youth. Hence, the country has not experienced an increase in unemployment, and international migration does not seem to be an important factor in keeping the unemployment rate low given the size of net emigration (0.8 percent of labor force as of 2009).</w:t>
      </w:r>
      <w:r w:rsidRPr="00F04318">
        <w:rPr>
          <w:rFonts w:ascii="Georgia" w:hAnsi="Georgia" w:cs="Times New Roman"/>
          <w:color w:val="0D0D0D" w:themeColor="text1" w:themeTint="F2"/>
          <w:vertAlign w:val="superscript"/>
        </w:rPr>
        <w:footnoteReference w:id="9"/>
      </w:r>
      <w:r w:rsidRPr="00F66D23">
        <w:rPr>
          <w:rFonts w:ascii="Georgia" w:hAnsi="Georgia" w:cs="Times New Roman"/>
          <w:color w:val="0D0D0D" w:themeColor="text1" w:themeTint="F2"/>
        </w:rPr>
        <w:t xml:space="preserve"> Looking forward, however, a large influx of workers can become a challenge. An increase in female labor force participation (from 16.7 percent in 2000 to 23.5 percent in 2009) will also add pressure to the quantity of jobs needed. In addition, as discussed above, there is a concern with the quality of jobs created. The abundant labor supply can also likely lower the bargaining power of workers vis-à-vis employers, leading to lower wage rates and investments in skills, and to limited worker protection. </w:t>
      </w: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lastRenderedPageBreak/>
        <w:pict>
          <v:group id="_x0000_s1536" style="position:absolute;left:0;text-align:left;margin-left:-.5pt;margin-top:7.3pt;width:444.95pt;height:21.75pt;z-index:251770880" coordorigin="1715,1538" coordsize="8769,435">
            <v:group id="_x0000_s1537" style="position:absolute;left:1750;top:1538;width:8734;height:435" coordorigin="1820,1524" coordsize="8734,435">
              <v:shape id="_x0000_s1538" style="position:absolute;left:1820;top:1860;width:8734;height:71;flip:y" coordsize="9354,1" path="m,l9354,e" filled="f" strokecolor="#006db3" strokeweight="1.5pt">
                <v:path arrowok="t"/>
              </v:shape>
              <v:group id="_x0000_s1539" style="position:absolute;left:1820;top:1524;width:8658;height:435" coordorigin="1820,1524" coordsize="8734,435">
                <v:shape id="_x0000_s1540" style="position:absolute;left:1820;top:1552;width:1189;height:393" coordsize="1048,528" path="m255,l,,,527r1048,l1048,,255,xe" fillcolor="#006db3" stroked="f">
                  <v:path arrowok="t"/>
                </v:shape>
                <v:shape id="_x0000_s1541" type="#_x0000_t202" style="position:absolute;left:2917;top:1524;width:7637;height:435" filled="f" stroked="f">
                  <v:textbox style="mso-next-textbox:#_x0000_s1541">
                    <w:txbxContent>
                      <w:p w:rsidR="000B367B" w:rsidRPr="007B722A" w:rsidRDefault="000B367B" w:rsidP="008D700D">
                        <w:pPr>
                          <w:rPr>
                            <w:sz w:val="20"/>
                            <w:szCs w:val="20"/>
                          </w:rPr>
                        </w:pPr>
                        <w:r>
                          <w:rPr>
                            <w:b/>
                            <w:sz w:val="20"/>
                            <w:szCs w:val="20"/>
                          </w:rPr>
                          <w:t>Change of Demographic Structure: 1990-2020</w:t>
                        </w:r>
                      </w:p>
                    </w:txbxContent>
                  </v:textbox>
                </v:shape>
              </v:group>
            </v:group>
            <v:shape id="_x0000_s1542" type="#_x0000_t202" style="position:absolute;left:1715;top:1545;width:1207;height:417" filled="f" stroked="f">
              <v:textbox style="mso-next-textbox:#_x0000_s1542">
                <w:txbxContent>
                  <w:p w:rsidR="000B367B" w:rsidRPr="00F23D30" w:rsidRDefault="000B367B" w:rsidP="008D700D">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Figure 1</w:t>
                    </w:r>
                  </w:p>
                </w:txbxContent>
              </v:textbox>
            </v:shape>
          </v:group>
        </w:pict>
      </w:r>
    </w:p>
    <w:p w:rsidR="008D700D" w:rsidRDefault="008D700D" w:rsidP="00E47856">
      <w:pPr>
        <w:pStyle w:val="ListParagraph"/>
        <w:ind w:left="0"/>
        <w:jc w:val="both"/>
        <w:rPr>
          <w:rFonts w:ascii="Georgia" w:hAnsi="Georgia" w:cs="Times New Roman"/>
          <w:color w:val="0D0D0D" w:themeColor="text1" w:themeTint="F2"/>
        </w:rPr>
      </w:pPr>
    </w:p>
    <w:p w:rsidR="008D700D" w:rsidRDefault="008D700D" w:rsidP="00E47856">
      <w:pPr>
        <w:pStyle w:val="ListParagraph"/>
        <w:ind w:left="0"/>
        <w:jc w:val="both"/>
        <w:rPr>
          <w:rFonts w:ascii="Georgia" w:hAnsi="Georgia" w:cs="Times New Roman"/>
          <w:color w:val="0D0D0D" w:themeColor="text1" w:themeTint="F2"/>
        </w:rPr>
      </w:pPr>
    </w:p>
    <w:p w:rsidR="008D700D" w:rsidRDefault="008D700D" w:rsidP="008D700D">
      <w:pPr>
        <w:autoSpaceDE w:val="0"/>
        <w:autoSpaceDN w:val="0"/>
        <w:adjustRightInd w:val="0"/>
        <w:jc w:val="center"/>
        <w:rPr>
          <w:rFonts w:cs="Helv"/>
          <w:color w:val="000000"/>
        </w:rPr>
      </w:pPr>
      <w:r>
        <w:rPr>
          <w:rFonts w:cs="Helv"/>
          <w:noProof/>
          <w:color w:val="000000"/>
        </w:rPr>
        <w:drawing>
          <wp:inline distT="0" distB="0" distL="0" distR="0">
            <wp:extent cx="2724150" cy="1669774"/>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727434" cy="1671787"/>
                    </a:xfrm>
                    <a:prstGeom prst="rect">
                      <a:avLst/>
                    </a:prstGeom>
                    <a:noFill/>
                  </pic:spPr>
                </pic:pic>
              </a:graphicData>
            </a:graphic>
          </wp:inline>
        </w:drawing>
      </w:r>
      <w:r>
        <w:rPr>
          <w:rFonts w:cs="Helv"/>
          <w:noProof/>
          <w:color w:val="000000"/>
        </w:rPr>
        <w:drawing>
          <wp:inline distT="0" distB="0" distL="0" distR="0">
            <wp:extent cx="2724150" cy="1667819"/>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725427" cy="1668601"/>
                    </a:xfrm>
                    <a:prstGeom prst="rect">
                      <a:avLst/>
                    </a:prstGeom>
                    <a:noFill/>
                  </pic:spPr>
                </pic:pic>
              </a:graphicData>
            </a:graphic>
          </wp:inline>
        </w:drawing>
      </w:r>
      <w:r>
        <w:rPr>
          <w:rFonts w:cs="Helv"/>
          <w:noProof/>
          <w:color w:val="000000"/>
        </w:rPr>
        <w:drawing>
          <wp:inline distT="0" distB="0" distL="0" distR="0">
            <wp:extent cx="2713708" cy="1932167"/>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728496" cy="1942696"/>
                    </a:xfrm>
                    <a:prstGeom prst="rect">
                      <a:avLst/>
                    </a:prstGeom>
                    <a:noFill/>
                  </pic:spPr>
                </pic:pic>
              </a:graphicData>
            </a:graphic>
          </wp:inline>
        </w:drawing>
      </w:r>
      <w:r>
        <w:rPr>
          <w:rFonts w:cs="Helv"/>
          <w:noProof/>
          <w:color w:val="000000"/>
        </w:rPr>
        <w:drawing>
          <wp:inline distT="0" distB="0" distL="0" distR="0">
            <wp:extent cx="2724150" cy="1932167"/>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731367" cy="1937286"/>
                    </a:xfrm>
                    <a:prstGeom prst="rect">
                      <a:avLst/>
                    </a:prstGeom>
                    <a:noFill/>
                  </pic:spPr>
                </pic:pic>
              </a:graphicData>
            </a:graphic>
          </wp:inline>
        </w:drawing>
      </w:r>
    </w:p>
    <w:p w:rsidR="008D700D" w:rsidRPr="008D700D" w:rsidRDefault="00261DFD" w:rsidP="008D700D">
      <w:pPr>
        <w:pStyle w:val="ListParagraph"/>
        <w:ind w:left="0"/>
        <w:jc w:val="center"/>
        <w:rPr>
          <w:rFonts w:asciiTheme="majorHAnsi" w:hAnsiTheme="majorHAnsi" w:cs="Times New Roman"/>
          <w:i/>
          <w:color w:val="262626" w:themeColor="text1" w:themeTint="D9"/>
          <w:sz w:val="18"/>
          <w:szCs w:val="18"/>
        </w:rPr>
      </w:pPr>
      <w:r>
        <w:rPr>
          <w:rFonts w:ascii="Georgia" w:hAnsi="Georgia" w:cs="Times New Roman"/>
          <w:noProof/>
          <w:color w:val="0D0D0D" w:themeColor="text1" w:themeTint="F2"/>
        </w:rPr>
        <w:pict>
          <v:shape id="_x0000_s1543" style="position:absolute;left:0;text-align:left;margin-left:82.55pt;margin-top:9.05pt;width:441pt;height:3.55pt;flip:y;z-index:-251544576;mso-position-horizontal-relative:page;mso-position-vertical-relative:text" coordsize="10190,0" path="m,l10190,e" filled="f" strokecolor="#006db3" strokeweight=".5pt">
            <v:path arrowok="t"/>
            <w10:wrap anchorx="page"/>
          </v:shape>
        </w:pict>
      </w:r>
      <w:r w:rsidR="008D700D" w:rsidRPr="008D700D">
        <w:rPr>
          <w:rFonts w:asciiTheme="majorHAnsi" w:hAnsiTheme="majorHAnsi" w:cs="Times New Roman"/>
          <w:i/>
          <w:color w:val="262626" w:themeColor="text1" w:themeTint="D9"/>
          <w:sz w:val="18"/>
          <w:szCs w:val="18"/>
        </w:rPr>
        <w:t>Source: International Data Base by US census bureau (http://www.census.gov/ipc/www/idb/country.php)</w:t>
      </w:r>
    </w:p>
    <w:p w:rsidR="008D700D" w:rsidRDefault="008D700D" w:rsidP="00E47856">
      <w:pPr>
        <w:pStyle w:val="ListParagraph"/>
        <w:ind w:left="0"/>
        <w:jc w:val="both"/>
        <w:rPr>
          <w:rFonts w:ascii="Georgia" w:hAnsi="Georgia" w:cs="Times New Roman"/>
          <w:color w:val="0D0D0D" w:themeColor="text1" w:themeTint="F2"/>
        </w:rPr>
      </w:pPr>
    </w:p>
    <w:p w:rsidR="00F66D23"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group id="_x0000_s1544" style="position:absolute;left:0;text-align:left;margin-left:10.55pt;margin-top:9.7pt;width:444.95pt;height:21.75pt;z-index:251772928" coordorigin="1715,1538" coordsize="8769,435">
            <v:group id="_x0000_s1545" style="position:absolute;left:1750;top:1538;width:8734;height:435" coordorigin="1820,1524" coordsize="8734,435">
              <v:shape id="_x0000_s1546" style="position:absolute;left:1820;top:1860;width:8734;height:71;flip:y" coordsize="9354,1" path="m,l9354,e" filled="f" strokecolor="#006db3" strokeweight="1.5pt">
                <v:path arrowok="t"/>
              </v:shape>
              <v:group id="_x0000_s1547" style="position:absolute;left:1820;top:1524;width:8658;height:435" coordorigin="1820,1524" coordsize="8734,435">
                <v:shape id="_x0000_s1548" style="position:absolute;left:1820;top:1552;width:1189;height:393" coordsize="1048,528" path="m255,l,,,527r1048,l1048,,255,xe" fillcolor="#006db3" stroked="f">
                  <v:path arrowok="t"/>
                </v:shape>
                <v:shape id="_x0000_s1549" type="#_x0000_t202" style="position:absolute;left:2917;top:1524;width:7637;height:435" filled="f" stroked="f">
                  <v:textbox style="mso-next-textbox:#_x0000_s1549">
                    <w:txbxContent>
                      <w:p w:rsidR="000B367B" w:rsidRPr="007B722A" w:rsidRDefault="000B367B" w:rsidP="00F04318">
                        <w:pPr>
                          <w:rPr>
                            <w:sz w:val="20"/>
                            <w:szCs w:val="20"/>
                          </w:rPr>
                        </w:pPr>
                        <w:r>
                          <w:rPr>
                            <w:b/>
                            <w:sz w:val="20"/>
                            <w:szCs w:val="20"/>
                          </w:rPr>
                          <w:t>Labor Market Indicators of Pakistan Compared to Region Average</w:t>
                        </w:r>
                      </w:p>
                    </w:txbxContent>
                  </v:textbox>
                </v:shape>
              </v:group>
            </v:group>
            <v:shape id="_x0000_s1550" type="#_x0000_t202" style="position:absolute;left:1715;top:1545;width:1207;height:417" filled="f" stroked="f">
              <v:textbox style="mso-next-textbox:#_x0000_s1550">
                <w:txbxContent>
                  <w:p w:rsidR="000B367B" w:rsidRPr="00F23D30" w:rsidRDefault="000B367B" w:rsidP="00F04318">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Table 1</w:t>
                    </w:r>
                  </w:p>
                </w:txbxContent>
              </v:textbox>
            </v:shape>
          </v:group>
        </w:pict>
      </w: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66D23" w:rsidRDefault="00F04318" w:rsidP="00F04318">
      <w:pPr>
        <w:pStyle w:val="ListParagraph"/>
        <w:ind w:left="0"/>
        <w:jc w:val="right"/>
        <w:rPr>
          <w:rFonts w:ascii="Georgia" w:hAnsi="Georgia" w:cs="Times New Roman"/>
          <w:color w:val="0D0D0D" w:themeColor="text1" w:themeTint="F2"/>
        </w:rPr>
      </w:pPr>
      <w:r w:rsidRPr="00F04318">
        <w:rPr>
          <w:rFonts w:ascii="Georgia" w:hAnsi="Georgia" w:cs="Times New Roman"/>
          <w:noProof/>
          <w:color w:val="0D0D0D" w:themeColor="text1" w:themeTint="F2"/>
        </w:rPr>
        <w:drawing>
          <wp:inline distT="0" distB="0" distL="0" distR="0">
            <wp:extent cx="5594099" cy="1239252"/>
            <wp:effectExtent l="19050" t="0" r="6601"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8462" cy="1240219"/>
                    </a:xfrm>
                    <a:prstGeom prst="rect">
                      <a:avLst/>
                    </a:prstGeom>
                    <a:noFill/>
                    <a:ln>
                      <a:noFill/>
                    </a:ln>
                  </pic:spPr>
                </pic:pic>
              </a:graphicData>
            </a:graphic>
          </wp:inline>
        </w:drawing>
      </w:r>
    </w:p>
    <w:p w:rsidR="00F04318" w:rsidRDefault="00F04318" w:rsidP="00F04318">
      <w:pPr>
        <w:pStyle w:val="ListParagraph"/>
        <w:ind w:left="0"/>
        <w:rPr>
          <w:rFonts w:asciiTheme="majorHAnsi" w:hAnsiTheme="majorHAnsi" w:cs="Times New Roman"/>
          <w:i/>
          <w:color w:val="262626" w:themeColor="text1" w:themeTint="D9"/>
          <w:sz w:val="18"/>
          <w:szCs w:val="18"/>
        </w:rPr>
      </w:pPr>
      <w:r>
        <w:rPr>
          <w:rFonts w:asciiTheme="majorHAnsi" w:hAnsiTheme="majorHAnsi" w:cs="Times New Roman"/>
          <w:i/>
          <w:color w:val="262626" w:themeColor="text1" w:themeTint="D9"/>
          <w:sz w:val="18"/>
          <w:szCs w:val="18"/>
        </w:rPr>
        <w:t xml:space="preserve">      </w:t>
      </w:r>
      <w:r w:rsidRPr="008D700D">
        <w:rPr>
          <w:rFonts w:asciiTheme="majorHAnsi" w:hAnsiTheme="majorHAnsi" w:cs="Times New Roman"/>
          <w:i/>
          <w:color w:val="262626" w:themeColor="text1" w:themeTint="D9"/>
          <w:sz w:val="18"/>
          <w:szCs w:val="18"/>
        </w:rPr>
        <w:t xml:space="preserve">Source: </w:t>
      </w:r>
      <w:r w:rsidRPr="00F04318">
        <w:rPr>
          <w:rFonts w:asciiTheme="majorHAnsi" w:hAnsiTheme="majorHAnsi" w:cs="Times New Roman"/>
          <w:i/>
          <w:color w:val="262626" w:themeColor="text1" w:themeTint="D9"/>
          <w:sz w:val="18"/>
          <w:szCs w:val="18"/>
        </w:rPr>
        <w:t xml:space="preserve">WDI, ILO-KILM, US </w:t>
      </w:r>
      <w:r>
        <w:rPr>
          <w:rFonts w:asciiTheme="majorHAnsi" w:hAnsiTheme="majorHAnsi" w:cs="Times New Roman"/>
          <w:i/>
          <w:color w:val="262626" w:themeColor="text1" w:themeTint="D9"/>
          <w:sz w:val="18"/>
          <w:szCs w:val="18"/>
        </w:rPr>
        <w:t>C</w:t>
      </w:r>
      <w:r w:rsidRPr="00F04318">
        <w:rPr>
          <w:rFonts w:asciiTheme="majorHAnsi" w:hAnsiTheme="majorHAnsi" w:cs="Times New Roman"/>
          <w:i/>
          <w:color w:val="262626" w:themeColor="text1" w:themeTint="D9"/>
          <w:sz w:val="18"/>
          <w:szCs w:val="18"/>
        </w:rPr>
        <w:t xml:space="preserve">ensus </w:t>
      </w:r>
      <w:r>
        <w:rPr>
          <w:rFonts w:asciiTheme="majorHAnsi" w:hAnsiTheme="majorHAnsi" w:cs="Times New Roman"/>
          <w:i/>
          <w:color w:val="262626" w:themeColor="text1" w:themeTint="D9"/>
          <w:sz w:val="18"/>
          <w:szCs w:val="18"/>
        </w:rPr>
        <w:t>B</w:t>
      </w:r>
      <w:r w:rsidRPr="00F04318">
        <w:rPr>
          <w:rFonts w:asciiTheme="majorHAnsi" w:hAnsiTheme="majorHAnsi" w:cs="Times New Roman"/>
          <w:i/>
          <w:color w:val="262626" w:themeColor="text1" w:themeTint="D9"/>
          <w:sz w:val="18"/>
          <w:szCs w:val="18"/>
        </w:rPr>
        <w:t>ureau.</w:t>
      </w:r>
    </w:p>
    <w:p w:rsidR="00F04318" w:rsidRPr="00F04318" w:rsidRDefault="00261DFD" w:rsidP="00F04318">
      <w:pPr>
        <w:pStyle w:val="ListParagraph"/>
        <w:ind w:left="180"/>
        <w:jc w:val="both"/>
        <w:rPr>
          <w:rFonts w:asciiTheme="majorHAnsi" w:hAnsiTheme="majorHAnsi" w:cs="Times New Roman"/>
          <w:color w:val="262626" w:themeColor="text1" w:themeTint="D9"/>
          <w:sz w:val="18"/>
          <w:szCs w:val="18"/>
        </w:rPr>
      </w:pPr>
      <w:r>
        <w:rPr>
          <w:rFonts w:ascii="Georgia" w:hAnsi="Georgia" w:cs="Times New Roman"/>
          <w:noProof/>
          <w:color w:val="0D0D0D" w:themeColor="text1" w:themeTint="F2"/>
        </w:rPr>
        <w:pict>
          <v:shape id="_x0000_s1551" style="position:absolute;left:0;text-align:left;margin-left:81.6pt;margin-top:29.95pt;width:441pt;height:3.55pt;flip:y;z-index:-251541504;mso-position-horizontal-relative:page;mso-position-vertical-relative:text" coordsize="10190,0" path="m,l10190,e" filled="f" strokecolor="#006db3" strokeweight=".5pt">
            <v:path arrowok="t"/>
            <w10:wrap anchorx="page"/>
          </v:shape>
        </w:pict>
      </w:r>
      <w:r w:rsidR="00F04318" w:rsidRPr="00F04318">
        <w:rPr>
          <w:rFonts w:asciiTheme="majorHAnsi" w:hAnsiTheme="majorHAnsi" w:cs="Times New Roman"/>
          <w:color w:val="262626" w:themeColor="text1" w:themeTint="D9"/>
          <w:sz w:val="18"/>
          <w:szCs w:val="18"/>
        </w:rPr>
        <w:t xml:space="preserve">Notes: Data for Pakistan comes from WDI and labor force surveys for 2000 and 2009. The regional average comes from a </w:t>
      </w:r>
      <w:r w:rsidR="00316C51">
        <w:rPr>
          <w:rFonts w:asciiTheme="majorHAnsi" w:hAnsiTheme="majorHAnsi" w:cs="Times New Roman"/>
          <w:color w:val="262626" w:themeColor="text1" w:themeTint="D9"/>
          <w:sz w:val="18"/>
          <w:szCs w:val="18"/>
        </w:rPr>
        <w:t>four</w:t>
      </w:r>
      <w:r w:rsidR="00F04318" w:rsidRPr="00F04318">
        <w:rPr>
          <w:rFonts w:asciiTheme="majorHAnsi" w:hAnsiTheme="majorHAnsi" w:cs="Times New Roman"/>
          <w:color w:val="262626" w:themeColor="text1" w:themeTint="D9"/>
          <w:sz w:val="18"/>
          <w:szCs w:val="18"/>
        </w:rPr>
        <w:t>-year ave</w:t>
      </w:r>
      <w:r w:rsidR="00316C51">
        <w:rPr>
          <w:rFonts w:asciiTheme="majorHAnsi" w:hAnsiTheme="majorHAnsi" w:cs="Times New Roman"/>
          <w:color w:val="262626" w:themeColor="text1" w:themeTint="D9"/>
          <w:sz w:val="18"/>
          <w:szCs w:val="18"/>
        </w:rPr>
        <w:t>rage value of the period 2005-</w:t>
      </w:r>
      <w:r w:rsidR="00F04318" w:rsidRPr="00F04318">
        <w:rPr>
          <w:rFonts w:asciiTheme="majorHAnsi" w:hAnsiTheme="majorHAnsi" w:cs="Times New Roman"/>
          <w:color w:val="262626" w:themeColor="text1" w:themeTint="D9"/>
          <w:sz w:val="18"/>
          <w:szCs w:val="18"/>
        </w:rPr>
        <w:t xml:space="preserve">08 relative to the </w:t>
      </w:r>
      <w:r w:rsidR="00316C51">
        <w:rPr>
          <w:rFonts w:asciiTheme="majorHAnsi" w:hAnsiTheme="majorHAnsi" w:cs="Times New Roman"/>
          <w:color w:val="262626" w:themeColor="text1" w:themeTint="D9"/>
          <w:sz w:val="18"/>
          <w:szCs w:val="18"/>
        </w:rPr>
        <w:t>five</w:t>
      </w:r>
      <w:r w:rsidR="00F04318" w:rsidRPr="00F04318">
        <w:rPr>
          <w:rFonts w:asciiTheme="majorHAnsi" w:hAnsiTheme="majorHAnsi" w:cs="Times New Roman"/>
          <w:color w:val="262626" w:themeColor="text1" w:themeTint="D9"/>
          <w:sz w:val="18"/>
          <w:szCs w:val="18"/>
        </w:rPr>
        <w:t>-year average of values for the baseline period 1995-99 from WDI and ILO-KILM due to missing data</w:t>
      </w: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04318" w:rsidRPr="00F66D23" w:rsidRDefault="00F04318" w:rsidP="00F04318">
      <w:pPr>
        <w:pStyle w:val="ListParagraph"/>
        <w:ind w:left="0"/>
        <w:jc w:val="both"/>
        <w:rPr>
          <w:rFonts w:ascii="Georgia" w:hAnsi="Georgia" w:cs="Times New Roman"/>
          <w:b/>
          <w:i/>
          <w:color w:val="0D0D0D" w:themeColor="text1" w:themeTint="F2"/>
          <w:sz w:val="24"/>
          <w:szCs w:val="24"/>
        </w:rPr>
      </w:pPr>
      <w:r>
        <w:rPr>
          <w:rFonts w:ascii="Georgia" w:hAnsi="Georgia" w:cs="Times New Roman"/>
          <w:b/>
          <w:i/>
          <w:color w:val="0D0D0D" w:themeColor="text1" w:themeTint="F2"/>
          <w:sz w:val="24"/>
          <w:szCs w:val="24"/>
        </w:rPr>
        <w:t>Skills</w:t>
      </w:r>
    </w:p>
    <w:p w:rsidR="00F66D23" w:rsidRDefault="00F66D23" w:rsidP="00E47856">
      <w:pPr>
        <w:pStyle w:val="ListParagraph"/>
        <w:ind w:left="0"/>
        <w:jc w:val="both"/>
        <w:rPr>
          <w:rFonts w:ascii="Georgia" w:hAnsi="Georgia" w:cs="Times New Roman"/>
          <w:color w:val="0D0D0D" w:themeColor="text1" w:themeTint="F2"/>
        </w:rPr>
      </w:pPr>
    </w:p>
    <w:p w:rsidR="00F04318" w:rsidRPr="00F04318" w:rsidRDefault="00F04318" w:rsidP="00F04318">
      <w:pPr>
        <w:pStyle w:val="ListParagraph"/>
        <w:numPr>
          <w:ilvl w:val="0"/>
          <w:numId w:val="2"/>
        </w:numPr>
        <w:spacing w:line="276" w:lineRule="auto"/>
        <w:ind w:left="0" w:firstLine="0"/>
        <w:jc w:val="both"/>
        <w:rPr>
          <w:rFonts w:ascii="Georgia" w:hAnsi="Georgia" w:cs="Times New Roman"/>
          <w:color w:val="0D0D0D" w:themeColor="text1" w:themeTint="F2"/>
        </w:rPr>
      </w:pPr>
      <w:r w:rsidRPr="00F04318">
        <w:rPr>
          <w:rFonts w:ascii="Georgia" w:hAnsi="Georgia" w:cs="Times New Roman" w:hint="eastAsia"/>
          <w:color w:val="0D0D0D" w:themeColor="text1" w:themeTint="F2"/>
        </w:rPr>
        <w:t>A</w:t>
      </w:r>
      <w:r w:rsidRPr="00F04318">
        <w:rPr>
          <w:rFonts w:ascii="Georgia" w:hAnsi="Georgia" w:cs="Times New Roman"/>
          <w:color w:val="0D0D0D" w:themeColor="text1" w:themeTint="F2"/>
        </w:rPr>
        <w:t xml:space="preserve"> major challenge facing Pakistan is the</w:t>
      </w:r>
      <w:r w:rsidRPr="00F04318">
        <w:rPr>
          <w:rFonts w:ascii="Georgia" w:hAnsi="Georgia" w:cs="Times New Roman" w:hint="eastAsia"/>
          <w:color w:val="0D0D0D" w:themeColor="text1" w:themeTint="F2"/>
        </w:rPr>
        <w:t xml:space="preserve"> large stock of unskilled workers already in labor force and a flow of unskilled youth entering labor market. </w:t>
      </w:r>
      <w:r w:rsidRPr="00F04318">
        <w:rPr>
          <w:rFonts w:ascii="Georgia" w:hAnsi="Georgia" w:cs="Times New Roman"/>
          <w:color w:val="0D0D0D" w:themeColor="text1" w:themeTint="F2"/>
        </w:rPr>
        <w:t>The general education level among employed workers in Pakistan has barely improved and about 40 percent have no education regardless of their geographic location (Figure 2).</w:t>
      </w:r>
      <w:r w:rsidRPr="00F04318">
        <w:rPr>
          <w:rFonts w:ascii="Georgia" w:hAnsi="Georgia" w:cs="Times New Roman"/>
          <w:color w:val="0D0D0D" w:themeColor="text1" w:themeTint="F2"/>
          <w:vertAlign w:val="superscript"/>
        </w:rPr>
        <w:footnoteReference w:id="10"/>
      </w:r>
      <w:r w:rsidRPr="00F04318">
        <w:rPr>
          <w:rFonts w:ascii="Georgia" w:hAnsi="Georgia" w:cs="Times New Roman"/>
          <w:color w:val="0D0D0D" w:themeColor="text1" w:themeTint="F2"/>
        </w:rPr>
        <w:t xml:space="preserve"> The average educational attainment of the working age population is quite low and there are wide gaps between </w:t>
      </w:r>
      <w:r w:rsidRPr="00F04318">
        <w:rPr>
          <w:rFonts w:ascii="Georgia" w:hAnsi="Georgia" w:cs="Times New Roman"/>
          <w:color w:val="0D0D0D" w:themeColor="text1" w:themeTint="F2"/>
        </w:rPr>
        <w:lastRenderedPageBreak/>
        <w:t xml:space="preserve">genders (the average years of schooling are 6.5 for men and 3.5 for women in 2009). In this regard, there are large variations </w:t>
      </w:r>
      <w:r w:rsidRPr="00F04318">
        <w:rPr>
          <w:rFonts w:ascii="Georgia" w:hAnsi="Georgia" w:cs="Times New Roman" w:hint="eastAsia"/>
          <w:color w:val="0D0D0D" w:themeColor="text1" w:themeTint="F2"/>
        </w:rPr>
        <w:t xml:space="preserve">across </w:t>
      </w:r>
      <w:r w:rsidR="00316C51">
        <w:rPr>
          <w:rFonts w:ascii="Georgia" w:hAnsi="Georgia" w:cs="Times New Roman"/>
          <w:color w:val="0D0D0D" w:themeColor="text1" w:themeTint="F2"/>
        </w:rPr>
        <w:t xml:space="preserve">urban/rural, </w:t>
      </w:r>
      <w:r w:rsidRPr="00F04318">
        <w:rPr>
          <w:rFonts w:ascii="Georgia" w:hAnsi="Georgia" w:cs="Times New Roman"/>
          <w:color w:val="0D0D0D" w:themeColor="text1" w:themeTint="F2"/>
        </w:rPr>
        <w:t xml:space="preserve">provinces and </w:t>
      </w:r>
      <w:r w:rsidRPr="00F04318">
        <w:rPr>
          <w:rFonts w:ascii="Georgia" w:hAnsi="Georgia" w:cs="Times New Roman" w:hint="eastAsia"/>
          <w:color w:val="0D0D0D" w:themeColor="text1" w:themeTint="F2"/>
        </w:rPr>
        <w:t>income groups</w:t>
      </w:r>
      <w:r w:rsidRPr="00F04318">
        <w:rPr>
          <w:rFonts w:ascii="Georgia" w:hAnsi="Georgia" w:cs="Times New Roman"/>
          <w:color w:val="0D0D0D" w:themeColor="text1" w:themeTint="F2"/>
        </w:rPr>
        <w:t>.</w:t>
      </w:r>
      <w:r w:rsidRPr="00F04318">
        <w:rPr>
          <w:rFonts w:ascii="Georgia" w:hAnsi="Georgia" w:cs="Times New Roman" w:hint="eastAsia"/>
          <w:color w:val="0D0D0D" w:themeColor="text1" w:themeTint="F2"/>
        </w:rPr>
        <w:t xml:space="preserve"> </w:t>
      </w:r>
      <w:r w:rsidRPr="00F04318">
        <w:rPr>
          <w:rFonts w:ascii="Georgia" w:hAnsi="Georgia" w:cs="Times New Roman"/>
          <w:color w:val="0D0D0D" w:themeColor="text1" w:themeTint="F2"/>
        </w:rPr>
        <w:t xml:space="preserve">Thus, the average years of schooling among the employed range from 4.7 in </w:t>
      </w:r>
      <w:proofErr w:type="spellStart"/>
      <w:r w:rsidRPr="00F04318">
        <w:rPr>
          <w:rFonts w:ascii="Georgia" w:hAnsi="Georgia" w:cs="Times New Roman"/>
          <w:color w:val="0D0D0D" w:themeColor="text1" w:themeTint="F2"/>
        </w:rPr>
        <w:t>Balochistan</w:t>
      </w:r>
      <w:proofErr w:type="spellEnd"/>
      <w:r w:rsidRPr="00F04318">
        <w:rPr>
          <w:rFonts w:ascii="Georgia" w:hAnsi="Georgia" w:cs="Times New Roman"/>
          <w:color w:val="0D0D0D" w:themeColor="text1" w:themeTint="F2"/>
        </w:rPr>
        <w:t xml:space="preserve"> to 5.4 in NWFP, and the education level in rural areas falls behind that of urban areas (the proportion of workers with primary and above education is about 71 percent in urban areas vs. 43 percent in rural areas). </w:t>
      </w:r>
    </w:p>
    <w:p w:rsidR="00F04318" w:rsidRPr="00316C51" w:rsidRDefault="00F04318" w:rsidP="00316C51">
      <w:pPr>
        <w:rPr>
          <w:rFonts w:ascii="Georgia" w:hAnsi="Georgia" w:cs="Times New Roman"/>
          <w:color w:val="0D0D0D" w:themeColor="text1" w:themeTint="F2"/>
        </w:rPr>
      </w:pPr>
    </w:p>
    <w:p w:rsidR="00F04318" w:rsidRPr="00F04318" w:rsidRDefault="00F04318" w:rsidP="00F04318">
      <w:pPr>
        <w:pStyle w:val="ListParagraph"/>
        <w:numPr>
          <w:ilvl w:val="0"/>
          <w:numId w:val="2"/>
        </w:numPr>
        <w:spacing w:line="276" w:lineRule="auto"/>
        <w:ind w:left="0" w:firstLine="0"/>
        <w:jc w:val="both"/>
        <w:rPr>
          <w:rFonts w:ascii="Georgia" w:hAnsi="Georgia" w:cs="Times New Roman"/>
          <w:color w:val="0D0D0D" w:themeColor="text1" w:themeTint="F2"/>
        </w:rPr>
      </w:pPr>
      <w:r w:rsidRPr="00F04318">
        <w:rPr>
          <w:rFonts w:ascii="Georgia" w:hAnsi="Georgia" w:cs="Times New Roman"/>
          <w:color w:val="0D0D0D" w:themeColor="text1" w:themeTint="F2"/>
        </w:rPr>
        <w:t>Youth’s education attainment is higher than the average of the working age population, reflecting improvements in education, but still about a third of youth have no education at all. The average years of schooling is 6.5 and 3.5</w:t>
      </w:r>
      <w:r w:rsidR="00316C51">
        <w:rPr>
          <w:rFonts w:ascii="Georgia" w:hAnsi="Georgia" w:cs="Times New Roman"/>
          <w:color w:val="0D0D0D" w:themeColor="text1" w:themeTint="F2"/>
        </w:rPr>
        <w:t xml:space="preserve"> </w:t>
      </w:r>
      <w:r w:rsidRPr="00F04318">
        <w:rPr>
          <w:rFonts w:ascii="Georgia" w:hAnsi="Georgia" w:cs="Times New Roman"/>
          <w:color w:val="0D0D0D" w:themeColor="text1" w:themeTint="F2"/>
        </w:rPr>
        <w:t>among male and female working age population</w:t>
      </w:r>
      <w:r w:rsidR="00316C51">
        <w:rPr>
          <w:rFonts w:ascii="Georgia" w:hAnsi="Georgia" w:cs="Times New Roman"/>
          <w:color w:val="0D0D0D" w:themeColor="text1" w:themeTint="F2"/>
        </w:rPr>
        <w:t xml:space="preserve"> respectively</w:t>
      </w:r>
      <w:r w:rsidRPr="00F04318">
        <w:rPr>
          <w:rFonts w:ascii="Georgia" w:hAnsi="Georgia" w:cs="Times New Roman"/>
          <w:color w:val="0D0D0D" w:themeColor="text1" w:themeTint="F2"/>
        </w:rPr>
        <w:t>, while the figures for youth are almost 7.0 years for male and 5.3 years for female (Figure 3). This indicates a significant progress in education especially among women. Despite the progress, however, it is unlikely that Pakistan will meet UN’s Millennium Development Goals in primary education.</w:t>
      </w:r>
      <w:r w:rsidRPr="00F04318">
        <w:rPr>
          <w:rFonts w:ascii="Georgia" w:hAnsi="Georgia" w:cs="Times New Roman"/>
          <w:color w:val="0D0D0D" w:themeColor="text1" w:themeTint="F2"/>
          <w:vertAlign w:val="superscript"/>
        </w:rPr>
        <w:footnoteReference w:id="11"/>
      </w:r>
      <w:r w:rsidRPr="00F04318">
        <w:rPr>
          <w:rFonts w:ascii="Georgia" w:hAnsi="Georgia" w:cs="Times New Roman"/>
          <w:color w:val="0D0D0D" w:themeColor="text1" w:themeTint="F2"/>
        </w:rPr>
        <w:t xml:space="preserve"> As of 2009, the proportion of youth without any education is 20 percent among male and 41 percent among female</w:t>
      </w:r>
      <w:r w:rsidRPr="00F04318">
        <w:rPr>
          <w:rFonts w:ascii="Georgia" w:hAnsi="Georgia" w:cs="Times New Roman" w:hint="eastAsia"/>
          <w:color w:val="0D0D0D" w:themeColor="text1" w:themeTint="F2"/>
        </w:rPr>
        <w:t>, which is the lowest level among S</w:t>
      </w:r>
      <w:r w:rsidR="00316C51">
        <w:rPr>
          <w:rFonts w:ascii="Georgia" w:hAnsi="Georgia" w:cs="Times New Roman"/>
          <w:color w:val="0D0D0D" w:themeColor="text1" w:themeTint="F2"/>
        </w:rPr>
        <w:t xml:space="preserve">outh </w:t>
      </w:r>
      <w:r w:rsidRPr="00F04318">
        <w:rPr>
          <w:rFonts w:ascii="Georgia" w:hAnsi="Georgia" w:cs="Times New Roman" w:hint="eastAsia"/>
          <w:color w:val="0D0D0D" w:themeColor="text1" w:themeTint="F2"/>
        </w:rPr>
        <w:t>A</w:t>
      </w:r>
      <w:r w:rsidR="00316C51">
        <w:rPr>
          <w:rFonts w:ascii="Georgia" w:hAnsi="Georgia" w:cs="Times New Roman"/>
          <w:color w:val="0D0D0D" w:themeColor="text1" w:themeTint="F2"/>
        </w:rPr>
        <w:t>sian</w:t>
      </w:r>
      <w:r w:rsidRPr="00F04318">
        <w:rPr>
          <w:rFonts w:ascii="Georgia" w:hAnsi="Georgia" w:cs="Times New Roman" w:hint="eastAsia"/>
          <w:color w:val="0D0D0D" w:themeColor="text1" w:themeTint="F2"/>
        </w:rPr>
        <w:t xml:space="preserve"> countries</w:t>
      </w:r>
      <w:r w:rsidRPr="00F04318">
        <w:rPr>
          <w:rFonts w:ascii="Georgia" w:hAnsi="Georgia" w:cs="Times New Roman"/>
          <w:color w:val="0D0D0D" w:themeColor="text1" w:themeTint="F2"/>
        </w:rPr>
        <w:t xml:space="preserve">. </w:t>
      </w:r>
      <w:r w:rsidRPr="00F04318">
        <w:rPr>
          <w:rFonts w:ascii="Georgia" w:hAnsi="Georgia" w:cs="Times New Roman" w:hint="eastAsia"/>
          <w:color w:val="0D0D0D" w:themeColor="text1" w:themeTint="F2"/>
        </w:rPr>
        <w:t xml:space="preserve">Even among those who attend primary education, the completion rate is </w:t>
      </w:r>
      <w:r w:rsidRPr="00F04318">
        <w:rPr>
          <w:rFonts w:ascii="Georgia" w:hAnsi="Georgia" w:cs="Times New Roman"/>
          <w:color w:val="0D0D0D" w:themeColor="text1" w:themeTint="F2"/>
        </w:rPr>
        <w:t>only</w:t>
      </w:r>
      <w:r w:rsidRPr="00F04318">
        <w:rPr>
          <w:rFonts w:ascii="Georgia" w:hAnsi="Georgia" w:cs="Times New Roman" w:hint="eastAsia"/>
          <w:color w:val="0D0D0D" w:themeColor="text1" w:themeTint="F2"/>
        </w:rPr>
        <w:t xml:space="preserve"> 35 percent.</w:t>
      </w:r>
      <w:r w:rsidRPr="00F04318">
        <w:rPr>
          <w:rFonts w:ascii="Georgia" w:hAnsi="Georgia" w:cs="Times New Roman"/>
          <w:color w:val="0D0D0D" w:themeColor="text1" w:themeTint="F2"/>
          <w:vertAlign w:val="superscript"/>
        </w:rPr>
        <w:footnoteReference w:id="12"/>
      </w:r>
      <w:r w:rsidRPr="00F04318">
        <w:rPr>
          <w:rFonts w:ascii="Georgia" w:hAnsi="Georgia" w:cs="Times New Roman" w:hint="eastAsia"/>
          <w:color w:val="0D0D0D" w:themeColor="text1" w:themeTint="F2"/>
        </w:rPr>
        <w:t xml:space="preserve"> </w:t>
      </w:r>
      <w:r w:rsidRPr="00F04318">
        <w:rPr>
          <w:rFonts w:ascii="Georgia" w:hAnsi="Georgia" w:cs="Times New Roman"/>
          <w:color w:val="0D0D0D" w:themeColor="text1" w:themeTint="F2"/>
        </w:rPr>
        <w:t>Gaps across provinces and between social groups (including Castes) are likely to persist.</w:t>
      </w:r>
      <w:r w:rsidRPr="00F04318">
        <w:rPr>
          <w:rFonts w:ascii="Georgia" w:hAnsi="Georgia" w:cs="Times New Roman"/>
          <w:color w:val="0D0D0D" w:themeColor="text1" w:themeTint="F2"/>
          <w:vertAlign w:val="superscript"/>
        </w:rPr>
        <w:footnoteReference w:id="13"/>
      </w:r>
    </w:p>
    <w:p w:rsidR="00F04318" w:rsidRPr="00F04318" w:rsidRDefault="00F04318" w:rsidP="00F04318">
      <w:pPr>
        <w:pStyle w:val="ListParagraph"/>
        <w:spacing w:line="276" w:lineRule="auto"/>
        <w:ind w:left="0"/>
        <w:jc w:val="both"/>
        <w:rPr>
          <w:rFonts w:ascii="Georgia" w:hAnsi="Georgia" w:cs="Times New Roman"/>
          <w:color w:val="0D0D0D" w:themeColor="text1" w:themeTint="F2"/>
        </w:rPr>
      </w:pPr>
    </w:p>
    <w:p w:rsidR="00F04318" w:rsidRPr="00F04318" w:rsidRDefault="00F04318" w:rsidP="00F04318">
      <w:pPr>
        <w:pStyle w:val="ListParagraph"/>
        <w:numPr>
          <w:ilvl w:val="0"/>
          <w:numId w:val="2"/>
        </w:numPr>
        <w:spacing w:line="276" w:lineRule="auto"/>
        <w:ind w:left="0" w:firstLine="0"/>
        <w:jc w:val="both"/>
        <w:rPr>
          <w:rFonts w:ascii="Georgia" w:hAnsi="Georgia" w:cs="Times New Roman"/>
          <w:color w:val="0D0D0D" w:themeColor="text1" w:themeTint="F2"/>
        </w:rPr>
      </w:pPr>
      <w:r w:rsidRPr="00F04318">
        <w:rPr>
          <w:rFonts w:ascii="Georgia" w:hAnsi="Georgia" w:cs="Times New Roman"/>
          <w:color w:val="0D0D0D" w:themeColor="text1" w:themeTint="F2"/>
        </w:rPr>
        <w:t>Literacy rates among the workforce again underscore the bleak situation. As of 2009, the literacy rates among female and male youth were only 61 and 79 percent respectively</w:t>
      </w:r>
      <w:r w:rsidR="00316C51">
        <w:rPr>
          <w:rFonts w:ascii="Georgia" w:hAnsi="Georgia" w:cs="Times New Roman"/>
          <w:color w:val="0D0D0D" w:themeColor="text1" w:themeTint="F2"/>
        </w:rPr>
        <w:t>—</w:t>
      </w:r>
      <w:r w:rsidRPr="00F04318">
        <w:rPr>
          <w:rFonts w:ascii="Georgia" w:hAnsi="Georgia" w:cs="Times New Roman"/>
          <w:color w:val="0D0D0D" w:themeColor="text1" w:themeTint="F2"/>
        </w:rPr>
        <w:t>again</w:t>
      </w:r>
      <w:r w:rsidR="00316C51">
        <w:rPr>
          <w:rFonts w:ascii="Georgia" w:hAnsi="Georgia" w:cs="Times New Roman"/>
          <w:color w:val="0D0D0D" w:themeColor="text1" w:themeTint="F2"/>
        </w:rPr>
        <w:t xml:space="preserve"> </w:t>
      </w:r>
      <w:r w:rsidRPr="00F04318">
        <w:rPr>
          <w:rFonts w:ascii="Georgia" w:hAnsi="Georgia" w:cs="Times New Roman"/>
          <w:color w:val="0D0D0D" w:themeColor="text1" w:themeTint="F2"/>
        </w:rPr>
        <w:t>the lowest levels among South Asian countries. A little over a half of empl</w:t>
      </w:r>
      <w:r w:rsidR="006B03D7">
        <w:rPr>
          <w:rFonts w:ascii="Georgia" w:hAnsi="Georgia" w:cs="Times New Roman"/>
          <w:color w:val="0D0D0D" w:themeColor="text1" w:themeTint="F2"/>
        </w:rPr>
        <w:t>oyed workers (58%) are literate—</w:t>
      </w:r>
      <w:r w:rsidRPr="00F04318">
        <w:rPr>
          <w:rFonts w:ascii="Georgia" w:hAnsi="Georgia" w:cs="Times New Roman"/>
          <w:color w:val="0D0D0D" w:themeColor="text1" w:themeTint="F2"/>
        </w:rPr>
        <w:t>and</w:t>
      </w:r>
      <w:r w:rsidR="006B03D7">
        <w:rPr>
          <w:rFonts w:ascii="Georgia" w:hAnsi="Georgia" w:cs="Times New Roman"/>
          <w:color w:val="0D0D0D" w:themeColor="text1" w:themeTint="F2"/>
        </w:rPr>
        <w:t xml:space="preserve"> </w:t>
      </w:r>
      <w:r w:rsidRPr="00F04318">
        <w:rPr>
          <w:rFonts w:ascii="Georgia" w:hAnsi="Georgia" w:cs="Times New Roman"/>
          <w:color w:val="0D0D0D" w:themeColor="text1" w:themeTint="F2"/>
        </w:rPr>
        <w:t>only 48 percent in rural areas. This high level of illiteracy drastically limits workers ability to develop new skills and therefore their labor market opportunities.</w:t>
      </w:r>
    </w:p>
    <w:p w:rsidR="00F04318" w:rsidRPr="00F04318" w:rsidRDefault="00F04318" w:rsidP="00F04318">
      <w:pPr>
        <w:pStyle w:val="ListParagraph"/>
        <w:rPr>
          <w:rFonts w:ascii="Georgia" w:hAnsi="Georgia" w:cs="Times New Roman"/>
          <w:color w:val="0D0D0D" w:themeColor="text1" w:themeTint="F2"/>
        </w:rPr>
      </w:pPr>
    </w:p>
    <w:p w:rsidR="00F04318" w:rsidRPr="00F04318" w:rsidRDefault="00F04318" w:rsidP="00F04318">
      <w:pPr>
        <w:pStyle w:val="ListParagraph"/>
        <w:numPr>
          <w:ilvl w:val="0"/>
          <w:numId w:val="2"/>
        </w:numPr>
        <w:spacing w:line="276" w:lineRule="auto"/>
        <w:ind w:left="0" w:firstLine="0"/>
        <w:jc w:val="both"/>
        <w:rPr>
          <w:rFonts w:ascii="Georgia" w:hAnsi="Georgia" w:cs="Times New Roman"/>
          <w:color w:val="0D0D0D" w:themeColor="text1" w:themeTint="F2"/>
        </w:rPr>
      </w:pPr>
      <w:r w:rsidRPr="00F04318">
        <w:rPr>
          <w:rFonts w:ascii="Georgia" w:hAnsi="Georgia" w:cs="Times New Roman"/>
          <w:color w:val="0D0D0D" w:themeColor="text1" w:themeTint="F2"/>
        </w:rPr>
        <w:t xml:space="preserve">Even among those who attended school there are concerns about the skills effectively </w:t>
      </w:r>
      <w:proofErr w:type="gramStart"/>
      <w:r w:rsidRPr="00F04318">
        <w:rPr>
          <w:rFonts w:ascii="Georgia" w:hAnsi="Georgia" w:cs="Times New Roman"/>
          <w:color w:val="0D0D0D" w:themeColor="text1" w:themeTint="F2"/>
        </w:rPr>
        <w:t>acquired.</w:t>
      </w:r>
      <w:proofErr w:type="gramEnd"/>
      <w:r w:rsidRPr="00F04318">
        <w:rPr>
          <w:rFonts w:ascii="Georgia" w:hAnsi="Georgia" w:cs="Times New Roman"/>
          <w:color w:val="0D0D0D" w:themeColor="text1" w:themeTint="F2"/>
        </w:rPr>
        <w:t xml:space="preserve"> Indeed, despite quantitative progress in school attainment, qualitative evaluations of students’ learning are often negative. For example, a recent study looking at the quality of schooling in Punjab region, found that almost 80 percent of third graders cannot read first grade texts.</w:t>
      </w:r>
      <w:r w:rsidRPr="00F04318">
        <w:rPr>
          <w:rFonts w:ascii="Georgia" w:hAnsi="Georgia" w:cs="Times New Roman"/>
          <w:color w:val="0D0D0D" w:themeColor="text1" w:themeTint="F2"/>
          <w:vertAlign w:val="superscript"/>
        </w:rPr>
        <w:footnoteReference w:id="14"/>
      </w:r>
      <w:r w:rsidRPr="00F04318">
        <w:rPr>
          <w:rFonts w:ascii="Georgia" w:hAnsi="Georgia" w:cs="Times New Roman"/>
          <w:color w:val="0D0D0D" w:themeColor="text1" w:themeTint="F2"/>
        </w:rPr>
        <w:t xml:space="preserve"> The curriculums and textbooks are criticized to be unrealistic compared to students’ cognitive abilities.</w:t>
      </w:r>
      <w:r w:rsidRPr="00F04318">
        <w:rPr>
          <w:rFonts w:ascii="Georgia" w:hAnsi="Georgia" w:cs="Times New Roman"/>
          <w:color w:val="0D0D0D" w:themeColor="text1" w:themeTint="F2"/>
          <w:vertAlign w:val="superscript"/>
        </w:rPr>
        <w:footnoteReference w:id="15"/>
      </w:r>
      <w:r w:rsidRPr="00F04318">
        <w:rPr>
          <w:rFonts w:ascii="Georgia" w:hAnsi="Georgia" w:cs="Times New Roman"/>
          <w:color w:val="0D0D0D" w:themeColor="text1" w:themeTint="F2"/>
        </w:rPr>
        <w:t xml:space="preserve"> The relevance of the skills acquired is also an issue. Thus, one third of graduates from tertiary education are in jobs that do not use the skills they acquired.</w:t>
      </w:r>
      <w:r w:rsidRPr="00F04318">
        <w:rPr>
          <w:rFonts w:ascii="Georgia" w:hAnsi="Georgia" w:cs="Times New Roman"/>
          <w:color w:val="0D0D0D" w:themeColor="text1" w:themeTint="F2"/>
          <w:vertAlign w:val="superscript"/>
        </w:rPr>
        <w:footnoteReference w:id="16"/>
      </w:r>
      <w:r w:rsidRPr="00F04318">
        <w:rPr>
          <w:rFonts w:ascii="Georgia" w:hAnsi="Georgia" w:cs="Times New Roman"/>
          <w:color w:val="0D0D0D" w:themeColor="text1" w:themeTint="F2"/>
        </w:rPr>
        <w:t xml:space="preserve"> </w:t>
      </w:r>
    </w:p>
    <w:p w:rsidR="00F66D23" w:rsidRDefault="00F66D23" w:rsidP="00E47856">
      <w:pPr>
        <w:pStyle w:val="ListParagraph"/>
        <w:ind w:left="0"/>
        <w:jc w:val="both"/>
        <w:rPr>
          <w:rFonts w:ascii="Georgia" w:hAnsi="Georgia" w:cs="Times New Roman"/>
          <w:color w:val="0D0D0D" w:themeColor="text1" w:themeTint="F2"/>
        </w:rPr>
      </w:pPr>
    </w:p>
    <w:p w:rsidR="00F66D23" w:rsidRDefault="00F66D23" w:rsidP="00E47856">
      <w:pPr>
        <w:pStyle w:val="ListParagraph"/>
        <w:ind w:left="0"/>
        <w:jc w:val="both"/>
        <w:rPr>
          <w:rFonts w:ascii="Georgia" w:hAnsi="Georgia" w:cs="Times New Roman"/>
          <w:color w:val="0D0D0D" w:themeColor="text1" w:themeTint="F2"/>
        </w:rPr>
      </w:pPr>
    </w:p>
    <w:p w:rsidR="00F04318" w:rsidRDefault="00F04318" w:rsidP="00E47856">
      <w:pPr>
        <w:pStyle w:val="ListParagraph"/>
        <w:ind w:left="0"/>
        <w:jc w:val="both"/>
        <w:rPr>
          <w:rFonts w:ascii="Georgia" w:hAnsi="Georgia" w:cs="Times New Roman"/>
          <w:color w:val="0D0D0D" w:themeColor="text1" w:themeTint="F2"/>
        </w:rPr>
      </w:pPr>
    </w:p>
    <w:p w:rsidR="00F04318" w:rsidRDefault="00F04318" w:rsidP="00E47856">
      <w:pPr>
        <w:pStyle w:val="ListParagraph"/>
        <w:ind w:left="0"/>
        <w:jc w:val="both"/>
        <w:rPr>
          <w:rFonts w:ascii="Georgia" w:hAnsi="Georgia" w:cs="Times New Roman"/>
          <w:color w:val="0D0D0D" w:themeColor="text1" w:themeTint="F2"/>
        </w:rPr>
      </w:pPr>
    </w:p>
    <w:p w:rsidR="00F04318" w:rsidRDefault="00F04318" w:rsidP="00E47856">
      <w:pPr>
        <w:pStyle w:val="ListParagraph"/>
        <w:ind w:left="0"/>
        <w:jc w:val="both"/>
        <w:rPr>
          <w:rFonts w:ascii="Georgia" w:hAnsi="Georgia" w:cs="Times New Roman"/>
          <w:color w:val="0D0D0D" w:themeColor="text1" w:themeTint="F2"/>
        </w:rPr>
      </w:pPr>
    </w:p>
    <w:p w:rsidR="00F04318" w:rsidRDefault="00F04318" w:rsidP="00E47856">
      <w:pPr>
        <w:pStyle w:val="ListParagraph"/>
        <w:ind w:left="0"/>
        <w:jc w:val="both"/>
        <w:rPr>
          <w:rFonts w:ascii="Georgia" w:hAnsi="Georgia" w:cs="Times New Roman"/>
          <w:color w:val="0D0D0D" w:themeColor="text1" w:themeTint="F2"/>
        </w:rPr>
      </w:pPr>
    </w:p>
    <w:p w:rsidR="00F04318" w:rsidRDefault="00F04318" w:rsidP="00E47856">
      <w:pPr>
        <w:pStyle w:val="ListParagraph"/>
        <w:ind w:left="0"/>
        <w:jc w:val="both"/>
        <w:rPr>
          <w:rFonts w:ascii="Georgia" w:hAnsi="Georgia" w:cs="Times New Roman"/>
          <w:color w:val="0D0D0D" w:themeColor="text1" w:themeTint="F2"/>
        </w:rPr>
      </w:pPr>
    </w:p>
    <w:p w:rsidR="00F04318" w:rsidRDefault="00F04318" w:rsidP="00E47856">
      <w:pPr>
        <w:pStyle w:val="ListParagraph"/>
        <w:ind w:left="0"/>
        <w:jc w:val="both"/>
        <w:rPr>
          <w:rFonts w:ascii="Georgia" w:hAnsi="Georgia" w:cs="Times New Roman"/>
          <w:color w:val="0D0D0D" w:themeColor="text1" w:themeTint="F2"/>
        </w:rPr>
      </w:pPr>
    </w:p>
    <w:p w:rsidR="00F04318" w:rsidRDefault="00F04318" w:rsidP="00E47856">
      <w:pPr>
        <w:pStyle w:val="ListParagraph"/>
        <w:ind w:left="0"/>
        <w:jc w:val="both"/>
        <w:rPr>
          <w:rFonts w:ascii="Georgia" w:hAnsi="Georgia" w:cs="Times New Roman"/>
          <w:color w:val="0D0D0D" w:themeColor="text1" w:themeTint="F2"/>
        </w:rPr>
      </w:pPr>
    </w:p>
    <w:p w:rsidR="00F04318"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lastRenderedPageBreak/>
        <w:pict>
          <v:group id="_x0000_s1552" style="position:absolute;left:0;text-align:left;margin-left:.8pt;margin-top:4.6pt;width:444.95pt;height:21.75pt;z-index:251776000" coordorigin="1715,1538" coordsize="8769,435">
            <v:group id="_x0000_s1553" style="position:absolute;left:1750;top:1538;width:8734;height:435" coordorigin="1820,1524" coordsize="8734,435">
              <v:shape id="_x0000_s1554" style="position:absolute;left:1820;top:1860;width:8734;height:71;flip:y" coordsize="9354,1" path="m,l9354,e" filled="f" strokecolor="#006db3" strokeweight="1.5pt">
                <v:path arrowok="t"/>
              </v:shape>
              <v:group id="_x0000_s1555" style="position:absolute;left:1820;top:1524;width:8658;height:435" coordorigin="1820,1524" coordsize="8734,435">
                <v:shape id="_x0000_s1556" style="position:absolute;left:1820;top:1552;width:1189;height:393" coordsize="1048,528" path="m255,l,,,527r1048,l1048,,255,xe" fillcolor="#006db3" stroked="f">
                  <v:path arrowok="t"/>
                </v:shape>
                <v:shape id="_x0000_s1557" type="#_x0000_t202" style="position:absolute;left:2917;top:1524;width:7637;height:435" filled="f" stroked="f">
                  <v:textbox style="mso-next-textbox:#_x0000_s1557">
                    <w:txbxContent>
                      <w:p w:rsidR="000B367B" w:rsidRPr="007B722A" w:rsidRDefault="000B367B" w:rsidP="00F04318">
                        <w:pPr>
                          <w:rPr>
                            <w:sz w:val="20"/>
                            <w:szCs w:val="20"/>
                          </w:rPr>
                        </w:pPr>
                        <w:r>
                          <w:rPr>
                            <w:b/>
                            <w:sz w:val="20"/>
                            <w:szCs w:val="20"/>
                          </w:rPr>
                          <w:t>Education Distribution among Workers Aged 15 to 64 by Province</w:t>
                        </w:r>
                      </w:p>
                    </w:txbxContent>
                  </v:textbox>
                </v:shape>
              </v:group>
            </v:group>
            <v:shape id="_x0000_s1558" type="#_x0000_t202" style="position:absolute;left:1715;top:1545;width:1207;height:417" filled="f" stroked="f">
              <v:textbox style="mso-next-textbox:#_x0000_s1558">
                <w:txbxContent>
                  <w:p w:rsidR="000B367B" w:rsidRPr="00F23D30" w:rsidRDefault="000B367B" w:rsidP="00F04318">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Figure 2</w:t>
                    </w:r>
                  </w:p>
                </w:txbxContent>
              </v:textbox>
            </v:shape>
          </v:group>
        </w:pict>
      </w:r>
    </w:p>
    <w:p w:rsidR="00F04318" w:rsidRDefault="00F04318" w:rsidP="00E47856">
      <w:pPr>
        <w:pStyle w:val="ListParagraph"/>
        <w:ind w:left="0"/>
        <w:jc w:val="both"/>
        <w:rPr>
          <w:rFonts w:ascii="Georgia" w:hAnsi="Georgia" w:cs="Times New Roman"/>
          <w:color w:val="0D0D0D" w:themeColor="text1" w:themeTint="F2"/>
        </w:rPr>
      </w:pPr>
    </w:p>
    <w:p w:rsidR="00F04318" w:rsidRDefault="00F04318" w:rsidP="00E47856">
      <w:pPr>
        <w:pStyle w:val="ListParagraph"/>
        <w:ind w:left="0"/>
        <w:jc w:val="both"/>
        <w:rPr>
          <w:rFonts w:ascii="Georgia" w:hAnsi="Georgia" w:cs="Times New Roman"/>
          <w:color w:val="0D0D0D" w:themeColor="text1" w:themeTint="F2"/>
        </w:rPr>
      </w:pPr>
    </w:p>
    <w:p w:rsidR="00F04318" w:rsidRDefault="00F04318" w:rsidP="00F04318">
      <w:pPr>
        <w:pStyle w:val="ListParagraph"/>
        <w:ind w:left="0"/>
        <w:jc w:val="center"/>
        <w:rPr>
          <w:rFonts w:ascii="Georgia" w:hAnsi="Georgia" w:cs="Times New Roman"/>
          <w:color w:val="0D0D0D" w:themeColor="text1" w:themeTint="F2"/>
        </w:rPr>
      </w:pPr>
      <w:r w:rsidRPr="00F04318">
        <w:rPr>
          <w:rFonts w:ascii="Georgia" w:hAnsi="Georgia" w:cs="Times New Roman"/>
          <w:noProof/>
          <w:color w:val="0D0D0D" w:themeColor="text1" w:themeTint="F2"/>
        </w:rPr>
        <w:drawing>
          <wp:inline distT="0" distB="0" distL="0" distR="0">
            <wp:extent cx="5540016" cy="3367889"/>
            <wp:effectExtent l="19050" t="0" r="3534"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550930" cy="3374524"/>
                    </a:xfrm>
                    <a:prstGeom prst="rect">
                      <a:avLst/>
                    </a:prstGeom>
                    <a:noFill/>
                  </pic:spPr>
                </pic:pic>
              </a:graphicData>
            </a:graphic>
          </wp:inline>
        </w:drawing>
      </w:r>
    </w:p>
    <w:p w:rsidR="00F04318" w:rsidRPr="00F04318" w:rsidRDefault="00261DFD" w:rsidP="00F04318">
      <w:pPr>
        <w:pStyle w:val="ListParagraph"/>
        <w:ind w:left="0"/>
        <w:rPr>
          <w:rFonts w:asciiTheme="majorHAnsi" w:hAnsiTheme="majorHAnsi" w:cs="Times New Roman"/>
          <w:i/>
          <w:color w:val="262626" w:themeColor="text1" w:themeTint="D9"/>
          <w:sz w:val="18"/>
          <w:szCs w:val="18"/>
        </w:rPr>
      </w:pPr>
      <w:r>
        <w:rPr>
          <w:rFonts w:ascii="Georgia" w:hAnsi="Georgia" w:cs="Times New Roman"/>
          <w:noProof/>
          <w:color w:val="0D0D0D" w:themeColor="text1" w:themeTint="F2"/>
        </w:rPr>
        <w:pict>
          <v:shape id="_x0000_s1559" style="position:absolute;margin-left:77.45pt;margin-top:8.15pt;width:441pt;height:3.55pt;flip:y;z-index:-251539456;mso-position-horizontal-relative:page;mso-position-vertical-relative:text" coordsize="10190,0" path="m,l10190,e" filled="f" strokecolor="#006db3" strokeweight=".5pt">
            <v:path arrowok="t"/>
            <w10:wrap anchorx="page"/>
          </v:shape>
        </w:pict>
      </w:r>
      <w:r w:rsidR="00F04318">
        <w:rPr>
          <w:rFonts w:asciiTheme="majorHAnsi" w:hAnsiTheme="majorHAnsi" w:cs="Times New Roman"/>
          <w:i/>
          <w:color w:val="262626" w:themeColor="text1" w:themeTint="D9"/>
          <w:sz w:val="18"/>
          <w:szCs w:val="18"/>
        </w:rPr>
        <w:t xml:space="preserve">    </w:t>
      </w:r>
      <w:r w:rsidR="00F04318" w:rsidRPr="00F04318">
        <w:rPr>
          <w:rFonts w:asciiTheme="majorHAnsi" w:hAnsiTheme="majorHAnsi" w:cs="Times New Roman"/>
          <w:i/>
          <w:color w:val="262626" w:themeColor="text1" w:themeTint="D9"/>
          <w:sz w:val="18"/>
          <w:szCs w:val="18"/>
        </w:rPr>
        <w:t>Source: Authors’ calculation from the Labor Force Survey: various years.</w:t>
      </w:r>
    </w:p>
    <w:p w:rsidR="00F04318" w:rsidRDefault="00F04318" w:rsidP="00E47856">
      <w:pPr>
        <w:pStyle w:val="ListParagraph"/>
        <w:ind w:left="0"/>
        <w:jc w:val="both"/>
        <w:rPr>
          <w:rFonts w:ascii="Georgia" w:hAnsi="Georgia" w:cs="Times New Roman"/>
          <w:color w:val="0D0D0D" w:themeColor="text1" w:themeTint="F2"/>
        </w:rPr>
      </w:pPr>
    </w:p>
    <w:p w:rsidR="00F04318"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group id="_x0000_s1560" style="position:absolute;left:0;text-align:left;margin-left:2.6pt;margin-top:9.5pt;width:444.95pt;height:21.75pt;z-index:251778048" coordorigin="1715,1538" coordsize="8769,435">
            <v:group id="_x0000_s1561" style="position:absolute;left:1750;top:1538;width:8734;height:435" coordorigin="1820,1524" coordsize="8734,435">
              <v:shape id="_x0000_s1562" style="position:absolute;left:1820;top:1860;width:8734;height:71;flip:y" coordsize="9354,1" path="m,l9354,e" filled="f" strokecolor="#006db3" strokeweight="1.5pt">
                <v:path arrowok="t"/>
              </v:shape>
              <v:group id="_x0000_s1563" style="position:absolute;left:1820;top:1524;width:8658;height:435" coordorigin="1820,1524" coordsize="8734,435">
                <v:shape id="_x0000_s1564" style="position:absolute;left:1820;top:1552;width:1189;height:393" coordsize="1048,528" path="m255,l,,,527r1048,l1048,,255,xe" fillcolor="#006db3" stroked="f">
                  <v:path arrowok="t"/>
                </v:shape>
                <v:shape id="_x0000_s1565" type="#_x0000_t202" style="position:absolute;left:2917;top:1524;width:7637;height:435" filled="f" stroked="f">
                  <v:textbox style="mso-next-textbox:#_x0000_s1565">
                    <w:txbxContent>
                      <w:p w:rsidR="000B367B" w:rsidRPr="00993DF9" w:rsidRDefault="000B367B" w:rsidP="00993DF9">
                        <w:pPr>
                          <w:rPr>
                            <w:szCs w:val="20"/>
                          </w:rPr>
                        </w:pPr>
                        <w:r>
                          <w:rPr>
                            <w:b/>
                            <w:sz w:val="20"/>
                            <w:szCs w:val="20"/>
                          </w:rPr>
                          <w:t>Educational D</w:t>
                        </w:r>
                        <w:r w:rsidRPr="00993DF9">
                          <w:rPr>
                            <w:b/>
                            <w:sz w:val="20"/>
                            <w:szCs w:val="20"/>
                          </w:rPr>
                          <w:t xml:space="preserve">istribution of </w:t>
                        </w:r>
                        <w:r>
                          <w:rPr>
                            <w:b/>
                            <w:sz w:val="20"/>
                            <w:szCs w:val="20"/>
                          </w:rPr>
                          <w:t xml:space="preserve">Youth Aged 15 to </w:t>
                        </w:r>
                        <w:r w:rsidRPr="00993DF9">
                          <w:rPr>
                            <w:b/>
                            <w:sz w:val="20"/>
                            <w:szCs w:val="20"/>
                          </w:rPr>
                          <w:t>24</w:t>
                        </w:r>
                        <w:r>
                          <w:rPr>
                            <w:b/>
                            <w:sz w:val="20"/>
                            <w:szCs w:val="20"/>
                          </w:rPr>
                          <w:t xml:space="preserve"> Years</w:t>
                        </w:r>
                        <w:r w:rsidRPr="00993DF9">
                          <w:rPr>
                            <w:b/>
                            <w:sz w:val="20"/>
                            <w:szCs w:val="20"/>
                          </w:rPr>
                          <w:t xml:space="preserve"> by Province</w:t>
                        </w:r>
                      </w:p>
                    </w:txbxContent>
                  </v:textbox>
                </v:shape>
              </v:group>
            </v:group>
            <v:shape id="_x0000_s1566" type="#_x0000_t202" style="position:absolute;left:1715;top:1545;width:1207;height:417" filled="f" stroked="f">
              <v:textbox style="mso-next-textbox:#_x0000_s1566">
                <w:txbxContent>
                  <w:p w:rsidR="000B367B" w:rsidRPr="00F23D30" w:rsidRDefault="000B367B" w:rsidP="00993DF9">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Figure 3</w:t>
                    </w:r>
                  </w:p>
                </w:txbxContent>
              </v:textbox>
            </v:shape>
          </v:group>
        </w:pict>
      </w:r>
    </w:p>
    <w:p w:rsidR="00F04318" w:rsidRDefault="00F04318" w:rsidP="00E47856">
      <w:pPr>
        <w:pStyle w:val="ListParagraph"/>
        <w:ind w:left="0"/>
        <w:jc w:val="both"/>
        <w:rPr>
          <w:rFonts w:ascii="Georgia" w:hAnsi="Georgia" w:cs="Times New Roman"/>
          <w:color w:val="0D0D0D" w:themeColor="text1" w:themeTint="F2"/>
        </w:rPr>
      </w:pPr>
    </w:p>
    <w:p w:rsidR="00F04318" w:rsidRDefault="00F04318" w:rsidP="00E47856">
      <w:pPr>
        <w:pStyle w:val="ListParagraph"/>
        <w:ind w:left="0"/>
        <w:jc w:val="both"/>
        <w:rPr>
          <w:rFonts w:ascii="Georgia" w:hAnsi="Georgia" w:cs="Times New Roman"/>
          <w:color w:val="0D0D0D" w:themeColor="text1" w:themeTint="F2"/>
        </w:rPr>
      </w:pPr>
    </w:p>
    <w:p w:rsidR="00F04318" w:rsidRDefault="00993DF9" w:rsidP="00993DF9">
      <w:pPr>
        <w:pStyle w:val="ListParagraph"/>
        <w:ind w:left="0"/>
        <w:jc w:val="center"/>
        <w:rPr>
          <w:rFonts w:ascii="Georgia" w:hAnsi="Georgia" w:cs="Times New Roman"/>
          <w:color w:val="0D0D0D" w:themeColor="text1" w:themeTint="F2"/>
        </w:rPr>
      </w:pPr>
      <w:r w:rsidRPr="00993DF9">
        <w:rPr>
          <w:rFonts w:ascii="Georgia" w:hAnsi="Georgia" w:cs="Times New Roman"/>
          <w:noProof/>
          <w:color w:val="0D0D0D" w:themeColor="text1" w:themeTint="F2"/>
        </w:rPr>
        <w:drawing>
          <wp:inline distT="0" distB="0" distL="0" distR="0">
            <wp:extent cx="5696098" cy="3376943"/>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710186" cy="3385295"/>
                    </a:xfrm>
                    <a:prstGeom prst="rect">
                      <a:avLst/>
                    </a:prstGeom>
                    <a:noFill/>
                  </pic:spPr>
                </pic:pic>
              </a:graphicData>
            </a:graphic>
          </wp:inline>
        </w:drawing>
      </w:r>
    </w:p>
    <w:p w:rsidR="00993DF9" w:rsidRPr="00F04318" w:rsidRDefault="00261DFD" w:rsidP="00993DF9">
      <w:pPr>
        <w:pStyle w:val="ListParagraph"/>
        <w:ind w:left="0"/>
        <w:rPr>
          <w:rFonts w:asciiTheme="majorHAnsi" w:hAnsiTheme="majorHAnsi" w:cs="Times New Roman"/>
          <w:i/>
          <w:color w:val="262626" w:themeColor="text1" w:themeTint="D9"/>
          <w:sz w:val="18"/>
          <w:szCs w:val="18"/>
        </w:rPr>
      </w:pPr>
      <w:r>
        <w:rPr>
          <w:rFonts w:ascii="Georgia" w:hAnsi="Georgia" w:cs="Times New Roman"/>
          <w:noProof/>
          <w:color w:val="0D0D0D" w:themeColor="text1" w:themeTint="F2"/>
        </w:rPr>
        <w:pict>
          <v:shape id="_x0000_s1567" style="position:absolute;margin-left:77.45pt;margin-top:8.15pt;width:441pt;height:3.55pt;flip:y;z-index:-251536384;mso-position-horizontal-relative:page;mso-position-vertical-relative:text" coordsize="10190,0" path="m,l10190,e" filled="f" strokecolor="#006db3" strokeweight=".5pt">
            <v:path arrowok="t"/>
            <w10:wrap anchorx="page"/>
          </v:shape>
        </w:pict>
      </w:r>
      <w:r w:rsidR="00993DF9">
        <w:rPr>
          <w:rFonts w:asciiTheme="majorHAnsi" w:hAnsiTheme="majorHAnsi" w:cs="Times New Roman"/>
          <w:i/>
          <w:color w:val="262626" w:themeColor="text1" w:themeTint="D9"/>
          <w:sz w:val="18"/>
          <w:szCs w:val="18"/>
        </w:rPr>
        <w:t xml:space="preserve">    </w:t>
      </w:r>
      <w:r w:rsidR="00993DF9" w:rsidRPr="00F04318">
        <w:rPr>
          <w:rFonts w:asciiTheme="majorHAnsi" w:hAnsiTheme="majorHAnsi" w:cs="Times New Roman"/>
          <w:i/>
          <w:color w:val="262626" w:themeColor="text1" w:themeTint="D9"/>
          <w:sz w:val="18"/>
          <w:szCs w:val="18"/>
        </w:rPr>
        <w:t>Source: Authors’ calculation from the Labor Force Survey: various years.</w:t>
      </w:r>
    </w:p>
    <w:p w:rsidR="00993DF9" w:rsidRDefault="00993DF9" w:rsidP="00993DF9">
      <w:pPr>
        <w:pStyle w:val="ListParagraph"/>
        <w:ind w:left="0"/>
        <w:jc w:val="both"/>
        <w:rPr>
          <w:rFonts w:ascii="Georgia" w:hAnsi="Georgia" w:cs="Times New Roman"/>
          <w:color w:val="0D0D0D" w:themeColor="text1" w:themeTint="F2"/>
        </w:rPr>
      </w:pPr>
    </w:p>
    <w:p w:rsidR="00F04318" w:rsidRDefault="00F04318" w:rsidP="00E47856">
      <w:pPr>
        <w:pStyle w:val="ListParagraph"/>
        <w:ind w:left="0"/>
        <w:jc w:val="both"/>
        <w:rPr>
          <w:rFonts w:ascii="Georgia" w:hAnsi="Georgia" w:cs="Times New Roman"/>
          <w:color w:val="0D0D0D" w:themeColor="text1" w:themeTint="F2"/>
        </w:rPr>
      </w:pPr>
    </w:p>
    <w:p w:rsidR="00F04318" w:rsidRDefault="00F04318" w:rsidP="00E47856">
      <w:pPr>
        <w:pStyle w:val="ListParagraph"/>
        <w:ind w:left="0"/>
        <w:jc w:val="both"/>
        <w:rPr>
          <w:rFonts w:ascii="Georgia" w:hAnsi="Georgia" w:cs="Times New Roman"/>
          <w:color w:val="0D0D0D" w:themeColor="text1" w:themeTint="F2"/>
        </w:rPr>
      </w:pPr>
    </w:p>
    <w:p w:rsidR="00F04318" w:rsidRDefault="00F04318" w:rsidP="00E47856">
      <w:pPr>
        <w:pStyle w:val="ListParagraph"/>
        <w:ind w:left="0"/>
        <w:jc w:val="both"/>
        <w:rPr>
          <w:rFonts w:ascii="Georgia" w:hAnsi="Georgia" w:cs="Times New Roman"/>
          <w:color w:val="0D0D0D" w:themeColor="text1" w:themeTint="F2"/>
        </w:rPr>
      </w:pPr>
    </w:p>
    <w:p w:rsidR="00993DF9" w:rsidRPr="00993DF9" w:rsidRDefault="00993DF9" w:rsidP="00993DF9">
      <w:pPr>
        <w:pStyle w:val="ListParagraph"/>
        <w:numPr>
          <w:ilvl w:val="0"/>
          <w:numId w:val="2"/>
        </w:numPr>
        <w:spacing w:line="276" w:lineRule="auto"/>
        <w:ind w:left="0" w:firstLine="0"/>
        <w:jc w:val="both"/>
        <w:rPr>
          <w:rFonts w:ascii="Georgia" w:hAnsi="Georgia" w:cs="Times New Roman"/>
          <w:color w:val="0D0D0D" w:themeColor="text1" w:themeTint="F2"/>
        </w:rPr>
      </w:pPr>
      <w:r w:rsidRPr="00993DF9">
        <w:rPr>
          <w:rFonts w:ascii="Georgia" w:hAnsi="Georgia" w:cs="Times New Roman"/>
          <w:color w:val="0D0D0D" w:themeColor="text1" w:themeTint="F2"/>
        </w:rPr>
        <w:lastRenderedPageBreak/>
        <w:t xml:space="preserve">Projections show that, even under optimistic scenarios, there will only be limited improvements in the distribution of skills in the labor force. Under a Constant Enrollment Number (CEN) scenario, the share of unskilled workers would remain virtually unchanged by year 2030 (see Figure 4). A more positive scenario, </w:t>
      </w:r>
      <w:r w:rsidR="006B03D7">
        <w:rPr>
          <w:rFonts w:ascii="Georgia" w:hAnsi="Georgia" w:cs="Times New Roman"/>
          <w:color w:val="0D0D0D" w:themeColor="text1" w:themeTint="F2"/>
        </w:rPr>
        <w:t>G</w:t>
      </w:r>
      <w:r w:rsidRPr="00993DF9">
        <w:rPr>
          <w:rFonts w:ascii="Georgia" w:hAnsi="Georgia" w:cs="Times New Roman"/>
          <w:color w:val="0D0D0D" w:themeColor="text1" w:themeTint="F2"/>
        </w:rPr>
        <w:t xml:space="preserve">lobal </w:t>
      </w:r>
      <w:r w:rsidR="006B03D7">
        <w:rPr>
          <w:rFonts w:ascii="Georgia" w:hAnsi="Georgia" w:cs="Times New Roman"/>
          <w:color w:val="0D0D0D" w:themeColor="text1" w:themeTint="F2"/>
        </w:rPr>
        <w:t>E</w:t>
      </w:r>
      <w:r w:rsidRPr="00993DF9">
        <w:rPr>
          <w:rFonts w:ascii="Georgia" w:hAnsi="Georgia" w:cs="Times New Roman"/>
          <w:color w:val="0D0D0D" w:themeColor="text1" w:themeTint="F2"/>
        </w:rPr>
        <w:t xml:space="preserve">ducation </w:t>
      </w:r>
      <w:r w:rsidR="006B03D7">
        <w:rPr>
          <w:rFonts w:ascii="Georgia" w:hAnsi="Georgia" w:cs="Times New Roman"/>
          <w:color w:val="0D0D0D" w:themeColor="text1" w:themeTint="F2"/>
        </w:rPr>
        <w:t>T</w:t>
      </w:r>
      <w:r w:rsidRPr="00993DF9">
        <w:rPr>
          <w:rFonts w:ascii="Georgia" w:hAnsi="Georgia" w:cs="Times New Roman"/>
          <w:color w:val="0D0D0D" w:themeColor="text1" w:themeTint="F2"/>
        </w:rPr>
        <w:t>rend (GET), which assumes sufficient investments to allow enrollment in education to expand according to historical trends, shows a substantial increase in secondary education.</w:t>
      </w:r>
      <w:r w:rsidRPr="00D663A4">
        <w:rPr>
          <w:rFonts w:ascii="Georgia" w:hAnsi="Georgia" w:cs="Times New Roman"/>
          <w:color w:val="0D0D0D" w:themeColor="text1" w:themeTint="F2"/>
          <w:vertAlign w:val="superscript"/>
        </w:rPr>
        <w:footnoteReference w:id="17"/>
      </w:r>
      <w:r w:rsidRPr="00993DF9">
        <w:rPr>
          <w:rFonts w:ascii="Georgia" w:hAnsi="Georgia" w:cs="Times New Roman"/>
          <w:color w:val="0D0D0D" w:themeColor="text1" w:themeTint="F2"/>
        </w:rPr>
        <w:t xml:space="preserve"> But the share of workers with tertiary education would remain small. These results show the importance of policy interventions to improve the skills of workers who are out of formal education system.</w:t>
      </w:r>
    </w:p>
    <w:p w:rsidR="00F04318" w:rsidRDefault="00F04318" w:rsidP="00E47856">
      <w:pPr>
        <w:pStyle w:val="ListParagraph"/>
        <w:ind w:left="0"/>
        <w:jc w:val="both"/>
        <w:rPr>
          <w:rFonts w:ascii="Georgia" w:hAnsi="Georgia" w:cs="Times New Roman"/>
          <w:color w:val="0D0D0D" w:themeColor="text1" w:themeTint="F2"/>
        </w:rPr>
      </w:pPr>
    </w:p>
    <w:p w:rsidR="00F04318"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group id="_x0000_s1568" style="position:absolute;left:0;text-align:left;margin-left:.3pt;margin-top:1.75pt;width:444.95pt;height:21.75pt;z-index:251781120" coordorigin="1715,1538" coordsize="8769,435">
            <v:group id="_x0000_s1569" style="position:absolute;left:1750;top:1538;width:8734;height:435" coordorigin="1820,1524" coordsize="8734,435">
              <v:shape id="_x0000_s1570" style="position:absolute;left:1820;top:1860;width:8734;height:71;flip:y" coordsize="9354,1" path="m,l9354,e" filled="f" strokecolor="#006db3" strokeweight="1.5pt">
                <v:path arrowok="t"/>
              </v:shape>
              <v:group id="_x0000_s1571" style="position:absolute;left:1820;top:1524;width:8658;height:435" coordorigin="1820,1524" coordsize="8734,435">
                <v:shape id="_x0000_s1572" style="position:absolute;left:1820;top:1552;width:1189;height:393" coordsize="1048,528" path="m255,l,,,527r1048,l1048,,255,xe" fillcolor="#006db3" stroked="f">
                  <v:path arrowok="t"/>
                </v:shape>
                <v:shape id="_x0000_s1573" type="#_x0000_t202" style="position:absolute;left:2917;top:1524;width:7637;height:435" filled="f" stroked="f">
                  <v:textbox style="mso-next-textbox:#_x0000_s1573">
                    <w:txbxContent>
                      <w:p w:rsidR="000B367B" w:rsidRPr="00993DF9" w:rsidRDefault="000B367B" w:rsidP="00993DF9">
                        <w:pPr>
                          <w:rPr>
                            <w:szCs w:val="20"/>
                          </w:rPr>
                        </w:pPr>
                        <w:r>
                          <w:rPr>
                            <w:b/>
                            <w:sz w:val="20"/>
                            <w:szCs w:val="20"/>
                          </w:rPr>
                          <w:t>Projections of Labor Force by Education, 2030</w:t>
                        </w:r>
                      </w:p>
                    </w:txbxContent>
                  </v:textbox>
                </v:shape>
              </v:group>
            </v:group>
            <v:shape id="_x0000_s1574" type="#_x0000_t202" style="position:absolute;left:1715;top:1545;width:1207;height:417" filled="f" stroked="f">
              <v:textbox style="mso-next-textbox:#_x0000_s1574">
                <w:txbxContent>
                  <w:p w:rsidR="000B367B" w:rsidRPr="00F23D30" w:rsidRDefault="000B367B" w:rsidP="00993DF9">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Figure 4</w:t>
                    </w:r>
                  </w:p>
                </w:txbxContent>
              </v:textbox>
            </v:shape>
          </v:group>
        </w:pict>
      </w:r>
    </w:p>
    <w:p w:rsidR="00F04318" w:rsidRDefault="00F04318" w:rsidP="00E47856">
      <w:pPr>
        <w:pStyle w:val="ListParagraph"/>
        <w:ind w:left="0"/>
        <w:jc w:val="both"/>
        <w:rPr>
          <w:rFonts w:ascii="Georgia" w:hAnsi="Georgia" w:cs="Times New Roman"/>
          <w:color w:val="0D0D0D" w:themeColor="text1" w:themeTint="F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636"/>
      </w:tblGrid>
      <w:tr w:rsidR="00993DF9" w:rsidTr="00993DF9">
        <w:tc>
          <w:tcPr>
            <w:tcW w:w="4609" w:type="dxa"/>
          </w:tcPr>
          <w:p w:rsidR="00993DF9" w:rsidRPr="00993DF9" w:rsidRDefault="00993DF9" w:rsidP="00993DF9">
            <w:pPr>
              <w:pStyle w:val="ListParagraph"/>
              <w:ind w:left="0"/>
              <w:jc w:val="center"/>
              <w:rPr>
                <w:rFonts w:ascii="Georgia" w:hAnsi="Georgia" w:cs="Times New Roman"/>
                <w:color w:val="262626" w:themeColor="text1" w:themeTint="D9"/>
                <w:sz w:val="20"/>
                <w:szCs w:val="20"/>
              </w:rPr>
            </w:pPr>
            <w:r w:rsidRPr="00993DF9">
              <w:rPr>
                <w:rFonts w:ascii="Georgia" w:hAnsi="Georgia" w:cs="Times New Roman"/>
                <w:color w:val="262626" w:themeColor="text1" w:themeTint="D9"/>
                <w:sz w:val="20"/>
                <w:szCs w:val="20"/>
              </w:rPr>
              <w:t>Pakistan 2030 – CEN</w:t>
            </w:r>
          </w:p>
        </w:tc>
        <w:tc>
          <w:tcPr>
            <w:tcW w:w="4636" w:type="dxa"/>
          </w:tcPr>
          <w:p w:rsidR="00993DF9" w:rsidRPr="00993DF9" w:rsidRDefault="00993DF9" w:rsidP="00993DF9">
            <w:pPr>
              <w:pStyle w:val="ListParagraph"/>
              <w:ind w:left="0"/>
              <w:jc w:val="center"/>
              <w:rPr>
                <w:rFonts w:ascii="Georgia" w:hAnsi="Georgia" w:cs="Times New Roman"/>
                <w:color w:val="262626" w:themeColor="text1" w:themeTint="D9"/>
                <w:sz w:val="20"/>
                <w:szCs w:val="20"/>
              </w:rPr>
            </w:pPr>
            <w:r w:rsidRPr="00993DF9">
              <w:rPr>
                <w:rFonts w:ascii="Georgia" w:hAnsi="Georgia" w:cs="Times New Roman"/>
                <w:color w:val="262626" w:themeColor="text1" w:themeTint="D9"/>
                <w:sz w:val="20"/>
                <w:szCs w:val="20"/>
              </w:rPr>
              <w:t>Pakistan 2030 – GET</w:t>
            </w:r>
          </w:p>
        </w:tc>
      </w:tr>
      <w:tr w:rsidR="00993DF9" w:rsidTr="00993DF9">
        <w:tc>
          <w:tcPr>
            <w:tcW w:w="4609" w:type="dxa"/>
          </w:tcPr>
          <w:p w:rsidR="00993DF9" w:rsidRDefault="00993DF9" w:rsidP="00E47856">
            <w:pPr>
              <w:pStyle w:val="ListParagraph"/>
              <w:ind w:left="0"/>
              <w:jc w:val="both"/>
              <w:rPr>
                <w:rFonts w:ascii="Georgia" w:hAnsi="Georgia" w:cs="Times New Roman"/>
                <w:color w:val="0D0D0D" w:themeColor="text1" w:themeTint="F2"/>
              </w:rPr>
            </w:pPr>
            <w:r w:rsidRPr="00993DF9">
              <w:rPr>
                <w:rFonts w:ascii="Georgia" w:hAnsi="Georgia" w:cs="Times New Roman"/>
                <w:noProof/>
                <w:color w:val="0D0D0D" w:themeColor="text1" w:themeTint="F2"/>
              </w:rPr>
              <w:drawing>
                <wp:inline distT="0" distB="0" distL="0" distR="0">
                  <wp:extent cx="2760364" cy="1647040"/>
                  <wp:effectExtent l="19050" t="0" r="1886" b="0"/>
                  <wp:docPr id="2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5" cstate="print"/>
                          <a:srcRect/>
                          <a:stretch>
                            <a:fillRect/>
                          </a:stretch>
                        </pic:blipFill>
                        <pic:spPr bwMode="auto">
                          <a:xfrm>
                            <a:off x="0" y="0"/>
                            <a:ext cx="2761679" cy="1647825"/>
                          </a:xfrm>
                          <a:prstGeom prst="rect">
                            <a:avLst/>
                          </a:prstGeom>
                          <a:noFill/>
                          <a:ln w="9525">
                            <a:noFill/>
                            <a:miter lim="800000"/>
                            <a:headEnd/>
                            <a:tailEnd/>
                          </a:ln>
                        </pic:spPr>
                      </pic:pic>
                    </a:graphicData>
                  </a:graphic>
                </wp:inline>
              </w:drawing>
            </w:r>
          </w:p>
        </w:tc>
        <w:tc>
          <w:tcPr>
            <w:tcW w:w="4636" w:type="dxa"/>
          </w:tcPr>
          <w:p w:rsidR="00993DF9" w:rsidRDefault="00993DF9" w:rsidP="00E47856">
            <w:pPr>
              <w:pStyle w:val="ListParagraph"/>
              <w:ind w:left="0"/>
              <w:jc w:val="both"/>
              <w:rPr>
                <w:rFonts w:ascii="Georgia" w:hAnsi="Georgia" w:cs="Times New Roman"/>
                <w:color w:val="0D0D0D" w:themeColor="text1" w:themeTint="F2"/>
              </w:rPr>
            </w:pPr>
            <w:r w:rsidRPr="00993DF9">
              <w:rPr>
                <w:rFonts w:ascii="Georgia" w:hAnsi="Georgia" w:cs="Times New Roman"/>
                <w:noProof/>
                <w:color w:val="0D0D0D" w:themeColor="text1" w:themeTint="F2"/>
              </w:rPr>
              <w:drawing>
                <wp:inline distT="0" distB="0" distL="0" distR="0">
                  <wp:extent cx="2787524" cy="1647040"/>
                  <wp:effectExtent l="19050" t="0" r="0" b="0"/>
                  <wp:docPr id="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6" cstate="print"/>
                          <a:srcRect/>
                          <a:stretch>
                            <a:fillRect/>
                          </a:stretch>
                        </pic:blipFill>
                        <pic:spPr bwMode="auto">
                          <a:xfrm>
                            <a:off x="0" y="0"/>
                            <a:ext cx="2788852" cy="1647825"/>
                          </a:xfrm>
                          <a:prstGeom prst="rect">
                            <a:avLst/>
                          </a:prstGeom>
                          <a:noFill/>
                          <a:ln w="9525">
                            <a:noFill/>
                            <a:miter lim="800000"/>
                            <a:headEnd/>
                            <a:tailEnd/>
                          </a:ln>
                        </pic:spPr>
                      </pic:pic>
                    </a:graphicData>
                  </a:graphic>
                </wp:inline>
              </w:drawing>
            </w:r>
          </w:p>
        </w:tc>
      </w:tr>
    </w:tbl>
    <w:p w:rsidR="00993DF9" w:rsidRPr="00993DF9" w:rsidRDefault="00261DFD" w:rsidP="00993DF9">
      <w:pPr>
        <w:pStyle w:val="ListParagraph"/>
        <w:ind w:left="0"/>
        <w:rPr>
          <w:rFonts w:asciiTheme="majorHAnsi" w:hAnsiTheme="majorHAnsi" w:cs="Times New Roman"/>
          <w:i/>
          <w:noProof/>
          <w:color w:val="262626" w:themeColor="text1" w:themeTint="D9"/>
          <w:sz w:val="18"/>
          <w:szCs w:val="18"/>
        </w:rPr>
      </w:pPr>
      <w:r>
        <w:rPr>
          <w:rFonts w:ascii="Georgia" w:hAnsi="Georgia" w:cs="Times New Roman"/>
          <w:noProof/>
          <w:color w:val="0D0D0D" w:themeColor="text1" w:themeTint="F2"/>
        </w:rPr>
        <w:pict>
          <v:shape id="_x0000_s1575" style="position:absolute;margin-left:72.3pt;margin-top:8.25pt;width:453.8pt;height:3.55pt;flip:y;z-index:-251534336;mso-position-horizontal-relative:page;mso-position-vertical-relative:text" coordsize="10190,0" path="m,l10190,e" filled="f" strokecolor="#006db3" strokeweight=".5pt">
            <v:path arrowok="t"/>
            <w10:wrap anchorx="page"/>
          </v:shape>
        </w:pict>
      </w:r>
      <w:r w:rsidR="00993DF9" w:rsidRPr="00993DF9">
        <w:rPr>
          <w:rFonts w:asciiTheme="majorHAnsi" w:hAnsiTheme="majorHAnsi" w:cs="Times New Roman"/>
          <w:i/>
          <w:noProof/>
          <w:color w:val="262626" w:themeColor="text1" w:themeTint="D9"/>
          <w:sz w:val="18"/>
          <w:szCs w:val="18"/>
        </w:rPr>
        <w:t xml:space="preserve">Source: Robalino et al. (2011b) </w:t>
      </w:r>
      <w:r w:rsidR="00993DF9">
        <w:rPr>
          <w:rFonts w:asciiTheme="majorHAnsi" w:hAnsiTheme="majorHAnsi" w:cs="Times New Roman"/>
          <w:i/>
          <w:noProof/>
          <w:color w:val="262626" w:themeColor="text1" w:themeTint="D9"/>
          <w:sz w:val="18"/>
          <w:szCs w:val="18"/>
        </w:rPr>
        <w:t>Annexure</w:t>
      </w:r>
      <w:r w:rsidR="00993DF9" w:rsidRPr="00993DF9">
        <w:rPr>
          <w:rFonts w:asciiTheme="majorHAnsi" w:hAnsiTheme="majorHAnsi" w:cs="Times New Roman"/>
          <w:i/>
          <w:noProof/>
          <w:color w:val="262626" w:themeColor="text1" w:themeTint="D9"/>
          <w:sz w:val="18"/>
          <w:szCs w:val="18"/>
        </w:rPr>
        <w:t xml:space="preserve"> 3.</w:t>
      </w: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6B03D7" w:rsidRDefault="006B03D7" w:rsidP="00E47856">
      <w:pPr>
        <w:pStyle w:val="ListParagraph"/>
        <w:ind w:left="0"/>
        <w:jc w:val="both"/>
        <w:rPr>
          <w:rFonts w:ascii="Georgia" w:hAnsi="Georgia" w:cs="Times New Roman"/>
          <w:color w:val="0D0D0D" w:themeColor="text1" w:themeTint="F2"/>
        </w:rPr>
      </w:pPr>
    </w:p>
    <w:p w:rsidR="00D663A4" w:rsidRPr="00F66D23" w:rsidRDefault="00D663A4" w:rsidP="00D663A4">
      <w:pPr>
        <w:pStyle w:val="NoSpacing"/>
        <w:outlineLvl w:val="0"/>
        <w:rPr>
          <w:rFonts w:asciiTheme="majorHAnsi" w:hAnsiTheme="majorHAnsi" w:cs="Times New Roman"/>
          <w:b/>
          <w:color w:val="0D0D0D" w:themeColor="text1" w:themeTint="F2"/>
          <w:sz w:val="26"/>
          <w:szCs w:val="26"/>
        </w:rPr>
      </w:pPr>
      <w:r w:rsidRPr="00F66D23">
        <w:rPr>
          <w:rFonts w:asciiTheme="majorHAnsi" w:hAnsiTheme="majorHAnsi" w:cs="Times New Roman"/>
          <w:b/>
          <w:color w:val="0D0D0D" w:themeColor="text1" w:themeTint="F2"/>
          <w:sz w:val="26"/>
          <w:szCs w:val="26"/>
        </w:rPr>
        <w:lastRenderedPageBreak/>
        <w:t xml:space="preserve">Dynamics of Labor </w:t>
      </w:r>
      <w:r>
        <w:rPr>
          <w:rFonts w:asciiTheme="majorHAnsi" w:hAnsiTheme="majorHAnsi" w:cs="Times New Roman"/>
          <w:b/>
          <w:color w:val="0D0D0D" w:themeColor="text1" w:themeTint="F2"/>
          <w:sz w:val="26"/>
          <w:szCs w:val="26"/>
        </w:rPr>
        <w:t>Demand</w:t>
      </w:r>
      <w:r w:rsidRPr="00F66D23">
        <w:rPr>
          <w:rFonts w:asciiTheme="majorHAnsi" w:hAnsiTheme="majorHAnsi" w:cs="Times New Roman"/>
          <w:b/>
          <w:color w:val="0D0D0D" w:themeColor="text1" w:themeTint="F2"/>
          <w:sz w:val="26"/>
          <w:szCs w:val="26"/>
        </w:rPr>
        <w:t xml:space="preserve"> </w:t>
      </w:r>
    </w:p>
    <w:p w:rsidR="00D663A4" w:rsidRDefault="00D663A4" w:rsidP="00D663A4">
      <w:pPr>
        <w:pStyle w:val="ListParagraph"/>
        <w:ind w:left="0"/>
        <w:jc w:val="both"/>
        <w:rPr>
          <w:rFonts w:ascii="Georgia" w:hAnsi="Georgia" w:cs="Times New Roman"/>
          <w:color w:val="0D0D0D" w:themeColor="text1" w:themeTint="F2"/>
        </w:rPr>
      </w:pPr>
    </w:p>
    <w:p w:rsidR="00D663A4" w:rsidRPr="00D663A4" w:rsidRDefault="006B03D7" w:rsidP="00D663A4">
      <w:pPr>
        <w:pStyle w:val="ListParagraph"/>
        <w:numPr>
          <w:ilvl w:val="0"/>
          <w:numId w:val="2"/>
        </w:numPr>
        <w:spacing w:line="276" w:lineRule="auto"/>
        <w:ind w:left="0" w:firstLine="0"/>
        <w:jc w:val="both"/>
        <w:rPr>
          <w:rFonts w:ascii="Georgia" w:hAnsi="Georgia" w:cs="Times New Roman"/>
          <w:color w:val="0D0D0D" w:themeColor="text1" w:themeTint="F2"/>
        </w:rPr>
      </w:pPr>
      <w:r>
        <w:rPr>
          <w:rFonts w:ascii="Georgia" w:hAnsi="Georgia" w:cs="Times New Roman"/>
          <w:color w:val="0D0D0D" w:themeColor="text1" w:themeTint="F2"/>
        </w:rPr>
        <w:t xml:space="preserve">This section </w:t>
      </w:r>
      <w:r w:rsidR="00D663A4" w:rsidRPr="00D663A4">
        <w:rPr>
          <w:rFonts w:ascii="Georgia" w:hAnsi="Georgia" w:cs="Times New Roman"/>
          <w:color w:val="0D0D0D" w:themeColor="text1" w:themeTint="F2"/>
        </w:rPr>
        <w:t>look</w:t>
      </w:r>
      <w:r>
        <w:rPr>
          <w:rFonts w:ascii="Georgia" w:hAnsi="Georgia" w:cs="Times New Roman"/>
          <w:color w:val="0D0D0D" w:themeColor="text1" w:themeTint="F2"/>
        </w:rPr>
        <w:t>s</w:t>
      </w:r>
      <w:r w:rsidR="00D663A4" w:rsidRPr="00D663A4">
        <w:rPr>
          <w:rFonts w:ascii="Georgia" w:hAnsi="Georgia" w:cs="Times New Roman"/>
          <w:color w:val="0D0D0D" w:themeColor="text1" w:themeTint="F2"/>
        </w:rPr>
        <w:t xml:space="preserve"> at the </w:t>
      </w:r>
      <w:r>
        <w:rPr>
          <w:rFonts w:ascii="Georgia" w:hAnsi="Georgia" w:cs="Times New Roman"/>
          <w:color w:val="0D0D0D" w:themeColor="text1" w:themeTint="F2"/>
        </w:rPr>
        <w:t>‘</w:t>
      </w:r>
      <w:r w:rsidR="00D663A4" w:rsidRPr="00D663A4">
        <w:rPr>
          <w:rFonts w:ascii="Georgia" w:hAnsi="Georgia" w:cs="Times New Roman"/>
          <w:color w:val="0D0D0D" w:themeColor="text1" w:themeTint="F2"/>
        </w:rPr>
        <w:t>demand side</w:t>
      </w:r>
      <w:r>
        <w:rPr>
          <w:rFonts w:ascii="Georgia" w:hAnsi="Georgia" w:cs="Times New Roman"/>
          <w:color w:val="0D0D0D" w:themeColor="text1" w:themeTint="F2"/>
        </w:rPr>
        <w:t>’</w:t>
      </w:r>
      <w:r w:rsidR="00D663A4" w:rsidRPr="00D663A4">
        <w:rPr>
          <w:rFonts w:ascii="Georgia" w:hAnsi="Georgia" w:cs="Times New Roman"/>
          <w:color w:val="0D0D0D" w:themeColor="text1" w:themeTint="F2"/>
        </w:rPr>
        <w:t xml:space="preserve"> of the labor market, focusing on the quantity and types of jobs </w:t>
      </w:r>
      <w:r>
        <w:rPr>
          <w:rFonts w:ascii="Georgia" w:hAnsi="Georgia" w:cs="Times New Roman"/>
          <w:color w:val="0D0D0D" w:themeColor="text1" w:themeTint="F2"/>
        </w:rPr>
        <w:t xml:space="preserve">that </w:t>
      </w:r>
      <w:r w:rsidR="00D663A4" w:rsidRPr="00D663A4">
        <w:rPr>
          <w:rFonts w:ascii="Georgia" w:hAnsi="Georgia" w:cs="Times New Roman"/>
          <w:color w:val="0D0D0D" w:themeColor="text1" w:themeTint="F2"/>
        </w:rPr>
        <w:t xml:space="preserve">have been created and in which sectors. </w:t>
      </w:r>
      <w:r>
        <w:rPr>
          <w:rFonts w:ascii="Georgia" w:hAnsi="Georgia" w:cs="Times New Roman"/>
          <w:color w:val="0D0D0D" w:themeColor="text1" w:themeTint="F2"/>
        </w:rPr>
        <w:t xml:space="preserve">It </w:t>
      </w:r>
      <w:r w:rsidR="00D663A4" w:rsidRPr="00D663A4">
        <w:rPr>
          <w:rFonts w:ascii="Georgia" w:hAnsi="Georgia" w:cs="Times New Roman"/>
          <w:color w:val="0D0D0D" w:themeColor="text1" w:themeTint="F2"/>
        </w:rPr>
        <w:t>compare</w:t>
      </w:r>
      <w:r>
        <w:rPr>
          <w:rFonts w:ascii="Georgia" w:hAnsi="Georgia" w:cs="Times New Roman"/>
          <w:color w:val="0D0D0D" w:themeColor="text1" w:themeTint="F2"/>
        </w:rPr>
        <w:t>s</w:t>
      </w:r>
      <w:r w:rsidR="00D663A4" w:rsidRPr="00D663A4">
        <w:rPr>
          <w:rFonts w:ascii="Georgia" w:hAnsi="Georgia" w:cs="Times New Roman"/>
          <w:color w:val="0D0D0D" w:themeColor="text1" w:themeTint="F2"/>
        </w:rPr>
        <w:t xml:space="preserve"> trends in job creation with trends in labor supply and discuss</w:t>
      </w:r>
      <w:r>
        <w:rPr>
          <w:rFonts w:ascii="Georgia" w:hAnsi="Georgia" w:cs="Times New Roman"/>
          <w:color w:val="0D0D0D" w:themeColor="text1" w:themeTint="F2"/>
        </w:rPr>
        <w:t>es</w:t>
      </w:r>
      <w:r w:rsidR="00D663A4" w:rsidRPr="00D663A4">
        <w:rPr>
          <w:rFonts w:ascii="Georgia" w:hAnsi="Georgia" w:cs="Times New Roman"/>
          <w:color w:val="0D0D0D" w:themeColor="text1" w:themeTint="F2"/>
        </w:rPr>
        <w:t xml:space="preserve"> the challenges going </w:t>
      </w:r>
      <w:r>
        <w:rPr>
          <w:rFonts w:ascii="Georgia" w:hAnsi="Georgia" w:cs="Times New Roman"/>
          <w:color w:val="0D0D0D" w:themeColor="text1" w:themeTint="F2"/>
        </w:rPr>
        <w:t>forward in terms of GDP growth. It</w:t>
      </w:r>
      <w:r w:rsidR="00D663A4" w:rsidRPr="00D663A4">
        <w:rPr>
          <w:rFonts w:ascii="Georgia" w:hAnsi="Georgia" w:cs="Times New Roman"/>
          <w:color w:val="0D0D0D" w:themeColor="text1" w:themeTint="F2"/>
        </w:rPr>
        <w:t xml:space="preserve"> also analyze</w:t>
      </w:r>
      <w:r>
        <w:rPr>
          <w:rFonts w:ascii="Georgia" w:hAnsi="Georgia" w:cs="Times New Roman"/>
          <w:color w:val="0D0D0D" w:themeColor="text1" w:themeTint="F2"/>
        </w:rPr>
        <w:t>s</w:t>
      </w:r>
      <w:r w:rsidR="00D663A4" w:rsidRPr="00D663A4">
        <w:rPr>
          <w:rFonts w:ascii="Georgia" w:hAnsi="Georgia" w:cs="Times New Roman"/>
          <w:color w:val="0D0D0D" w:themeColor="text1" w:themeTint="F2"/>
        </w:rPr>
        <w:t xml:space="preserve"> the effects of employment creation patterns on labor productivity growth and its contribution to GDP per capita growth. </w:t>
      </w:r>
    </w:p>
    <w:p w:rsidR="00D663A4" w:rsidRDefault="00D663A4" w:rsidP="00D663A4">
      <w:pPr>
        <w:pStyle w:val="ListParagraph"/>
        <w:ind w:left="0"/>
        <w:jc w:val="both"/>
        <w:rPr>
          <w:rFonts w:ascii="Georgia" w:hAnsi="Georgia" w:cs="Times New Roman"/>
          <w:color w:val="0D0D0D" w:themeColor="text1" w:themeTint="F2"/>
        </w:rPr>
      </w:pPr>
    </w:p>
    <w:p w:rsidR="00D663A4" w:rsidRPr="00F66D23" w:rsidRDefault="00D663A4" w:rsidP="00D663A4">
      <w:pPr>
        <w:pStyle w:val="ListParagraph"/>
        <w:ind w:left="0"/>
        <w:jc w:val="both"/>
        <w:rPr>
          <w:rFonts w:ascii="Georgia" w:hAnsi="Georgia" w:cs="Times New Roman"/>
          <w:b/>
          <w:i/>
          <w:color w:val="0D0D0D" w:themeColor="text1" w:themeTint="F2"/>
          <w:sz w:val="24"/>
          <w:szCs w:val="24"/>
        </w:rPr>
      </w:pPr>
      <w:r>
        <w:rPr>
          <w:rFonts w:ascii="Georgia" w:hAnsi="Georgia" w:cs="Times New Roman"/>
          <w:b/>
          <w:i/>
          <w:color w:val="0D0D0D" w:themeColor="text1" w:themeTint="F2"/>
          <w:sz w:val="24"/>
          <w:szCs w:val="24"/>
        </w:rPr>
        <w:t>Employment Creation</w:t>
      </w:r>
    </w:p>
    <w:p w:rsidR="00D663A4" w:rsidRDefault="00D663A4" w:rsidP="00D663A4">
      <w:pPr>
        <w:pStyle w:val="ListParagraph"/>
        <w:ind w:left="0"/>
        <w:jc w:val="both"/>
        <w:rPr>
          <w:rFonts w:ascii="Georgia" w:hAnsi="Georgia" w:cs="Times New Roman"/>
          <w:color w:val="0D0D0D" w:themeColor="text1" w:themeTint="F2"/>
        </w:rPr>
      </w:pPr>
    </w:p>
    <w:p w:rsidR="00D663A4" w:rsidRPr="00D663A4" w:rsidRDefault="00D663A4" w:rsidP="00D663A4">
      <w:pPr>
        <w:pStyle w:val="ListParagraph"/>
        <w:numPr>
          <w:ilvl w:val="0"/>
          <w:numId w:val="2"/>
        </w:numPr>
        <w:spacing w:line="276" w:lineRule="auto"/>
        <w:ind w:left="0" w:firstLine="0"/>
        <w:jc w:val="both"/>
        <w:rPr>
          <w:rFonts w:ascii="Georgia" w:hAnsi="Georgia" w:cs="Times New Roman"/>
          <w:color w:val="0D0D0D" w:themeColor="text1" w:themeTint="F2"/>
        </w:rPr>
      </w:pPr>
      <w:r w:rsidRPr="00D663A4">
        <w:rPr>
          <w:rFonts w:ascii="Georgia" w:hAnsi="Georgia" w:cs="Times New Roman"/>
          <w:color w:val="0D0D0D" w:themeColor="text1" w:themeTint="F2"/>
        </w:rPr>
        <w:t>Employment in Pakistan has grown as rapidly as the labor force due, in part, to strong economic growth which has averaged 5.2 percent annually over the past decade except for economic downturns in 2001 and 2009. However, due to recent global recession, Pakistan’s growth rate has declined to around 3 percent,</w:t>
      </w:r>
      <w:r w:rsidRPr="00D663A4">
        <w:rPr>
          <w:rFonts w:ascii="Georgia" w:hAnsi="Georgia" w:cs="Times New Roman"/>
          <w:color w:val="0D0D0D" w:themeColor="text1" w:themeTint="F2"/>
          <w:vertAlign w:val="superscript"/>
        </w:rPr>
        <w:footnoteReference w:id="18"/>
      </w:r>
      <w:r w:rsidRPr="00D663A4">
        <w:rPr>
          <w:rFonts w:ascii="Georgia" w:hAnsi="Georgia" w:cs="Times New Roman"/>
          <w:color w:val="0D0D0D" w:themeColor="text1" w:themeTint="F2"/>
        </w:rPr>
        <w:t xml:space="preserve"> which could have cost the country around 0.64 million jobs annually (See Box 2). If the real GDP growth rate remains at 3 percent, all things being equal, the unemployment rate by the year of 2020 could be as high as 14 percent.</w:t>
      </w:r>
      <w:r w:rsidRPr="00D663A4">
        <w:rPr>
          <w:rFonts w:ascii="Georgia" w:hAnsi="Georgia" w:cs="Times New Roman"/>
          <w:color w:val="0D0D0D" w:themeColor="text1" w:themeTint="F2"/>
          <w:vertAlign w:val="superscript"/>
        </w:rPr>
        <w:footnoteReference w:id="19"/>
      </w:r>
      <w:r w:rsidRPr="00D663A4">
        <w:rPr>
          <w:rFonts w:ascii="Georgia" w:hAnsi="Georgia" w:cs="Times New Roman"/>
          <w:color w:val="0D0D0D" w:themeColor="text1" w:themeTint="F2"/>
        </w:rPr>
        <w:t xml:space="preserve"> To absorb all the new entrants to the labor market without increases in participation rate and keep</w:t>
      </w:r>
      <w:r w:rsidR="006B03D7">
        <w:rPr>
          <w:rFonts w:ascii="Georgia" w:hAnsi="Georgia" w:cs="Times New Roman"/>
          <w:color w:val="0D0D0D" w:themeColor="text1" w:themeTint="F2"/>
        </w:rPr>
        <w:t>ing</w:t>
      </w:r>
      <w:r w:rsidRPr="00D663A4">
        <w:rPr>
          <w:rFonts w:ascii="Georgia" w:hAnsi="Georgia" w:cs="Times New Roman"/>
          <w:color w:val="0D0D0D" w:themeColor="text1" w:themeTint="F2"/>
        </w:rPr>
        <w:t xml:space="preserve"> the unemployment rate at the level of 2009 (5.1%), GDP would need to grow at least at 5 percent per year.</w:t>
      </w:r>
      <w:r w:rsidRPr="00D663A4">
        <w:rPr>
          <w:rFonts w:ascii="Georgia" w:hAnsi="Georgia" w:cs="Times New Roman"/>
          <w:color w:val="0D0D0D" w:themeColor="text1" w:themeTint="F2"/>
          <w:vertAlign w:val="superscript"/>
        </w:rPr>
        <w:footnoteReference w:id="20"/>
      </w:r>
    </w:p>
    <w:p w:rsidR="00993DF9"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group id="_x0000_s1577" style="position:absolute;left:0;text-align:left;margin-left:.4pt;margin-top:5.1pt;width:450.45pt;height:21.75pt;z-index:251784192" coordorigin="1715,1538" coordsize="8769,435">
            <v:group id="_x0000_s1578" style="position:absolute;left:1750;top:1538;width:8734;height:435" coordorigin="1820,1524" coordsize="8734,435">
              <v:shape id="_x0000_s1579" style="position:absolute;left:1820;top:1860;width:8734;height:71;flip:y" coordsize="9354,1" path="m,l9354,e" filled="f" strokecolor="#006db3" strokeweight="1.5pt">
                <v:path arrowok="t"/>
              </v:shape>
              <v:group id="_x0000_s1580" style="position:absolute;left:1820;top:1524;width:8658;height:435" coordorigin="1820,1524" coordsize="8734,435">
                <v:shape id="_x0000_s1581" style="position:absolute;left:1820;top:1552;width:1189;height:393" coordsize="1048,528" path="m255,l,,,527r1048,l1048,,255,xe" fillcolor="#006db3" stroked="f">
                  <v:path arrowok="t"/>
                </v:shape>
                <v:shape id="_x0000_s1582" type="#_x0000_t202" style="position:absolute;left:2917;top:1524;width:7637;height:435" filled="f" stroked="f">
                  <v:textbox style="mso-next-textbox:#_x0000_s1582">
                    <w:txbxContent>
                      <w:p w:rsidR="000B367B" w:rsidRPr="007B722A" w:rsidRDefault="000B367B" w:rsidP="00D663A4">
                        <w:pPr>
                          <w:rPr>
                            <w:sz w:val="20"/>
                            <w:szCs w:val="20"/>
                          </w:rPr>
                        </w:pPr>
                        <w:r>
                          <w:rPr>
                            <w:b/>
                            <w:sz w:val="20"/>
                            <w:szCs w:val="20"/>
                          </w:rPr>
                          <w:t>Required Number of Jobs by Different Scenario</w:t>
                        </w:r>
                      </w:p>
                    </w:txbxContent>
                  </v:textbox>
                </v:shape>
              </v:group>
            </v:group>
            <v:shape id="_x0000_s1583" type="#_x0000_t202" style="position:absolute;left:1715;top:1545;width:1207;height:417" filled="f" stroked="f">
              <v:textbox style="mso-next-textbox:#_x0000_s1583">
                <w:txbxContent>
                  <w:p w:rsidR="000B367B" w:rsidRPr="00F23D30" w:rsidRDefault="000B367B" w:rsidP="00D663A4">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Box 2</w:t>
                    </w:r>
                  </w:p>
                </w:txbxContent>
              </v:textbox>
            </v:shape>
          </v:group>
        </w:pict>
      </w:r>
    </w:p>
    <w:p w:rsidR="00993DF9" w:rsidRDefault="00993DF9" w:rsidP="00E47856">
      <w:pPr>
        <w:pStyle w:val="ListParagraph"/>
        <w:ind w:left="0"/>
        <w:jc w:val="both"/>
        <w:rPr>
          <w:rFonts w:ascii="Georgia" w:hAnsi="Georgia" w:cs="Times New Roman"/>
          <w:color w:val="0D0D0D" w:themeColor="text1" w:themeTint="F2"/>
        </w:rPr>
      </w:pPr>
    </w:p>
    <w:p w:rsidR="00993DF9"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576" type="#_x0000_t202" style="position:absolute;left:0;text-align:left;margin-left:.4pt;margin-top:5.8pt;width:454.3pt;height:276.9pt;z-index:251783168;mso-width-relative:margin;mso-height-relative:margin" fillcolor="#daeef3 [664]" strokecolor="#dfe5df" strokeweight="1pt">
            <v:textbox style="mso-next-textbox:#_x0000_s1576">
              <w:txbxContent>
                <w:p w:rsidR="000B367B" w:rsidRPr="009C30CB" w:rsidRDefault="000B367B" w:rsidP="00AD749B">
                  <w:pPr>
                    <w:spacing w:line="276" w:lineRule="auto"/>
                    <w:jc w:val="both"/>
                    <w:rPr>
                      <w:rFonts w:cstheme="minorHAnsi"/>
                      <w:color w:val="262626" w:themeColor="text1" w:themeTint="D9"/>
                      <w:sz w:val="20"/>
                      <w:szCs w:val="20"/>
                    </w:rPr>
                  </w:pPr>
                  <w:r w:rsidRPr="009C30CB">
                    <w:rPr>
                      <w:rFonts w:cstheme="minorHAnsi"/>
                      <w:color w:val="262626" w:themeColor="text1" w:themeTint="D9"/>
                      <w:sz w:val="20"/>
                      <w:szCs w:val="20"/>
                    </w:rPr>
                    <w:t>Based on the size of population by each gender and age projected by UN and making the following assumptions:</w:t>
                  </w:r>
                </w:p>
                <w:p w:rsidR="000B367B" w:rsidRPr="009C30CB" w:rsidRDefault="000B367B" w:rsidP="009C30CB">
                  <w:pPr>
                    <w:pStyle w:val="ListParagraph"/>
                    <w:numPr>
                      <w:ilvl w:val="0"/>
                      <w:numId w:val="10"/>
                    </w:numPr>
                    <w:spacing w:after="200" w:line="276" w:lineRule="auto"/>
                    <w:ind w:left="540" w:hanging="270"/>
                    <w:rPr>
                      <w:rFonts w:cstheme="minorHAnsi"/>
                      <w:color w:val="262626" w:themeColor="text1" w:themeTint="D9"/>
                      <w:sz w:val="20"/>
                      <w:szCs w:val="20"/>
                    </w:rPr>
                  </w:pPr>
                  <w:r w:rsidRPr="009C30CB">
                    <w:rPr>
                      <w:rFonts w:cstheme="minorHAnsi"/>
                      <w:color w:val="262626" w:themeColor="text1" w:themeTint="D9"/>
                      <w:sz w:val="20"/>
                      <w:szCs w:val="20"/>
                    </w:rPr>
                    <w:t>The elasticity of employment with respect to output is from the regression coefficient (</w:t>
                  </w:r>
                  <m:oMath>
                    <m:sSub>
                      <m:sSubPr>
                        <m:ctrlPr>
                          <w:rPr>
                            <w:rFonts w:ascii="Cambria Math" w:hAnsi="Cambria Math" w:cstheme="minorHAnsi"/>
                            <w:i/>
                            <w:color w:val="262626" w:themeColor="text1" w:themeTint="D9"/>
                            <w:sz w:val="20"/>
                            <w:szCs w:val="20"/>
                          </w:rPr>
                        </m:ctrlPr>
                      </m:sSubPr>
                      <m:e>
                        <m:r>
                          <w:rPr>
                            <w:rFonts w:ascii="Cambria Math" w:hAnsi="Cambria Math" w:cstheme="minorHAnsi"/>
                            <w:color w:val="262626" w:themeColor="text1" w:themeTint="D9"/>
                            <w:sz w:val="20"/>
                            <w:szCs w:val="20"/>
                          </w:rPr>
                          <m:t>β</m:t>
                        </m:r>
                      </m:e>
                      <m:sub>
                        <m:r>
                          <w:rPr>
                            <w:rFonts w:ascii="Cambria Math" w:cstheme="minorHAnsi"/>
                            <w:color w:val="262626" w:themeColor="text1" w:themeTint="D9"/>
                            <w:sz w:val="20"/>
                            <w:szCs w:val="20"/>
                          </w:rPr>
                          <m:t>1</m:t>
                        </m:r>
                      </m:sub>
                    </m:sSub>
                  </m:oMath>
                  <w:r w:rsidRPr="009C30CB">
                    <w:rPr>
                      <w:rFonts w:cstheme="minorHAnsi"/>
                      <w:b/>
                      <w:color w:val="262626" w:themeColor="text1" w:themeTint="D9"/>
                      <w:sz w:val="20"/>
                      <w:szCs w:val="20"/>
                    </w:rPr>
                    <w:t>)</w:t>
                  </w:r>
                  <w:r w:rsidRPr="009C30CB">
                    <w:rPr>
                      <w:rFonts w:cstheme="minorHAnsi"/>
                      <w:color w:val="262626" w:themeColor="text1" w:themeTint="D9"/>
                      <w:sz w:val="20"/>
                      <w:szCs w:val="20"/>
                    </w:rPr>
                    <w:t xml:space="preserve"> using data between 1999 and 2009 of the equation: </w:t>
                  </w:r>
                  <m:oMath>
                    <m:func>
                      <m:funcPr>
                        <m:ctrlPr>
                          <w:rPr>
                            <w:rFonts w:ascii="Cambria Math" w:hAnsi="Cambria Math" w:cstheme="minorHAnsi"/>
                            <w:color w:val="262626" w:themeColor="text1" w:themeTint="D9"/>
                            <w:sz w:val="20"/>
                            <w:szCs w:val="20"/>
                          </w:rPr>
                        </m:ctrlPr>
                      </m:funcPr>
                      <m:fName>
                        <m:r>
                          <m:rPr>
                            <m:sty m:val="p"/>
                          </m:rPr>
                          <w:rPr>
                            <w:rFonts w:ascii="Cambria Math" w:cstheme="minorHAnsi"/>
                            <w:color w:val="262626" w:themeColor="text1" w:themeTint="D9"/>
                            <w:sz w:val="20"/>
                            <w:szCs w:val="20"/>
                          </w:rPr>
                          <m:t>log</m:t>
                        </m:r>
                      </m:fName>
                      <m:e>
                        <m:d>
                          <m:dPr>
                            <m:ctrlPr>
                              <w:rPr>
                                <w:rFonts w:ascii="Cambria Math" w:hAnsi="Cambria Math" w:cstheme="minorHAnsi"/>
                                <w:i/>
                                <w:color w:val="262626" w:themeColor="text1" w:themeTint="D9"/>
                                <w:sz w:val="20"/>
                                <w:szCs w:val="20"/>
                              </w:rPr>
                            </m:ctrlPr>
                          </m:dPr>
                          <m:e>
                            <m:r>
                              <w:rPr>
                                <w:rFonts w:ascii="Cambria Math" w:hAnsi="Cambria Math" w:cstheme="minorHAnsi"/>
                                <w:color w:val="262626" w:themeColor="text1" w:themeTint="D9"/>
                                <w:sz w:val="20"/>
                                <w:szCs w:val="20"/>
                              </w:rPr>
                              <m:t>employed</m:t>
                            </m:r>
                          </m:e>
                        </m:d>
                      </m:e>
                    </m:func>
                    <m:r>
                      <w:rPr>
                        <w:rFonts w:ascii="Cambria Math" w:cstheme="minorHAnsi"/>
                        <w:color w:val="262626" w:themeColor="text1" w:themeTint="D9"/>
                        <w:sz w:val="20"/>
                        <w:szCs w:val="20"/>
                      </w:rPr>
                      <m:t>=</m:t>
                    </m:r>
                    <m:r>
                      <w:rPr>
                        <w:rFonts w:ascii="Cambria Math" w:hAnsi="Cambria Math" w:cstheme="minorHAnsi"/>
                        <w:color w:val="262626" w:themeColor="text1" w:themeTint="D9"/>
                        <w:sz w:val="20"/>
                        <w:szCs w:val="20"/>
                      </w:rPr>
                      <m:t>α</m:t>
                    </m:r>
                    <m:r>
                      <w:rPr>
                        <w:rFonts w:ascii="Cambria Math" w:cstheme="minorHAnsi"/>
                        <w:color w:val="262626" w:themeColor="text1" w:themeTint="D9"/>
                        <w:sz w:val="20"/>
                        <w:szCs w:val="20"/>
                      </w:rPr>
                      <m:t>+</m:t>
                    </m:r>
                    <m:sSub>
                      <m:sSubPr>
                        <m:ctrlPr>
                          <w:rPr>
                            <w:rFonts w:ascii="Cambria Math" w:hAnsi="Cambria Math" w:cstheme="minorHAnsi"/>
                            <w:i/>
                            <w:color w:val="262626" w:themeColor="text1" w:themeTint="D9"/>
                            <w:sz w:val="20"/>
                            <w:szCs w:val="20"/>
                          </w:rPr>
                        </m:ctrlPr>
                      </m:sSubPr>
                      <m:e>
                        <m:r>
                          <w:rPr>
                            <w:rFonts w:ascii="Cambria Math" w:hAnsi="Cambria Math" w:cstheme="minorHAnsi"/>
                            <w:color w:val="262626" w:themeColor="text1" w:themeTint="D9"/>
                            <w:sz w:val="20"/>
                            <w:szCs w:val="20"/>
                          </w:rPr>
                          <m:t>β</m:t>
                        </m:r>
                      </m:e>
                      <m:sub>
                        <m:r>
                          <w:rPr>
                            <w:rFonts w:ascii="Cambria Math" w:cstheme="minorHAnsi"/>
                            <w:color w:val="262626" w:themeColor="text1" w:themeTint="D9"/>
                            <w:sz w:val="20"/>
                            <w:szCs w:val="20"/>
                          </w:rPr>
                          <m:t>1</m:t>
                        </m:r>
                      </m:sub>
                    </m:sSub>
                    <m:func>
                      <m:funcPr>
                        <m:ctrlPr>
                          <w:rPr>
                            <w:rFonts w:ascii="Cambria Math" w:hAnsi="Cambria Math" w:cstheme="minorHAnsi"/>
                            <w:color w:val="262626" w:themeColor="text1" w:themeTint="D9"/>
                            <w:sz w:val="20"/>
                            <w:szCs w:val="20"/>
                          </w:rPr>
                        </m:ctrlPr>
                      </m:funcPr>
                      <m:fName>
                        <m:r>
                          <m:rPr>
                            <m:sty m:val="p"/>
                          </m:rPr>
                          <w:rPr>
                            <w:rFonts w:ascii="Cambria Math" w:cstheme="minorHAnsi"/>
                            <w:color w:val="262626" w:themeColor="text1" w:themeTint="D9"/>
                            <w:sz w:val="20"/>
                            <w:szCs w:val="20"/>
                          </w:rPr>
                          <m:t>log</m:t>
                        </m:r>
                      </m:fName>
                      <m:e>
                        <m:d>
                          <m:dPr>
                            <m:ctrlPr>
                              <w:rPr>
                                <w:rFonts w:ascii="Cambria Math" w:hAnsi="Cambria Math" w:cstheme="minorHAnsi"/>
                                <w:i/>
                                <w:color w:val="262626" w:themeColor="text1" w:themeTint="D9"/>
                                <w:sz w:val="20"/>
                                <w:szCs w:val="20"/>
                              </w:rPr>
                            </m:ctrlPr>
                          </m:dPr>
                          <m:e>
                            <m:r>
                              <w:rPr>
                                <w:rFonts w:ascii="Cambria Math" w:hAnsi="Cambria Math" w:cstheme="minorHAnsi"/>
                                <w:color w:val="262626" w:themeColor="text1" w:themeTint="D9"/>
                                <w:sz w:val="20"/>
                                <w:szCs w:val="20"/>
                              </w:rPr>
                              <m:t>real</m:t>
                            </m:r>
                            <m:r>
                              <w:rPr>
                                <w:rFonts w:ascii="Cambria Math" w:cstheme="minorHAnsi"/>
                                <w:color w:val="262626" w:themeColor="text1" w:themeTint="D9"/>
                                <w:sz w:val="20"/>
                                <w:szCs w:val="20"/>
                              </w:rPr>
                              <m:t xml:space="preserve"> </m:t>
                            </m:r>
                            <m:r>
                              <w:rPr>
                                <w:rFonts w:ascii="Cambria Math" w:hAnsi="Cambria Math" w:cstheme="minorHAnsi"/>
                                <w:color w:val="262626" w:themeColor="text1" w:themeTint="D9"/>
                                <w:sz w:val="20"/>
                                <w:szCs w:val="20"/>
                              </w:rPr>
                              <m:t>GDP</m:t>
                            </m:r>
                          </m:e>
                        </m:d>
                      </m:e>
                    </m:func>
                    <m:r>
                      <w:rPr>
                        <w:rFonts w:ascii="Cambria Math" w:cstheme="minorHAnsi"/>
                        <w:color w:val="262626" w:themeColor="text1" w:themeTint="D9"/>
                        <w:sz w:val="20"/>
                        <w:szCs w:val="20"/>
                      </w:rPr>
                      <m:t>+</m:t>
                    </m:r>
                    <m:sSub>
                      <m:sSubPr>
                        <m:ctrlPr>
                          <w:rPr>
                            <w:rFonts w:ascii="Cambria Math" w:hAnsi="Cambria Math" w:cstheme="minorHAnsi"/>
                            <w:i/>
                            <w:color w:val="262626" w:themeColor="text1" w:themeTint="D9"/>
                            <w:sz w:val="20"/>
                            <w:szCs w:val="20"/>
                          </w:rPr>
                        </m:ctrlPr>
                      </m:sSubPr>
                      <m:e>
                        <m:r>
                          <w:rPr>
                            <w:rFonts w:ascii="Cambria Math" w:hAnsi="Cambria Math" w:cstheme="minorHAnsi"/>
                            <w:color w:val="262626" w:themeColor="text1" w:themeTint="D9"/>
                            <w:sz w:val="20"/>
                            <w:szCs w:val="20"/>
                          </w:rPr>
                          <m:t>β</m:t>
                        </m:r>
                      </m:e>
                      <m:sub>
                        <m:r>
                          <w:rPr>
                            <w:rFonts w:ascii="Cambria Math" w:cstheme="minorHAnsi"/>
                            <w:color w:val="262626" w:themeColor="text1" w:themeTint="D9"/>
                            <w:sz w:val="20"/>
                            <w:szCs w:val="20"/>
                          </w:rPr>
                          <m:t>2</m:t>
                        </m:r>
                      </m:sub>
                    </m:sSub>
                    <m:r>
                      <w:rPr>
                        <w:rFonts w:ascii="Cambria Math" w:hAnsi="Cambria Math" w:cstheme="minorHAnsi"/>
                        <w:color w:val="262626" w:themeColor="text1" w:themeTint="D9"/>
                        <w:sz w:val="20"/>
                        <w:szCs w:val="20"/>
                      </w:rPr>
                      <m:t>year</m:t>
                    </m:r>
                    <m:r>
                      <w:rPr>
                        <w:rFonts w:ascii="Cambria Math" w:cstheme="minorHAnsi"/>
                        <w:color w:val="262626" w:themeColor="text1" w:themeTint="D9"/>
                        <w:sz w:val="20"/>
                        <w:szCs w:val="20"/>
                      </w:rPr>
                      <m:t>+</m:t>
                    </m:r>
                    <m:r>
                      <w:rPr>
                        <w:rFonts w:ascii="Cambria Math" w:hAnsi="Cambria Math" w:cstheme="minorHAnsi"/>
                        <w:color w:val="262626" w:themeColor="text1" w:themeTint="D9"/>
                        <w:sz w:val="20"/>
                        <w:szCs w:val="20"/>
                      </w:rPr>
                      <m:t>ε</m:t>
                    </m:r>
                  </m:oMath>
                  <w:r w:rsidRPr="009C30CB">
                    <w:rPr>
                      <w:rFonts w:cstheme="minorHAnsi"/>
                      <w:color w:val="262626" w:themeColor="text1" w:themeTint="D9"/>
                      <w:sz w:val="20"/>
                      <w:szCs w:val="20"/>
                    </w:rPr>
                    <w:t>, estimated at 0.528, and assumed to remain constant;</w:t>
                  </w:r>
                </w:p>
                <w:p w:rsidR="000B367B" w:rsidRPr="009C30CB" w:rsidRDefault="000B367B" w:rsidP="009C30CB">
                  <w:pPr>
                    <w:pStyle w:val="ListParagraph"/>
                    <w:numPr>
                      <w:ilvl w:val="0"/>
                      <w:numId w:val="10"/>
                    </w:numPr>
                    <w:spacing w:after="200" w:line="276" w:lineRule="auto"/>
                    <w:ind w:left="540" w:hanging="270"/>
                    <w:rPr>
                      <w:rFonts w:cstheme="minorHAnsi"/>
                      <w:color w:val="262626" w:themeColor="text1" w:themeTint="D9"/>
                      <w:sz w:val="20"/>
                      <w:szCs w:val="20"/>
                    </w:rPr>
                  </w:pPr>
                  <w:r w:rsidRPr="009C30CB">
                    <w:rPr>
                      <w:rFonts w:cstheme="minorHAnsi"/>
                      <w:color w:val="262626" w:themeColor="text1" w:themeTint="D9"/>
                      <w:sz w:val="20"/>
                      <w:szCs w:val="20"/>
                    </w:rPr>
                    <w:t xml:space="preserve">The gender ratio among the unemployed </w:t>
                  </w:r>
                  <w:r w:rsidRPr="009C30CB">
                    <w:rPr>
                      <w:rFonts w:cstheme="minorHAnsi"/>
                      <w:color w:val="262626" w:themeColor="text1" w:themeTint="D9"/>
                      <w:sz w:val="20"/>
                      <w:szCs w:val="20"/>
                      <w:lang w:eastAsia="ko-KR"/>
                    </w:rPr>
                    <w:t>remains the</w:t>
                  </w:r>
                  <w:r w:rsidRPr="009C30CB">
                    <w:rPr>
                      <w:rFonts w:cstheme="minorHAnsi"/>
                      <w:color w:val="262626" w:themeColor="text1" w:themeTint="D9"/>
                      <w:sz w:val="20"/>
                      <w:szCs w:val="20"/>
                    </w:rPr>
                    <w:t xml:space="preserve"> same as 2009 where about 60 percent </w:t>
                  </w:r>
                  <w:r>
                    <w:rPr>
                      <w:rFonts w:cstheme="minorHAnsi"/>
                      <w:color w:val="262626" w:themeColor="text1" w:themeTint="D9"/>
                      <w:sz w:val="20"/>
                      <w:szCs w:val="20"/>
                    </w:rPr>
                    <w:t xml:space="preserve">are </w:t>
                  </w:r>
                  <w:r w:rsidRPr="009C30CB">
                    <w:rPr>
                      <w:rFonts w:cstheme="minorHAnsi"/>
                      <w:color w:val="262626" w:themeColor="text1" w:themeTint="D9"/>
                      <w:sz w:val="20"/>
                      <w:szCs w:val="20"/>
                    </w:rPr>
                    <w:t>male and 40 percent female;</w:t>
                  </w:r>
                </w:p>
                <w:p w:rsidR="000B367B" w:rsidRPr="009C30CB" w:rsidRDefault="000B367B" w:rsidP="009C30CB">
                  <w:pPr>
                    <w:pStyle w:val="ListParagraph"/>
                    <w:numPr>
                      <w:ilvl w:val="0"/>
                      <w:numId w:val="10"/>
                    </w:numPr>
                    <w:spacing w:after="200" w:line="276" w:lineRule="auto"/>
                    <w:ind w:left="540" w:hanging="270"/>
                    <w:rPr>
                      <w:rFonts w:cstheme="minorHAnsi"/>
                      <w:color w:val="262626" w:themeColor="text1" w:themeTint="D9"/>
                      <w:sz w:val="20"/>
                      <w:szCs w:val="20"/>
                    </w:rPr>
                  </w:pPr>
                  <w:r w:rsidRPr="009C30CB">
                    <w:rPr>
                      <w:rFonts w:cstheme="minorHAnsi"/>
                      <w:color w:val="262626" w:themeColor="text1" w:themeTint="D9"/>
                      <w:sz w:val="20"/>
                      <w:szCs w:val="20"/>
                    </w:rPr>
                    <w:t xml:space="preserve">Labor force participation rate of men in 2020 will be at the same level as 2009 at 81.7percent; </w:t>
                  </w:r>
                </w:p>
                <w:p w:rsidR="000B367B" w:rsidRPr="009C30CB" w:rsidRDefault="000B367B" w:rsidP="009C30CB">
                  <w:pPr>
                    <w:pStyle w:val="ListParagraph"/>
                    <w:numPr>
                      <w:ilvl w:val="0"/>
                      <w:numId w:val="10"/>
                    </w:numPr>
                    <w:spacing w:after="200" w:line="276" w:lineRule="auto"/>
                    <w:ind w:left="540" w:hanging="270"/>
                    <w:rPr>
                      <w:rFonts w:cstheme="minorHAnsi"/>
                      <w:color w:val="262626" w:themeColor="text1" w:themeTint="D9"/>
                      <w:sz w:val="20"/>
                      <w:szCs w:val="20"/>
                    </w:rPr>
                  </w:pPr>
                  <w:r w:rsidRPr="009C30CB">
                    <w:rPr>
                      <w:rFonts w:cstheme="minorHAnsi"/>
                      <w:color w:val="262626" w:themeColor="text1" w:themeTint="D9"/>
                      <w:sz w:val="20"/>
                      <w:szCs w:val="20"/>
                    </w:rPr>
                    <w:t>Labor force participation rate of women in 2020 can be either at (</w:t>
                  </w:r>
                  <w:proofErr w:type="spellStart"/>
                  <w:r w:rsidRPr="009C30CB">
                    <w:rPr>
                      <w:rFonts w:cstheme="minorHAnsi"/>
                      <w:color w:val="262626" w:themeColor="text1" w:themeTint="D9"/>
                      <w:sz w:val="20"/>
                      <w:szCs w:val="20"/>
                    </w:rPr>
                    <w:t>i</w:t>
                  </w:r>
                  <w:proofErr w:type="spellEnd"/>
                  <w:r w:rsidRPr="009C30CB">
                    <w:rPr>
                      <w:rFonts w:cstheme="minorHAnsi"/>
                      <w:color w:val="262626" w:themeColor="text1" w:themeTint="D9"/>
                      <w:sz w:val="20"/>
                      <w:szCs w:val="20"/>
                    </w:rPr>
                    <w:t>) the level of 2009</w:t>
                  </w:r>
                  <w:r>
                    <w:rPr>
                      <w:rFonts w:cstheme="minorHAnsi"/>
                      <w:color w:val="262626" w:themeColor="text1" w:themeTint="D9"/>
                      <w:sz w:val="20"/>
                      <w:szCs w:val="20"/>
                    </w:rPr>
                    <w:t>—</w:t>
                  </w:r>
                  <w:r w:rsidRPr="009C30CB">
                    <w:rPr>
                      <w:rFonts w:cstheme="minorHAnsi"/>
                      <w:color w:val="262626" w:themeColor="text1" w:themeTint="D9"/>
                      <w:sz w:val="20"/>
                      <w:szCs w:val="20"/>
                    </w:rPr>
                    <w:t>23.5% or (ii) a mor</w:t>
                  </w:r>
                  <w:r>
                    <w:rPr>
                      <w:rFonts w:cstheme="minorHAnsi"/>
                      <w:color w:val="262626" w:themeColor="text1" w:themeTint="D9"/>
                      <w:sz w:val="20"/>
                      <w:szCs w:val="20"/>
                    </w:rPr>
                    <w:t>e optimistic level—</w:t>
                  </w:r>
                  <w:r w:rsidRPr="009C30CB">
                    <w:rPr>
                      <w:rFonts w:cstheme="minorHAnsi"/>
                      <w:color w:val="262626" w:themeColor="text1" w:themeTint="D9"/>
                      <w:sz w:val="20"/>
                      <w:szCs w:val="20"/>
                    </w:rPr>
                    <w:t>27.4% that can be reached if the participation rate of those with primary and secondary education catches up with that of  their less educated peers;</w:t>
                  </w:r>
                </w:p>
                <w:p w:rsidR="000B367B" w:rsidRPr="009C30CB" w:rsidRDefault="000B367B" w:rsidP="009C30CB">
                  <w:pPr>
                    <w:spacing w:line="276" w:lineRule="auto"/>
                    <w:rPr>
                      <w:rFonts w:cstheme="minorHAnsi"/>
                      <w:color w:val="262626" w:themeColor="text1" w:themeTint="D9"/>
                      <w:sz w:val="20"/>
                      <w:szCs w:val="20"/>
                    </w:rPr>
                  </w:pPr>
                  <w:r w:rsidRPr="009C30CB">
                    <w:rPr>
                      <w:rFonts w:cstheme="minorHAnsi"/>
                      <w:color w:val="262626" w:themeColor="text1" w:themeTint="D9"/>
                      <w:sz w:val="20"/>
                      <w:szCs w:val="20"/>
                    </w:rPr>
                    <w:t xml:space="preserve">The size of male labor force by 2020 </w:t>
                  </w:r>
                  <w:r w:rsidRPr="009C30CB">
                    <w:rPr>
                      <w:rFonts w:cstheme="minorHAnsi"/>
                      <w:color w:val="262626" w:themeColor="text1" w:themeTint="D9"/>
                      <w:sz w:val="20"/>
                      <w:szCs w:val="20"/>
                      <w:lang w:eastAsia="ko-KR"/>
                    </w:rPr>
                    <w:t>will be</w:t>
                  </w:r>
                  <w:r w:rsidRPr="009C30CB">
                    <w:rPr>
                      <w:rFonts w:cstheme="minorHAnsi"/>
                      <w:color w:val="262626" w:themeColor="text1" w:themeTint="D9"/>
                      <w:sz w:val="20"/>
                      <w:szCs w:val="20"/>
                    </w:rPr>
                    <w:t xml:space="preserve"> 59 million. Depending on female labor force participation rate, the size of female labor force </w:t>
                  </w:r>
                  <w:r w:rsidRPr="009C30CB">
                    <w:rPr>
                      <w:rFonts w:cstheme="minorHAnsi"/>
                      <w:color w:val="262626" w:themeColor="text1" w:themeTint="D9"/>
                      <w:sz w:val="20"/>
                      <w:szCs w:val="20"/>
                      <w:lang w:eastAsia="ko-KR"/>
                    </w:rPr>
                    <w:t xml:space="preserve">will </w:t>
                  </w:r>
                  <w:r w:rsidRPr="009C30CB">
                    <w:rPr>
                      <w:rFonts w:cstheme="minorHAnsi"/>
                      <w:color w:val="262626" w:themeColor="text1" w:themeTint="D9"/>
                      <w:sz w:val="20"/>
                      <w:szCs w:val="20"/>
                    </w:rPr>
                    <w:t xml:space="preserve">range from 15.9 to 18.5 million. </w:t>
                  </w:r>
                </w:p>
                <w:p w:rsidR="000B367B" w:rsidRPr="009C30CB" w:rsidRDefault="000B367B" w:rsidP="009C30CB">
                  <w:pPr>
                    <w:pStyle w:val="ListParagraph"/>
                    <w:numPr>
                      <w:ilvl w:val="0"/>
                      <w:numId w:val="10"/>
                    </w:numPr>
                    <w:spacing w:after="200" w:line="276" w:lineRule="auto"/>
                    <w:ind w:left="540" w:hanging="270"/>
                    <w:rPr>
                      <w:rFonts w:cstheme="minorHAnsi"/>
                      <w:color w:val="262626" w:themeColor="text1" w:themeTint="D9"/>
                      <w:sz w:val="20"/>
                      <w:szCs w:val="20"/>
                    </w:rPr>
                  </w:pPr>
                  <w:r w:rsidRPr="009C30CB">
                    <w:rPr>
                      <w:rFonts w:cstheme="minorHAnsi"/>
                      <w:color w:val="262626" w:themeColor="text1" w:themeTint="D9"/>
                      <w:sz w:val="20"/>
                      <w:szCs w:val="20"/>
                    </w:rPr>
                    <w:t xml:space="preserve">If the unemployment was to remain around at 5.1% as in 2009, the number of jobs needed is 71.2 </w:t>
                  </w:r>
                  <w:r>
                    <w:rPr>
                      <w:rFonts w:cstheme="minorHAnsi"/>
                      <w:color w:val="262626" w:themeColor="text1" w:themeTint="D9"/>
                      <w:sz w:val="20"/>
                      <w:szCs w:val="20"/>
                    </w:rPr>
                    <w:t xml:space="preserve">million </w:t>
                  </w:r>
                  <w:r w:rsidRPr="009C30CB">
                    <w:rPr>
                      <w:rFonts w:cstheme="minorHAnsi"/>
                      <w:color w:val="262626" w:themeColor="text1" w:themeTint="D9"/>
                      <w:sz w:val="20"/>
                      <w:szCs w:val="20"/>
                    </w:rPr>
                    <w:t xml:space="preserve">to 73.8 </w:t>
                  </w:r>
                  <w:r w:rsidRPr="009C30CB">
                    <w:rPr>
                      <w:rFonts w:cstheme="minorHAnsi"/>
                      <w:color w:val="262626" w:themeColor="text1" w:themeTint="D9"/>
                      <w:sz w:val="20"/>
                      <w:szCs w:val="20"/>
                      <w:lang w:eastAsia="ko-KR"/>
                    </w:rPr>
                    <w:t xml:space="preserve">million </w:t>
                  </w:r>
                  <w:r w:rsidRPr="009C30CB">
                    <w:rPr>
                      <w:rFonts w:cstheme="minorHAnsi"/>
                      <w:color w:val="262626" w:themeColor="text1" w:themeTint="D9"/>
                      <w:sz w:val="20"/>
                      <w:szCs w:val="20"/>
                    </w:rPr>
                    <w:t xml:space="preserve">which requires annual GDP growth rate to be 5% to 6%. </w:t>
                  </w:r>
                </w:p>
                <w:p w:rsidR="000B367B" w:rsidRPr="009C30CB" w:rsidRDefault="000B367B" w:rsidP="009C30CB">
                  <w:pPr>
                    <w:pStyle w:val="ListParagraph"/>
                    <w:numPr>
                      <w:ilvl w:val="0"/>
                      <w:numId w:val="10"/>
                    </w:numPr>
                    <w:spacing w:after="200" w:line="276" w:lineRule="auto"/>
                    <w:ind w:left="540" w:hanging="270"/>
                    <w:rPr>
                      <w:rFonts w:cstheme="minorHAnsi"/>
                      <w:color w:val="262626" w:themeColor="text1" w:themeTint="D9"/>
                      <w:sz w:val="20"/>
                      <w:szCs w:val="20"/>
                    </w:rPr>
                  </w:pPr>
                  <w:r w:rsidRPr="009C30CB">
                    <w:rPr>
                      <w:rFonts w:cstheme="minorHAnsi"/>
                      <w:color w:val="262626" w:themeColor="text1" w:themeTint="D9"/>
                      <w:sz w:val="20"/>
                      <w:szCs w:val="20"/>
                    </w:rPr>
                    <w:t>If the annual GDP growth rate were at 3% (actual level during the global crisis), the number of jobs created would be 64.6 million and overall unemployment rates would be 14</w:t>
                  </w:r>
                  <w:r>
                    <w:rPr>
                      <w:rFonts w:cstheme="minorHAnsi"/>
                      <w:color w:val="262626" w:themeColor="text1" w:themeTint="D9"/>
                      <w:sz w:val="20"/>
                      <w:szCs w:val="20"/>
                    </w:rPr>
                    <w:t xml:space="preserve">% to </w:t>
                  </w:r>
                  <w:r w:rsidRPr="009C30CB">
                    <w:rPr>
                      <w:rFonts w:cstheme="minorHAnsi"/>
                      <w:color w:val="262626" w:themeColor="text1" w:themeTint="D9"/>
                      <w:sz w:val="20"/>
                      <w:szCs w:val="20"/>
                    </w:rPr>
                    <w:t>17</w:t>
                  </w:r>
                  <w:r>
                    <w:rPr>
                      <w:rFonts w:cstheme="minorHAnsi"/>
                      <w:color w:val="262626" w:themeColor="text1" w:themeTint="D9"/>
                      <w:sz w:val="20"/>
                      <w:szCs w:val="20"/>
                    </w:rPr>
                    <w:t>%</w:t>
                  </w:r>
                  <w:r w:rsidRPr="009C30CB">
                    <w:rPr>
                      <w:rFonts w:cstheme="minorHAnsi"/>
                      <w:color w:val="262626" w:themeColor="text1" w:themeTint="D9"/>
                      <w:sz w:val="20"/>
                      <w:szCs w:val="20"/>
                    </w:rPr>
                    <w:t xml:space="preserve"> with 10.5-13.1 million unemployed workers.</w:t>
                  </w:r>
                </w:p>
              </w:txbxContent>
            </v:textbox>
          </v:shape>
        </w:pict>
      </w: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584" style="position:absolute;left:0;text-align:left;margin-left:72.4pt;margin-top:9.15pt;width:446.45pt;height:3.55pt;flip:y;z-index:-251531264;mso-position-horizontal-relative:page;mso-position-vertical-relative:text" coordsize="10190,0" path="m,l10190,e" filled="f" strokecolor="#006db3" strokeweight=".5pt">
            <v:path arrowok="t"/>
            <w10:wrap anchorx="page"/>
          </v:shape>
        </w:pict>
      </w:r>
    </w:p>
    <w:p w:rsidR="00C450EE" w:rsidRPr="00C450EE" w:rsidRDefault="00C450EE" w:rsidP="00C450EE">
      <w:pPr>
        <w:pStyle w:val="ListParagraph"/>
        <w:numPr>
          <w:ilvl w:val="0"/>
          <w:numId w:val="2"/>
        </w:numPr>
        <w:spacing w:line="276" w:lineRule="auto"/>
        <w:ind w:left="0" w:firstLine="0"/>
        <w:jc w:val="both"/>
        <w:rPr>
          <w:rFonts w:ascii="Georgia" w:hAnsi="Georgia" w:cs="Times New Roman"/>
          <w:color w:val="0D0D0D" w:themeColor="text1" w:themeTint="F2"/>
        </w:rPr>
      </w:pPr>
      <w:r w:rsidRPr="00C450EE">
        <w:rPr>
          <w:rFonts w:ascii="Georgia" w:hAnsi="Georgia" w:cs="Times New Roman"/>
          <w:color w:val="0D0D0D" w:themeColor="text1" w:themeTint="F2"/>
        </w:rPr>
        <w:lastRenderedPageBreak/>
        <w:t>When increases in women’s labor force participation are considered, the pressure to job creation becomes even greater. The UN projection of population shows that working age population in Pakistan by 2020 will be about 140 million. When the current labor force participation for each gender is applied, the projected size of labor force in 2020 would be about 75.1 million (59.1 million male and 16.0 million female). If female participation rates reach 27.4 percent by 2020, additional 2.6 million female workers would enter the labor force increasing the projected size of the labor force to 77.7 million.</w:t>
      </w:r>
      <w:r w:rsidRPr="00C450EE">
        <w:rPr>
          <w:rFonts w:ascii="Georgia" w:hAnsi="Georgia" w:cs="Times New Roman"/>
          <w:color w:val="0D0D0D" w:themeColor="text1" w:themeTint="F2"/>
          <w:vertAlign w:val="superscript"/>
        </w:rPr>
        <w:footnoteReference w:id="21"/>
      </w:r>
      <w:r w:rsidRPr="00C450EE">
        <w:rPr>
          <w:rFonts w:ascii="Georgia" w:hAnsi="Georgia" w:cs="Times New Roman"/>
          <w:color w:val="0D0D0D" w:themeColor="text1" w:themeTint="F2"/>
        </w:rPr>
        <w:t xml:space="preserve"> Assuming constant output-employment elasticity, almost an extra one percent of real GDP growth would be needed to keep unemployment rates as it is while absorbing increased female workers. </w:t>
      </w:r>
    </w:p>
    <w:p w:rsidR="00C450EE" w:rsidRPr="001A292C" w:rsidRDefault="00C450EE" w:rsidP="00C450EE">
      <w:pPr>
        <w:autoSpaceDE w:val="0"/>
        <w:autoSpaceDN w:val="0"/>
        <w:adjustRightInd w:val="0"/>
        <w:jc w:val="both"/>
        <w:rPr>
          <w:rFonts w:cs="Helv"/>
          <w:color w:val="000000"/>
          <w:lang w:eastAsia="ko-KR"/>
        </w:rPr>
      </w:pPr>
    </w:p>
    <w:p w:rsidR="00C450EE" w:rsidRPr="00C450EE" w:rsidRDefault="00C450EE" w:rsidP="00C450EE">
      <w:pPr>
        <w:pStyle w:val="ListParagraph"/>
        <w:numPr>
          <w:ilvl w:val="0"/>
          <w:numId w:val="2"/>
        </w:numPr>
        <w:spacing w:line="276" w:lineRule="auto"/>
        <w:ind w:left="0" w:firstLine="0"/>
        <w:jc w:val="both"/>
        <w:rPr>
          <w:rFonts w:ascii="Georgia" w:hAnsi="Georgia" w:cs="Times New Roman"/>
          <w:color w:val="0D0D0D" w:themeColor="text1" w:themeTint="F2"/>
        </w:rPr>
      </w:pPr>
      <w:r w:rsidRPr="00C450EE">
        <w:rPr>
          <w:rFonts w:ascii="Georgia" w:hAnsi="Georgia" w:cs="Times New Roman"/>
          <w:color w:val="0D0D0D" w:themeColor="text1" w:themeTint="F2"/>
        </w:rPr>
        <w:t xml:space="preserve">Not only the quantity of jobs, but also their quality poses a significant challenge to Pakistan. Between 2000 and 2009, 15 million </w:t>
      </w:r>
      <w:r w:rsidR="001A292C">
        <w:rPr>
          <w:rFonts w:ascii="Georgia" w:hAnsi="Georgia" w:cs="Times New Roman"/>
          <w:color w:val="0D0D0D" w:themeColor="text1" w:themeTint="F2"/>
        </w:rPr>
        <w:t>‘</w:t>
      </w:r>
      <w:r w:rsidRPr="00C450EE">
        <w:rPr>
          <w:rFonts w:ascii="Georgia" w:hAnsi="Georgia" w:cs="Times New Roman"/>
          <w:color w:val="0D0D0D" w:themeColor="text1" w:themeTint="F2"/>
        </w:rPr>
        <w:t>new jobs</w:t>
      </w:r>
      <w:r w:rsidR="001A292C">
        <w:rPr>
          <w:rFonts w:ascii="Georgia" w:hAnsi="Georgia" w:cs="Times New Roman"/>
          <w:color w:val="0D0D0D" w:themeColor="text1" w:themeTint="F2"/>
        </w:rPr>
        <w:t>’</w:t>
      </w:r>
      <w:r w:rsidRPr="00C450EE">
        <w:rPr>
          <w:rFonts w:ascii="Georgia" w:hAnsi="Georgia" w:cs="Times New Roman"/>
          <w:color w:val="0D0D0D" w:themeColor="text1" w:themeTint="F2"/>
        </w:rPr>
        <w:t xml:space="preserve"> were created in Pakistan, but most were in low quality activities. First, still more than a third of jobs were created in the agriculture sector and 45 percent of workers engage</w:t>
      </w:r>
      <w:r w:rsidR="001A292C">
        <w:rPr>
          <w:rFonts w:ascii="Georgia" w:hAnsi="Georgia" w:cs="Times New Roman"/>
          <w:color w:val="0D0D0D" w:themeColor="text1" w:themeTint="F2"/>
        </w:rPr>
        <w:t>d</w:t>
      </w:r>
      <w:r w:rsidRPr="00C450EE">
        <w:rPr>
          <w:rFonts w:ascii="Georgia" w:hAnsi="Georgia" w:cs="Times New Roman"/>
          <w:color w:val="0D0D0D" w:themeColor="text1" w:themeTint="F2"/>
        </w:rPr>
        <w:t xml:space="preserve"> in agriculture (see Figure 5) even though its share of GDP decreased from 26 to 21 percent over the same period.</w:t>
      </w:r>
      <w:r w:rsidRPr="00C450EE">
        <w:rPr>
          <w:rFonts w:ascii="Georgia" w:hAnsi="Georgia" w:cs="Times New Roman"/>
          <w:color w:val="0D0D0D" w:themeColor="text1" w:themeTint="F2"/>
          <w:vertAlign w:val="superscript"/>
        </w:rPr>
        <w:footnoteReference w:id="22"/>
      </w:r>
      <w:r w:rsidRPr="00C450EE">
        <w:rPr>
          <w:rFonts w:ascii="Georgia" w:hAnsi="Georgia" w:cs="Times New Roman"/>
          <w:color w:val="0D0D0D" w:themeColor="text1" w:themeTint="F2"/>
        </w:rPr>
        <w:t xml:space="preserve"> The industrial sector provided 20 percent of the jobs and services</w:t>
      </w:r>
      <w:r w:rsidR="001A292C">
        <w:rPr>
          <w:rFonts w:ascii="Georgia" w:hAnsi="Georgia" w:cs="Times New Roman"/>
          <w:color w:val="0D0D0D" w:themeColor="text1" w:themeTint="F2"/>
        </w:rPr>
        <w:t>—</w:t>
      </w:r>
      <w:r w:rsidRPr="00C450EE">
        <w:rPr>
          <w:rFonts w:ascii="Georgia" w:hAnsi="Georgia" w:cs="Times New Roman"/>
          <w:color w:val="0D0D0D" w:themeColor="text1" w:themeTint="F2"/>
        </w:rPr>
        <w:t>the</w:t>
      </w:r>
      <w:r w:rsidR="001A292C">
        <w:rPr>
          <w:rFonts w:ascii="Georgia" w:hAnsi="Georgia" w:cs="Times New Roman"/>
          <w:color w:val="0D0D0D" w:themeColor="text1" w:themeTint="F2"/>
        </w:rPr>
        <w:t xml:space="preserve"> </w:t>
      </w:r>
      <w:r w:rsidRPr="00C450EE">
        <w:rPr>
          <w:rFonts w:ascii="Georgia" w:hAnsi="Georgia" w:cs="Times New Roman"/>
          <w:color w:val="0D0D0D" w:themeColor="text1" w:themeTint="F2"/>
        </w:rPr>
        <w:t xml:space="preserve">remaining 44 percent. Overall, the share of employment in agriculture decreased due to an increase in service share only between 2000 and 2002, yet since 2002 the share of employment in the agriculture sector has been on </w:t>
      </w:r>
      <w:r w:rsidR="001A292C">
        <w:rPr>
          <w:rFonts w:ascii="Georgia" w:hAnsi="Georgia" w:cs="Times New Roman"/>
          <w:color w:val="0D0D0D" w:themeColor="text1" w:themeTint="F2"/>
        </w:rPr>
        <w:t xml:space="preserve">an </w:t>
      </w:r>
      <w:r w:rsidRPr="00C450EE">
        <w:rPr>
          <w:rFonts w:ascii="Georgia" w:hAnsi="Georgia" w:cs="Times New Roman"/>
          <w:color w:val="0D0D0D" w:themeColor="text1" w:themeTint="F2"/>
        </w:rPr>
        <w:t xml:space="preserve">increase with that of industry being stagnant (see Figure 6). </w:t>
      </w:r>
    </w:p>
    <w:p w:rsidR="00C450EE" w:rsidRDefault="00C450EE" w:rsidP="00C450EE">
      <w:pPr>
        <w:autoSpaceDE w:val="0"/>
        <w:autoSpaceDN w:val="0"/>
        <w:adjustRightInd w:val="0"/>
        <w:jc w:val="both"/>
        <w:rPr>
          <w:rFonts w:cs="Helv"/>
          <w:i/>
          <w:color w:val="000000"/>
          <w:lang w:eastAsia="ko-KR"/>
        </w:rPr>
      </w:pPr>
    </w:p>
    <w:p w:rsidR="00C450EE" w:rsidRPr="00C450EE" w:rsidRDefault="00C450EE" w:rsidP="00C450EE">
      <w:pPr>
        <w:pStyle w:val="ListParagraph"/>
        <w:numPr>
          <w:ilvl w:val="0"/>
          <w:numId w:val="2"/>
        </w:numPr>
        <w:spacing w:line="276" w:lineRule="auto"/>
        <w:ind w:left="0" w:firstLine="0"/>
        <w:jc w:val="both"/>
        <w:rPr>
          <w:rFonts w:ascii="Georgia" w:hAnsi="Georgia" w:cs="Times New Roman"/>
          <w:color w:val="0D0D0D" w:themeColor="text1" w:themeTint="F2"/>
        </w:rPr>
      </w:pPr>
      <w:r w:rsidRPr="00C450EE">
        <w:rPr>
          <w:rFonts w:ascii="Georgia" w:hAnsi="Georgia" w:cs="Times New Roman"/>
          <w:color w:val="0D0D0D" w:themeColor="text1" w:themeTint="F2"/>
        </w:rPr>
        <w:t>Secondly, about sixty percent of the jobs created were in household enterprises and self employment which is usually considered to be low productivity (Figure 5). Over the last decade, the share of workers in family businesses increased by about 8 percentage points (from 21.4 to 29.6 percent). Wage and salary jobs created during the period constituted about 36 percent of the total. In fact, over time, the shares of wage employment and even self-employment have been on a downward trend.</w:t>
      </w:r>
      <w:r w:rsidRPr="00C450EE">
        <w:rPr>
          <w:rFonts w:ascii="Georgia" w:hAnsi="Georgia" w:cs="Times New Roman"/>
          <w:color w:val="0D0D0D" w:themeColor="text1" w:themeTint="F2"/>
          <w:vertAlign w:val="superscript"/>
        </w:rPr>
        <w:footnoteReference w:id="23"/>
      </w:r>
      <w:r w:rsidRPr="00C450EE">
        <w:rPr>
          <w:rFonts w:ascii="Georgia" w:hAnsi="Georgia" w:cs="Times New Roman"/>
          <w:color w:val="0D0D0D" w:themeColor="text1" w:themeTint="F2"/>
        </w:rPr>
        <w:t xml:space="preserve"> </w:t>
      </w:r>
    </w:p>
    <w:p w:rsidR="00993DF9"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group id="_x0000_s1586" style="position:absolute;left:0;text-align:left;margin-left:2.4pt;margin-top:9.9pt;width:450.45pt;height:21.75pt;z-index:251786240" coordorigin="1715,1538" coordsize="8769,435">
            <v:group id="_x0000_s1587" style="position:absolute;left:1750;top:1538;width:8734;height:435" coordorigin="1820,1524" coordsize="8734,435">
              <v:shape id="_x0000_s1588" style="position:absolute;left:1820;top:1860;width:8734;height:71;flip:y" coordsize="9354,1" path="m,l9354,e" filled="f" strokecolor="#006db3" strokeweight="1.5pt">
                <v:path arrowok="t"/>
              </v:shape>
              <v:group id="_x0000_s1589" style="position:absolute;left:1820;top:1524;width:8658;height:435" coordorigin="1820,1524" coordsize="8734,435">
                <v:shape id="_x0000_s1590" style="position:absolute;left:1820;top:1552;width:1189;height:393" coordsize="1048,528" path="m255,l,,,527r1048,l1048,,255,xe" fillcolor="#006db3" stroked="f">
                  <v:path arrowok="t"/>
                </v:shape>
                <v:shape id="_x0000_s1591" type="#_x0000_t202" style="position:absolute;left:2917;top:1524;width:7637;height:435" filled="f" stroked="f">
                  <v:textbox style="mso-next-textbox:#_x0000_s1591">
                    <w:txbxContent>
                      <w:p w:rsidR="000B367B" w:rsidRPr="007B722A" w:rsidRDefault="000B367B" w:rsidP="00C450EE">
                        <w:pPr>
                          <w:rPr>
                            <w:sz w:val="20"/>
                            <w:szCs w:val="20"/>
                          </w:rPr>
                        </w:pPr>
                        <w:r>
                          <w:rPr>
                            <w:b/>
                            <w:sz w:val="20"/>
                            <w:szCs w:val="20"/>
                          </w:rPr>
                          <w:t>Jobs Created Between 2000 and 2009</w:t>
                        </w:r>
                      </w:p>
                    </w:txbxContent>
                  </v:textbox>
                </v:shape>
              </v:group>
            </v:group>
            <v:shape id="_x0000_s1592" type="#_x0000_t202" style="position:absolute;left:1715;top:1545;width:1207;height:417" filled="f" stroked="f">
              <v:textbox style="mso-next-textbox:#_x0000_s1592">
                <w:txbxContent>
                  <w:p w:rsidR="000B367B" w:rsidRPr="00F23D30" w:rsidRDefault="000B367B" w:rsidP="00C450EE">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Figure 5</w:t>
                    </w:r>
                  </w:p>
                </w:txbxContent>
              </v:textbox>
            </v:shape>
          </v:group>
        </w:pict>
      </w:r>
    </w:p>
    <w:p w:rsidR="00AD749B" w:rsidRDefault="00AD749B" w:rsidP="00E47856">
      <w:pPr>
        <w:pStyle w:val="ListParagraph"/>
        <w:ind w:left="0"/>
        <w:jc w:val="both"/>
        <w:rPr>
          <w:rFonts w:ascii="Georgia" w:hAnsi="Georgia" w:cs="Times New Roman"/>
          <w:color w:val="0D0D0D" w:themeColor="text1" w:themeTint="F2"/>
        </w:rPr>
      </w:pPr>
    </w:p>
    <w:p w:rsidR="00AD749B" w:rsidRDefault="00AD749B" w:rsidP="00C450EE">
      <w:pPr>
        <w:pStyle w:val="ListParagraph"/>
        <w:ind w:left="0"/>
        <w:jc w:val="center"/>
        <w:rPr>
          <w:rFonts w:ascii="Georgia" w:hAnsi="Georgia" w:cs="Times New Roman"/>
          <w:color w:val="0D0D0D" w:themeColor="text1" w:themeTint="F2"/>
        </w:rPr>
      </w:pPr>
    </w:p>
    <w:p w:rsidR="00AD749B" w:rsidRDefault="00C450EE" w:rsidP="00E47856">
      <w:pPr>
        <w:pStyle w:val="ListParagraph"/>
        <w:ind w:left="0"/>
        <w:jc w:val="both"/>
        <w:rPr>
          <w:rFonts w:ascii="Georgia" w:hAnsi="Georgia" w:cs="Times New Roman"/>
          <w:color w:val="0D0D0D" w:themeColor="text1" w:themeTint="F2"/>
        </w:rPr>
      </w:pPr>
      <w:r w:rsidRPr="00C450EE">
        <w:rPr>
          <w:rFonts w:ascii="Georgia" w:hAnsi="Georgia" w:cs="Times New Roman"/>
          <w:noProof/>
          <w:color w:val="0D0D0D" w:themeColor="text1" w:themeTint="F2"/>
        </w:rPr>
        <w:drawing>
          <wp:inline distT="0" distB="0" distL="0" distR="0">
            <wp:extent cx="5558734" cy="2471596"/>
            <wp:effectExtent l="19050" t="0" r="3866" b="0"/>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57520" cy="2471056"/>
                    </a:xfrm>
                    <a:prstGeom prst="rect">
                      <a:avLst/>
                    </a:prstGeom>
                    <a:noFill/>
                  </pic:spPr>
                </pic:pic>
              </a:graphicData>
            </a:graphic>
          </wp:inline>
        </w:drawing>
      </w:r>
    </w:p>
    <w:p w:rsidR="00C450EE" w:rsidRPr="00F04318" w:rsidRDefault="00261DFD" w:rsidP="00C450EE">
      <w:pPr>
        <w:pStyle w:val="ListParagraph"/>
        <w:ind w:left="0"/>
        <w:rPr>
          <w:rFonts w:asciiTheme="majorHAnsi" w:hAnsiTheme="majorHAnsi" w:cs="Times New Roman"/>
          <w:i/>
          <w:color w:val="262626" w:themeColor="text1" w:themeTint="D9"/>
          <w:sz w:val="18"/>
          <w:szCs w:val="18"/>
        </w:rPr>
      </w:pPr>
      <w:r>
        <w:rPr>
          <w:rFonts w:ascii="Georgia" w:hAnsi="Georgia" w:cs="Times New Roman"/>
          <w:noProof/>
          <w:color w:val="0D0D0D" w:themeColor="text1" w:themeTint="F2"/>
        </w:rPr>
        <w:pict>
          <v:shape id="_x0000_s1595" style="position:absolute;margin-left:77.45pt;margin-top:8.15pt;width:441pt;height:3.55pt;flip:y;z-index:-251528192;mso-position-horizontal-relative:page;mso-position-vertical-relative:text" coordsize="10190,0" path="m,l10190,e" filled="f" strokecolor="#006db3" strokeweight=".5pt">
            <v:path arrowok="t"/>
            <w10:wrap anchorx="page"/>
          </v:shape>
        </w:pict>
      </w:r>
      <w:r w:rsidR="00C450EE">
        <w:rPr>
          <w:rFonts w:asciiTheme="majorHAnsi" w:hAnsiTheme="majorHAnsi" w:cs="Times New Roman"/>
          <w:i/>
          <w:color w:val="262626" w:themeColor="text1" w:themeTint="D9"/>
          <w:sz w:val="18"/>
          <w:szCs w:val="18"/>
        </w:rPr>
        <w:t xml:space="preserve">    </w:t>
      </w:r>
      <w:r w:rsidR="00C450EE" w:rsidRPr="00F04318">
        <w:rPr>
          <w:rFonts w:asciiTheme="majorHAnsi" w:hAnsiTheme="majorHAnsi" w:cs="Times New Roman"/>
          <w:i/>
          <w:color w:val="262626" w:themeColor="text1" w:themeTint="D9"/>
          <w:sz w:val="18"/>
          <w:szCs w:val="18"/>
        </w:rPr>
        <w:t>Source: Authors’ calculati</w:t>
      </w:r>
      <w:r w:rsidR="00C450EE">
        <w:rPr>
          <w:rFonts w:asciiTheme="majorHAnsi" w:hAnsiTheme="majorHAnsi" w:cs="Times New Roman"/>
          <w:i/>
          <w:color w:val="262626" w:themeColor="text1" w:themeTint="D9"/>
          <w:sz w:val="18"/>
          <w:szCs w:val="18"/>
        </w:rPr>
        <w:t>on from the Labor Force Survey 2000 and 2009</w:t>
      </w:r>
    </w:p>
    <w:p w:rsidR="00C450EE" w:rsidRDefault="00261DFD" w:rsidP="00C450EE">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lastRenderedPageBreak/>
        <w:pict>
          <v:group id="_x0000_s1596" style="position:absolute;left:0;text-align:left;margin-left:-4.85pt;margin-top:-1.1pt;width:450.45pt;height:21.75pt;z-index:251789312" coordorigin="1715,1538" coordsize="8769,435">
            <v:group id="_x0000_s1597" style="position:absolute;left:1750;top:1538;width:8734;height:435" coordorigin="1820,1524" coordsize="8734,435">
              <v:shape id="_x0000_s1598" style="position:absolute;left:1820;top:1860;width:8734;height:71;flip:y" coordsize="9354,1" path="m,l9354,e" filled="f" strokecolor="#006db3" strokeweight="1.5pt">
                <v:path arrowok="t"/>
              </v:shape>
              <v:group id="_x0000_s1599" style="position:absolute;left:1820;top:1524;width:8658;height:435" coordorigin="1820,1524" coordsize="8734,435">
                <v:shape id="_x0000_s1600" style="position:absolute;left:1820;top:1552;width:1189;height:393" coordsize="1048,528" path="m255,l,,,527r1048,l1048,,255,xe" fillcolor="#006db3" stroked="f">
                  <v:path arrowok="t"/>
                </v:shape>
                <v:shape id="_x0000_s1601" type="#_x0000_t202" style="position:absolute;left:2917;top:1524;width:7637;height:435" filled="f" stroked="f">
                  <v:textbox style="mso-next-textbox:#_x0000_s1601">
                    <w:txbxContent>
                      <w:p w:rsidR="000B367B" w:rsidRPr="007B722A" w:rsidRDefault="000B367B" w:rsidP="009C1D0E">
                        <w:pPr>
                          <w:rPr>
                            <w:sz w:val="20"/>
                            <w:szCs w:val="20"/>
                          </w:rPr>
                        </w:pPr>
                        <w:r>
                          <w:rPr>
                            <w:b/>
                            <w:sz w:val="20"/>
                            <w:szCs w:val="20"/>
                          </w:rPr>
                          <w:t>Employment Share by Sector and Status</w:t>
                        </w:r>
                      </w:p>
                    </w:txbxContent>
                  </v:textbox>
                </v:shape>
              </v:group>
            </v:group>
            <v:shape id="_x0000_s1602" type="#_x0000_t202" style="position:absolute;left:1715;top:1545;width:1207;height:417" filled="f" stroked="f">
              <v:textbox style="mso-next-textbox:#_x0000_s1602">
                <w:txbxContent>
                  <w:p w:rsidR="000B367B" w:rsidRPr="00F23D30" w:rsidRDefault="000B367B" w:rsidP="009C1D0E">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Figure 6</w:t>
                    </w:r>
                  </w:p>
                </w:txbxContent>
              </v:textbox>
            </v:shape>
          </v:group>
        </w:pict>
      </w:r>
    </w:p>
    <w:p w:rsidR="00993DF9" w:rsidRDefault="00993DF9" w:rsidP="00E47856">
      <w:pPr>
        <w:pStyle w:val="ListParagraph"/>
        <w:ind w:left="0"/>
        <w:jc w:val="both"/>
        <w:rPr>
          <w:rFonts w:ascii="Georgia" w:hAnsi="Georgia" w:cs="Times New Roman"/>
          <w:color w:val="0D0D0D" w:themeColor="text1" w:themeTint="F2"/>
        </w:rPr>
      </w:pPr>
    </w:p>
    <w:p w:rsidR="00993DF9" w:rsidRDefault="009C1D0E" w:rsidP="00E47856">
      <w:pPr>
        <w:pStyle w:val="ListParagraph"/>
        <w:ind w:left="0"/>
        <w:jc w:val="both"/>
        <w:rPr>
          <w:rFonts w:ascii="Georgia" w:hAnsi="Georgia" w:cs="Times New Roman"/>
          <w:color w:val="0D0D0D" w:themeColor="text1" w:themeTint="F2"/>
        </w:rPr>
      </w:pPr>
      <w:r w:rsidRPr="009C1D0E">
        <w:rPr>
          <w:rFonts w:ascii="Georgia" w:hAnsi="Georgia" w:cs="Times New Roman"/>
          <w:noProof/>
          <w:color w:val="0D0D0D" w:themeColor="text1" w:themeTint="F2"/>
        </w:rPr>
        <w:drawing>
          <wp:inline distT="0" distB="0" distL="0" distR="0">
            <wp:extent cx="5733415" cy="2076471"/>
            <wp:effectExtent l="1905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5" cy="2076471"/>
                    </a:xfrm>
                    <a:prstGeom prst="rect">
                      <a:avLst/>
                    </a:prstGeom>
                    <a:noFill/>
                  </pic:spPr>
                </pic:pic>
              </a:graphicData>
            </a:graphic>
          </wp:inline>
        </w:drawing>
      </w:r>
    </w:p>
    <w:p w:rsidR="009C1D0E" w:rsidRPr="00F04318" w:rsidRDefault="00261DFD" w:rsidP="009C1D0E">
      <w:pPr>
        <w:pStyle w:val="ListParagraph"/>
        <w:ind w:left="0"/>
        <w:rPr>
          <w:rFonts w:asciiTheme="majorHAnsi" w:hAnsiTheme="majorHAnsi" w:cs="Times New Roman"/>
          <w:i/>
          <w:color w:val="262626" w:themeColor="text1" w:themeTint="D9"/>
          <w:sz w:val="18"/>
          <w:szCs w:val="18"/>
        </w:rPr>
      </w:pPr>
      <w:r>
        <w:rPr>
          <w:rFonts w:ascii="Georgia" w:hAnsi="Georgia" w:cs="Times New Roman"/>
          <w:noProof/>
          <w:color w:val="0D0D0D" w:themeColor="text1" w:themeTint="F2"/>
        </w:rPr>
        <w:pict>
          <v:shape id="_x0000_s1603" style="position:absolute;margin-left:77.45pt;margin-top:8.15pt;width:441pt;height:3.55pt;flip:y;z-index:-251525120;mso-position-horizontal-relative:page;mso-position-vertical-relative:text" coordsize="10190,0" path="m,l10190,e" filled="f" strokecolor="#006db3" strokeweight=".5pt">
            <v:path arrowok="t"/>
            <w10:wrap anchorx="page"/>
          </v:shape>
        </w:pict>
      </w:r>
      <w:r w:rsidR="009C1D0E">
        <w:rPr>
          <w:rFonts w:asciiTheme="majorHAnsi" w:hAnsiTheme="majorHAnsi" w:cs="Times New Roman"/>
          <w:i/>
          <w:color w:val="262626" w:themeColor="text1" w:themeTint="D9"/>
          <w:sz w:val="18"/>
          <w:szCs w:val="18"/>
        </w:rPr>
        <w:t xml:space="preserve">    </w:t>
      </w:r>
      <w:r w:rsidR="009C1D0E" w:rsidRPr="00F04318">
        <w:rPr>
          <w:rFonts w:asciiTheme="majorHAnsi" w:hAnsiTheme="majorHAnsi" w:cs="Times New Roman"/>
          <w:i/>
          <w:color w:val="262626" w:themeColor="text1" w:themeTint="D9"/>
          <w:sz w:val="18"/>
          <w:szCs w:val="18"/>
        </w:rPr>
        <w:t>Source: Authors’ calculation from the Labor Force Survey: various years.</w:t>
      </w:r>
    </w:p>
    <w:p w:rsidR="009C1D0E" w:rsidRDefault="009C1D0E" w:rsidP="009C1D0E">
      <w:pPr>
        <w:pStyle w:val="ListParagraph"/>
        <w:ind w:left="0"/>
        <w:jc w:val="both"/>
        <w:rPr>
          <w:rFonts w:ascii="Georgia" w:hAnsi="Georgia" w:cs="Times New Roman"/>
          <w:color w:val="0D0D0D" w:themeColor="text1" w:themeTint="F2"/>
        </w:rPr>
      </w:pPr>
    </w:p>
    <w:p w:rsidR="009C1D0E" w:rsidRPr="009C1D0E" w:rsidRDefault="009C1D0E" w:rsidP="009C1D0E">
      <w:pPr>
        <w:pStyle w:val="ListParagraph"/>
        <w:numPr>
          <w:ilvl w:val="0"/>
          <w:numId w:val="2"/>
        </w:numPr>
        <w:spacing w:line="276" w:lineRule="auto"/>
        <w:ind w:left="0" w:firstLine="0"/>
        <w:jc w:val="both"/>
        <w:rPr>
          <w:rFonts w:ascii="Georgia" w:hAnsi="Georgia" w:cs="Times New Roman"/>
          <w:color w:val="0D0D0D" w:themeColor="text1" w:themeTint="F2"/>
        </w:rPr>
      </w:pPr>
      <w:r w:rsidRPr="009C1D0E">
        <w:rPr>
          <w:rFonts w:ascii="Georgia" w:hAnsi="Georgia" w:cs="Times New Roman"/>
          <w:color w:val="0D0D0D" w:themeColor="text1" w:themeTint="F2"/>
        </w:rPr>
        <w:t>Finally, even when it comes to wage employment many of the jobs created were in the informal sector.</w:t>
      </w:r>
      <w:r w:rsidRPr="00566D6D">
        <w:rPr>
          <w:rFonts w:ascii="Georgia" w:hAnsi="Georgia" w:cs="Times New Roman"/>
          <w:color w:val="0D0D0D" w:themeColor="text1" w:themeTint="F2"/>
          <w:vertAlign w:val="superscript"/>
        </w:rPr>
        <w:footnoteReference w:id="24"/>
      </w:r>
      <w:r w:rsidRPr="009C1D0E">
        <w:rPr>
          <w:rFonts w:ascii="Georgia" w:hAnsi="Georgia" w:cs="Times New Roman"/>
          <w:color w:val="0D0D0D" w:themeColor="text1" w:themeTint="F2"/>
        </w:rPr>
        <w:t xml:space="preserve"> Among the 5.4 million wage jobs created over the past ten years about 76 percent were in informal sector, leaving the share of informal employment among wage employment slightly increased from 58.9 to 63.6 percent. Indeed, the share of individuals working in firms with any written contracts is barely 13 percent of the total employed.</w:t>
      </w:r>
      <w:r w:rsidRPr="009C1D0E">
        <w:rPr>
          <w:rFonts w:ascii="Georgia" w:hAnsi="Georgia" w:cs="Times New Roman"/>
          <w:color w:val="0D0D0D" w:themeColor="text1" w:themeTint="F2"/>
          <w:vertAlign w:val="superscript"/>
        </w:rPr>
        <w:footnoteReference w:id="25"/>
      </w:r>
      <w:r w:rsidRPr="009C1D0E">
        <w:rPr>
          <w:rFonts w:ascii="Georgia" w:hAnsi="Georgia" w:cs="Times New Roman"/>
          <w:color w:val="0D0D0D" w:themeColor="text1" w:themeTint="F2"/>
        </w:rPr>
        <w:t xml:space="preserve">  This, to some extent, is not surprising given that the majority of individuals work in firms (95.9 percent) that are with less than 10 employees.</w:t>
      </w:r>
      <w:r w:rsidR="00723725">
        <w:rPr>
          <w:rFonts w:ascii="Georgia" w:hAnsi="Georgia" w:cs="Times New Roman"/>
          <w:color w:val="0D0D0D" w:themeColor="text1" w:themeTint="F2"/>
        </w:rPr>
        <w:t xml:space="preserve"> </w:t>
      </w:r>
      <w:r w:rsidRPr="009C1D0E">
        <w:rPr>
          <w:rFonts w:ascii="Georgia" w:hAnsi="Georgia" w:cs="Times New Roman"/>
          <w:color w:val="0D0D0D" w:themeColor="text1" w:themeTint="F2"/>
        </w:rPr>
        <w:t xml:space="preserve">The fact is, however, that the large majority of Pakistani wage earners is in lower productivity jobs and lacks an access to income protection systems. </w:t>
      </w:r>
    </w:p>
    <w:p w:rsidR="00993DF9" w:rsidRDefault="00993DF9" w:rsidP="00E47856">
      <w:pPr>
        <w:pStyle w:val="ListParagraph"/>
        <w:ind w:left="0"/>
        <w:jc w:val="both"/>
        <w:rPr>
          <w:rFonts w:ascii="Georgia" w:hAnsi="Georgia" w:cs="Times New Roman"/>
          <w:color w:val="0D0D0D" w:themeColor="text1" w:themeTint="F2"/>
        </w:rPr>
      </w:pPr>
    </w:p>
    <w:p w:rsidR="00723725" w:rsidRPr="00F66D23" w:rsidRDefault="00723725" w:rsidP="00723725">
      <w:pPr>
        <w:pStyle w:val="ListParagraph"/>
        <w:ind w:left="0"/>
        <w:jc w:val="both"/>
        <w:rPr>
          <w:rFonts w:ascii="Georgia" w:hAnsi="Georgia" w:cs="Times New Roman"/>
          <w:b/>
          <w:i/>
          <w:color w:val="0D0D0D" w:themeColor="text1" w:themeTint="F2"/>
          <w:sz w:val="24"/>
          <w:szCs w:val="24"/>
        </w:rPr>
      </w:pPr>
      <w:r>
        <w:rPr>
          <w:rFonts w:ascii="Georgia" w:hAnsi="Georgia" w:cs="Times New Roman"/>
          <w:b/>
          <w:i/>
          <w:color w:val="0D0D0D" w:themeColor="text1" w:themeTint="F2"/>
          <w:sz w:val="24"/>
          <w:szCs w:val="24"/>
        </w:rPr>
        <w:t>Employment and Labor Productivity</w:t>
      </w:r>
    </w:p>
    <w:p w:rsidR="00723725" w:rsidRDefault="00723725" w:rsidP="00723725">
      <w:pPr>
        <w:pStyle w:val="ListParagraph"/>
        <w:ind w:left="0"/>
        <w:jc w:val="both"/>
        <w:rPr>
          <w:rFonts w:ascii="Georgia" w:hAnsi="Georgia" w:cs="Times New Roman"/>
          <w:color w:val="0D0D0D" w:themeColor="text1" w:themeTint="F2"/>
        </w:rPr>
      </w:pPr>
    </w:p>
    <w:p w:rsidR="00723725" w:rsidRPr="00723725" w:rsidRDefault="00723725" w:rsidP="00723725">
      <w:pPr>
        <w:pStyle w:val="ListParagraph"/>
        <w:numPr>
          <w:ilvl w:val="0"/>
          <w:numId w:val="2"/>
        </w:numPr>
        <w:spacing w:line="276" w:lineRule="auto"/>
        <w:ind w:left="0" w:firstLine="0"/>
        <w:jc w:val="both"/>
        <w:rPr>
          <w:rFonts w:ascii="Georgia" w:hAnsi="Georgia" w:cs="Times New Roman"/>
          <w:color w:val="0D0D0D" w:themeColor="text1" w:themeTint="F2"/>
        </w:rPr>
      </w:pPr>
      <w:r w:rsidRPr="00723725">
        <w:rPr>
          <w:rFonts w:ascii="Georgia" w:hAnsi="Georgia" w:cs="Times New Roman"/>
          <w:color w:val="0D0D0D" w:themeColor="text1" w:themeTint="F2"/>
        </w:rPr>
        <w:t xml:space="preserve">Where jobs are created ultimately determines the dynamics of aggregate labor productivity and economic growth. As employment moves from low to high productivity firms within sectors, and from low to high productivity sectors/activities, overall labor productivity increases and so </w:t>
      </w:r>
      <w:proofErr w:type="gramStart"/>
      <w:r w:rsidRPr="00723725">
        <w:rPr>
          <w:rFonts w:ascii="Georgia" w:hAnsi="Georgia" w:cs="Times New Roman"/>
          <w:color w:val="0D0D0D" w:themeColor="text1" w:themeTint="F2"/>
        </w:rPr>
        <w:t>does</w:t>
      </w:r>
      <w:proofErr w:type="gramEnd"/>
      <w:r w:rsidRPr="00723725">
        <w:rPr>
          <w:rFonts w:ascii="Georgia" w:hAnsi="Georgia" w:cs="Times New Roman"/>
          <w:color w:val="0D0D0D" w:themeColor="text1" w:themeTint="F2"/>
        </w:rPr>
        <w:t xml:space="preserve"> income per capita. Here we look at the decomposition of GDP per-capita growth in terms of labor productivity growth, employment growth and the increase in share of working age population.</w:t>
      </w:r>
      <w:r w:rsidRPr="00566D6D">
        <w:rPr>
          <w:rFonts w:ascii="Georgia" w:hAnsi="Georgia" w:cs="Times New Roman"/>
          <w:color w:val="0D0D0D" w:themeColor="text1" w:themeTint="F2"/>
          <w:vertAlign w:val="superscript"/>
        </w:rPr>
        <w:footnoteReference w:id="26"/>
      </w:r>
      <w:r w:rsidRPr="00723725">
        <w:rPr>
          <w:rFonts w:ascii="Georgia" w:hAnsi="Georgia" w:cs="Times New Roman"/>
          <w:color w:val="0D0D0D" w:themeColor="text1" w:themeTint="F2"/>
        </w:rPr>
        <w:t xml:space="preserve"> In addition, we examine how job creation within and across sectors affected employment and productivity growths.</w:t>
      </w:r>
      <w:r w:rsidRPr="00566D6D">
        <w:rPr>
          <w:rFonts w:ascii="Georgia" w:hAnsi="Georgia" w:cs="Times New Roman"/>
          <w:color w:val="0D0D0D" w:themeColor="text1" w:themeTint="F2"/>
          <w:vertAlign w:val="superscript"/>
        </w:rPr>
        <w:footnoteReference w:id="27"/>
      </w:r>
    </w:p>
    <w:p w:rsidR="00723725" w:rsidRPr="00723725" w:rsidRDefault="00723725" w:rsidP="00723725">
      <w:pPr>
        <w:pStyle w:val="ListParagraph"/>
        <w:rPr>
          <w:rFonts w:ascii="Georgia" w:hAnsi="Georgia" w:cs="Times New Roman"/>
          <w:i/>
          <w:color w:val="0D0D0D" w:themeColor="text1" w:themeTint="F2"/>
        </w:rPr>
      </w:pPr>
    </w:p>
    <w:p w:rsidR="00723725" w:rsidRPr="00723725" w:rsidRDefault="00723725" w:rsidP="00723725">
      <w:pPr>
        <w:pStyle w:val="ListParagraph"/>
        <w:numPr>
          <w:ilvl w:val="0"/>
          <w:numId w:val="2"/>
        </w:numPr>
        <w:spacing w:line="276" w:lineRule="auto"/>
        <w:ind w:left="0" w:firstLine="0"/>
        <w:jc w:val="both"/>
        <w:rPr>
          <w:rFonts w:ascii="Georgia" w:hAnsi="Georgia" w:cs="Times New Roman"/>
          <w:color w:val="0D0D0D" w:themeColor="text1" w:themeTint="F2"/>
        </w:rPr>
      </w:pPr>
      <w:r w:rsidRPr="00723725">
        <w:rPr>
          <w:rFonts w:ascii="Georgia" w:hAnsi="Georgia" w:cs="Times New Roman"/>
          <w:color w:val="0D0D0D" w:themeColor="text1" w:themeTint="F2"/>
        </w:rPr>
        <w:t xml:space="preserve">In Pakistan the increase in GDP per capita between 2000 and 2009 was in large part due to an increase in the quantity of labor rather than labor productivity. Per capita GDP adjusted by PPP increased from 1,845 to 2,357 dollars over the period at an average of 3.1 percent per year. About 37 percent of this increase, however, was explained by an increase in labor productivity approximated by output per worker (see Table 2). Increases in </w:t>
      </w:r>
      <w:r w:rsidRPr="00723725">
        <w:rPr>
          <w:rFonts w:ascii="Georgia" w:hAnsi="Georgia" w:cs="Times New Roman"/>
          <w:color w:val="0D0D0D" w:themeColor="text1" w:themeTint="F2"/>
        </w:rPr>
        <w:lastRenderedPageBreak/>
        <w:t xml:space="preserve">employment and the share of working age population contributed 27 and 36 percent respectively to GDP per capita growth. Thus, much of the improvements in income per capita are explained by demographic factors rather than increased output per capita. </w:t>
      </w:r>
    </w:p>
    <w:p w:rsidR="00993DF9"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group id="_x0000_s1604" style="position:absolute;left:0;text-align:left;margin-left:-.7pt;margin-top:11.3pt;width:450.45pt;height:21.75pt;z-index:251792384" coordorigin="1715,1538" coordsize="8769,435">
            <v:group id="_x0000_s1605" style="position:absolute;left:1750;top:1538;width:8734;height:435" coordorigin="1820,1524" coordsize="8734,435">
              <v:shape id="_x0000_s1606" style="position:absolute;left:1820;top:1860;width:8734;height:71;flip:y" coordsize="9354,1" path="m,l9354,e" filled="f" strokecolor="#006db3" strokeweight="1.5pt">
                <v:path arrowok="t"/>
              </v:shape>
              <v:group id="_x0000_s1607" style="position:absolute;left:1820;top:1524;width:8658;height:435" coordorigin="1820,1524" coordsize="8734,435">
                <v:shape id="_x0000_s1608" style="position:absolute;left:1820;top:1552;width:1189;height:393" coordsize="1048,528" path="m255,l,,,527r1048,l1048,,255,xe" fillcolor="#006db3" stroked="f">
                  <v:path arrowok="t"/>
                </v:shape>
                <v:shape id="_x0000_s1609" type="#_x0000_t202" style="position:absolute;left:2917;top:1524;width:7637;height:435" filled="f" stroked="f">
                  <v:textbox style="mso-next-textbox:#_x0000_s1609">
                    <w:txbxContent>
                      <w:p w:rsidR="000B367B" w:rsidRPr="00723725" w:rsidRDefault="000B367B" w:rsidP="00723725">
                        <w:pPr>
                          <w:rPr>
                            <w:szCs w:val="20"/>
                          </w:rPr>
                        </w:pPr>
                        <w:r w:rsidRPr="00723725">
                          <w:rPr>
                            <w:b/>
                            <w:sz w:val="20"/>
                            <w:szCs w:val="20"/>
                          </w:rPr>
                          <w:t xml:space="preserve">Decomposition of GDP per capita </w:t>
                        </w:r>
                        <w:r>
                          <w:rPr>
                            <w:b/>
                            <w:sz w:val="20"/>
                            <w:szCs w:val="20"/>
                          </w:rPr>
                          <w:t>G</w:t>
                        </w:r>
                        <w:r w:rsidRPr="00723725">
                          <w:rPr>
                            <w:b/>
                            <w:sz w:val="20"/>
                            <w:szCs w:val="20"/>
                          </w:rPr>
                          <w:t>rowth between 2000 and 2009</w:t>
                        </w:r>
                      </w:p>
                    </w:txbxContent>
                  </v:textbox>
                </v:shape>
              </v:group>
            </v:group>
            <v:shape id="_x0000_s1610" type="#_x0000_t202" style="position:absolute;left:1715;top:1545;width:1207;height:417" filled="f" stroked="f">
              <v:textbox style="mso-next-textbox:#_x0000_s1610">
                <w:txbxContent>
                  <w:p w:rsidR="000B367B" w:rsidRPr="00F23D30" w:rsidRDefault="000B367B" w:rsidP="00723725">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Table 2</w:t>
                    </w:r>
                  </w:p>
                </w:txbxContent>
              </v:textbox>
            </v:shape>
          </v:group>
        </w:pict>
      </w: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723725" w:rsidP="00E47856">
      <w:pPr>
        <w:pStyle w:val="ListParagraph"/>
        <w:ind w:left="0"/>
        <w:jc w:val="both"/>
        <w:rPr>
          <w:rFonts w:ascii="Georgia" w:hAnsi="Georgia" w:cs="Times New Roman"/>
          <w:color w:val="0D0D0D" w:themeColor="text1" w:themeTint="F2"/>
        </w:rPr>
      </w:pPr>
      <w:r w:rsidRPr="00723725">
        <w:rPr>
          <w:rFonts w:ascii="Georgia" w:hAnsi="Georgia" w:cs="Times New Roman"/>
          <w:noProof/>
          <w:color w:val="0D0D0D" w:themeColor="text1" w:themeTint="F2"/>
        </w:rPr>
        <w:drawing>
          <wp:inline distT="0" distB="0" distL="0" distR="0">
            <wp:extent cx="5733415" cy="1168414"/>
            <wp:effectExtent l="19050" t="0" r="635"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3415" cy="1168414"/>
                    </a:xfrm>
                    <a:prstGeom prst="rect">
                      <a:avLst/>
                    </a:prstGeom>
                    <a:noFill/>
                    <a:ln>
                      <a:noFill/>
                    </a:ln>
                  </pic:spPr>
                </pic:pic>
              </a:graphicData>
            </a:graphic>
          </wp:inline>
        </w:drawing>
      </w:r>
    </w:p>
    <w:p w:rsidR="00993DF9"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619" style="position:absolute;left:0;text-align:left;margin-left:74.9pt;margin-top:135.35pt;width:441pt;height:3.55pt;flip:y;z-index:-251521024;mso-position-horizontal-relative:page;mso-position-vertical-relative:text" coordsize="10190,0" path="m,l10190,e" filled="f" strokecolor="#006db3" strokeweight=".5pt">
            <v:path arrowok="t"/>
            <w10:wrap anchorx="page"/>
          </v:shape>
        </w:pict>
      </w:r>
      <w:r>
        <w:rPr>
          <w:rFonts w:ascii="Georgia" w:hAnsi="Georgia" w:cs="Times New Roman"/>
          <w:noProof/>
          <w:color w:val="0D0D0D" w:themeColor="text1" w:themeTint="F2"/>
        </w:rPr>
        <w:pict>
          <v:shape id="_x0000_s1611" style="position:absolute;left:0;text-align:left;margin-left:76.85pt;margin-top:-.05pt;width:441pt;height:3.55pt;flip:y;z-index:-251523072;mso-position-horizontal-relative:page;mso-position-vertical-relative:text" coordsize="10190,0" path="m,l10190,e" filled="f" strokecolor="#006db3" strokeweight=".5pt">
            <v:path arrowok="t"/>
            <w10:wrap anchorx="page"/>
          </v:shape>
        </w:pict>
      </w:r>
    </w:p>
    <w:p w:rsidR="00993DF9"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group id="_x0000_s1612" style="position:absolute;left:0;text-align:left;margin-left:1.1pt;margin-top:9.8pt;width:450.45pt;height:21.75pt;z-index:251794432" coordorigin="1715,1538" coordsize="8769,435">
            <v:group id="_x0000_s1613" style="position:absolute;left:1750;top:1538;width:8734;height:435" coordorigin="1820,1524" coordsize="8734,435">
              <v:shape id="_x0000_s1614" style="position:absolute;left:1820;top:1860;width:8734;height:71;flip:y" coordsize="9354,1" path="m,l9354,e" filled="f" strokecolor="#006db3" strokeweight="1.5pt">
                <v:path arrowok="t"/>
              </v:shape>
              <v:group id="_x0000_s1615" style="position:absolute;left:1820;top:1524;width:8658;height:435" coordorigin="1820,1524" coordsize="8734,435">
                <v:shape id="_x0000_s1616" style="position:absolute;left:1820;top:1552;width:1189;height:393" coordsize="1048,528" path="m255,l,,,527r1048,l1048,,255,xe" fillcolor="#006db3" stroked="f">
                  <v:path arrowok="t"/>
                </v:shape>
                <v:shape id="_x0000_s1617" type="#_x0000_t202" style="position:absolute;left:2917;top:1524;width:7637;height:435" filled="f" stroked="f">
                  <v:textbox style="mso-next-textbox:#_x0000_s1617">
                    <w:txbxContent>
                      <w:p w:rsidR="000B367B" w:rsidRPr="00723725" w:rsidRDefault="000B367B" w:rsidP="00723725">
                        <w:pPr>
                          <w:rPr>
                            <w:b/>
                            <w:sz w:val="20"/>
                            <w:szCs w:val="20"/>
                          </w:rPr>
                        </w:pPr>
                        <w:r w:rsidRPr="00723725">
                          <w:rPr>
                            <w:b/>
                            <w:sz w:val="20"/>
                            <w:szCs w:val="20"/>
                          </w:rPr>
                          <w:t>Decomposition of Growth in Employment Ratio by Sector between 2000 and 2009</w:t>
                        </w:r>
                      </w:p>
                      <w:p w:rsidR="000B367B" w:rsidRPr="00723725" w:rsidRDefault="000B367B" w:rsidP="00723725">
                        <w:pPr>
                          <w:rPr>
                            <w:szCs w:val="20"/>
                          </w:rPr>
                        </w:pPr>
                      </w:p>
                    </w:txbxContent>
                  </v:textbox>
                </v:shape>
              </v:group>
            </v:group>
            <v:shape id="_x0000_s1618" type="#_x0000_t202" style="position:absolute;left:1715;top:1545;width:1207;height:417" filled="f" stroked="f">
              <v:textbox style="mso-next-textbox:#_x0000_s1618">
                <w:txbxContent>
                  <w:p w:rsidR="000B367B" w:rsidRPr="00F23D30" w:rsidRDefault="000B367B" w:rsidP="00723725">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Table 3</w:t>
                    </w:r>
                  </w:p>
                </w:txbxContent>
              </v:textbox>
            </v:shape>
          </v:group>
        </w:pict>
      </w:r>
    </w:p>
    <w:p w:rsidR="00993DF9" w:rsidRDefault="00993DF9"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993DF9" w:rsidRDefault="00723725" w:rsidP="00E47856">
      <w:pPr>
        <w:pStyle w:val="ListParagraph"/>
        <w:ind w:left="0"/>
        <w:jc w:val="both"/>
        <w:rPr>
          <w:rFonts w:ascii="Georgia" w:hAnsi="Georgia" w:cs="Times New Roman"/>
          <w:color w:val="0D0D0D" w:themeColor="text1" w:themeTint="F2"/>
        </w:rPr>
      </w:pPr>
      <w:r w:rsidRPr="00723725">
        <w:rPr>
          <w:rFonts w:ascii="Georgia" w:hAnsi="Georgia" w:cs="Times New Roman"/>
          <w:noProof/>
          <w:color w:val="0D0D0D" w:themeColor="text1" w:themeTint="F2"/>
        </w:rPr>
        <w:drawing>
          <wp:inline distT="0" distB="0" distL="0" distR="0">
            <wp:extent cx="5733415" cy="1076066"/>
            <wp:effectExtent l="1905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3415" cy="1076066"/>
                    </a:xfrm>
                    <a:prstGeom prst="rect">
                      <a:avLst/>
                    </a:prstGeom>
                    <a:noFill/>
                    <a:ln>
                      <a:noFill/>
                    </a:ln>
                  </pic:spPr>
                </pic:pic>
              </a:graphicData>
            </a:graphic>
          </wp:inline>
        </w:drawing>
      </w: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723725" w:rsidRPr="00723725" w:rsidRDefault="00723725" w:rsidP="00723725">
      <w:pPr>
        <w:pStyle w:val="ListParagraph"/>
        <w:numPr>
          <w:ilvl w:val="0"/>
          <w:numId w:val="2"/>
        </w:numPr>
        <w:spacing w:line="276" w:lineRule="auto"/>
        <w:ind w:left="0" w:firstLine="0"/>
        <w:jc w:val="both"/>
        <w:rPr>
          <w:rFonts w:ascii="Georgia" w:hAnsi="Georgia" w:cs="Times New Roman"/>
          <w:color w:val="0D0D0D" w:themeColor="text1" w:themeTint="F2"/>
        </w:rPr>
      </w:pPr>
      <w:r w:rsidRPr="00723725">
        <w:rPr>
          <w:rFonts w:ascii="Georgia" w:hAnsi="Georgia" w:cs="Times New Roman"/>
          <w:color w:val="0D0D0D" w:themeColor="text1" w:themeTint="F2"/>
        </w:rPr>
        <w:t xml:space="preserve">The slow growth in labor productivity is explained by the little enhancement in sector productivity and slow structural transformation (see Tables 3 and 4). Among the increase in the overall employment ratio between 2000 and 2009, about 81 percent is explained by the increase in employment in service which experienced merely 2.59 percentage points increase in employment ratio over this period. Transition from agriculture to higher productivity industry and service is very slow, and still about 45% of the employed </w:t>
      </w:r>
      <w:r w:rsidR="00566D6D">
        <w:rPr>
          <w:rFonts w:ascii="Georgia" w:hAnsi="Georgia" w:cs="Times New Roman"/>
          <w:color w:val="0D0D0D" w:themeColor="text1" w:themeTint="F2"/>
        </w:rPr>
        <w:t>are</w:t>
      </w:r>
      <w:r w:rsidRPr="00723725">
        <w:rPr>
          <w:rFonts w:ascii="Georgia" w:hAnsi="Georgia" w:cs="Times New Roman"/>
          <w:color w:val="0D0D0D" w:themeColor="text1" w:themeTint="F2"/>
        </w:rPr>
        <w:t xml:space="preserve"> in agriculture.</w:t>
      </w:r>
    </w:p>
    <w:p w:rsidR="00723725" w:rsidRPr="00723725" w:rsidRDefault="00723725" w:rsidP="00723725">
      <w:pPr>
        <w:pStyle w:val="ListParagraph"/>
        <w:rPr>
          <w:rFonts w:ascii="Georgia" w:hAnsi="Georgia" w:cs="Times New Roman"/>
          <w:color w:val="0D0D0D" w:themeColor="text1" w:themeTint="F2"/>
        </w:rPr>
      </w:pPr>
    </w:p>
    <w:p w:rsidR="00723725" w:rsidRPr="00723725" w:rsidRDefault="00723725" w:rsidP="00723725">
      <w:pPr>
        <w:pStyle w:val="ListParagraph"/>
        <w:numPr>
          <w:ilvl w:val="0"/>
          <w:numId w:val="2"/>
        </w:numPr>
        <w:spacing w:line="276" w:lineRule="auto"/>
        <w:ind w:left="0" w:firstLine="0"/>
        <w:jc w:val="both"/>
        <w:rPr>
          <w:rFonts w:ascii="Georgia" w:hAnsi="Georgia" w:cs="Times New Roman"/>
          <w:color w:val="0D0D0D" w:themeColor="text1" w:themeTint="F2"/>
        </w:rPr>
      </w:pPr>
      <w:r w:rsidRPr="00723725">
        <w:rPr>
          <w:rFonts w:ascii="Georgia" w:hAnsi="Georgia" w:cs="Times New Roman"/>
          <w:color w:val="0D0D0D" w:themeColor="text1" w:themeTint="F2"/>
        </w:rPr>
        <w:t>There exists a large gap across sectors in the level of output per worker. The productivity of agriculture in 2000 was about a third of that in services and the gap has been widening. Indeed, labor productivity in agriculture decreased by 2.3 percent between 2000 and 2009, whereas it increased in the industry and services by 12.8 and 6.7 percent, respectively (see Table 4). Overall, Pakistan’s worker productivity imp</w:t>
      </w:r>
      <w:r w:rsidR="00566D6D">
        <w:rPr>
          <w:rFonts w:ascii="Georgia" w:hAnsi="Georgia" w:cs="Times New Roman"/>
          <w:color w:val="0D0D0D" w:themeColor="text1" w:themeTint="F2"/>
        </w:rPr>
        <w:t>roved by a meager 9.5 percent—</w:t>
      </w:r>
      <w:r w:rsidRPr="00723725">
        <w:rPr>
          <w:rFonts w:ascii="Georgia" w:hAnsi="Georgia" w:cs="Times New Roman"/>
          <w:color w:val="0D0D0D" w:themeColor="text1" w:themeTint="F2"/>
        </w:rPr>
        <w:t>this</w:t>
      </w:r>
      <w:r w:rsidR="00566D6D">
        <w:rPr>
          <w:rFonts w:ascii="Georgia" w:hAnsi="Georgia" w:cs="Times New Roman"/>
          <w:color w:val="0D0D0D" w:themeColor="text1" w:themeTint="F2"/>
        </w:rPr>
        <w:t xml:space="preserve"> </w:t>
      </w:r>
      <w:r w:rsidRPr="00723725">
        <w:rPr>
          <w:rFonts w:ascii="Georgia" w:hAnsi="Georgia" w:cs="Times New Roman"/>
          <w:color w:val="0D0D0D" w:themeColor="text1" w:themeTint="F2"/>
        </w:rPr>
        <w:t>is the lowest level of labor productivity even for the developing world.</w:t>
      </w:r>
      <w:r w:rsidRPr="00723725">
        <w:rPr>
          <w:rFonts w:ascii="Georgia" w:hAnsi="Georgia" w:cs="Times New Roman"/>
          <w:color w:val="0D0D0D" w:themeColor="text1" w:themeTint="F2"/>
          <w:vertAlign w:val="superscript"/>
        </w:rPr>
        <w:footnoteReference w:id="28"/>
      </w:r>
      <w:r w:rsidRPr="00723725">
        <w:rPr>
          <w:rFonts w:ascii="Georgia" w:hAnsi="Georgia" w:cs="Times New Roman"/>
          <w:color w:val="0D0D0D" w:themeColor="text1" w:themeTint="F2"/>
        </w:rPr>
        <w:t xml:space="preserve"> As an illustration, if </w:t>
      </w:r>
      <w:proofErr w:type="spellStart"/>
      <w:r w:rsidRPr="00723725">
        <w:rPr>
          <w:rFonts w:ascii="Georgia" w:hAnsi="Georgia" w:cs="Times New Roman"/>
          <w:color w:val="0D0D0D" w:themeColor="text1" w:themeTint="F2"/>
        </w:rPr>
        <w:t>intersectoral</w:t>
      </w:r>
      <w:proofErr w:type="spellEnd"/>
      <w:r w:rsidRPr="00723725">
        <w:rPr>
          <w:rFonts w:ascii="Georgia" w:hAnsi="Georgia" w:cs="Times New Roman"/>
          <w:color w:val="0D0D0D" w:themeColor="text1" w:themeTint="F2"/>
        </w:rPr>
        <w:t xml:space="preserve"> shifts from the agriculture to industry sector take place so that the employment share of agriculture and industry becomes 30% and 35%</w:t>
      </w:r>
      <w:r w:rsidR="00566D6D">
        <w:rPr>
          <w:rFonts w:ascii="Georgia" w:hAnsi="Georgia" w:cs="Times New Roman"/>
          <w:color w:val="0D0D0D" w:themeColor="text1" w:themeTint="F2"/>
        </w:rPr>
        <w:t xml:space="preserve"> respectively</w:t>
      </w:r>
      <w:r w:rsidRPr="00723725">
        <w:rPr>
          <w:rFonts w:ascii="Georgia" w:hAnsi="Georgia" w:cs="Times New Roman"/>
          <w:color w:val="0D0D0D" w:themeColor="text1" w:themeTint="F2"/>
        </w:rPr>
        <w:t>, output per worker (productivity) would be around 1,565 instead of 636 dollars (See the 7</w:t>
      </w:r>
      <w:r w:rsidRPr="00566D6D">
        <w:rPr>
          <w:rFonts w:ascii="Georgia" w:hAnsi="Georgia" w:cs="Times New Roman"/>
          <w:color w:val="0D0D0D" w:themeColor="text1" w:themeTint="F2"/>
          <w:vertAlign w:val="superscript"/>
        </w:rPr>
        <w:t>th</w:t>
      </w:r>
      <w:r w:rsidR="00566D6D">
        <w:rPr>
          <w:rFonts w:ascii="Georgia" w:hAnsi="Georgia" w:cs="Times New Roman"/>
          <w:color w:val="0D0D0D" w:themeColor="text1" w:themeTint="F2"/>
        </w:rPr>
        <w:t xml:space="preserve"> </w:t>
      </w:r>
      <w:r w:rsidRPr="00723725">
        <w:rPr>
          <w:rFonts w:ascii="Georgia" w:hAnsi="Georgia" w:cs="Times New Roman"/>
          <w:color w:val="0D0D0D" w:themeColor="text1" w:themeTint="F2"/>
        </w:rPr>
        <w:t xml:space="preserve">column in Table 4). </w:t>
      </w: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lastRenderedPageBreak/>
        <w:pict>
          <v:group id="_x0000_s1620" style="position:absolute;left:0;text-align:left;margin-left:-1.15pt;margin-top:9.45pt;width:450.45pt;height:21.75pt;z-index:251796480" coordorigin="1715,1538" coordsize="8769,435">
            <v:group id="_x0000_s1621" style="position:absolute;left:1750;top:1538;width:8734;height:435" coordorigin="1820,1524" coordsize="8734,435">
              <v:shape id="_x0000_s1622" style="position:absolute;left:1820;top:1860;width:8734;height:71;flip:y" coordsize="9354,1" path="m,l9354,e" filled="f" strokecolor="#006db3" strokeweight="1.5pt">
                <v:path arrowok="t"/>
              </v:shape>
              <v:group id="_x0000_s1623" style="position:absolute;left:1820;top:1524;width:8658;height:435" coordorigin="1820,1524" coordsize="8734,435">
                <v:shape id="_x0000_s1624" style="position:absolute;left:1820;top:1552;width:1189;height:393" coordsize="1048,528" path="m255,l,,,527r1048,l1048,,255,xe" fillcolor="#006db3" stroked="f">
                  <v:path arrowok="t"/>
                </v:shape>
                <v:shape id="_x0000_s1625" type="#_x0000_t202" style="position:absolute;left:2917;top:1524;width:7637;height:435" filled="f" stroked="f">
                  <v:textbox style="mso-next-textbox:#_x0000_s1625">
                    <w:txbxContent>
                      <w:p w:rsidR="000B367B" w:rsidRDefault="000B367B" w:rsidP="00723725">
                        <w:pPr>
                          <w:autoSpaceDE w:val="0"/>
                          <w:autoSpaceDN w:val="0"/>
                          <w:adjustRightInd w:val="0"/>
                          <w:rPr>
                            <w:rFonts w:cs="Helv"/>
                            <w:b/>
                            <w:color w:val="000000"/>
                          </w:rPr>
                        </w:pPr>
                        <w:r w:rsidRPr="001845F7">
                          <w:rPr>
                            <w:rFonts w:cs="Helv"/>
                            <w:b/>
                            <w:color w:val="000000"/>
                          </w:rPr>
                          <w:t xml:space="preserve">Changes in </w:t>
                        </w:r>
                        <w:r>
                          <w:rPr>
                            <w:rFonts w:cs="Helv"/>
                            <w:b/>
                            <w:color w:val="000000"/>
                          </w:rPr>
                          <w:t>Labor Productivity (</w:t>
                        </w:r>
                        <w:r w:rsidRPr="001845F7">
                          <w:rPr>
                            <w:rFonts w:cs="Helv"/>
                            <w:b/>
                            <w:color w:val="000000"/>
                          </w:rPr>
                          <w:t>Output per Worker</w:t>
                        </w:r>
                        <w:r>
                          <w:rPr>
                            <w:rFonts w:cs="Helv"/>
                            <w:b/>
                            <w:color w:val="000000"/>
                          </w:rPr>
                          <w:t>)</w:t>
                        </w:r>
                        <w:r w:rsidRPr="001845F7">
                          <w:rPr>
                            <w:rFonts w:cs="Helv"/>
                            <w:b/>
                            <w:color w:val="000000"/>
                          </w:rPr>
                          <w:t xml:space="preserve"> by Sector</w:t>
                        </w:r>
                      </w:p>
                      <w:p w:rsidR="000B367B" w:rsidRPr="00723725" w:rsidRDefault="000B367B" w:rsidP="00723725">
                        <w:pPr>
                          <w:rPr>
                            <w:szCs w:val="20"/>
                          </w:rPr>
                        </w:pPr>
                      </w:p>
                    </w:txbxContent>
                  </v:textbox>
                </v:shape>
              </v:group>
            </v:group>
            <v:shape id="_x0000_s1626" type="#_x0000_t202" style="position:absolute;left:1715;top:1545;width:1207;height:417" filled="f" stroked="f">
              <v:textbox style="mso-next-textbox:#_x0000_s1626">
                <w:txbxContent>
                  <w:p w:rsidR="000B367B" w:rsidRPr="00F23D30" w:rsidRDefault="000B367B" w:rsidP="00723725">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Table 4</w:t>
                    </w:r>
                  </w:p>
                </w:txbxContent>
              </v:textbox>
            </v:shape>
          </v:group>
        </w:pict>
      </w: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993DF9" w:rsidRDefault="00723725" w:rsidP="00E47856">
      <w:pPr>
        <w:pStyle w:val="ListParagraph"/>
        <w:ind w:left="0"/>
        <w:jc w:val="both"/>
        <w:rPr>
          <w:rFonts w:ascii="Georgia" w:hAnsi="Georgia" w:cs="Times New Roman"/>
          <w:color w:val="0D0D0D" w:themeColor="text1" w:themeTint="F2"/>
        </w:rPr>
      </w:pPr>
      <w:r w:rsidRPr="00723725">
        <w:rPr>
          <w:rFonts w:ascii="Georgia" w:hAnsi="Georgia" w:cs="Times New Roman"/>
          <w:noProof/>
          <w:color w:val="0D0D0D" w:themeColor="text1" w:themeTint="F2"/>
        </w:rPr>
        <w:drawing>
          <wp:inline distT="0" distB="0" distL="0" distR="0">
            <wp:extent cx="5733415" cy="1664271"/>
            <wp:effectExtent l="19050" t="0" r="635" b="0"/>
            <wp:docPr id="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3415" cy="1664271"/>
                    </a:xfrm>
                    <a:prstGeom prst="rect">
                      <a:avLst/>
                    </a:prstGeom>
                    <a:noFill/>
                    <a:ln>
                      <a:noFill/>
                    </a:ln>
                  </pic:spPr>
                </pic:pic>
              </a:graphicData>
            </a:graphic>
          </wp:inline>
        </w:drawing>
      </w:r>
    </w:p>
    <w:p w:rsidR="00723725" w:rsidRPr="00723725" w:rsidRDefault="00261DFD" w:rsidP="00723725">
      <w:pPr>
        <w:pStyle w:val="ListParagraph"/>
        <w:ind w:left="0"/>
        <w:jc w:val="both"/>
        <w:rPr>
          <w:rFonts w:asciiTheme="majorHAnsi" w:hAnsiTheme="majorHAnsi" w:cs="Times New Roman"/>
          <w:i/>
          <w:color w:val="0D0D0D" w:themeColor="text1" w:themeTint="F2"/>
          <w:sz w:val="18"/>
          <w:szCs w:val="18"/>
        </w:rPr>
      </w:pPr>
      <w:r>
        <w:rPr>
          <w:rFonts w:ascii="Georgia" w:hAnsi="Georgia" w:cs="Times New Roman"/>
          <w:noProof/>
          <w:color w:val="0D0D0D" w:themeColor="text1" w:themeTint="F2"/>
        </w:rPr>
        <w:pict>
          <v:shape id="_x0000_s1627" style="position:absolute;left:0;text-align:left;margin-left:72.65pt;margin-top:8.35pt;width:455.6pt;height:3.55pt;flip:y;z-index:-251518976;mso-position-horizontal-relative:page;mso-position-vertical-relative:text" coordsize="10190,0" path="m,l10190,e" filled="f" strokecolor="#006db3" strokeweight=".5pt">
            <v:path arrowok="t"/>
            <w10:wrap anchorx="page"/>
          </v:shape>
        </w:pict>
      </w:r>
      <w:r w:rsidR="00723725" w:rsidRPr="00723725">
        <w:rPr>
          <w:rFonts w:asciiTheme="majorHAnsi" w:hAnsiTheme="majorHAnsi" w:cs="Times New Roman"/>
          <w:i/>
          <w:color w:val="0D0D0D" w:themeColor="text1" w:themeTint="F2"/>
          <w:sz w:val="18"/>
          <w:szCs w:val="18"/>
        </w:rPr>
        <w:t>Source: Employment share of each sector from LFS; GDP (PPP) and the number of workers from WDI</w:t>
      </w:r>
    </w:p>
    <w:p w:rsidR="00993DF9" w:rsidRDefault="00993DF9" w:rsidP="00E47856">
      <w:pPr>
        <w:pStyle w:val="ListParagraph"/>
        <w:ind w:left="0"/>
        <w:jc w:val="both"/>
        <w:rPr>
          <w:rFonts w:ascii="Georgia" w:hAnsi="Georgia" w:cs="Times New Roman"/>
          <w:color w:val="0D0D0D" w:themeColor="text1" w:themeTint="F2"/>
        </w:rPr>
      </w:pPr>
    </w:p>
    <w:p w:rsidR="00723725" w:rsidRPr="00723725" w:rsidRDefault="00723725" w:rsidP="00723725">
      <w:pPr>
        <w:pStyle w:val="ListParagraph"/>
        <w:numPr>
          <w:ilvl w:val="0"/>
          <w:numId w:val="2"/>
        </w:numPr>
        <w:spacing w:line="276" w:lineRule="auto"/>
        <w:ind w:left="0" w:firstLine="0"/>
        <w:jc w:val="both"/>
        <w:rPr>
          <w:rFonts w:ascii="Georgia" w:hAnsi="Georgia" w:cs="Times New Roman"/>
          <w:color w:val="0D0D0D" w:themeColor="text1" w:themeTint="F2"/>
        </w:rPr>
      </w:pPr>
      <w:r w:rsidRPr="00723725">
        <w:rPr>
          <w:rFonts w:ascii="Georgia" w:hAnsi="Georgia" w:cs="Times New Roman"/>
          <w:color w:val="0D0D0D" w:themeColor="text1" w:themeTint="F2"/>
        </w:rPr>
        <w:t>In summary, the demographic changes that are reducing the number of dependents per working age individuals generate a window of opportunity to increase income per capita. To make this happen, the growing workforce needs to be involved in productive activities. Unfortunately, over the past decade the share of workers in each sector leveled and sector productivity improved little, leading to a meager change in income per capita. Today government efforts should focus on two fronts: (</w:t>
      </w:r>
      <w:proofErr w:type="spellStart"/>
      <w:r w:rsidRPr="00723725">
        <w:rPr>
          <w:rFonts w:ascii="Georgia" w:hAnsi="Georgia" w:cs="Times New Roman"/>
          <w:color w:val="0D0D0D" w:themeColor="text1" w:themeTint="F2"/>
        </w:rPr>
        <w:t>i</w:t>
      </w:r>
      <w:proofErr w:type="spellEnd"/>
      <w:r w:rsidRPr="00723725">
        <w:rPr>
          <w:rFonts w:ascii="Georgia" w:hAnsi="Georgia" w:cs="Times New Roman"/>
          <w:color w:val="0D0D0D" w:themeColor="text1" w:themeTint="F2"/>
        </w:rPr>
        <w:t>) increasing productivity within</w:t>
      </w:r>
      <w:r w:rsidRPr="00723725">
        <w:rPr>
          <w:rFonts w:ascii="Georgia" w:hAnsi="Georgia" w:cs="Times New Roman" w:hint="eastAsia"/>
          <w:color w:val="0D0D0D" w:themeColor="text1" w:themeTint="F2"/>
        </w:rPr>
        <w:t xml:space="preserve"> </w:t>
      </w:r>
      <w:r w:rsidRPr="00723725">
        <w:rPr>
          <w:rFonts w:ascii="Georgia" w:hAnsi="Georgia" w:cs="Times New Roman"/>
          <w:color w:val="0D0D0D" w:themeColor="text1" w:themeTint="F2"/>
        </w:rPr>
        <w:t xml:space="preserve">each sector </w:t>
      </w:r>
      <w:r w:rsidRPr="00723725">
        <w:rPr>
          <w:rFonts w:ascii="Georgia" w:hAnsi="Georgia" w:cs="Times New Roman" w:hint="eastAsia"/>
          <w:color w:val="0D0D0D" w:themeColor="text1" w:themeTint="F2"/>
        </w:rPr>
        <w:t>e</w:t>
      </w:r>
      <w:r w:rsidRPr="00723725">
        <w:rPr>
          <w:rFonts w:ascii="Georgia" w:hAnsi="Georgia" w:cs="Times New Roman"/>
          <w:color w:val="0D0D0D" w:themeColor="text1" w:themeTint="F2"/>
        </w:rPr>
        <w:t>specially in agriculture; and (ii) expanding non-agricultural job opportunities</w:t>
      </w:r>
      <w:r w:rsidRPr="00723725">
        <w:rPr>
          <w:rFonts w:ascii="Georgia" w:hAnsi="Georgia" w:cs="Times New Roman" w:hint="eastAsia"/>
          <w:color w:val="0D0D0D" w:themeColor="text1" w:themeTint="F2"/>
        </w:rPr>
        <w:t xml:space="preserve"> </w:t>
      </w:r>
      <w:r w:rsidRPr="00723725">
        <w:rPr>
          <w:rFonts w:ascii="Georgia" w:hAnsi="Georgia" w:cs="Times New Roman"/>
          <w:color w:val="0D0D0D" w:themeColor="text1" w:themeTint="F2"/>
        </w:rPr>
        <w:t>and facilitating transitions into these jobs.</w:t>
      </w:r>
    </w:p>
    <w:p w:rsidR="00993DF9" w:rsidRDefault="00993DF9"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Pr="005A42D2" w:rsidRDefault="007071A3" w:rsidP="005A42D2">
      <w:pPr>
        <w:pStyle w:val="NoSpacing"/>
        <w:outlineLvl w:val="0"/>
        <w:rPr>
          <w:rFonts w:asciiTheme="majorHAnsi" w:hAnsiTheme="majorHAnsi" w:cs="Times New Roman"/>
          <w:b/>
          <w:color w:val="0D0D0D" w:themeColor="text1" w:themeTint="F2"/>
          <w:sz w:val="26"/>
          <w:szCs w:val="26"/>
        </w:rPr>
      </w:pPr>
      <w:r w:rsidRPr="005A42D2">
        <w:rPr>
          <w:rFonts w:asciiTheme="majorHAnsi" w:hAnsiTheme="majorHAnsi" w:cs="Times New Roman"/>
          <w:b/>
          <w:color w:val="0D0D0D" w:themeColor="text1" w:themeTint="F2"/>
          <w:sz w:val="26"/>
          <w:szCs w:val="26"/>
        </w:rPr>
        <w:lastRenderedPageBreak/>
        <w:t>Youth and Labor Market Outcomes</w:t>
      </w:r>
    </w:p>
    <w:p w:rsidR="007071A3" w:rsidRDefault="007071A3" w:rsidP="00E47856">
      <w:pPr>
        <w:pStyle w:val="ListParagraph"/>
        <w:ind w:left="0"/>
        <w:jc w:val="both"/>
        <w:rPr>
          <w:rFonts w:ascii="Georgia" w:hAnsi="Georgia" w:cs="Times New Roman"/>
          <w:color w:val="0D0D0D" w:themeColor="text1" w:themeTint="F2"/>
        </w:rPr>
      </w:pPr>
    </w:p>
    <w:p w:rsidR="005A42D2" w:rsidRPr="005A42D2" w:rsidRDefault="005A42D2" w:rsidP="005A42D2">
      <w:pPr>
        <w:pStyle w:val="ListParagraph"/>
        <w:numPr>
          <w:ilvl w:val="0"/>
          <w:numId w:val="2"/>
        </w:numPr>
        <w:spacing w:line="276" w:lineRule="auto"/>
        <w:ind w:left="0" w:firstLine="0"/>
        <w:jc w:val="both"/>
        <w:rPr>
          <w:rFonts w:ascii="Georgia" w:hAnsi="Georgia" w:cs="Times New Roman"/>
          <w:color w:val="0D0D0D" w:themeColor="text1" w:themeTint="F2"/>
        </w:rPr>
      </w:pPr>
      <w:r w:rsidRPr="005A42D2">
        <w:rPr>
          <w:rFonts w:ascii="Georgia" w:hAnsi="Georgia" w:cs="Times New Roman"/>
          <w:color w:val="0D0D0D" w:themeColor="text1" w:themeTint="F2"/>
        </w:rPr>
        <w:t>This section analyzes how labor market outcomes in Pakistan vary as a function of individual characteristics. The focus is on labor force participation and unemployment rates, type of job and sector, and earnings. The results show that there are important variations across regions and that unskilled workers, women and youth tend to be more vulnerable and display worse labor market outcomes.</w:t>
      </w:r>
      <w:r w:rsidRPr="005A42D2">
        <w:rPr>
          <w:rFonts w:ascii="Georgia" w:hAnsi="Georgia" w:cs="Times New Roman"/>
          <w:color w:val="0D0D0D" w:themeColor="text1" w:themeTint="F2"/>
          <w:vertAlign w:val="superscript"/>
        </w:rPr>
        <w:footnoteReference w:id="29"/>
      </w:r>
    </w:p>
    <w:p w:rsidR="007071A3" w:rsidRDefault="007071A3" w:rsidP="00E47856">
      <w:pPr>
        <w:pStyle w:val="ListParagraph"/>
        <w:ind w:left="0"/>
        <w:jc w:val="both"/>
        <w:rPr>
          <w:rFonts w:ascii="Georgia" w:hAnsi="Georgia" w:cs="Times New Roman"/>
          <w:color w:val="0D0D0D" w:themeColor="text1" w:themeTint="F2"/>
        </w:rPr>
      </w:pPr>
    </w:p>
    <w:p w:rsidR="005A42D2" w:rsidRDefault="005A42D2" w:rsidP="00E47856">
      <w:pPr>
        <w:pStyle w:val="ListParagraph"/>
        <w:ind w:left="0"/>
        <w:jc w:val="both"/>
        <w:rPr>
          <w:rFonts w:ascii="Georgia" w:hAnsi="Georgia" w:cs="Times New Roman"/>
          <w:color w:val="0D0D0D" w:themeColor="text1" w:themeTint="F2"/>
        </w:rPr>
      </w:pPr>
      <w:r w:rsidRPr="005A42D2">
        <w:rPr>
          <w:rFonts w:ascii="Georgia" w:hAnsi="Georgia" w:cs="Times New Roman"/>
          <w:b/>
          <w:i/>
          <w:color w:val="0D0D0D" w:themeColor="text1" w:themeTint="F2"/>
          <w:sz w:val="24"/>
          <w:szCs w:val="24"/>
        </w:rPr>
        <w:t>Youth in Labor Force Participation and Unemployment Rates</w:t>
      </w:r>
    </w:p>
    <w:p w:rsidR="005A42D2" w:rsidRDefault="005A42D2" w:rsidP="00E47856">
      <w:pPr>
        <w:pStyle w:val="ListParagraph"/>
        <w:ind w:left="0"/>
        <w:jc w:val="both"/>
        <w:rPr>
          <w:rFonts w:ascii="Georgia" w:hAnsi="Georgia" w:cs="Times New Roman"/>
          <w:color w:val="0D0D0D" w:themeColor="text1" w:themeTint="F2"/>
        </w:rPr>
      </w:pPr>
    </w:p>
    <w:p w:rsidR="005A42D2" w:rsidRPr="005A42D2" w:rsidRDefault="005A42D2" w:rsidP="005A42D2">
      <w:pPr>
        <w:pStyle w:val="ListParagraph"/>
        <w:numPr>
          <w:ilvl w:val="0"/>
          <w:numId w:val="2"/>
        </w:numPr>
        <w:spacing w:line="276" w:lineRule="auto"/>
        <w:ind w:left="0" w:firstLine="0"/>
        <w:jc w:val="both"/>
        <w:rPr>
          <w:rFonts w:ascii="Georgia" w:hAnsi="Georgia" w:cs="Times New Roman"/>
          <w:color w:val="0D0D0D" w:themeColor="text1" w:themeTint="F2"/>
        </w:rPr>
      </w:pPr>
      <w:r w:rsidRPr="005A42D2">
        <w:rPr>
          <w:rFonts w:ascii="Georgia" w:hAnsi="Georgia" w:cs="Times New Roman"/>
          <w:color w:val="0D0D0D" w:themeColor="text1" w:themeTint="F2"/>
        </w:rPr>
        <w:t>Among men, education is the most important predictor of labor force participation both in urban and rural areas.</w:t>
      </w:r>
      <w:r w:rsidRPr="005A42D2">
        <w:rPr>
          <w:rFonts w:ascii="Georgia" w:hAnsi="Georgia" w:cs="Times New Roman"/>
          <w:color w:val="0D0D0D" w:themeColor="text1" w:themeTint="F2"/>
          <w:vertAlign w:val="superscript"/>
        </w:rPr>
        <w:footnoteReference w:id="30"/>
      </w:r>
      <w:r w:rsidRPr="005A42D2">
        <w:rPr>
          <w:rFonts w:ascii="Georgia" w:hAnsi="Georgia" w:cs="Times New Roman"/>
          <w:color w:val="0D0D0D" w:themeColor="text1" w:themeTint="F2"/>
        </w:rPr>
        <w:t xml:space="preserve"> Except for the group with less than primary education, higher education is associated with higher participation rates relative to lower secondary and pre-university education (see Figure 7A).</w:t>
      </w:r>
      <w:r w:rsidRPr="005A42D2">
        <w:rPr>
          <w:rFonts w:ascii="Georgia" w:hAnsi="Georgia" w:cs="Times New Roman"/>
          <w:color w:val="0D0D0D" w:themeColor="text1" w:themeTint="F2"/>
          <w:vertAlign w:val="superscript"/>
        </w:rPr>
        <w:footnoteReference w:id="31"/>
      </w:r>
      <w:r w:rsidRPr="005A42D2">
        <w:rPr>
          <w:rFonts w:ascii="Georgia" w:hAnsi="Georgia" w:cs="Times New Roman"/>
          <w:color w:val="0D0D0D" w:themeColor="text1" w:themeTint="F2"/>
        </w:rPr>
        <w:t xml:space="preserve"> Overall, labor force participation for men is quite high and stable over time across all education levels. Adult workers and those who are married are more likely to participate in the labor market than young or single men. </w:t>
      </w:r>
    </w:p>
    <w:p w:rsidR="005A42D2" w:rsidRPr="005A42D2" w:rsidRDefault="005A42D2" w:rsidP="005A42D2">
      <w:pPr>
        <w:pStyle w:val="ListParagraph"/>
        <w:rPr>
          <w:rFonts w:ascii="Georgia" w:hAnsi="Georgia" w:cs="Times New Roman"/>
          <w:color w:val="0D0D0D" w:themeColor="text1" w:themeTint="F2"/>
        </w:rPr>
      </w:pPr>
    </w:p>
    <w:p w:rsidR="005A42D2" w:rsidRPr="005A42D2" w:rsidRDefault="005A42D2" w:rsidP="005A42D2">
      <w:pPr>
        <w:pStyle w:val="ListParagraph"/>
        <w:numPr>
          <w:ilvl w:val="0"/>
          <w:numId w:val="2"/>
        </w:numPr>
        <w:spacing w:line="276" w:lineRule="auto"/>
        <w:ind w:left="0" w:firstLine="0"/>
        <w:jc w:val="both"/>
        <w:rPr>
          <w:rFonts w:ascii="Georgia" w:hAnsi="Georgia" w:cs="Times New Roman"/>
          <w:color w:val="0D0D0D" w:themeColor="text1" w:themeTint="F2"/>
        </w:rPr>
      </w:pPr>
      <w:r w:rsidRPr="005A42D2">
        <w:rPr>
          <w:rFonts w:ascii="Georgia" w:hAnsi="Georgia" w:cs="Times New Roman"/>
          <w:color w:val="0D0D0D" w:themeColor="text1" w:themeTint="F2"/>
        </w:rPr>
        <w:t>Women show different and more complicated patterns of labor force participation. They are much less likely to participate than men. Indeed, despite some progress observed over time, overall women’s labor force participation is still the lowest level in the region</w:t>
      </w:r>
      <w:r w:rsidRPr="005A42D2">
        <w:rPr>
          <w:rFonts w:ascii="Georgia" w:hAnsi="Georgia" w:cs="Times New Roman"/>
          <w:color w:val="0D0D0D" w:themeColor="text1" w:themeTint="F2"/>
          <w:vertAlign w:val="superscript"/>
        </w:rPr>
        <w:t>.</w:t>
      </w:r>
      <w:r w:rsidRPr="005A42D2">
        <w:rPr>
          <w:rFonts w:ascii="Georgia" w:hAnsi="Georgia" w:cs="Times New Roman"/>
          <w:color w:val="0D0D0D" w:themeColor="text1" w:themeTint="F2"/>
          <w:vertAlign w:val="superscript"/>
        </w:rPr>
        <w:footnoteReference w:id="32"/>
      </w:r>
      <w:r w:rsidRPr="005A42D2">
        <w:rPr>
          <w:rFonts w:ascii="Georgia" w:hAnsi="Georgia" w:cs="Times New Roman"/>
          <w:color w:val="0D0D0D" w:themeColor="text1" w:themeTint="F2"/>
        </w:rPr>
        <w:t xml:space="preserve"> Education is an important predictor of labor force participation; women with higher education are less likely to enter the labor force than women with no education except for the group with pre-university and above education in urban areas. While being married is positively associated with labor force participation for men, the opposite is true for women. The number of children, however, does not seem to have an effect on labor force participation. Like in the case of men, other things being equal, younger women are less likely to participate. </w:t>
      </w:r>
    </w:p>
    <w:p w:rsidR="005A42D2" w:rsidRPr="005A42D2" w:rsidRDefault="005A42D2" w:rsidP="005A42D2">
      <w:pPr>
        <w:pStyle w:val="ListParagraph"/>
        <w:rPr>
          <w:rFonts w:ascii="Georgia" w:hAnsi="Georgia" w:cs="Times New Roman"/>
          <w:color w:val="0D0D0D" w:themeColor="text1" w:themeTint="F2"/>
        </w:rPr>
      </w:pPr>
    </w:p>
    <w:p w:rsidR="005A42D2" w:rsidRPr="005A42D2" w:rsidRDefault="005A42D2" w:rsidP="005A42D2">
      <w:pPr>
        <w:pStyle w:val="ListParagraph"/>
        <w:numPr>
          <w:ilvl w:val="0"/>
          <w:numId w:val="2"/>
        </w:numPr>
        <w:spacing w:line="276" w:lineRule="auto"/>
        <w:ind w:left="0" w:firstLine="0"/>
        <w:jc w:val="both"/>
        <w:rPr>
          <w:rFonts w:ascii="Georgia" w:hAnsi="Georgia" w:cs="Times New Roman"/>
          <w:color w:val="0D0D0D" w:themeColor="text1" w:themeTint="F2"/>
        </w:rPr>
      </w:pPr>
      <w:r w:rsidRPr="005A42D2">
        <w:rPr>
          <w:rFonts w:ascii="Georgia" w:hAnsi="Georgia" w:cs="Times New Roman"/>
          <w:color w:val="0D0D0D" w:themeColor="text1" w:themeTint="F2"/>
        </w:rPr>
        <w:t>In terms of unemployment, similar factors affect both men and women although the extent of correlation varies (see Figure 7B).</w:t>
      </w:r>
      <w:r w:rsidRPr="005A42D2">
        <w:rPr>
          <w:rFonts w:ascii="Georgia" w:hAnsi="Georgia" w:cs="Times New Roman"/>
          <w:color w:val="0D0D0D" w:themeColor="text1" w:themeTint="F2"/>
          <w:vertAlign w:val="superscript"/>
        </w:rPr>
        <w:footnoteReference w:id="33"/>
      </w:r>
      <w:r w:rsidRPr="005A42D2">
        <w:rPr>
          <w:rFonts w:ascii="Georgia" w:hAnsi="Georgia" w:cs="Times New Roman"/>
          <w:color w:val="0D0D0D" w:themeColor="text1" w:themeTint="F2"/>
        </w:rPr>
        <w:t xml:space="preserve"> Higher education is associated with higher unemployment rates particularly in rural areas where the demand for highly educated workers may be low. Being married is significantly correlated with lower unemployment, especially for men, suggesting that the responsibility to support their families upon marriage may reduce the reservation wage to reduce unemployment. Youth unemployment rate is higher than that of adults for both men and women, even controlling for the fact that younger workers have higher education. In year 2009, youth unemployment experienced a particularly high increase as the economic downturn affected them more than adults.</w:t>
      </w:r>
      <w:r w:rsidRPr="005A42D2">
        <w:rPr>
          <w:rFonts w:ascii="Georgia" w:hAnsi="Georgia" w:cs="Times New Roman"/>
          <w:color w:val="0D0D0D" w:themeColor="text1" w:themeTint="F2"/>
          <w:vertAlign w:val="superscript"/>
        </w:rPr>
        <w:footnoteReference w:id="34"/>
      </w:r>
    </w:p>
    <w:p w:rsidR="005312BA" w:rsidRDefault="005312BA" w:rsidP="00E47856">
      <w:pPr>
        <w:pStyle w:val="ListParagraph"/>
        <w:ind w:left="0"/>
        <w:jc w:val="both"/>
        <w:rPr>
          <w:rFonts w:ascii="Georgia" w:hAnsi="Georgia" w:cs="Times New Roman"/>
          <w:color w:val="0D0D0D" w:themeColor="text1" w:themeTint="F2"/>
        </w:rPr>
      </w:pPr>
    </w:p>
    <w:p w:rsidR="007071A3"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lastRenderedPageBreak/>
        <w:pict>
          <v:group id="_x0000_s1628" style="position:absolute;left:0;text-align:left;margin-left:.2pt;margin-top:1.1pt;width:450.45pt;height:21.75pt;z-index:251798528" coordorigin="1715,1538" coordsize="8769,435">
            <v:group id="_x0000_s1629" style="position:absolute;left:1750;top:1538;width:8734;height:435" coordorigin="1820,1524" coordsize="8734,435">
              <v:shape id="_x0000_s1630" style="position:absolute;left:1820;top:1860;width:8734;height:71;flip:y" coordsize="9354,1" path="m,l9354,e" filled="f" strokecolor="#006db3" strokeweight="1.5pt">
                <v:path arrowok="t"/>
              </v:shape>
              <v:group id="_x0000_s1631" style="position:absolute;left:1820;top:1524;width:8658;height:435" coordorigin="1820,1524" coordsize="8734,435">
                <v:shape id="_x0000_s1632" style="position:absolute;left:1820;top:1552;width:1189;height:393" coordsize="1048,528" path="m255,l,,,527r1048,l1048,,255,xe" fillcolor="#006db3" stroked="f">
                  <v:path arrowok="t"/>
                </v:shape>
                <v:shape id="_x0000_s1633" type="#_x0000_t202" style="position:absolute;left:2917;top:1524;width:7637;height:435" filled="f" stroked="f">
                  <v:textbox style="mso-next-textbox:#_x0000_s1633">
                    <w:txbxContent>
                      <w:p w:rsidR="000B367B" w:rsidRPr="00723725" w:rsidRDefault="000B367B" w:rsidP="005A42D2">
                        <w:pPr>
                          <w:rPr>
                            <w:szCs w:val="20"/>
                          </w:rPr>
                        </w:pPr>
                        <w:r w:rsidRPr="001B0C01">
                          <w:rPr>
                            <w:rFonts w:cs="Helv"/>
                            <w:b/>
                            <w:color w:val="000000"/>
                          </w:rPr>
                          <w:t>Contribution of Major Variables to LFP by Gender</w:t>
                        </w:r>
                      </w:p>
                    </w:txbxContent>
                  </v:textbox>
                </v:shape>
              </v:group>
            </v:group>
            <v:shape id="_x0000_s1634" type="#_x0000_t202" style="position:absolute;left:1715;top:1545;width:1207;height:417" filled="f" stroked="f">
              <v:textbox style="mso-next-textbox:#_x0000_s1634">
                <w:txbxContent>
                  <w:p w:rsidR="000B367B" w:rsidRPr="00F23D30" w:rsidRDefault="000B367B" w:rsidP="005A42D2">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Figure 7A</w:t>
                    </w:r>
                  </w:p>
                </w:txbxContent>
              </v:textbox>
            </v:shape>
          </v:group>
        </w:pict>
      </w:r>
    </w:p>
    <w:p w:rsidR="007071A3" w:rsidRDefault="007071A3" w:rsidP="00E47856">
      <w:pPr>
        <w:pStyle w:val="ListParagraph"/>
        <w:ind w:left="0"/>
        <w:jc w:val="both"/>
        <w:rPr>
          <w:rFonts w:ascii="Georgia" w:hAnsi="Georgia" w:cs="Times New Roman"/>
          <w:color w:val="0D0D0D" w:themeColor="text1" w:themeTint="F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1B0C01" w:rsidTr="001B0C01">
        <w:tc>
          <w:tcPr>
            <w:tcW w:w="4622" w:type="dxa"/>
          </w:tcPr>
          <w:p w:rsidR="001B0C01" w:rsidRPr="001B0C01" w:rsidRDefault="001B0C01" w:rsidP="001B0C01">
            <w:pPr>
              <w:pStyle w:val="ListParagraph"/>
              <w:ind w:left="0"/>
              <w:jc w:val="center"/>
              <w:rPr>
                <w:rFonts w:cstheme="minorHAnsi"/>
                <w:b/>
                <w:color w:val="0D0D0D" w:themeColor="text1" w:themeTint="F2"/>
                <w:sz w:val="20"/>
                <w:szCs w:val="20"/>
              </w:rPr>
            </w:pPr>
            <w:r w:rsidRPr="001B0C01">
              <w:rPr>
                <w:rFonts w:cstheme="minorHAnsi"/>
                <w:b/>
                <w:color w:val="0D0D0D" w:themeColor="text1" w:themeTint="F2"/>
                <w:sz w:val="20"/>
                <w:szCs w:val="20"/>
              </w:rPr>
              <w:t>Male</w:t>
            </w:r>
          </w:p>
        </w:tc>
        <w:tc>
          <w:tcPr>
            <w:tcW w:w="4623" w:type="dxa"/>
          </w:tcPr>
          <w:p w:rsidR="001B0C01" w:rsidRPr="001B0C01" w:rsidRDefault="001B0C01" w:rsidP="001B0C01">
            <w:pPr>
              <w:pStyle w:val="ListParagraph"/>
              <w:ind w:left="0"/>
              <w:jc w:val="center"/>
              <w:rPr>
                <w:rFonts w:cstheme="minorHAnsi"/>
                <w:b/>
                <w:color w:val="0D0D0D" w:themeColor="text1" w:themeTint="F2"/>
                <w:sz w:val="20"/>
                <w:szCs w:val="20"/>
              </w:rPr>
            </w:pPr>
            <w:r w:rsidRPr="001B0C01">
              <w:rPr>
                <w:rFonts w:cstheme="minorHAnsi"/>
                <w:b/>
                <w:color w:val="0D0D0D" w:themeColor="text1" w:themeTint="F2"/>
                <w:sz w:val="20"/>
                <w:szCs w:val="20"/>
              </w:rPr>
              <w:t>Female</w:t>
            </w:r>
          </w:p>
        </w:tc>
      </w:tr>
      <w:tr w:rsidR="001B0C01" w:rsidTr="001B0C01">
        <w:tc>
          <w:tcPr>
            <w:tcW w:w="4622" w:type="dxa"/>
          </w:tcPr>
          <w:p w:rsidR="001B0C01" w:rsidRDefault="001B0C01" w:rsidP="00E47856">
            <w:pPr>
              <w:pStyle w:val="ListParagraph"/>
              <w:ind w:left="0"/>
              <w:jc w:val="both"/>
              <w:rPr>
                <w:rFonts w:ascii="Georgia" w:hAnsi="Georgia" w:cs="Times New Roman"/>
                <w:color w:val="0D0D0D" w:themeColor="text1" w:themeTint="F2"/>
              </w:rPr>
            </w:pPr>
            <w:r w:rsidRPr="001B0C01">
              <w:rPr>
                <w:rFonts w:ascii="Georgia" w:hAnsi="Georgia" w:cs="Times New Roman"/>
                <w:noProof/>
                <w:color w:val="0D0D0D" w:themeColor="text1" w:themeTint="F2"/>
              </w:rPr>
              <w:drawing>
                <wp:inline distT="0" distB="0" distL="0" distR="0">
                  <wp:extent cx="2929863" cy="2848397"/>
                  <wp:effectExtent l="19050" t="0" r="3837"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2928890" cy="2847452"/>
                          </a:xfrm>
                          <a:prstGeom prst="rect">
                            <a:avLst/>
                          </a:prstGeom>
                          <a:noFill/>
                        </pic:spPr>
                      </pic:pic>
                    </a:graphicData>
                  </a:graphic>
                </wp:inline>
              </w:drawing>
            </w:r>
          </w:p>
        </w:tc>
        <w:tc>
          <w:tcPr>
            <w:tcW w:w="4623" w:type="dxa"/>
          </w:tcPr>
          <w:p w:rsidR="001B0C01" w:rsidRDefault="001B0C01" w:rsidP="00E47856">
            <w:pPr>
              <w:pStyle w:val="ListParagraph"/>
              <w:ind w:left="0"/>
              <w:jc w:val="both"/>
              <w:rPr>
                <w:rFonts w:ascii="Georgia" w:hAnsi="Georgia" w:cs="Times New Roman"/>
                <w:color w:val="0D0D0D" w:themeColor="text1" w:themeTint="F2"/>
              </w:rPr>
            </w:pPr>
            <w:r w:rsidRPr="001B0C01">
              <w:rPr>
                <w:rFonts w:ascii="Georgia" w:hAnsi="Georgia" w:cs="Times New Roman"/>
                <w:noProof/>
                <w:color w:val="0D0D0D" w:themeColor="text1" w:themeTint="F2"/>
              </w:rPr>
              <w:drawing>
                <wp:inline distT="0" distB="0" distL="0" distR="0">
                  <wp:extent cx="2932146" cy="2848397"/>
                  <wp:effectExtent l="19050" t="0" r="1554"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2930213" cy="2846519"/>
                          </a:xfrm>
                          <a:prstGeom prst="rect">
                            <a:avLst/>
                          </a:prstGeom>
                          <a:noFill/>
                        </pic:spPr>
                      </pic:pic>
                    </a:graphicData>
                  </a:graphic>
                </wp:inline>
              </w:drawing>
            </w:r>
          </w:p>
        </w:tc>
      </w:tr>
    </w:tbl>
    <w:p w:rsidR="001B0C01" w:rsidRPr="001B0C01" w:rsidRDefault="001B0C01" w:rsidP="001B0C01">
      <w:pPr>
        <w:pStyle w:val="ListParagraph"/>
        <w:ind w:left="0"/>
        <w:jc w:val="both"/>
        <w:rPr>
          <w:rFonts w:asciiTheme="majorHAnsi" w:hAnsiTheme="majorHAnsi" w:cs="Times New Roman"/>
          <w:i/>
          <w:noProof/>
          <w:color w:val="262626" w:themeColor="text1" w:themeTint="D9"/>
          <w:sz w:val="18"/>
          <w:szCs w:val="18"/>
        </w:rPr>
      </w:pPr>
      <w:r w:rsidRPr="001B0C01">
        <w:rPr>
          <w:rFonts w:asciiTheme="majorHAnsi" w:hAnsiTheme="majorHAnsi" w:cs="Times New Roman"/>
          <w:i/>
          <w:noProof/>
          <w:color w:val="262626" w:themeColor="text1" w:themeTint="D9"/>
          <w:sz w:val="18"/>
          <w:szCs w:val="18"/>
        </w:rPr>
        <w:t xml:space="preserve">Source: Author’s regression based on LFS various years. See </w:t>
      </w:r>
      <w:r>
        <w:rPr>
          <w:rFonts w:asciiTheme="majorHAnsi" w:hAnsiTheme="majorHAnsi" w:cs="Times New Roman"/>
          <w:i/>
          <w:noProof/>
          <w:color w:val="262626" w:themeColor="text1" w:themeTint="D9"/>
          <w:sz w:val="18"/>
          <w:szCs w:val="18"/>
        </w:rPr>
        <w:t>Annexure</w:t>
      </w:r>
      <w:r w:rsidRPr="001B0C01">
        <w:rPr>
          <w:rFonts w:asciiTheme="majorHAnsi" w:hAnsiTheme="majorHAnsi" w:cs="Times New Roman"/>
          <w:i/>
          <w:noProof/>
          <w:color w:val="262626" w:themeColor="text1" w:themeTint="D9"/>
          <w:sz w:val="18"/>
          <w:szCs w:val="18"/>
        </w:rPr>
        <w:t xml:space="preserve"> 3A for the regression results.</w:t>
      </w:r>
    </w:p>
    <w:p w:rsidR="001B0C01" w:rsidRPr="001B0C01" w:rsidRDefault="001B0C01" w:rsidP="001B0C01">
      <w:pPr>
        <w:pStyle w:val="ListParagraph"/>
        <w:ind w:left="0"/>
        <w:jc w:val="both"/>
        <w:rPr>
          <w:rFonts w:asciiTheme="majorHAnsi" w:hAnsiTheme="majorHAnsi" w:cs="Times New Roman"/>
          <w:noProof/>
          <w:color w:val="262626" w:themeColor="text1" w:themeTint="D9"/>
          <w:sz w:val="18"/>
          <w:szCs w:val="18"/>
        </w:rPr>
      </w:pPr>
      <w:r w:rsidRPr="001B0C01">
        <w:rPr>
          <w:rFonts w:asciiTheme="majorHAnsi" w:hAnsiTheme="majorHAnsi" w:cs="Times New Roman"/>
          <w:noProof/>
          <w:color w:val="262626" w:themeColor="text1" w:themeTint="D9"/>
          <w:sz w:val="18"/>
          <w:szCs w:val="18"/>
        </w:rPr>
        <w:t xml:space="preserve">Note: Each bar represents relative (to omitted category) contribution to the labor force participation rate (in percentage points). </w:t>
      </w:r>
    </w:p>
    <w:p w:rsidR="007071A3"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635" style="position:absolute;left:0;text-align:left;margin-left:70.65pt;margin-top:.05pt;width:455.6pt;height:3.55pt;flip:y;z-index:-251516928;mso-position-horizontal-relative:page;mso-position-vertical-relative:text" coordsize="10190,0" path="m,l10190,e" filled="f" strokecolor="#006db3" strokeweight=".5pt">
            <v:path arrowok="t"/>
            <w10:wrap anchorx="page"/>
          </v:shape>
        </w:pict>
      </w:r>
    </w:p>
    <w:p w:rsidR="007071A3"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group id="_x0000_s1636" style="position:absolute;left:0;text-align:left;margin-left:-1.35pt;margin-top:1.2pt;width:450.45pt;height:21.75pt;z-index:251800576" coordorigin="1715,1538" coordsize="8769,435">
            <v:group id="_x0000_s1637" style="position:absolute;left:1750;top:1538;width:8734;height:435" coordorigin="1820,1524" coordsize="8734,435">
              <v:shape id="_x0000_s1638" style="position:absolute;left:1820;top:1860;width:8734;height:71;flip:y" coordsize="9354,1" path="m,l9354,e" filled="f" strokecolor="#006db3" strokeweight="1.5pt">
                <v:path arrowok="t"/>
              </v:shape>
              <v:group id="_x0000_s1639" style="position:absolute;left:1820;top:1524;width:8658;height:435" coordorigin="1820,1524" coordsize="8734,435">
                <v:shape id="_x0000_s1640" style="position:absolute;left:1820;top:1552;width:1189;height:393" coordsize="1048,528" path="m255,l,,,527r1048,l1048,,255,xe" fillcolor="#006db3" stroked="f">
                  <v:path arrowok="t"/>
                </v:shape>
                <v:shape id="_x0000_s1641" type="#_x0000_t202" style="position:absolute;left:2917;top:1524;width:7637;height:435" filled="f" stroked="f">
                  <v:textbox style="mso-next-textbox:#_x0000_s1641">
                    <w:txbxContent>
                      <w:p w:rsidR="000B367B" w:rsidRPr="00723725" w:rsidRDefault="000B367B" w:rsidP="001B0C01">
                        <w:pPr>
                          <w:rPr>
                            <w:szCs w:val="20"/>
                          </w:rPr>
                        </w:pPr>
                        <w:r w:rsidRPr="001B0C01">
                          <w:rPr>
                            <w:rFonts w:cs="Helv"/>
                            <w:b/>
                            <w:color w:val="000000"/>
                          </w:rPr>
                          <w:t xml:space="preserve">Contribution of Major Variables to </w:t>
                        </w:r>
                        <w:r>
                          <w:rPr>
                            <w:rFonts w:cs="Helv"/>
                            <w:b/>
                            <w:color w:val="000000"/>
                          </w:rPr>
                          <w:t>Unemployment</w:t>
                        </w:r>
                        <w:r w:rsidRPr="001B0C01">
                          <w:rPr>
                            <w:rFonts w:cs="Helv"/>
                            <w:b/>
                            <w:color w:val="000000"/>
                          </w:rPr>
                          <w:t xml:space="preserve"> by Gender</w:t>
                        </w:r>
                      </w:p>
                    </w:txbxContent>
                  </v:textbox>
                </v:shape>
              </v:group>
            </v:group>
            <v:shape id="_x0000_s1642" type="#_x0000_t202" style="position:absolute;left:1715;top:1545;width:1207;height:417" filled="f" stroked="f">
              <v:textbox style="mso-next-textbox:#_x0000_s1642">
                <w:txbxContent>
                  <w:p w:rsidR="000B367B" w:rsidRPr="00F23D30" w:rsidRDefault="000B367B" w:rsidP="001B0C01">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Figure 7B</w:t>
                    </w:r>
                  </w:p>
                </w:txbxContent>
              </v:textbox>
            </v:shape>
          </v:group>
        </w:pict>
      </w:r>
    </w:p>
    <w:p w:rsidR="007071A3" w:rsidRDefault="007071A3" w:rsidP="00E47856">
      <w:pPr>
        <w:pStyle w:val="ListParagraph"/>
        <w:ind w:left="0"/>
        <w:jc w:val="both"/>
        <w:rPr>
          <w:rFonts w:ascii="Georgia" w:hAnsi="Georgia" w:cs="Times New Roman"/>
          <w:color w:val="0D0D0D" w:themeColor="text1" w:themeTint="F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4677"/>
      </w:tblGrid>
      <w:tr w:rsidR="001B0C01" w:rsidTr="001B0C01">
        <w:tc>
          <w:tcPr>
            <w:tcW w:w="4568" w:type="dxa"/>
          </w:tcPr>
          <w:p w:rsidR="001B0C01" w:rsidRPr="001B0C01" w:rsidRDefault="001B0C01" w:rsidP="00BE5F9E">
            <w:pPr>
              <w:pStyle w:val="ListParagraph"/>
              <w:ind w:left="0"/>
              <w:jc w:val="center"/>
              <w:rPr>
                <w:rFonts w:cstheme="minorHAnsi"/>
                <w:b/>
                <w:color w:val="0D0D0D" w:themeColor="text1" w:themeTint="F2"/>
                <w:sz w:val="20"/>
                <w:szCs w:val="20"/>
              </w:rPr>
            </w:pPr>
            <w:r w:rsidRPr="001B0C01">
              <w:rPr>
                <w:rFonts w:cstheme="minorHAnsi"/>
                <w:b/>
                <w:color w:val="0D0D0D" w:themeColor="text1" w:themeTint="F2"/>
                <w:sz w:val="20"/>
                <w:szCs w:val="20"/>
              </w:rPr>
              <w:t>Male</w:t>
            </w:r>
          </w:p>
        </w:tc>
        <w:tc>
          <w:tcPr>
            <w:tcW w:w="4677" w:type="dxa"/>
          </w:tcPr>
          <w:p w:rsidR="001B0C01" w:rsidRPr="001B0C01" w:rsidRDefault="001B0C01" w:rsidP="00BE5F9E">
            <w:pPr>
              <w:pStyle w:val="ListParagraph"/>
              <w:ind w:left="0"/>
              <w:jc w:val="center"/>
              <w:rPr>
                <w:rFonts w:cstheme="minorHAnsi"/>
                <w:b/>
                <w:color w:val="0D0D0D" w:themeColor="text1" w:themeTint="F2"/>
                <w:sz w:val="20"/>
                <w:szCs w:val="20"/>
              </w:rPr>
            </w:pPr>
            <w:r w:rsidRPr="001B0C01">
              <w:rPr>
                <w:rFonts w:cstheme="minorHAnsi"/>
                <w:b/>
                <w:color w:val="0D0D0D" w:themeColor="text1" w:themeTint="F2"/>
                <w:sz w:val="20"/>
                <w:szCs w:val="20"/>
              </w:rPr>
              <w:t>Female</w:t>
            </w:r>
          </w:p>
        </w:tc>
      </w:tr>
      <w:tr w:rsidR="001B0C01" w:rsidTr="001B0C01">
        <w:tc>
          <w:tcPr>
            <w:tcW w:w="4568" w:type="dxa"/>
          </w:tcPr>
          <w:p w:rsidR="001B0C01" w:rsidRDefault="001B0C01" w:rsidP="00BE5F9E">
            <w:pPr>
              <w:pStyle w:val="ListParagraph"/>
              <w:ind w:left="0"/>
              <w:jc w:val="both"/>
              <w:rPr>
                <w:rFonts w:ascii="Georgia" w:hAnsi="Georgia" w:cs="Times New Roman"/>
                <w:color w:val="0D0D0D" w:themeColor="text1" w:themeTint="F2"/>
              </w:rPr>
            </w:pPr>
            <w:r w:rsidRPr="001B0C01">
              <w:rPr>
                <w:rFonts w:ascii="Georgia" w:hAnsi="Georgia" w:cs="Times New Roman"/>
                <w:noProof/>
                <w:color w:val="0D0D0D" w:themeColor="text1" w:themeTint="F2"/>
              </w:rPr>
              <w:drawing>
                <wp:inline distT="0" distB="0" distL="0" distR="0">
                  <wp:extent cx="2902175" cy="2934068"/>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2903692" cy="2935602"/>
                          </a:xfrm>
                          <a:prstGeom prst="rect">
                            <a:avLst/>
                          </a:prstGeom>
                          <a:noFill/>
                        </pic:spPr>
                      </pic:pic>
                    </a:graphicData>
                  </a:graphic>
                </wp:inline>
              </w:drawing>
            </w:r>
          </w:p>
        </w:tc>
        <w:tc>
          <w:tcPr>
            <w:tcW w:w="4677" w:type="dxa"/>
          </w:tcPr>
          <w:p w:rsidR="001B0C01" w:rsidRDefault="001B0C01" w:rsidP="00BE5F9E">
            <w:pPr>
              <w:pStyle w:val="ListParagraph"/>
              <w:ind w:left="0"/>
              <w:jc w:val="both"/>
              <w:rPr>
                <w:rFonts w:ascii="Georgia" w:hAnsi="Georgia" w:cs="Times New Roman"/>
                <w:color w:val="0D0D0D" w:themeColor="text1" w:themeTint="F2"/>
              </w:rPr>
            </w:pPr>
            <w:r w:rsidRPr="001B0C01">
              <w:rPr>
                <w:rFonts w:ascii="Georgia" w:hAnsi="Georgia" w:cs="Times New Roman"/>
                <w:noProof/>
                <w:color w:val="0D0D0D" w:themeColor="text1" w:themeTint="F2"/>
              </w:rPr>
              <w:drawing>
                <wp:inline distT="0" distB="0" distL="0" distR="0">
                  <wp:extent cx="2975003" cy="2937409"/>
                  <wp:effectExtent l="1905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2974327" cy="2936742"/>
                          </a:xfrm>
                          <a:prstGeom prst="rect">
                            <a:avLst/>
                          </a:prstGeom>
                          <a:noFill/>
                        </pic:spPr>
                      </pic:pic>
                    </a:graphicData>
                  </a:graphic>
                </wp:inline>
              </w:drawing>
            </w:r>
          </w:p>
        </w:tc>
      </w:tr>
    </w:tbl>
    <w:p w:rsidR="001B0C01" w:rsidRPr="001B0C01" w:rsidRDefault="001B0C01" w:rsidP="001B0C01">
      <w:pPr>
        <w:pStyle w:val="ListParagraph"/>
        <w:ind w:left="0"/>
        <w:jc w:val="both"/>
        <w:rPr>
          <w:rFonts w:asciiTheme="majorHAnsi" w:hAnsiTheme="majorHAnsi" w:cs="Times New Roman"/>
          <w:i/>
          <w:noProof/>
          <w:color w:val="262626" w:themeColor="text1" w:themeTint="D9"/>
          <w:sz w:val="18"/>
          <w:szCs w:val="18"/>
        </w:rPr>
      </w:pPr>
      <w:r w:rsidRPr="001B0C01">
        <w:rPr>
          <w:rFonts w:asciiTheme="majorHAnsi" w:hAnsiTheme="majorHAnsi" w:cs="Times New Roman"/>
          <w:i/>
          <w:noProof/>
          <w:color w:val="262626" w:themeColor="text1" w:themeTint="D9"/>
          <w:sz w:val="18"/>
          <w:szCs w:val="18"/>
        </w:rPr>
        <w:t xml:space="preserve">Source: Author’s regression based on LFS various years. See </w:t>
      </w:r>
      <w:r>
        <w:rPr>
          <w:rFonts w:asciiTheme="majorHAnsi" w:hAnsiTheme="majorHAnsi" w:cs="Times New Roman"/>
          <w:i/>
          <w:noProof/>
          <w:color w:val="262626" w:themeColor="text1" w:themeTint="D9"/>
          <w:sz w:val="18"/>
          <w:szCs w:val="18"/>
        </w:rPr>
        <w:t>Annexure</w:t>
      </w:r>
      <w:r w:rsidRPr="001B0C01">
        <w:rPr>
          <w:rFonts w:asciiTheme="majorHAnsi" w:hAnsiTheme="majorHAnsi" w:cs="Times New Roman"/>
          <w:i/>
          <w:noProof/>
          <w:color w:val="262626" w:themeColor="text1" w:themeTint="D9"/>
          <w:sz w:val="18"/>
          <w:szCs w:val="18"/>
        </w:rPr>
        <w:t xml:space="preserve"> 3</w:t>
      </w:r>
      <w:r>
        <w:rPr>
          <w:rFonts w:asciiTheme="majorHAnsi" w:hAnsiTheme="majorHAnsi" w:cs="Times New Roman"/>
          <w:i/>
          <w:noProof/>
          <w:color w:val="262626" w:themeColor="text1" w:themeTint="D9"/>
          <w:sz w:val="18"/>
          <w:szCs w:val="18"/>
        </w:rPr>
        <w:t>B</w:t>
      </w:r>
      <w:r w:rsidRPr="001B0C01">
        <w:rPr>
          <w:rFonts w:asciiTheme="majorHAnsi" w:hAnsiTheme="majorHAnsi" w:cs="Times New Roman"/>
          <w:i/>
          <w:noProof/>
          <w:color w:val="262626" w:themeColor="text1" w:themeTint="D9"/>
          <w:sz w:val="18"/>
          <w:szCs w:val="18"/>
        </w:rPr>
        <w:t xml:space="preserve"> for the regression results.</w:t>
      </w:r>
    </w:p>
    <w:p w:rsidR="001B0C01" w:rsidRPr="001B0C01" w:rsidRDefault="001B0C01" w:rsidP="001B0C01">
      <w:pPr>
        <w:pStyle w:val="ListParagraph"/>
        <w:ind w:left="0"/>
        <w:jc w:val="both"/>
        <w:rPr>
          <w:rFonts w:asciiTheme="majorHAnsi" w:hAnsiTheme="majorHAnsi" w:cs="Times New Roman"/>
          <w:noProof/>
          <w:color w:val="262626" w:themeColor="text1" w:themeTint="D9"/>
          <w:sz w:val="18"/>
          <w:szCs w:val="18"/>
        </w:rPr>
      </w:pPr>
      <w:r w:rsidRPr="001B0C01">
        <w:rPr>
          <w:rFonts w:asciiTheme="majorHAnsi" w:hAnsiTheme="majorHAnsi" w:cs="Times New Roman"/>
          <w:noProof/>
          <w:color w:val="262626" w:themeColor="text1" w:themeTint="D9"/>
          <w:sz w:val="18"/>
          <w:szCs w:val="18"/>
        </w:rPr>
        <w:t xml:space="preserve">Note: Each bar represents relative (to omitted category) contribution to the </w:t>
      </w:r>
      <w:r>
        <w:rPr>
          <w:rFonts w:asciiTheme="majorHAnsi" w:hAnsiTheme="majorHAnsi" w:cs="Times New Roman"/>
          <w:noProof/>
          <w:color w:val="262626" w:themeColor="text1" w:themeTint="D9"/>
          <w:sz w:val="18"/>
          <w:szCs w:val="18"/>
        </w:rPr>
        <w:t>unemployment</w:t>
      </w:r>
      <w:r w:rsidRPr="001B0C01">
        <w:rPr>
          <w:rFonts w:asciiTheme="majorHAnsi" w:hAnsiTheme="majorHAnsi" w:cs="Times New Roman"/>
          <w:noProof/>
          <w:color w:val="262626" w:themeColor="text1" w:themeTint="D9"/>
          <w:sz w:val="18"/>
          <w:szCs w:val="18"/>
        </w:rPr>
        <w:t xml:space="preserve"> rate (in percentage points). </w:t>
      </w:r>
    </w:p>
    <w:p w:rsidR="001B0C01" w:rsidRDefault="00261DFD" w:rsidP="001B0C01">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643" style="position:absolute;left:0;text-align:left;margin-left:70.65pt;margin-top:.05pt;width:455.6pt;height:3.55pt;flip:y;z-index:-251513856;mso-position-horizontal-relative:page;mso-position-vertical-relative:text" coordsize="10190,0" path="m,l10190,e" filled="f" strokecolor="#006db3" strokeweight=".5pt">
            <v:path arrowok="t"/>
            <w10:wrap anchorx="page"/>
          </v:shape>
        </w:pict>
      </w: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1B0C01" w:rsidRDefault="001B0C01" w:rsidP="00E47856">
      <w:pPr>
        <w:pStyle w:val="ListParagraph"/>
        <w:ind w:left="0"/>
        <w:jc w:val="both"/>
        <w:rPr>
          <w:rFonts w:ascii="Georgia" w:hAnsi="Georgia" w:cs="Times New Roman"/>
          <w:color w:val="0D0D0D" w:themeColor="text1" w:themeTint="F2"/>
        </w:rPr>
      </w:pPr>
    </w:p>
    <w:p w:rsidR="001B0C01" w:rsidRDefault="001B0C01" w:rsidP="00E47856">
      <w:pPr>
        <w:pStyle w:val="ListParagraph"/>
        <w:ind w:left="0"/>
        <w:jc w:val="both"/>
        <w:rPr>
          <w:rFonts w:ascii="Georgia" w:hAnsi="Georgia" w:cs="Times New Roman"/>
          <w:color w:val="0D0D0D" w:themeColor="text1" w:themeTint="F2"/>
        </w:rPr>
      </w:pPr>
    </w:p>
    <w:p w:rsidR="001B0C01" w:rsidRDefault="001B0C01" w:rsidP="00E47856">
      <w:pPr>
        <w:pStyle w:val="ListParagraph"/>
        <w:ind w:left="0"/>
        <w:jc w:val="both"/>
        <w:rPr>
          <w:rFonts w:ascii="Georgia" w:hAnsi="Georgia" w:cs="Times New Roman"/>
          <w:color w:val="0D0D0D" w:themeColor="text1" w:themeTint="F2"/>
        </w:rPr>
      </w:pPr>
    </w:p>
    <w:p w:rsidR="001B0C01" w:rsidRPr="001B0C01" w:rsidRDefault="001B0C01" w:rsidP="00E47856">
      <w:pPr>
        <w:pStyle w:val="ListParagraph"/>
        <w:ind w:left="0"/>
        <w:jc w:val="both"/>
        <w:rPr>
          <w:rFonts w:ascii="Georgia" w:hAnsi="Georgia" w:cs="Times New Roman"/>
          <w:b/>
          <w:i/>
          <w:color w:val="0D0D0D" w:themeColor="text1" w:themeTint="F2"/>
          <w:sz w:val="24"/>
          <w:szCs w:val="24"/>
        </w:rPr>
      </w:pPr>
      <w:r w:rsidRPr="001B0C01">
        <w:rPr>
          <w:rFonts w:ascii="Georgia" w:hAnsi="Georgia" w:cs="Times New Roman"/>
          <w:b/>
          <w:i/>
          <w:color w:val="0D0D0D" w:themeColor="text1" w:themeTint="F2"/>
          <w:sz w:val="24"/>
          <w:szCs w:val="24"/>
        </w:rPr>
        <w:lastRenderedPageBreak/>
        <w:t>Types of Jobs</w:t>
      </w:r>
    </w:p>
    <w:p w:rsidR="007071A3" w:rsidRDefault="007071A3" w:rsidP="00E47856">
      <w:pPr>
        <w:pStyle w:val="ListParagraph"/>
        <w:ind w:left="0"/>
        <w:jc w:val="both"/>
        <w:rPr>
          <w:rFonts w:ascii="Georgia" w:hAnsi="Georgia" w:cs="Times New Roman"/>
          <w:color w:val="0D0D0D" w:themeColor="text1" w:themeTint="F2"/>
        </w:rPr>
      </w:pPr>
    </w:p>
    <w:p w:rsidR="001B0C01" w:rsidRPr="001B0C01" w:rsidRDefault="001B0C01" w:rsidP="001B0C01">
      <w:pPr>
        <w:pStyle w:val="ListParagraph"/>
        <w:numPr>
          <w:ilvl w:val="0"/>
          <w:numId w:val="2"/>
        </w:numPr>
        <w:spacing w:line="276" w:lineRule="auto"/>
        <w:ind w:left="0" w:firstLine="0"/>
        <w:jc w:val="both"/>
        <w:rPr>
          <w:rFonts w:ascii="Georgia" w:hAnsi="Georgia" w:cs="Times New Roman"/>
          <w:color w:val="0D0D0D" w:themeColor="text1" w:themeTint="F2"/>
        </w:rPr>
      </w:pPr>
      <w:r w:rsidRPr="001B0C01">
        <w:rPr>
          <w:rFonts w:ascii="Georgia" w:hAnsi="Georgia" w:cs="Times New Roman"/>
          <w:color w:val="0D0D0D" w:themeColor="text1" w:themeTint="F2"/>
        </w:rPr>
        <w:t>Education is a significant facto</w:t>
      </w:r>
      <w:r w:rsidR="005312BA">
        <w:rPr>
          <w:rFonts w:ascii="Georgia" w:hAnsi="Georgia" w:cs="Times New Roman"/>
          <w:color w:val="0D0D0D" w:themeColor="text1" w:themeTint="F2"/>
        </w:rPr>
        <w:t>r determining what type of jobs—</w:t>
      </w:r>
      <w:r w:rsidRPr="001B0C01">
        <w:rPr>
          <w:rFonts w:ascii="Georgia" w:hAnsi="Georgia" w:cs="Times New Roman"/>
          <w:color w:val="0D0D0D" w:themeColor="text1" w:themeTint="F2"/>
        </w:rPr>
        <w:t>regular</w:t>
      </w:r>
      <w:r w:rsidR="005312BA">
        <w:rPr>
          <w:rFonts w:ascii="Georgia" w:hAnsi="Georgia" w:cs="Times New Roman"/>
          <w:color w:val="0D0D0D" w:themeColor="text1" w:themeTint="F2"/>
        </w:rPr>
        <w:t xml:space="preserve"> </w:t>
      </w:r>
      <w:r w:rsidRPr="001B0C01">
        <w:rPr>
          <w:rFonts w:ascii="Georgia" w:hAnsi="Georgia" w:cs="Times New Roman"/>
          <w:color w:val="0D0D0D" w:themeColor="text1" w:themeTint="F2"/>
        </w:rPr>
        <w:t>wage employment, casual wage employment, self employment and family workers</w:t>
      </w:r>
      <w:r w:rsidR="005312BA">
        <w:rPr>
          <w:rFonts w:ascii="Georgia" w:hAnsi="Georgia" w:cs="Times New Roman"/>
          <w:color w:val="0D0D0D" w:themeColor="text1" w:themeTint="F2"/>
        </w:rPr>
        <w:t>—</w:t>
      </w:r>
      <w:r w:rsidRPr="001B0C01">
        <w:rPr>
          <w:rFonts w:ascii="Georgia" w:hAnsi="Georgia" w:cs="Times New Roman"/>
          <w:color w:val="0D0D0D" w:themeColor="text1" w:themeTint="F2"/>
        </w:rPr>
        <w:t>people</w:t>
      </w:r>
      <w:r w:rsidR="005312BA">
        <w:rPr>
          <w:rFonts w:ascii="Georgia" w:hAnsi="Georgia" w:cs="Times New Roman"/>
          <w:color w:val="0D0D0D" w:themeColor="text1" w:themeTint="F2"/>
        </w:rPr>
        <w:t xml:space="preserve"> </w:t>
      </w:r>
      <w:r w:rsidRPr="001B0C01">
        <w:rPr>
          <w:rFonts w:ascii="Georgia" w:hAnsi="Georgia" w:cs="Times New Roman"/>
          <w:color w:val="0D0D0D" w:themeColor="text1" w:themeTint="F2"/>
        </w:rPr>
        <w:t>get.</w:t>
      </w:r>
      <w:r w:rsidRPr="001B0C01">
        <w:rPr>
          <w:rFonts w:ascii="Georgia" w:hAnsi="Georgia" w:cs="Times New Roman"/>
          <w:color w:val="0D0D0D" w:themeColor="text1" w:themeTint="F2"/>
          <w:vertAlign w:val="superscript"/>
        </w:rPr>
        <w:footnoteReference w:id="35"/>
      </w:r>
      <w:r w:rsidRPr="001B0C01">
        <w:rPr>
          <w:rFonts w:ascii="Georgia" w:hAnsi="Georgia" w:cs="Times New Roman"/>
          <w:color w:val="0D0D0D" w:themeColor="text1" w:themeTint="F2"/>
        </w:rPr>
        <w:t xml:space="preserve"> Workers with higher education (secondary and tertiary education) are generally concentrated in regular wage employment and then self employment, while less educated workers tend to work more frequently as casual or family workers. Casual wage employment provides work opportunities particularly for less educated men and youth, while family work mostly absorbs low educated women as well as youth. The effect of education in determining access to wage employment is stronger for women. Not surprisingly, the regression results indicate that women are more likely to be working on household enterprises if they are married and/or have children. </w:t>
      </w:r>
    </w:p>
    <w:p w:rsidR="001B0C01" w:rsidRPr="001B0C01" w:rsidRDefault="001B0C01" w:rsidP="001B0C01">
      <w:pPr>
        <w:pStyle w:val="ListParagraph"/>
        <w:rPr>
          <w:rFonts w:ascii="Georgia" w:hAnsi="Georgia" w:cs="Times New Roman"/>
          <w:color w:val="0D0D0D" w:themeColor="text1" w:themeTint="F2"/>
        </w:rPr>
      </w:pPr>
    </w:p>
    <w:p w:rsidR="001B0C01" w:rsidRPr="001B0C01" w:rsidRDefault="001B0C01" w:rsidP="001B0C01">
      <w:pPr>
        <w:pStyle w:val="ListParagraph"/>
        <w:numPr>
          <w:ilvl w:val="0"/>
          <w:numId w:val="2"/>
        </w:numPr>
        <w:spacing w:line="276" w:lineRule="auto"/>
        <w:ind w:left="0" w:firstLine="0"/>
        <w:jc w:val="both"/>
        <w:rPr>
          <w:rFonts w:ascii="Georgia" w:hAnsi="Georgia" w:cs="Times New Roman"/>
          <w:color w:val="0D0D0D" w:themeColor="text1" w:themeTint="F2"/>
        </w:rPr>
      </w:pPr>
      <w:r w:rsidRPr="001B0C01">
        <w:rPr>
          <w:rFonts w:ascii="Georgia" w:hAnsi="Georgia" w:cs="Times New Roman"/>
          <w:color w:val="0D0D0D" w:themeColor="text1" w:themeTint="F2"/>
        </w:rPr>
        <w:t>It is important to observe that the overall economic slowdown in 2008</w:t>
      </w:r>
      <w:r w:rsidR="005312BA">
        <w:rPr>
          <w:rFonts w:ascii="Georgia" w:hAnsi="Georgia" w:cs="Times New Roman"/>
          <w:color w:val="0D0D0D" w:themeColor="text1" w:themeTint="F2"/>
        </w:rPr>
        <w:t>-</w:t>
      </w:r>
      <w:r w:rsidRPr="001B0C01">
        <w:rPr>
          <w:rFonts w:ascii="Georgia" w:hAnsi="Georgia" w:cs="Times New Roman"/>
          <w:color w:val="0D0D0D" w:themeColor="text1" w:themeTint="F2"/>
        </w:rPr>
        <w:t xml:space="preserve">09 had an effect on the types of jobs that people get. The analysis suggests that while labor force </w:t>
      </w:r>
      <w:r w:rsidR="005312BA">
        <w:rPr>
          <w:rFonts w:ascii="Georgia" w:hAnsi="Georgia" w:cs="Times New Roman"/>
          <w:color w:val="0D0D0D" w:themeColor="text1" w:themeTint="F2"/>
        </w:rPr>
        <w:t>participation changed little—</w:t>
      </w:r>
      <w:r w:rsidRPr="001B0C01">
        <w:rPr>
          <w:rFonts w:ascii="Georgia" w:hAnsi="Georgia" w:cs="Times New Roman"/>
          <w:color w:val="0D0D0D" w:themeColor="text1" w:themeTint="F2"/>
        </w:rPr>
        <w:t>except</w:t>
      </w:r>
      <w:r w:rsidR="005312BA">
        <w:rPr>
          <w:rFonts w:ascii="Georgia" w:hAnsi="Georgia" w:cs="Times New Roman"/>
          <w:color w:val="0D0D0D" w:themeColor="text1" w:themeTint="F2"/>
        </w:rPr>
        <w:t xml:space="preserve"> for rural female workers—</w:t>
      </w:r>
      <w:r w:rsidRPr="001B0C01">
        <w:rPr>
          <w:rFonts w:ascii="Georgia" w:hAnsi="Georgia" w:cs="Times New Roman"/>
          <w:color w:val="0D0D0D" w:themeColor="text1" w:themeTint="F2"/>
        </w:rPr>
        <w:t>there</w:t>
      </w:r>
      <w:r w:rsidR="005312BA">
        <w:rPr>
          <w:rFonts w:ascii="Georgia" w:hAnsi="Georgia" w:cs="Times New Roman"/>
          <w:color w:val="0D0D0D" w:themeColor="text1" w:themeTint="F2"/>
        </w:rPr>
        <w:t xml:space="preserve"> </w:t>
      </w:r>
      <w:r w:rsidRPr="001B0C01">
        <w:rPr>
          <w:rFonts w:ascii="Georgia" w:hAnsi="Georgia" w:cs="Times New Roman"/>
          <w:color w:val="0D0D0D" w:themeColor="text1" w:themeTint="F2"/>
        </w:rPr>
        <w:t xml:space="preserve">were shifts across different employment status: regular wage employment and self employment significantly declined relative to family workers. Men tended to work more as casual employees, and family work increased for females. </w:t>
      </w:r>
    </w:p>
    <w:p w:rsidR="001B0C01" w:rsidRPr="001B0C01" w:rsidRDefault="001B0C01" w:rsidP="001B0C01">
      <w:pPr>
        <w:pStyle w:val="ListParagraph"/>
        <w:rPr>
          <w:rFonts w:ascii="Georgia" w:hAnsi="Georgia" w:cs="Times New Roman"/>
          <w:color w:val="0D0D0D" w:themeColor="text1" w:themeTint="F2"/>
        </w:rPr>
      </w:pPr>
    </w:p>
    <w:p w:rsidR="001B0C01" w:rsidRPr="001B0C01" w:rsidRDefault="001B0C01" w:rsidP="001B0C01">
      <w:pPr>
        <w:pStyle w:val="ListParagraph"/>
        <w:numPr>
          <w:ilvl w:val="0"/>
          <w:numId w:val="2"/>
        </w:numPr>
        <w:spacing w:line="276" w:lineRule="auto"/>
        <w:ind w:left="0" w:firstLine="0"/>
        <w:jc w:val="both"/>
        <w:rPr>
          <w:rFonts w:ascii="Georgia" w:hAnsi="Georgia" w:cs="Times New Roman"/>
          <w:color w:val="0D0D0D" w:themeColor="text1" w:themeTint="F2"/>
        </w:rPr>
      </w:pPr>
      <w:r w:rsidRPr="001B0C01">
        <w:rPr>
          <w:rFonts w:ascii="Georgia" w:hAnsi="Georgia" w:cs="Times New Roman"/>
          <w:color w:val="0D0D0D" w:themeColor="text1" w:themeTint="F2"/>
        </w:rPr>
        <w:t>Individual characteristics including education and age are also significantly correlated with the sector where individuals work.</w:t>
      </w:r>
      <w:r w:rsidRPr="001B0C01">
        <w:rPr>
          <w:rFonts w:ascii="Georgia" w:hAnsi="Georgia" w:cs="Times New Roman"/>
          <w:color w:val="0D0D0D" w:themeColor="text1" w:themeTint="F2"/>
          <w:vertAlign w:val="superscript"/>
        </w:rPr>
        <w:footnoteReference w:id="36"/>
      </w:r>
      <w:r w:rsidRPr="001B0C01">
        <w:rPr>
          <w:rFonts w:ascii="Georgia" w:hAnsi="Georgia" w:cs="Times New Roman"/>
          <w:color w:val="0D0D0D" w:themeColor="text1" w:themeTint="F2"/>
        </w:rPr>
        <w:t xml:space="preserve"> Not surprisingly, workers with high levels of education generally work less in agriculture, construction and manufacturing and more in public sector or in services. Men and adult workers are more likely to be in higher productivity and higher paying jobs than women and youth. In general, workers’ distribution across sectors varies widely across regions. The likelihood of being in a </w:t>
      </w:r>
      <w:r w:rsidR="005312BA">
        <w:rPr>
          <w:rFonts w:ascii="Georgia" w:hAnsi="Georgia" w:cs="Times New Roman"/>
          <w:color w:val="0D0D0D" w:themeColor="text1" w:themeTint="F2"/>
        </w:rPr>
        <w:t>‘</w:t>
      </w:r>
      <w:r w:rsidRPr="001B0C01">
        <w:rPr>
          <w:rFonts w:ascii="Georgia" w:hAnsi="Georgia" w:cs="Times New Roman"/>
          <w:color w:val="0D0D0D" w:themeColor="text1" w:themeTint="F2"/>
        </w:rPr>
        <w:t>good</w:t>
      </w:r>
      <w:r w:rsidR="005312BA">
        <w:rPr>
          <w:rFonts w:ascii="Georgia" w:hAnsi="Georgia" w:cs="Times New Roman"/>
          <w:color w:val="0D0D0D" w:themeColor="text1" w:themeTint="F2"/>
        </w:rPr>
        <w:t>’</w:t>
      </w:r>
      <w:r w:rsidRPr="001B0C01">
        <w:rPr>
          <w:rFonts w:ascii="Georgia" w:hAnsi="Georgia" w:cs="Times New Roman"/>
          <w:color w:val="0D0D0D" w:themeColor="text1" w:themeTint="F2"/>
        </w:rPr>
        <w:t xml:space="preserve"> job is higher in urban areas and high income provinces. </w:t>
      </w:r>
    </w:p>
    <w:p w:rsidR="001B0C01" w:rsidRPr="001B0C01" w:rsidRDefault="001B0C01" w:rsidP="001B0C01">
      <w:pPr>
        <w:pStyle w:val="ListParagraph"/>
        <w:rPr>
          <w:rFonts w:ascii="Georgia" w:hAnsi="Georgia" w:cs="Times New Roman"/>
          <w:color w:val="0D0D0D" w:themeColor="text1" w:themeTint="F2"/>
        </w:rPr>
      </w:pPr>
    </w:p>
    <w:p w:rsidR="001B0C01" w:rsidRPr="001B0C01" w:rsidRDefault="001B0C01" w:rsidP="001B0C01">
      <w:pPr>
        <w:pStyle w:val="ListParagraph"/>
        <w:numPr>
          <w:ilvl w:val="0"/>
          <w:numId w:val="2"/>
        </w:numPr>
        <w:spacing w:line="276" w:lineRule="auto"/>
        <w:ind w:left="0" w:firstLine="0"/>
        <w:jc w:val="both"/>
        <w:rPr>
          <w:rFonts w:ascii="Georgia" w:hAnsi="Georgia" w:cs="Times New Roman"/>
          <w:color w:val="0D0D0D" w:themeColor="text1" w:themeTint="F2"/>
        </w:rPr>
      </w:pPr>
      <w:r w:rsidRPr="001B0C01">
        <w:rPr>
          <w:rFonts w:ascii="Georgia" w:hAnsi="Georgia" w:cs="Times New Roman"/>
          <w:color w:val="0D0D0D" w:themeColor="text1" w:themeTint="F2"/>
        </w:rPr>
        <w:t>Finally, formal sector employment is highly correlated with individual characteristics.</w:t>
      </w:r>
      <w:r w:rsidRPr="0086359D">
        <w:rPr>
          <w:rFonts w:ascii="Georgia" w:hAnsi="Georgia" w:cs="Times New Roman"/>
          <w:color w:val="0D0D0D" w:themeColor="text1" w:themeTint="F2"/>
          <w:vertAlign w:val="superscript"/>
        </w:rPr>
        <w:footnoteReference w:id="37"/>
      </w:r>
      <w:r w:rsidRPr="001B0C01">
        <w:rPr>
          <w:rFonts w:ascii="Georgia" w:hAnsi="Georgia" w:cs="Times New Roman"/>
          <w:color w:val="0D0D0D" w:themeColor="text1" w:themeTint="F2"/>
        </w:rPr>
        <w:t xml:space="preserve"> Although the</w:t>
      </w:r>
      <w:r w:rsidR="005312BA">
        <w:rPr>
          <w:rFonts w:ascii="Georgia" w:hAnsi="Georgia" w:cs="Times New Roman"/>
          <w:color w:val="0D0D0D" w:themeColor="text1" w:themeTint="F2"/>
        </w:rPr>
        <w:t xml:space="preserve"> definition of formality varies—</w:t>
      </w:r>
      <w:r w:rsidRPr="001B0C01">
        <w:rPr>
          <w:rFonts w:ascii="Georgia" w:hAnsi="Georgia" w:cs="Times New Roman"/>
          <w:color w:val="0D0D0D" w:themeColor="text1" w:themeTint="F2"/>
        </w:rPr>
        <w:t>it</w:t>
      </w:r>
      <w:r w:rsidR="005312BA">
        <w:rPr>
          <w:rFonts w:ascii="Georgia" w:hAnsi="Georgia" w:cs="Times New Roman"/>
          <w:color w:val="0D0D0D" w:themeColor="text1" w:themeTint="F2"/>
        </w:rPr>
        <w:t xml:space="preserve"> </w:t>
      </w:r>
      <w:r w:rsidRPr="001B0C01">
        <w:rPr>
          <w:rFonts w:ascii="Georgia" w:hAnsi="Georgia" w:cs="Times New Roman"/>
          <w:color w:val="0D0D0D" w:themeColor="text1" w:themeTint="F2"/>
        </w:rPr>
        <w:t xml:space="preserve">can be working on a registered firm, having a labor contract, or contributing to social security), it usually has implications on job quality. Workers in informal sector, in most cases, earn less, are exposed to abrupt job loss without security, and have limited access to social insurance and worker protection. In Pakistan, like in other developing countries, men are much more likely to have a formal sector job than women. Youth, regardless of gender, on the contrary, are more likely to work in the informal sector. And, consistent with the previous results, education is a key predictor of the quality of the job. Skilled workers are more likely to land jobs protected by labor regulations and that offer access to social security. </w:t>
      </w: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86359D" w:rsidRDefault="0086359D" w:rsidP="0086359D">
      <w:pPr>
        <w:pStyle w:val="ListParagraph"/>
        <w:ind w:left="0"/>
        <w:jc w:val="both"/>
        <w:rPr>
          <w:rFonts w:ascii="Georgia" w:hAnsi="Georgia" w:cs="Times New Roman"/>
          <w:color w:val="0D0D0D" w:themeColor="text1" w:themeTint="F2"/>
        </w:rPr>
      </w:pPr>
      <w:r>
        <w:rPr>
          <w:rFonts w:ascii="Georgia" w:hAnsi="Georgia" w:cs="Times New Roman"/>
          <w:b/>
          <w:i/>
          <w:color w:val="0D0D0D" w:themeColor="text1" w:themeTint="F2"/>
          <w:sz w:val="24"/>
          <w:szCs w:val="24"/>
        </w:rPr>
        <w:lastRenderedPageBreak/>
        <w:t>Earnings and Returns to Education</w:t>
      </w:r>
    </w:p>
    <w:p w:rsidR="0086359D" w:rsidRDefault="0086359D" w:rsidP="0086359D">
      <w:pPr>
        <w:pStyle w:val="ListParagraph"/>
        <w:ind w:left="0"/>
        <w:jc w:val="both"/>
        <w:rPr>
          <w:rFonts w:ascii="Georgia" w:hAnsi="Georgia" w:cs="Times New Roman"/>
          <w:color w:val="0D0D0D" w:themeColor="text1" w:themeTint="F2"/>
        </w:rPr>
      </w:pPr>
    </w:p>
    <w:p w:rsidR="0086359D" w:rsidRPr="0086359D" w:rsidRDefault="0086359D" w:rsidP="0086359D">
      <w:pPr>
        <w:pStyle w:val="ListParagraph"/>
        <w:numPr>
          <w:ilvl w:val="0"/>
          <w:numId w:val="2"/>
        </w:numPr>
        <w:spacing w:line="276" w:lineRule="auto"/>
        <w:ind w:left="0" w:firstLine="0"/>
        <w:jc w:val="both"/>
        <w:rPr>
          <w:rFonts w:ascii="Georgia" w:hAnsi="Georgia" w:cs="Times New Roman"/>
          <w:color w:val="0D0D0D" w:themeColor="text1" w:themeTint="F2"/>
        </w:rPr>
      </w:pPr>
      <w:r w:rsidRPr="0086359D">
        <w:rPr>
          <w:rFonts w:ascii="Georgia" w:hAnsi="Georgia" w:cs="Times New Roman"/>
          <w:color w:val="0D0D0D" w:themeColor="text1" w:themeTint="F2"/>
        </w:rPr>
        <w:t>Individual earnings vary considerably by sector and there are important gaps (see Table 5). Monthly earnings are highest for the service sector and lowest for agricultural workers.</w:t>
      </w:r>
      <w:r w:rsidR="003E4D25">
        <w:rPr>
          <w:rFonts w:ascii="Georgia" w:hAnsi="Georgia" w:cs="Times New Roman"/>
          <w:color w:val="0D0D0D" w:themeColor="text1" w:themeTint="F2"/>
        </w:rPr>
        <w:t xml:space="preserve"> </w:t>
      </w:r>
      <w:r w:rsidRPr="0086359D">
        <w:rPr>
          <w:rFonts w:ascii="Georgia" w:hAnsi="Georgia" w:cs="Times New Roman"/>
          <w:color w:val="0D0D0D" w:themeColor="text1" w:themeTint="F2"/>
        </w:rPr>
        <w:t>Workers in service sector jobs earn almost twice the amount than those in agriculture. The gap between public and private sector is also high and persistent. This is consistent with the finding in Section 4.2 that workers with high levels of education generally work less in the agriculture, construction and manufacturing and more in public sector or in services.</w:t>
      </w:r>
    </w:p>
    <w:p w:rsidR="007071A3"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group id="_x0000_s1644" style="position:absolute;left:0;text-align:left;margin-left:-.05pt;margin-top:11.85pt;width:450.45pt;height:21.75pt;z-index:251803648" coordorigin="1715,1538" coordsize="8769,435">
            <v:group id="_x0000_s1645" style="position:absolute;left:1750;top:1538;width:8734;height:435" coordorigin="1820,1524" coordsize="8734,435">
              <v:shape id="_x0000_s1646" style="position:absolute;left:1820;top:1860;width:8734;height:71;flip:y" coordsize="9354,1" path="m,l9354,e" filled="f" strokecolor="#006db3" strokeweight="1.5pt">
                <v:path arrowok="t"/>
              </v:shape>
              <v:group id="_x0000_s1647" style="position:absolute;left:1820;top:1524;width:8658;height:435" coordorigin="1820,1524" coordsize="8734,435">
                <v:shape id="_x0000_s1648" style="position:absolute;left:1820;top:1552;width:1189;height:393" coordsize="1048,528" path="m255,l,,,527r1048,l1048,,255,xe" fillcolor="#006db3" stroked="f">
                  <v:path arrowok="t"/>
                </v:shape>
                <v:shape id="_x0000_s1649" type="#_x0000_t202" style="position:absolute;left:2917;top:1524;width:7637;height:435" filled="f" stroked="f">
                  <v:textbox style="mso-next-textbox:#_x0000_s1649">
                    <w:txbxContent>
                      <w:p w:rsidR="000B367B" w:rsidRPr="00723725" w:rsidRDefault="000B367B" w:rsidP="00BB656C">
                        <w:pPr>
                          <w:rPr>
                            <w:szCs w:val="20"/>
                          </w:rPr>
                        </w:pPr>
                        <w:r w:rsidRPr="001B0C01">
                          <w:rPr>
                            <w:rFonts w:cs="Helv"/>
                            <w:b/>
                            <w:color w:val="000000"/>
                          </w:rPr>
                          <w:t xml:space="preserve">Contribution of Major Variables to </w:t>
                        </w:r>
                        <w:r>
                          <w:rPr>
                            <w:rFonts w:cs="Helv"/>
                            <w:b/>
                            <w:color w:val="000000"/>
                          </w:rPr>
                          <w:t>Unemployment</w:t>
                        </w:r>
                        <w:r w:rsidRPr="001B0C01">
                          <w:rPr>
                            <w:rFonts w:cs="Helv"/>
                            <w:b/>
                            <w:color w:val="000000"/>
                          </w:rPr>
                          <w:t xml:space="preserve"> by Gender</w:t>
                        </w:r>
                      </w:p>
                    </w:txbxContent>
                  </v:textbox>
                </v:shape>
              </v:group>
            </v:group>
            <v:shape id="_x0000_s1650" type="#_x0000_t202" style="position:absolute;left:1715;top:1545;width:1207;height:417" filled="f" stroked="f">
              <v:textbox style="mso-next-textbox:#_x0000_s1650">
                <w:txbxContent>
                  <w:p w:rsidR="000B367B" w:rsidRPr="00F23D30" w:rsidRDefault="000B367B" w:rsidP="00BB656C">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Table 5</w:t>
                    </w:r>
                  </w:p>
                </w:txbxContent>
              </v:textbox>
            </v:shape>
          </v:group>
        </w:pict>
      </w: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BB656C" w:rsidP="00E47856">
      <w:pPr>
        <w:pStyle w:val="ListParagraph"/>
        <w:ind w:left="0"/>
        <w:jc w:val="both"/>
        <w:rPr>
          <w:rFonts w:ascii="Georgia" w:hAnsi="Georgia" w:cs="Times New Roman"/>
          <w:color w:val="0D0D0D" w:themeColor="text1" w:themeTint="F2"/>
        </w:rPr>
      </w:pPr>
      <w:r w:rsidRPr="00BB656C">
        <w:rPr>
          <w:rFonts w:ascii="Georgia" w:hAnsi="Georgia" w:cs="Times New Roman"/>
          <w:noProof/>
          <w:color w:val="0D0D0D" w:themeColor="text1" w:themeTint="F2"/>
        </w:rPr>
        <w:drawing>
          <wp:inline distT="0" distB="0" distL="0" distR="0">
            <wp:extent cx="5594099" cy="1643065"/>
            <wp:effectExtent l="19050" t="0" r="6601"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98338" cy="1644310"/>
                    </a:xfrm>
                    <a:prstGeom prst="rect">
                      <a:avLst/>
                    </a:prstGeom>
                    <a:noFill/>
                    <a:ln>
                      <a:noFill/>
                    </a:ln>
                  </pic:spPr>
                </pic:pic>
              </a:graphicData>
            </a:graphic>
          </wp:inline>
        </w:drawing>
      </w:r>
    </w:p>
    <w:p w:rsidR="00BB656C" w:rsidRPr="003E4D25" w:rsidRDefault="00BB656C" w:rsidP="003E4D25">
      <w:pPr>
        <w:pStyle w:val="ListParagraph"/>
        <w:ind w:left="0"/>
        <w:jc w:val="both"/>
        <w:rPr>
          <w:rFonts w:asciiTheme="majorHAnsi" w:hAnsiTheme="majorHAnsi" w:cs="Times New Roman"/>
          <w:i/>
          <w:noProof/>
          <w:color w:val="262626" w:themeColor="text1" w:themeTint="D9"/>
          <w:sz w:val="18"/>
          <w:szCs w:val="18"/>
        </w:rPr>
      </w:pPr>
      <w:r w:rsidRPr="003E4D25">
        <w:rPr>
          <w:rFonts w:asciiTheme="majorHAnsi" w:hAnsiTheme="majorHAnsi" w:cs="Times New Roman"/>
          <w:i/>
          <w:noProof/>
          <w:color w:val="262626" w:themeColor="text1" w:themeTint="D9"/>
          <w:sz w:val="18"/>
          <w:szCs w:val="18"/>
        </w:rPr>
        <w:t>Source: LFS of various years</w:t>
      </w:r>
    </w:p>
    <w:p w:rsidR="007071A3" w:rsidRPr="003E4D25" w:rsidRDefault="00BB656C" w:rsidP="00BB656C">
      <w:pPr>
        <w:pStyle w:val="ListParagraph"/>
        <w:ind w:left="0"/>
        <w:jc w:val="both"/>
        <w:rPr>
          <w:rFonts w:asciiTheme="majorHAnsi" w:hAnsiTheme="majorHAnsi" w:cs="Times New Roman"/>
          <w:noProof/>
          <w:color w:val="262626" w:themeColor="text1" w:themeTint="D9"/>
          <w:sz w:val="18"/>
          <w:szCs w:val="18"/>
        </w:rPr>
      </w:pPr>
      <w:r w:rsidRPr="003E4D25">
        <w:rPr>
          <w:rFonts w:asciiTheme="majorHAnsi" w:hAnsiTheme="majorHAnsi" w:cs="Times New Roman"/>
          <w:noProof/>
          <w:color w:val="262626" w:themeColor="text1" w:themeTint="D9"/>
          <w:sz w:val="18"/>
          <w:szCs w:val="18"/>
        </w:rPr>
        <w:t>Notes</w:t>
      </w:r>
      <w:r w:rsidR="005312BA">
        <w:rPr>
          <w:rFonts w:asciiTheme="majorHAnsi" w:hAnsiTheme="majorHAnsi" w:cs="Times New Roman"/>
          <w:noProof/>
          <w:color w:val="262626" w:themeColor="text1" w:themeTint="D9"/>
          <w:sz w:val="18"/>
          <w:szCs w:val="18"/>
        </w:rPr>
        <w:t>:  Earnings are in real terms—</w:t>
      </w:r>
      <w:r w:rsidRPr="003E4D25">
        <w:rPr>
          <w:rFonts w:asciiTheme="majorHAnsi" w:hAnsiTheme="majorHAnsi" w:cs="Times New Roman"/>
          <w:noProof/>
          <w:color w:val="262626" w:themeColor="text1" w:themeTint="D9"/>
          <w:sz w:val="18"/>
          <w:szCs w:val="18"/>
        </w:rPr>
        <w:t>2005</w:t>
      </w:r>
      <w:r w:rsidR="005312BA">
        <w:rPr>
          <w:rFonts w:asciiTheme="majorHAnsi" w:hAnsiTheme="majorHAnsi" w:cs="Times New Roman"/>
          <w:noProof/>
          <w:color w:val="262626" w:themeColor="text1" w:themeTint="D9"/>
          <w:sz w:val="18"/>
          <w:szCs w:val="18"/>
        </w:rPr>
        <w:t xml:space="preserve"> </w:t>
      </w:r>
      <w:r w:rsidRPr="003E4D25">
        <w:rPr>
          <w:rFonts w:asciiTheme="majorHAnsi" w:hAnsiTheme="majorHAnsi" w:cs="Times New Roman"/>
          <w:noProof/>
          <w:color w:val="262626" w:themeColor="text1" w:themeTint="D9"/>
          <w:sz w:val="18"/>
          <w:szCs w:val="18"/>
        </w:rPr>
        <w:t>Pakistan Rupees deflated using the CPI. Earnings information is limited to paid workers.</w:t>
      </w:r>
    </w:p>
    <w:p w:rsidR="007071A3"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651" style="position:absolute;left:0;text-align:left;margin-left:73.75pt;margin-top:1.25pt;width:455.6pt;height:3.55pt;flip:y;z-index:-251511808;mso-position-horizontal-relative:page;mso-position-vertical-relative:text" coordsize="10190,0" path="m,l10190,e" filled="f" strokecolor="#006db3" strokeweight=".5pt">
            <v:path arrowok="t"/>
            <w10:wrap anchorx="page"/>
          </v:shape>
        </w:pict>
      </w:r>
    </w:p>
    <w:p w:rsidR="003E4D25" w:rsidRPr="003E4D25" w:rsidRDefault="003E4D25" w:rsidP="003E4D25">
      <w:pPr>
        <w:pStyle w:val="ListParagraph"/>
        <w:numPr>
          <w:ilvl w:val="0"/>
          <w:numId w:val="2"/>
        </w:numPr>
        <w:spacing w:line="276" w:lineRule="auto"/>
        <w:ind w:left="0" w:firstLine="0"/>
        <w:jc w:val="both"/>
        <w:rPr>
          <w:rFonts w:ascii="Georgia" w:hAnsi="Georgia" w:cs="Times New Roman"/>
          <w:color w:val="0D0D0D" w:themeColor="text1" w:themeTint="F2"/>
        </w:rPr>
      </w:pPr>
      <w:r w:rsidRPr="003E4D25">
        <w:rPr>
          <w:rFonts w:ascii="Georgia" w:hAnsi="Georgia" w:cs="Times New Roman"/>
          <w:color w:val="0D0D0D" w:themeColor="text1" w:themeTint="F2"/>
        </w:rPr>
        <w:t>Individual characteristics, in particular gender, age and education affect the types of jobs that people get and therefore their earnings. In Pakistan, like in other countries, more educated workers earn more, so do men relative to women and adult workers relative to young workers. The average difference in wages between those with primary education and no education is around 14 percent for men and 44 percent for female. Men earn, on average, 36 percent more than women. And, other things being equal, earnings increase by around 4 percent with an additional year of schooling.</w:t>
      </w:r>
      <w:r w:rsidRPr="003E4D25">
        <w:rPr>
          <w:rFonts w:ascii="Georgia" w:hAnsi="Georgia" w:cs="Times New Roman"/>
          <w:color w:val="0D0D0D" w:themeColor="text1" w:themeTint="F2"/>
          <w:vertAlign w:val="superscript"/>
        </w:rPr>
        <w:footnoteReference w:id="38"/>
      </w:r>
    </w:p>
    <w:p w:rsidR="003E4D25" w:rsidRPr="003E4D25" w:rsidRDefault="003E4D25" w:rsidP="003E4D25">
      <w:pPr>
        <w:pStyle w:val="ListParagraph"/>
        <w:rPr>
          <w:rFonts w:ascii="Georgia" w:hAnsi="Georgia" w:cs="Times New Roman"/>
          <w:color w:val="0D0D0D" w:themeColor="text1" w:themeTint="F2"/>
        </w:rPr>
      </w:pPr>
    </w:p>
    <w:p w:rsidR="003E4D25" w:rsidRPr="003E4D25" w:rsidRDefault="003E4D25" w:rsidP="003E4D25">
      <w:pPr>
        <w:pStyle w:val="ListParagraph"/>
        <w:numPr>
          <w:ilvl w:val="0"/>
          <w:numId w:val="2"/>
        </w:numPr>
        <w:spacing w:line="276" w:lineRule="auto"/>
        <w:ind w:left="0" w:firstLine="0"/>
        <w:jc w:val="both"/>
        <w:rPr>
          <w:rFonts w:ascii="Georgia" w:hAnsi="Georgia" w:cs="Times New Roman"/>
          <w:color w:val="0D0D0D" w:themeColor="text1" w:themeTint="F2"/>
        </w:rPr>
      </w:pPr>
      <w:r w:rsidRPr="003E4D25">
        <w:rPr>
          <w:rFonts w:ascii="Georgia" w:hAnsi="Georgia" w:cs="Times New Roman"/>
          <w:color w:val="0D0D0D" w:themeColor="text1" w:themeTint="F2"/>
        </w:rPr>
        <w:t>But investing in education is not always a good idea.</w:t>
      </w:r>
      <w:r w:rsidRPr="003E4D25">
        <w:rPr>
          <w:rFonts w:ascii="Georgia" w:hAnsi="Georgia" w:cs="Times New Roman"/>
          <w:color w:val="0D0D0D" w:themeColor="text1" w:themeTint="F2"/>
          <w:vertAlign w:val="superscript"/>
        </w:rPr>
        <w:footnoteReference w:id="39"/>
      </w:r>
      <w:r w:rsidRPr="003E4D25">
        <w:rPr>
          <w:rFonts w:ascii="Georgia" w:hAnsi="Georgia" w:cs="Times New Roman"/>
          <w:color w:val="0D0D0D" w:themeColor="text1" w:themeTint="F2"/>
        </w:rPr>
        <w:t xml:space="preserve"> Internal rates of return are high for primary education (relative to no education) but significantly lower for higher education (See Table 6). For example, acquiring some education compared to no education at all, on average, yields 23 percent of return, whereas completion of primary education (versus some primary), secondary (versus primary) and tertiary (versus secondary) only yield 0.6, 3.4, and 8.0 percent respectively. This suggests that having some education may help workers </w:t>
      </w:r>
      <w:r w:rsidR="00850B71">
        <w:rPr>
          <w:rFonts w:ascii="Georgia" w:hAnsi="Georgia" w:cs="Times New Roman"/>
          <w:color w:val="0D0D0D" w:themeColor="text1" w:themeTint="F2"/>
        </w:rPr>
        <w:t>l</w:t>
      </w:r>
      <w:r w:rsidRPr="003E4D25">
        <w:rPr>
          <w:rFonts w:ascii="Georgia" w:hAnsi="Georgia" w:cs="Times New Roman"/>
          <w:color w:val="0D0D0D" w:themeColor="text1" w:themeTint="F2"/>
        </w:rPr>
        <w:t xml:space="preserve">earn basic literacy and numeracy </w:t>
      </w:r>
      <w:r w:rsidR="00850B71">
        <w:rPr>
          <w:rFonts w:ascii="Georgia" w:hAnsi="Georgia" w:cs="Times New Roman"/>
          <w:color w:val="0D0D0D" w:themeColor="text1" w:themeTint="F2"/>
        </w:rPr>
        <w:t xml:space="preserve">skills </w:t>
      </w:r>
      <w:r w:rsidRPr="003E4D25">
        <w:rPr>
          <w:rFonts w:ascii="Georgia" w:hAnsi="Georgia" w:cs="Times New Roman"/>
          <w:color w:val="0D0D0D" w:themeColor="text1" w:themeTint="F2"/>
        </w:rPr>
        <w:t>that make a bi</w:t>
      </w:r>
      <w:r w:rsidR="00850B71">
        <w:rPr>
          <w:rFonts w:ascii="Georgia" w:hAnsi="Georgia" w:cs="Times New Roman"/>
          <w:color w:val="0D0D0D" w:themeColor="text1" w:themeTint="F2"/>
        </w:rPr>
        <w:t>g</w:t>
      </w:r>
      <w:r w:rsidRPr="003E4D25">
        <w:rPr>
          <w:rFonts w:ascii="Georgia" w:hAnsi="Georgia" w:cs="Times New Roman"/>
          <w:color w:val="0D0D0D" w:themeColor="text1" w:themeTint="F2"/>
        </w:rPr>
        <w:t xml:space="preserve"> d</w:t>
      </w:r>
      <w:r w:rsidR="00850B71">
        <w:rPr>
          <w:rFonts w:ascii="Georgia" w:hAnsi="Georgia" w:cs="Times New Roman"/>
          <w:color w:val="0D0D0D" w:themeColor="text1" w:themeTint="F2"/>
        </w:rPr>
        <w:t>ifference</w:t>
      </w:r>
      <w:r w:rsidRPr="003E4D25">
        <w:rPr>
          <w:rFonts w:ascii="Georgia" w:hAnsi="Georgia" w:cs="Times New Roman"/>
          <w:color w:val="0D0D0D" w:themeColor="text1" w:themeTint="F2"/>
        </w:rPr>
        <w:t xml:space="preserve"> in the labor market, but that the additional education does not yield much, unless it is higher education. This is explained, in part, by the traditional structure of the economy where a majority of </w:t>
      </w:r>
      <w:r w:rsidRPr="003E4D25">
        <w:rPr>
          <w:rFonts w:ascii="Georgia" w:hAnsi="Georgia" w:cs="Times New Roman"/>
          <w:color w:val="0D0D0D" w:themeColor="text1" w:themeTint="F2"/>
        </w:rPr>
        <w:lastRenderedPageBreak/>
        <w:t>wor</w:t>
      </w:r>
      <w:r w:rsidR="00850B71">
        <w:rPr>
          <w:rFonts w:ascii="Georgia" w:hAnsi="Georgia" w:cs="Times New Roman"/>
          <w:color w:val="0D0D0D" w:themeColor="text1" w:themeTint="F2"/>
        </w:rPr>
        <w:t>kers engage in low-skills/labor-</w:t>
      </w:r>
      <w:r w:rsidRPr="003E4D25">
        <w:rPr>
          <w:rFonts w:ascii="Georgia" w:hAnsi="Georgia" w:cs="Times New Roman"/>
          <w:color w:val="0D0D0D" w:themeColor="text1" w:themeTint="F2"/>
        </w:rPr>
        <w:t xml:space="preserve">intensive sectors such as agriculture where higher skills are not well utilized. </w:t>
      </w:r>
    </w:p>
    <w:p w:rsidR="007071A3"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group id="_x0000_s1652" style="position:absolute;left:0;text-align:left;margin-left:-.9pt;margin-top:11.4pt;width:450.45pt;height:21.75pt;z-index:251805696" coordorigin="1715,1538" coordsize="8769,435">
            <v:group id="_x0000_s1653" style="position:absolute;left:1750;top:1538;width:8734;height:435" coordorigin="1820,1524" coordsize="8734,435">
              <v:shape id="_x0000_s1654" style="position:absolute;left:1820;top:1860;width:8734;height:71;flip:y" coordsize="9354,1" path="m,l9354,e" filled="f" strokecolor="#006db3" strokeweight="1.5pt">
                <v:path arrowok="t"/>
              </v:shape>
              <v:group id="_x0000_s1655" style="position:absolute;left:1820;top:1524;width:8658;height:435" coordorigin="1820,1524" coordsize="8734,435">
                <v:shape id="_x0000_s1656" style="position:absolute;left:1820;top:1552;width:1189;height:393" coordsize="1048,528" path="m255,l,,,527r1048,l1048,,255,xe" fillcolor="#006db3" stroked="f">
                  <v:path arrowok="t"/>
                </v:shape>
                <v:shape id="_x0000_s1657" type="#_x0000_t202" style="position:absolute;left:2917;top:1524;width:7637;height:435" filled="f" stroked="f">
                  <v:textbox style="mso-next-textbox:#_x0000_s1657">
                    <w:txbxContent>
                      <w:p w:rsidR="000B367B" w:rsidRPr="00723725" w:rsidRDefault="000B367B" w:rsidP="003E4D25">
                        <w:pPr>
                          <w:rPr>
                            <w:szCs w:val="20"/>
                          </w:rPr>
                        </w:pPr>
                        <w:r>
                          <w:rPr>
                            <w:rFonts w:cs="Helv"/>
                            <w:b/>
                            <w:color w:val="000000"/>
                          </w:rPr>
                          <w:t>Internal Rate of Return to Education</w:t>
                        </w:r>
                      </w:p>
                    </w:txbxContent>
                  </v:textbox>
                </v:shape>
              </v:group>
            </v:group>
            <v:shape id="_x0000_s1658" type="#_x0000_t202" style="position:absolute;left:1715;top:1545;width:1207;height:417" filled="f" stroked="f">
              <v:textbox style="mso-next-textbox:#_x0000_s1658">
                <w:txbxContent>
                  <w:p w:rsidR="000B367B" w:rsidRPr="00F23D30" w:rsidRDefault="000B367B" w:rsidP="003E4D25">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Table 6</w:t>
                    </w:r>
                  </w:p>
                </w:txbxContent>
              </v:textbox>
            </v:shape>
          </v:group>
        </w:pict>
      </w: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3E4D25" w:rsidRPr="003E4D25" w:rsidRDefault="00261DFD" w:rsidP="003E4D25">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659" style="position:absolute;left:0;text-align:left;margin-left:72.9pt;margin-top:159.75pt;width:455.6pt;height:3.55pt;flip:y;z-index:-251509760;mso-position-horizontal-relative:page;mso-position-vertical-relative:text" coordsize="10190,0" path="m,l10190,e" filled="f" strokecolor="#006db3" strokeweight=".5pt">
            <v:path arrowok="t"/>
            <w10:wrap anchorx="page"/>
          </v:shape>
        </w:pict>
      </w:r>
      <w:r w:rsidR="003E4D25" w:rsidRPr="003E4D25">
        <w:rPr>
          <w:rFonts w:ascii="Georgia" w:hAnsi="Georgia" w:cs="Times New Roman"/>
          <w:noProof/>
          <w:color w:val="0D0D0D" w:themeColor="text1" w:themeTint="F2"/>
        </w:rPr>
        <w:drawing>
          <wp:inline distT="0" distB="0" distL="0" distR="0">
            <wp:extent cx="5729900" cy="1911202"/>
            <wp:effectExtent l="19050" t="0" r="415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737734" cy="1913815"/>
                    </a:xfrm>
                    <a:prstGeom prst="rect">
                      <a:avLst/>
                    </a:prstGeom>
                    <a:noFill/>
                    <a:ln w="9525">
                      <a:noFill/>
                      <a:miter lim="800000"/>
                      <a:headEnd/>
                      <a:tailEnd/>
                    </a:ln>
                  </pic:spPr>
                </pic:pic>
              </a:graphicData>
            </a:graphic>
          </wp:inline>
        </w:drawing>
      </w:r>
      <w:r w:rsidR="003E4D25" w:rsidRPr="003E4D25">
        <w:rPr>
          <w:rFonts w:asciiTheme="majorHAnsi" w:hAnsiTheme="majorHAnsi" w:cs="Times New Roman"/>
          <w:i/>
          <w:noProof/>
          <w:color w:val="262626" w:themeColor="text1" w:themeTint="D9"/>
          <w:sz w:val="18"/>
          <w:szCs w:val="18"/>
        </w:rPr>
        <w:t xml:space="preserve"> Source: Robalino et al. (2011a). Calculations from Household Survey Data of 2007/08.</w:t>
      </w:r>
    </w:p>
    <w:p w:rsidR="007071A3" w:rsidRDefault="007071A3" w:rsidP="00E47856">
      <w:pPr>
        <w:pStyle w:val="ListParagraph"/>
        <w:ind w:left="0"/>
        <w:jc w:val="both"/>
        <w:rPr>
          <w:rFonts w:ascii="Georgia" w:hAnsi="Georgia" w:cs="Times New Roman"/>
          <w:color w:val="0D0D0D" w:themeColor="text1" w:themeTint="F2"/>
        </w:rPr>
      </w:pPr>
    </w:p>
    <w:p w:rsidR="003E4D25" w:rsidRPr="003E4D25" w:rsidRDefault="003E4D25" w:rsidP="003E4D25">
      <w:pPr>
        <w:pStyle w:val="ListParagraph"/>
        <w:numPr>
          <w:ilvl w:val="0"/>
          <w:numId w:val="2"/>
        </w:numPr>
        <w:spacing w:line="276" w:lineRule="auto"/>
        <w:ind w:left="0" w:firstLine="0"/>
        <w:jc w:val="both"/>
        <w:rPr>
          <w:rFonts w:ascii="Georgia" w:hAnsi="Georgia" w:cs="Times New Roman"/>
          <w:color w:val="0D0D0D" w:themeColor="text1" w:themeTint="F2"/>
        </w:rPr>
      </w:pPr>
      <w:r w:rsidRPr="003E4D25">
        <w:rPr>
          <w:rFonts w:ascii="Georgia" w:hAnsi="Georgia" w:cs="Times New Roman"/>
          <w:color w:val="0D0D0D" w:themeColor="text1" w:themeTint="F2"/>
        </w:rPr>
        <w:t>The returns to some primary education relative to no schooling experienced a large increase over time (</w:t>
      </w:r>
      <w:r w:rsidR="00850B71">
        <w:rPr>
          <w:rFonts w:ascii="Georgia" w:hAnsi="Georgia" w:cs="Times New Roman"/>
          <w:color w:val="0D0D0D" w:themeColor="text1" w:themeTint="F2"/>
        </w:rPr>
        <w:t xml:space="preserve">from </w:t>
      </w:r>
      <w:r w:rsidRPr="003E4D25">
        <w:rPr>
          <w:rFonts w:ascii="Georgia" w:hAnsi="Georgia" w:cs="Times New Roman"/>
          <w:color w:val="0D0D0D" w:themeColor="text1" w:themeTint="F2"/>
        </w:rPr>
        <w:t>2000 to 2008), while those for higher education slightly decreased.</w:t>
      </w:r>
      <w:r w:rsidRPr="003E4D25">
        <w:rPr>
          <w:rFonts w:ascii="Georgia" w:hAnsi="Georgia" w:cs="Times New Roman"/>
          <w:color w:val="0D0D0D" w:themeColor="text1" w:themeTint="F2"/>
          <w:vertAlign w:val="superscript"/>
        </w:rPr>
        <w:footnoteReference w:id="40"/>
      </w:r>
      <w:r w:rsidRPr="003E4D25">
        <w:rPr>
          <w:rFonts w:ascii="Georgia" w:hAnsi="Georgia" w:cs="Times New Roman"/>
          <w:color w:val="0D0D0D" w:themeColor="text1" w:themeTint="F2"/>
        </w:rPr>
        <w:t xml:space="preserve"> The sustained growth in internal rate of return to some primary education versus no education implies that the supply of labor with primary school level has been growing at a slower rate than the demand. The contrary is true for tertiary education. Either the demand for high skilled workers has been growing at a slower rate than the supply, or university graduates are not meeting the demands of employers. The latter would imply that among university graduates there are two types: those who graduate from prestigious universities for whom employers compete and who have seen their earnings increase, and those who end up in jobs that do not use their skills where they compete with lower skilled workers and who have seen their earnings stagnate or decline. </w:t>
      </w:r>
    </w:p>
    <w:p w:rsidR="003E4D25" w:rsidRDefault="003E4D25" w:rsidP="003E4D25">
      <w:pPr>
        <w:autoSpaceDE w:val="0"/>
        <w:autoSpaceDN w:val="0"/>
        <w:adjustRightInd w:val="0"/>
        <w:jc w:val="both"/>
        <w:rPr>
          <w:rFonts w:ascii="Calibri" w:hAnsi="Calibri"/>
        </w:rPr>
      </w:pPr>
    </w:p>
    <w:p w:rsidR="003E4D25" w:rsidRPr="003E4D25" w:rsidRDefault="003E4D25" w:rsidP="003E4D25">
      <w:pPr>
        <w:pStyle w:val="ListParagraph"/>
        <w:numPr>
          <w:ilvl w:val="0"/>
          <w:numId w:val="2"/>
        </w:numPr>
        <w:spacing w:line="276" w:lineRule="auto"/>
        <w:ind w:left="0" w:firstLine="0"/>
        <w:jc w:val="both"/>
        <w:rPr>
          <w:rFonts w:ascii="Georgia" w:hAnsi="Georgia" w:cs="Times New Roman"/>
          <w:color w:val="0D0D0D" w:themeColor="text1" w:themeTint="F2"/>
        </w:rPr>
      </w:pPr>
      <w:r w:rsidRPr="003E4D25">
        <w:rPr>
          <w:rFonts w:ascii="Georgia" w:hAnsi="Georgia" w:cs="Times New Roman"/>
          <w:color w:val="0D0D0D" w:themeColor="text1" w:themeTint="F2"/>
        </w:rPr>
        <w:t xml:space="preserve">The relative returns to education vary widely by gender, industry and region. Returns are generally higher for women than for men, particularly when it comes to some education versus no education. In terms of sector, education of all levels tends to be valued more in industry, in the utilities and transportation/finance sectors while it pays little in construction and commerce. In terms of regions, some primary education is valued significantly more in rural than urban areas, although there exists little difference in the returns to other levels of education. </w:t>
      </w: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3E4D25" w:rsidRDefault="003E4D25" w:rsidP="00E47856">
      <w:pPr>
        <w:pStyle w:val="ListParagraph"/>
        <w:ind w:left="0"/>
        <w:jc w:val="both"/>
        <w:rPr>
          <w:rFonts w:ascii="Georgia" w:hAnsi="Georgia" w:cs="Times New Roman"/>
          <w:color w:val="0D0D0D" w:themeColor="text1" w:themeTint="F2"/>
        </w:rPr>
      </w:pPr>
    </w:p>
    <w:p w:rsidR="003E4D25" w:rsidRDefault="003E4D25" w:rsidP="00E47856">
      <w:pPr>
        <w:pStyle w:val="ListParagraph"/>
        <w:ind w:left="0"/>
        <w:jc w:val="both"/>
        <w:rPr>
          <w:rFonts w:ascii="Georgia" w:hAnsi="Georgia" w:cs="Times New Roman"/>
          <w:color w:val="0D0D0D" w:themeColor="text1" w:themeTint="F2"/>
        </w:rPr>
      </w:pPr>
    </w:p>
    <w:p w:rsidR="003E4D25" w:rsidRDefault="003E4D25" w:rsidP="00E47856">
      <w:pPr>
        <w:pStyle w:val="ListParagraph"/>
        <w:ind w:left="0"/>
        <w:jc w:val="both"/>
        <w:rPr>
          <w:rFonts w:ascii="Georgia" w:hAnsi="Georgia" w:cs="Times New Roman"/>
          <w:color w:val="0D0D0D" w:themeColor="text1" w:themeTint="F2"/>
        </w:rPr>
      </w:pPr>
    </w:p>
    <w:p w:rsidR="003E4D25" w:rsidRDefault="003E4D25" w:rsidP="00E47856">
      <w:pPr>
        <w:pStyle w:val="ListParagraph"/>
        <w:ind w:left="0"/>
        <w:jc w:val="both"/>
        <w:rPr>
          <w:rFonts w:ascii="Georgia" w:hAnsi="Georgia" w:cs="Times New Roman"/>
          <w:color w:val="0D0D0D" w:themeColor="text1" w:themeTint="F2"/>
        </w:rPr>
      </w:pPr>
    </w:p>
    <w:p w:rsidR="003E4D25" w:rsidRDefault="003E4D25" w:rsidP="00E47856">
      <w:pPr>
        <w:pStyle w:val="ListParagraph"/>
        <w:ind w:left="0"/>
        <w:jc w:val="both"/>
        <w:rPr>
          <w:rFonts w:ascii="Georgia" w:hAnsi="Georgia" w:cs="Times New Roman"/>
          <w:color w:val="0D0D0D" w:themeColor="text1" w:themeTint="F2"/>
        </w:rPr>
      </w:pPr>
    </w:p>
    <w:p w:rsidR="003E4D25" w:rsidRDefault="003E4D25" w:rsidP="00E47856">
      <w:pPr>
        <w:pStyle w:val="ListParagraph"/>
        <w:ind w:left="0"/>
        <w:jc w:val="both"/>
        <w:rPr>
          <w:rFonts w:ascii="Georgia" w:hAnsi="Georgia" w:cs="Times New Roman"/>
          <w:color w:val="0D0D0D" w:themeColor="text1" w:themeTint="F2"/>
        </w:rPr>
      </w:pPr>
    </w:p>
    <w:p w:rsidR="003E4D25" w:rsidRDefault="003E4D25" w:rsidP="00E47856">
      <w:pPr>
        <w:pStyle w:val="ListParagraph"/>
        <w:ind w:left="0"/>
        <w:jc w:val="both"/>
        <w:rPr>
          <w:rFonts w:ascii="Georgia" w:hAnsi="Georgia" w:cs="Times New Roman"/>
          <w:color w:val="0D0D0D" w:themeColor="text1" w:themeTint="F2"/>
        </w:rPr>
      </w:pPr>
    </w:p>
    <w:p w:rsidR="003E4D25" w:rsidRDefault="003E4D25" w:rsidP="00E47856">
      <w:pPr>
        <w:pStyle w:val="ListParagraph"/>
        <w:ind w:left="0"/>
        <w:jc w:val="both"/>
        <w:rPr>
          <w:rFonts w:ascii="Georgia" w:hAnsi="Georgia" w:cs="Times New Roman"/>
          <w:color w:val="0D0D0D" w:themeColor="text1" w:themeTint="F2"/>
        </w:rPr>
      </w:pPr>
    </w:p>
    <w:p w:rsidR="003E4D25" w:rsidRDefault="003E4D25" w:rsidP="00E47856">
      <w:pPr>
        <w:pStyle w:val="ListParagraph"/>
        <w:ind w:left="0"/>
        <w:jc w:val="both"/>
        <w:rPr>
          <w:rFonts w:ascii="Georgia" w:hAnsi="Georgia" w:cs="Times New Roman"/>
          <w:color w:val="0D0D0D" w:themeColor="text1" w:themeTint="F2"/>
        </w:rPr>
      </w:pPr>
    </w:p>
    <w:p w:rsidR="003E4D25" w:rsidRDefault="003E4D25" w:rsidP="00E47856">
      <w:pPr>
        <w:pStyle w:val="ListParagraph"/>
        <w:ind w:left="0"/>
        <w:jc w:val="both"/>
        <w:rPr>
          <w:rFonts w:ascii="Georgia" w:hAnsi="Georgia" w:cs="Times New Roman"/>
          <w:color w:val="0D0D0D" w:themeColor="text1" w:themeTint="F2"/>
        </w:rPr>
      </w:pPr>
    </w:p>
    <w:p w:rsidR="003E4D25" w:rsidRPr="003E4D25" w:rsidRDefault="003E4D25" w:rsidP="003E4D25">
      <w:pPr>
        <w:pStyle w:val="NoSpacing"/>
        <w:outlineLvl w:val="0"/>
        <w:rPr>
          <w:rFonts w:asciiTheme="majorHAnsi" w:hAnsiTheme="majorHAnsi" w:cs="Times New Roman"/>
          <w:b/>
          <w:color w:val="0D0D0D" w:themeColor="text1" w:themeTint="F2"/>
          <w:sz w:val="26"/>
          <w:szCs w:val="26"/>
        </w:rPr>
      </w:pPr>
      <w:r w:rsidRPr="003E4D25">
        <w:rPr>
          <w:rFonts w:asciiTheme="majorHAnsi" w:hAnsiTheme="majorHAnsi" w:cs="Times New Roman"/>
          <w:b/>
          <w:color w:val="0D0D0D" w:themeColor="text1" w:themeTint="F2"/>
          <w:sz w:val="26"/>
          <w:szCs w:val="26"/>
        </w:rPr>
        <w:lastRenderedPageBreak/>
        <w:t>Policy Agenda</w:t>
      </w:r>
    </w:p>
    <w:p w:rsidR="003E4D25" w:rsidRDefault="003E4D25" w:rsidP="00E47856">
      <w:pPr>
        <w:pStyle w:val="ListParagraph"/>
        <w:ind w:left="0"/>
        <w:jc w:val="both"/>
        <w:rPr>
          <w:rFonts w:ascii="Georgia" w:hAnsi="Georgia" w:cs="Times New Roman"/>
          <w:color w:val="0D0D0D" w:themeColor="text1" w:themeTint="F2"/>
        </w:rPr>
      </w:pPr>
    </w:p>
    <w:p w:rsidR="003E4D25" w:rsidRDefault="003E4D25" w:rsidP="003E4D25">
      <w:pPr>
        <w:pStyle w:val="ListParagraph"/>
        <w:numPr>
          <w:ilvl w:val="0"/>
          <w:numId w:val="2"/>
        </w:numPr>
        <w:spacing w:line="276" w:lineRule="auto"/>
        <w:ind w:left="0" w:firstLine="0"/>
        <w:jc w:val="both"/>
        <w:rPr>
          <w:rFonts w:ascii="Georgia" w:hAnsi="Georgia" w:cs="Times New Roman"/>
          <w:color w:val="0D0D0D" w:themeColor="text1" w:themeTint="F2"/>
        </w:rPr>
      </w:pPr>
      <w:r w:rsidRPr="003E4D25">
        <w:rPr>
          <w:rFonts w:ascii="Georgia" w:hAnsi="Georgia" w:cs="Times New Roman"/>
          <w:color w:val="0D0D0D" w:themeColor="text1" w:themeTint="F2"/>
        </w:rPr>
        <w:t>As discussed in previous section, Pakistan is facing serious problems in terms of e</w:t>
      </w:r>
      <w:r w:rsidR="00850B71">
        <w:rPr>
          <w:rFonts w:ascii="Georgia" w:hAnsi="Georgia" w:cs="Times New Roman"/>
          <w:color w:val="0D0D0D" w:themeColor="text1" w:themeTint="F2"/>
        </w:rPr>
        <w:t xml:space="preserve">mployment creation. </w:t>
      </w:r>
      <w:r w:rsidRPr="003E4D25">
        <w:rPr>
          <w:rFonts w:ascii="Georgia" w:hAnsi="Georgia" w:cs="Times New Roman"/>
          <w:color w:val="0D0D0D" w:themeColor="text1" w:themeTint="F2"/>
        </w:rPr>
        <w:t>A large share of working age pop</w:t>
      </w:r>
      <w:r w:rsidRPr="003E4D25">
        <w:rPr>
          <w:rFonts w:ascii="Georgia" w:hAnsi="Georgia" w:cs="Times New Roman" w:hint="eastAsia"/>
          <w:color w:val="0D0D0D" w:themeColor="text1" w:themeTint="F2"/>
        </w:rPr>
        <w:t>u</w:t>
      </w:r>
      <w:r w:rsidRPr="003E4D25">
        <w:rPr>
          <w:rFonts w:ascii="Georgia" w:hAnsi="Georgia" w:cs="Times New Roman"/>
          <w:color w:val="0D0D0D" w:themeColor="text1" w:themeTint="F2"/>
        </w:rPr>
        <w:t>lation, mainly women, is not participating in the labor force; those who are</w:t>
      </w:r>
      <w:r w:rsidRPr="003E4D25">
        <w:rPr>
          <w:rFonts w:ascii="Georgia" w:hAnsi="Georgia" w:cs="Times New Roman" w:hint="eastAsia"/>
          <w:color w:val="0D0D0D" w:themeColor="text1" w:themeTint="F2"/>
        </w:rPr>
        <w:t xml:space="preserve"> in labor force</w:t>
      </w:r>
      <w:r w:rsidRPr="003E4D25">
        <w:rPr>
          <w:rFonts w:ascii="Georgia" w:hAnsi="Georgia" w:cs="Times New Roman"/>
          <w:color w:val="0D0D0D" w:themeColor="text1" w:themeTint="F2"/>
        </w:rPr>
        <w:t xml:space="preserve"> work for the most part on low productivity activities or are unemployed</w:t>
      </w:r>
      <w:r w:rsidR="00850B71">
        <w:rPr>
          <w:rFonts w:ascii="Georgia" w:hAnsi="Georgia" w:cs="Times New Roman"/>
          <w:color w:val="0D0D0D" w:themeColor="text1" w:themeTint="F2"/>
        </w:rPr>
        <w:t>—</w:t>
      </w:r>
      <w:r w:rsidRPr="003E4D25">
        <w:rPr>
          <w:rFonts w:ascii="Georgia" w:hAnsi="Georgia" w:cs="Times New Roman"/>
          <w:color w:val="0D0D0D" w:themeColor="text1" w:themeTint="F2"/>
        </w:rPr>
        <w:t>including</w:t>
      </w:r>
      <w:r w:rsidR="00850B71">
        <w:rPr>
          <w:rFonts w:ascii="Georgia" w:hAnsi="Georgia" w:cs="Times New Roman"/>
          <w:color w:val="0D0D0D" w:themeColor="text1" w:themeTint="F2"/>
        </w:rPr>
        <w:t xml:space="preserve"> </w:t>
      </w:r>
      <w:r w:rsidRPr="003E4D25">
        <w:rPr>
          <w:rFonts w:ascii="Georgia" w:hAnsi="Georgia" w:cs="Times New Roman"/>
          <w:color w:val="0D0D0D" w:themeColor="text1" w:themeTint="F2"/>
        </w:rPr>
        <w:t>educated workers. Youth are particularly vulnerable and because their number is increasing fast</w:t>
      </w:r>
      <w:r w:rsidR="008373DF">
        <w:rPr>
          <w:rFonts w:ascii="Georgia" w:hAnsi="Georgia" w:cs="Times New Roman"/>
          <w:color w:val="0D0D0D" w:themeColor="text1" w:themeTint="F2"/>
        </w:rPr>
        <w:t>,</w:t>
      </w:r>
      <w:r w:rsidRPr="003E4D25">
        <w:rPr>
          <w:rFonts w:ascii="Georgia" w:hAnsi="Georgia" w:cs="Times New Roman"/>
          <w:color w:val="0D0D0D" w:themeColor="text1" w:themeTint="F2"/>
        </w:rPr>
        <w:t xml:space="preserve"> things can further deteriorate.</w:t>
      </w:r>
      <w:r w:rsidRPr="003E4D25">
        <w:rPr>
          <w:rFonts w:ascii="Georgia" w:hAnsi="Georgia" w:cs="Times New Roman" w:hint="eastAsia"/>
          <w:color w:val="0D0D0D" w:themeColor="text1" w:themeTint="F2"/>
        </w:rPr>
        <w:t xml:space="preserve"> </w:t>
      </w:r>
      <w:r w:rsidRPr="003E4D25">
        <w:rPr>
          <w:rFonts w:ascii="Georgia" w:hAnsi="Georgia" w:cs="Times New Roman"/>
          <w:color w:val="0D0D0D" w:themeColor="text1" w:themeTint="F2"/>
        </w:rPr>
        <w:t>The current situation is explained, at least in part, b</w:t>
      </w:r>
      <w:r w:rsidRPr="003E4D25">
        <w:rPr>
          <w:rFonts w:ascii="Georgia" w:hAnsi="Georgia" w:cs="Times New Roman" w:hint="eastAsia"/>
          <w:color w:val="0D0D0D" w:themeColor="text1" w:themeTint="F2"/>
        </w:rPr>
        <w:t>y</w:t>
      </w:r>
      <w:r w:rsidRPr="003E4D25">
        <w:rPr>
          <w:rFonts w:ascii="Georgia" w:hAnsi="Georgia" w:cs="Times New Roman"/>
          <w:color w:val="0D0D0D" w:themeColor="text1" w:themeTint="F2"/>
        </w:rPr>
        <w:t xml:space="preserve"> very low level of education of the labor force.</w:t>
      </w:r>
      <w:r w:rsidRPr="003E4D25">
        <w:rPr>
          <w:rFonts w:ascii="Georgia" w:hAnsi="Georgia" w:cs="Times New Roman" w:hint="eastAsia"/>
          <w:color w:val="0D0D0D" w:themeColor="text1" w:themeTint="F2"/>
        </w:rPr>
        <w:t xml:space="preserve"> </w:t>
      </w:r>
      <w:r w:rsidRPr="003E4D25">
        <w:rPr>
          <w:rFonts w:ascii="Georgia" w:hAnsi="Georgia" w:cs="Times New Roman"/>
          <w:color w:val="0D0D0D" w:themeColor="text1" w:themeTint="F2"/>
        </w:rPr>
        <w:t xml:space="preserve">Addressing these problems requires interventions at various levels. First to facilitate the creation and expansion of business and </w:t>
      </w:r>
      <w:r w:rsidRPr="003E4D25">
        <w:rPr>
          <w:rFonts w:ascii="Georgia" w:hAnsi="Georgia" w:cs="Times New Roman" w:hint="eastAsia"/>
          <w:color w:val="0D0D0D" w:themeColor="text1" w:themeTint="F2"/>
        </w:rPr>
        <w:t>e</w:t>
      </w:r>
      <w:r w:rsidRPr="003E4D25">
        <w:rPr>
          <w:rFonts w:ascii="Georgia" w:hAnsi="Georgia" w:cs="Times New Roman"/>
          <w:color w:val="0D0D0D" w:themeColor="text1" w:themeTint="F2"/>
        </w:rPr>
        <w:t>stablishments that will be the</w:t>
      </w:r>
      <w:r w:rsidRPr="003E4D25">
        <w:rPr>
          <w:rFonts w:ascii="Georgia" w:hAnsi="Georgia" w:cs="Times New Roman" w:hint="eastAsia"/>
          <w:color w:val="0D0D0D" w:themeColor="text1" w:themeTint="F2"/>
        </w:rPr>
        <w:t>i</w:t>
      </w:r>
      <w:r w:rsidRPr="003E4D25">
        <w:rPr>
          <w:rFonts w:ascii="Georgia" w:hAnsi="Georgia" w:cs="Times New Roman"/>
          <w:color w:val="0D0D0D" w:themeColor="text1" w:themeTint="F2"/>
        </w:rPr>
        <w:t>r main source of jobs.</w:t>
      </w:r>
      <w:r w:rsidRPr="003E4D25">
        <w:rPr>
          <w:rFonts w:ascii="Georgia" w:hAnsi="Georgia" w:cs="Times New Roman" w:hint="eastAsia"/>
          <w:color w:val="0D0D0D" w:themeColor="text1" w:themeTint="F2"/>
        </w:rPr>
        <w:t xml:space="preserve"> </w:t>
      </w:r>
      <w:r w:rsidRPr="003E4D25">
        <w:rPr>
          <w:rFonts w:ascii="Georgia" w:hAnsi="Georgia" w:cs="Times New Roman"/>
          <w:color w:val="0D0D0D" w:themeColor="text1" w:themeTint="F2"/>
        </w:rPr>
        <w:t xml:space="preserve">Second, to incentivize and enable individuals to access these jobs.   </w:t>
      </w:r>
    </w:p>
    <w:p w:rsidR="003E4D25" w:rsidRPr="003E4D25" w:rsidRDefault="003E4D25" w:rsidP="003E4D25">
      <w:pPr>
        <w:pStyle w:val="ListParagraph"/>
        <w:spacing w:line="276" w:lineRule="auto"/>
        <w:ind w:left="0"/>
        <w:jc w:val="both"/>
        <w:rPr>
          <w:rFonts w:ascii="Georgia" w:hAnsi="Georgia" w:cs="Times New Roman"/>
          <w:color w:val="0D0D0D" w:themeColor="text1" w:themeTint="F2"/>
        </w:rPr>
      </w:pPr>
    </w:p>
    <w:p w:rsidR="003E4D25" w:rsidRPr="003E4D25" w:rsidRDefault="003E4D25" w:rsidP="003E4D25">
      <w:pPr>
        <w:pStyle w:val="ListParagraph"/>
        <w:numPr>
          <w:ilvl w:val="0"/>
          <w:numId w:val="2"/>
        </w:numPr>
        <w:spacing w:line="276" w:lineRule="auto"/>
        <w:ind w:left="0" w:firstLine="0"/>
        <w:jc w:val="both"/>
        <w:rPr>
          <w:rFonts w:ascii="Georgia" w:hAnsi="Georgia" w:cs="Times New Roman"/>
          <w:color w:val="0D0D0D" w:themeColor="text1" w:themeTint="F2"/>
        </w:rPr>
      </w:pPr>
      <w:r w:rsidRPr="003E4D25">
        <w:rPr>
          <w:rFonts w:ascii="Georgia" w:hAnsi="Georgia" w:cs="Times New Roman"/>
          <w:color w:val="0D0D0D" w:themeColor="text1" w:themeTint="F2"/>
        </w:rPr>
        <w:t>Much attention needs to be given to the role of macroeconomic and regulatory policies that promote stability, reduce costs of doing business and improve investment prospect</w:t>
      </w:r>
      <w:r w:rsidRPr="003E4D25">
        <w:rPr>
          <w:rFonts w:ascii="Georgia" w:hAnsi="Georgia" w:cs="Times New Roman" w:hint="eastAsia"/>
          <w:color w:val="0D0D0D" w:themeColor="text1" w:themeTint="F2"/>
        </w:rPr>
        <w:t>s</w:t>
      </w:r>
      <w:r w:rsidRPr="003E4D25">
        <w:rPr>
          <w:rFonts w:ascii="Georgia" w:hAnsi="Georgia" w:cs="Times New Roman"/>
          <w:color w:val="0D0D0D" w:themeColor="text1" w:themeTint="F2"/>
        </w:rPr>
        <w:t>. As discussed in other parts of the CEM, these polices include</w:t>
      </w:r>
      <w:r w:rsidRPr="003E4D25">
        <w:rPr>
          <w:rFonts w:ascii="Georgia" w:hAnsi="Georgia" w:cs="Times New Roman" w:hint="eastAsia"/>
          <w:color w:val="0D0D0D" w:themeColor="text1" w:themeTint="F2"/>
        </w:rPr>
        <w:t xml:space="preserve"> </w:t>
      </w:r>
      <w:r w:rsidRPr="003E4D25">
        <w:rPr>
          <w:rFonts w:ascii="Georgia" w:hAnsi="Georgia" w:cs="Times New Roman"/>
          <w:color w:val="0D0D0D" w:themeColor="text1" w:themeTint="F2"/>
        </w:rPr>
        <w:t>balanced budgets, competitive exchange rates, investments in infra</w:t>
      </w:r>
      <w:r w:rsidRPr="003E4D25">
        <w:rPr>
          <w:rFonts w:ascii="Georgia" w:hAnsi="Georgia" w:cs="Times New Roman" w:hint="eastAsia"/>
          <w:color w:val="0D0D0D" w:themeColor="text1" w:themeTint="F2"/>
        </w:rPr>
        <w:t>s</w:t>
      </w:r>
      <w:r w:rsidRPr="003E4D25">
        <w:rPr>
          <w:rFonts w:ascii="Georgia" w:hAnsi="Georgia" w:cs="Times New Roman"/>
          <w:color w:val="0D0D0D" w:themeColor="text1" w:themeTint="F2"/>
        </w:rPr>
        <w:t>tructure and urban and agricultural development. These policies will determine the capacity of the economy to create jobs.</w:t>
      </w:r>
    </w:p>
    <w:p w:rsidR="003E4D25" w:rsidRDefault="003E4D25" w:rsidP="003E4D25">
      <w:pPr>
        <w:pStyle w:val="ListParagraph"/>
        <w:spacing w:line="276" w:lineRule="auto"/>
        <w:ind w:left="0"/>
        <w:jc w:val="both"/>
        <w:rPr>
          <w:rFonts w:ascii="Georgia" w:hAnsi="Georgia" w:cs="Times New Roman"/>
          <w:color w:val="0D0D0D" w:themeColor="text1" w:themeTint="F2"/>
        </w:rPr>
      </w:pPr>
    </w:p>
    <w:p w:rsidR="00E84FAF" w:rsidRPr="00E84FAF" w:rsidRDefault="003E4D25" w:rsidP="00E84FAF">
      <w:pPr>
        <w:pStyle w:val="ListParagraph"/>
        <w:numPr>
          <w:ilvl w:val="0"/>
          <w:numId w:val="2"/>
        </w:numPr>
        <w:spacing w:line="276" w:lineRule="auto"/>
        <w:ind w:left="0" w:firstLine="0"/>
        <w:jc w:val="both"/>
        <w:rPr>
          <w:rFonts w:ascii="Georgia" w:hAnsi="Georgia" w:cs="Times New Roman"/>
          <w:color w:val="0D0D0D" w:themeColor="text1" w:themeTint="F2"/>
        </w:rPr>
      </w:pPr>
      <w:r w:rsidRPr="003E4D25">
        <w:rPr>
          <w:rFonts w:ascii="Georgia" w:hAnsi="Georgia" w:cs="Times New Roman"/>
          <w:color w:val="0D0D0D" w:themeColor="text1" w:themeTint="F2"/>
        </w:rPr>
        <w:t>Anothe</w:t>
      </w:r>
      <w:r w:rsidR="00850B71">
        <w:rPr>
          <w:rFonts w:ascii="Georgia" w:hAnsi="Georgia" w:cs="Times New Roman"/>
          <w:color w:val="0D0D0D" w:themeColor="text1" w:themeTint="F2"/>
        </w:rPr>
        <w:t>r area that merits careful long-</w:t>
      </w:r>
      <w:r w:rsidRPr="003E4D25">
        <w:rPr>
          <w:rFonts w:ascii="Georgia" w:hAnsi="Georgia" w:cs="Times New Roman"/>
          <w:color w:val="0D0D0D" w:themeColor="text1" w:themeTint="F2"/>
        </w:rPr>
        <w:t>term planning is education. Improving the level of education of the labor force through better primary, secondary and higher education is a pre-condition to improv</w:t>
      </w:r>
      <w:r w:rsidR="008373DF">
        <w:rPr>
          <w:rFonts w:ascii="Georgia" w:hAnsi="Georgia" w:cs="Times New Roman"/>
          <w:color w:val="0D0D0D" w:themeColor="text1" w:themeTint="F2"/>
        </w:rPr>
        <w:t>ing</w:t>
      </w:r>
      <w:r w:rsidRPr="003E4D25">
        <w:rPr>
          <w:rFonts w:ascii="Georgia" w:hAnsi="Georgia" w:cs="Times New Roman"/>
          <w:color w:val="0D0D0D" w:themeColor="text1" w:themeTint="F2"/>
        </w:rPr>
        <w:t xml:space="preserve"> labor market outcomes. Today, two issues need urgent intervention. One is expanding universal primary schooling with improved quality, especially to the disadvantaged children in rural areas </w:t>
      </w:r>
      <w:r w:rsidR="008373DF">
        <w:rPr>
          <w:rFonts w:ascii="Georgia" w:hAnsi="Georgia" w:cs="Times New Roman"/>
          <w:color w:val="0D0D0D" w:themeColor="text1" w:themeTint="F2"/>
        </w:rPr>
        <w:t xml:space="preserve">where </w:t>
      </w:r>
      <w:r w:rsidRPr="003E4D25">
        <w:rPr>
          <w:rFonts w:ascii="Georgia" w:hAnsi="Georgia" w:cs="Times New Roman"/>
          <w:color w:val="0D0D0D" w:themeColor="text1" w:themeTint="F2"/>
        </w:rPr>
        <w:t xml:space="preserve">returns to primary education are particularly high (See section 4). One type of intervention to achieve this </w:t>
      </w:r>
      <w:r w:rsidRPr="003E4D25">
        <w:rPr>
          <w:rFonts w:ascii="Georgia" w:hAnsi="Georgia" w:cs="Times New Roman" w:hint="eastAsia"/>
          <w:color w:val="0D0D0D" w:themeColor="text1" w:themeTint="F2"/>
        </w:rPr>
        <w:t>is</w:t>
      </w:r>
      <w:r w:rsidRPr="003E4D25">
        <w:rPr>
          <w:rFonts w:ascii="Georgia" w:hAnsi="Georgia" w:cs="Times New Roman"/>
          <w:color w:val="0D0D0D" w:themeColor="text1" w:themeTint="F2"/>
        </w:rPr>
        <w:t xml:space="preserve"> cash transfers contingent upon children’s schooling.</w:t>
      </w:r>
      <w:r w:rsidRPr="00850B71">
        <w:rPr>
          <w:rFonts w:ascii="Georgia" w:hAnsi="Georgia" w:cs="Times New Roman"/>
          <w:color w:val="0D0D0D" w:themeColor="text1" w:themeTint="F2"/>
          <w:vertAlign w:val="superscript"/>
        </w:rPr>
        <w:footnoteReference w:id="41"/>
      </w:r>
      <w:r w:rsidRPr="003E4D25">
        <w:rPr>
          <w:rFonts w:ascii="Georgia" w:hAnsi="Georgia" w:cs="Times New Roman"/>
          <w:color w:val="0D0D0D" w:themeColor="text1" w:themeTint="F2"/>
        </w:rPr>
        <w:t xml:space="preserve"> A recent study in Pakistan shows promising mid-term results (after 4 years) particularly among girls.</w:t>
      </w:r>
      <w:r w:rsidRPr="00850B71">
        <w:rPr>
          <w:rFonts w:ascii="Georgia" w:hAnsi="Georgia" w:cs="Times New Roman"/>
          <w:color w:val="0D0D0D" w:themeColor="text1" w:themeTint="F2"/>
          <w:vertAlign w:val="superscript"/>
        </w:rPr>
        <w:footnoteReference w:id="42"/>
      </w:r>
      <w:r w:rsidRPr="003E4D25">
        <w:rPr>
          <w:rFonts w:ascii="Georgia" w:hAnsi="Georgia" w:cs="Times New Roman"/>
          <w:color w:val="0D0D0D" w:themeColor="text1" w:themeTint="F2"/>
        </w:rPr>
        <w:t xml:space="preserve"> </w:t>
      </w:r>
    </w:p>
    <w:p w:rsidR="00E84FAF" w:rsidRPr="00E84FAF" w:rsidRDefault="00E84FAF" w:rsidP="00E84FAF">
      <w:pPr>
        <w:pStyle w:val="ListParagraph"/>
        <w:rPr>
          <w:rFonts w:ascii="Georgia" w:hAnsi="Georgia" w:cs="Times New Roman"/>
          <w:color w:val="0D0D0D" w:themeColor="text1" w:themeTint="F2"/>
        </w:rPr>
      </w:pPr>
    </w:p>
    <w:p w:rsidR="003E4D25" w:rsidRPr="003E4D25" w:rsidRDefault="003E4D25" w:rsidP="003E4D25">
      <w:pPr>
        <w:pStyle w:val="ListParagraph"/>
        <w:numPr>
          <w:ilvl w:val="0"/>
          <w:numId w:val="2"/>
        </w:numPr>
        <w:spacing w:line="276" w:lineRule="auto"/>
        <w:ind w:left="0" w:firstLine="0"/>
        <w:jc w:val="both"/>
        <w:rPr>
          <w:rFonts w:ascii="Georgia" w:hAnsi="Georgia" w:cs="Times New Roman"/>
          <w:color w:val="0D0D0D" w:themeColor="text1" w:themeTint="F2"/>
        </w:rPr>
      </w:pPr>
      <w:r w:rsidRPr="003E4D25">
        <w:rPr>
          <w:rFonts w:ascii="Georgia" w:hAnsi="Georgia" w:cs="Times New Roman"/>
          <w:color w:val="0D0D0D" w:themeColor="text1" w:themeTint="F2"/>
        </w:rPr>
        <w:t xml:space="preserve">The other issue is to improve the relevance of tertiary education so that it is able to respond to rapidly changing demands for high skills in globalized markets. As </w:t>
      </w:r>
      <w:r w:rsidR="00850B71">
        <w:rPr>
          <w:rFonts w:ascii="Georgia" w:hAnsi="Georgia" w:cs="Times New Roman"/>
          <w:color w:val="0D0D0D" w:themeColor="text1" w:themeTint="F2"/>
        </w:rPr>
        <w:t>discussed previously</w:t>
      </w:r>
      <w:r w:rsidRPr="003E4D25">
        <w:rPr>
          <w:rFonts w:ascii="Georgia" w:hAnsi="Georgia" w:cs="Times New Roman"/>
          <w:color w:val="0D0D0D" w:themeColor="text1" w:themeTint="F2"/>
        </w:rPr>
        <w:t>, the returns to tertiary schooling are relatively low today, sugges</w:t>
      </w:r>
      <w:r w:rsidRPr="003E4D25">
        <w:rPr>
          <w:rFonts w:ascii="Georgia" w:hAnsi="Georgia" w:cs="Times New Roman" w:hint="eastAsia"/>
          <w:color w:val="0D0D0D" w:themeColor="text1" w:themeTint="F2"/>
        </w:rPr>
        <w:t>t</w:t>
      </w:r>
      <w:r w:rsidRPr="003E4D25">
        <w:rPr>
          <w:rFonts w:ascii="Georgia" w:hAnsi="Georgia" w:cs="Times New Roman"/>
          <w:color w:val="0D0D0D" w:themeColor="text1" w:themeTint="F2"/>
        </w:rPr>
        <w:t>ing that graduates are not acquiring skills that signi</w:t>
      </w:r>
      <w:r w:rsidRPr="003E4D25">
        <w:rPr>
          <w:rFonts w:ascii="Georgia" w:hAnsi="Georgia" w:cs="Times New Roman" w:hint="eastAsia"/>
          <w:color w:val="0D0D0D" w:themeColor="text1" w:themeTint="F2"/>
        </w:rPr>
        <w:t>f</w:t>
      </w:r>
      <w:r w:rsidRPr="003E4D25">
        <w:rPr>
          <w:rFonts w:ascii="Georgia" w:hAnsi="Georgia" w:cs="Times New Roman"/>
          <w:color w:val="0D0D0D" w:themeColor="text1" w:themeTint="F2"/>
        </w:rPr>
        <w:t xml:space="preserve">icantly improve their job opportunities. The </w:t>
      </w:r>
      <w:r w:rsidR="00850B71">
        <w:rPr>
          <w:rFonts w:ascii="Georgia" w:hAnsi="Georgia" w:cs="Times New Roman"/>
          <w:color w:val="0D0D0D" w:themeColor="text1" w:themeTint="F2"/>
        </w:rPr>
        <w:t>G</w:t>
      </w:r>
      <w:r w:rsidRPr="003E4D25">
        <w:rPr>
          <w:rFonts w:ascii="Georgia" w:hAnsi="Georgia" w:cs="Times New Roman"/>
          <w:color w:val="0D0D0D" w:themeColor="text1" w:themeTint="F2"/>
        </w:rPr>
        <w:t>overnment of Pakistan established the Higher Education Commission (HEC) in 2002 and has been involved in reforms to improve</w:t>
      </w:r>
      <w:r w:rsidRPr="003E4D25">
        <w:rPr>
          <w:rFonts w:ascii="Georgia" w:hAnsi="Georgia" w:cs="Times New Roman" w:hint="eastAsia"/>
          <w:color w:val="0D0D0D" w:themeColor="text1" w:themeTint="F2"/>
        </w:rPr>
        <w:t xml:space="preserve"> </w:t>
      </w:r>
      <w:r w:rsidRPr="003E4D25">
        <w:rPr>
          <w:rFonts w:ascii="Georgia" w:hAnsi="Georgia" w:cs="Times New Roman"/>
          <w:color w:val="0D0D0D" w:themeColor="text1" w:themeTint="F2"/>
        </w:rPr>
        <w:t>quality, enrollment and coverage, and governance.</w:t>
      </w:r>
      <w:r w:rsidRPr="00850B71">
        <w:rPr>
          <w:rFonts w:ascii="Georgia" w:hAnsi="Georgia" w:cs="Times New Roman"/>
          <w:color w:val="0D0D0D" w:themeColor="text1" w:themeTint="F2"/>
          <w:vertAlign w:val="superscript"/>
        </w:rPr>
        <w:footnoteReference w:id="43"/>
      </w:r>
      <w:r w:rsidRPr="003E4D25">
        <w:rPr>
          <w:rFonts w:ascii="Georgia" w:hAnsi="Georgia" w:cs="Times New Roman"/>
          <w:color w:val="0D0D0D" w:themeColor="text1" w:themeTint="F2"/>
        </w:rPr>
        <w:t xml:space="preserve"> Continuing with these efforts, the government needs to invest more in improving the quality of public research and teaching </w:t>
      </w:r>
      <w:r w:rsidR="00850B71">
        <w:rPr>
          <w:rFonts w:ascii="Georgia" w:hAnsi="Georgia" w:cs="Times New Roman"/>
          <w:color w:val="0D0D0D" w:themeColor="text1" w:themeTint="F2"/>
        </w:rPr>
        <w:t xml:space="preserve">while allowing </w:t>
      </w:r>
      <w:r w:rsidRPr="003E4D25">
        <w:rPr>
          <w:rFonts w:ascii="Georgia" w:hAnsi="Georgia" w:cs="Times New Roman"/>
          <w:color w:val="0D0D0D" w:themeColor="text1" w:themeTint="F2"/>
        </w:rPr>
        <w:t xml:space="preserve">a stronger participation </w:t>
      </w:r>
      <w:r w:rsidR="00850B71">
        <w:rPr>
          <w:rFonts w:ascii="Georgia" w:hAnsi="Georgia" w:cs="Times New Roman"/>
          <w:color w:val="0D0D0D" w:themeColor="text1" w:themeTint="F2"/>
        </w:rPr>
        <w:t xml:space="preserve">from </w:t>
      </w:r>
      <w:r w:rsidRPr="003E4D25">
        <w:rPr>
          <w:rFonts w:ascii="Georgia" w:hAnsi="Georgia" w:cs="Times New Roman"/>
          <w:color w:val="0D0D0D" w:themeColor="text1" w:themeTint="F2"/>
        </w:rPr>
        <w:t>the private sector.</w:t>
      </w:r>
      <w:r w:rsidRPr="003E4D25">
        <w:rPr>
          <w:rFonts w:ascii="Georgia" w:hAnsi="Georgia" w:cs="Times New Roman"/>
          <w:color w:val="0D0D0D" w:themeColor="text1" w:themeTint="F2"/>
          <w:vertAlign w:val="superscript"/>
        </w:rPr>
        <w:footnoteReference w:id="44"/>
      </w:r>
      <w:r w:rsidRPr="003E4D25">
        <w:rPr>
          <w:rFonts w:ascii="Georgia" w:hAnsi="Georgia" w:cs="Times New Roman"/>
          <w:color w:val="0D0D0D" w:themeColor="text1" w:themeTint="F2"/>
        </w:rPr>
        <w:t xml:space="preserve"> </w:t>
      </w:r>
    </w:p>
    <w:p w:rsidR="003E4D25" w:rsidRPr="003E4D25" w:rsidRDefault="003E4D25" w:rsidP="003E4D25">
      <w:pPr>
        <w:pStyle w:val="ListParagraph"/>
        <w:spacing w:line="276" w:lineRule="auto"/>
        <w:ind w:left="0"/>
        <w:jc w:val="both"/>
        <w:rPr>
          <w:rFonts w:ascii="Georgia" w:hAnsi="Georgia" w:cs="Times New Roman"/>
          <w:color w:val="0D0D0D" w:themeColor="text1" w:themeTint="F2"/>
        </w:rPr>
      </w:pPr>
    </w:p>
    <w:p w:rsidR="003E4D25" w:rsidRPr="003E4D25" w:rsidRDefault="003E4D25" w:rsidP="003E4D25">
      <w:pPr>
        <w:pStyle w:val="ListParagraph"/>
        <w:numPr>
          <w:ilvl w:val="0"/>
          <w:numId w:val="2"/>
        </w:numPr>
        <w:spacing w:line="276" w:lineRule="auto"/>
        <w:ind w:left="0" w:firstLine="0"/>
        <w:jc w:val="both"/>
        <w:rPr>
          <w:rFonts w:ascii="Georgia" w:hAnsi="Georgia" w:cs="Times New Roman"/>
          <w:color w:val="0D0D0D" w:themeColor="text1" w:themeTint="F2"/>
        </w:rPr>
      </w:pPr>
      <w:r w:rsidRPr="003E4D25">
        <w:rPr>
          <w:rFonts w:ascii="Georgia" w:hAnsi="Georgia" w:cs="Times New Roman"/>
          <w:color w:val="0D0D0D" w:themeColor="text1" w:themeTint="F2"/>
        </w:rPr>
        <w:t>The effects of many of these interventions, however, will emerge in decades. In order to address the problems identified in the previous sections over relatively short term, the Government of Pakistan would need to consider interventions in four areas: (</w:t>
      </w:r>
      <w:proofErr w:type="spellStart"/>
      <w:r w:rsidRPr="003E4D25">
        <w:rPr>
          <w:rFonts w:ascii="Georgia" w:hAnsi="Georgia" w:cs="Times New Roman"/>
          <w:color w:val="0D0D0D" w:themeColor="text1" w:themeTint="F2"/>
        </w:rPr>
        <w:t>i</w:t>
      </w:r>
      <w:proofErr w:type="spellEnd"/>
      <w:r w:rsidRPr="003E4D25">
        <w:rPr>
          <w:rFonts w:ascii="Georgia" w:hAnsi="Georgia" w:cs="Times New Roman"/>
          <w:color w:val="0D0D0D" w:themeColor="text1" w:themeTint="F2"/>
        </w:rPr>
        <w:t xml:space="preserve">) skills development among unskilled workers; (ii) support to entrepreneurship both for new entrants and those who are already working, often in low productivity activities; (iii) public works and service that can create a large scale job opportunities, and (iv) workers protection </w:t>
      </w:r>
      <w:r w:rsidRPr="003E4D25">
        <w:rPr>
          <w:rFonts w:ascii="Georgia" w:hAnsi="Georgia" w:cs="Times New Roman"/>
          <w:color w:val="0D0D0D" w:themeColor="text1" w:themeTint="F2"/>
        </w:rPr>
        <w:lastRenderedPageBreak/>
        <w:t>systems, aiming to adapt current institutions to labor market realities and expand their coverage.</w:t>
      </w:r>
      <w:r w:rsidR="008373DF">
        <w:rPr>
          <w:rFonts w:ascii="Georgia" w:hAnsi="Georgia" w:cs="Times New Roman"/>
          <w:color w:val="0D0D0D" w:themeColor="text1" w:themeTint="F2"/>
        </w:rPr>
        <w:t xml:space="preserve"> </w:t>
      </w:r>
      <w:r w:rsidRPr="003E4D25">
        <w:rPr>
          <w:rFonts w:ascii="Georgia" w:hAnsi="Georgia" w:cs="Times New Roman"/>
          <w:color w:val="0D0D0D" w:themeColor="text1" w:themeTint="F2"/>
        </w:rPr>
        <w:t xml:space="preserve">This section presents policy recommendations at each of these levels (See </w:t>
      </w:r>
      <w:r w:rsidR="00F83356">
        <w:rPr>
          <w:rFonts w:ascii="Georgia" w:hAnsi="Georgia" w:cs="Times New Roman"/>
          <w:color w:val="0D0D0D" w:themeColor="text1" w:themeTint="F2"/>
        </w:rPr>
        <w:t>Annexure</w:t>
      </w:r>
      <w:r w:rsidRPr="003E4D25">
        <w:rPr>
          <w:rFonts w:ascii="Georgia" w:hAnsi="Georgia" w:cs="Times New Roman"/>
          <w:color w:val="0D0D0D" w:themeColor="text1" w:themeTint="F2"/>
        </w:rPr>
        <w:t xml:space="preserve"> 9 for summary of policy recommendations).</w:t>
      </w:r>
    </w:p>
    <w:p w:rsidR="003E4D25" w:rsidRDefault="003E4D25" w:rsidP="00E47856">
      <w:pPr>
        <w:pStyle w:val="ListParagraph"/>
        <w:ind w:left="0"/>
        <w:jc w:val="both"/>
        <w:rPr>
          <w:rFonts w:ascii="Georgia" w:hAnsi="Georgia" w:cs="Times New Roman"/>
          <w:color w:val="0D0D0D" w:themeColor="text1" w:themeTint="F2"/>
        </w:rPr>
      </w:pPr>
    </w:p>
    <w:p w:rsidR="003E4D25" w:rsidRPr="003E4D25" w:rsidRDefault="003E4D25" w:rsidP="00E47856">
      <w:pPr>
        <w:pStyle w:val="ListParagraph"/>
        <w:ind w:left="0"/>
        <w:jc w:val="both"/>
        <w:rPr>
          <w:rFonts w:ascii="Georgia" w:hAnsi="Georgia" w:cs="Times New Roman"/>
          <w:b/>
          <w:i/>
          <w:color w:val="0D0D0D" w:themeColor="text1" w:themeTint="F2"/>
          <w:sz w:val="24"/>
          <w:szCs w:val="24"/>
        </w:rPr>
      </w:pPr>
      <w:r w:rsidRPr="003E4D25">
        <w:rPr>
          <w:rFonts w:ascii="Georgia" w:hAnsi="Georgia" w:cs="Times New Roman"/>
          <w:b/>
          <w:i/>
          <w:color w:val="0D0D0D" w:themeColor="text1" w:themeTint="F2"/>
          <w:sz w:val="24"/>
          <w:szCs w:val="24"/>
        </w:rPr>
        <w:t>Skills Development</w:t>
      </w:r>
    </w:p>
    <w:p w:rsidR="003E4D25" w:rsidRDefault="003E4D25" w:rsidP="00E47856">
      <w:pPr>
        <w:pStyle w:val="ListParagraph"/>
        <w:ind w:left="0"/>
        <w:jc w:val="both"/>
        <w:rPr>
          <w:rFonts w:ascii="Georgia" w:hAnsi="Georgia" w:cs="Times New Roman"/>
          <w:color w:val="0D0D0D" w:themeColor="text1" w:themeTint="F2"/>
        </w:rPr>
      </w:pPr>
    </w:p>
    <w:p w:rsidR="003E4D25" w:rsidRPr="003E4D25" w:rsidRDefault="003E4D25" w:rsidP="003E4D25">
      <w:pPr>
        <w:pStyle w:val="ListParagraph"/>
        <w:numPr>
          <w:ilvl w:val="0"/>
          <w:numId w:val="2"/>
        </w:numPr>
        <w:spacing w:line="276" w:lineRule="auto"/>
        <w:ind w:left="0" w:firstLine="0"/>
        <w:jc w:val="both"/>
        <w:rPr>
          <w:rFonts w:ascii="Georgia" w:hAnsi="Georgia" w:cs="Times New Roman"/>
          <w:color w:val="0D0D0D" w:themeColor="text1" w:themeTint="F2"/>
        </w:rPr>
      </w:pPr>
      <w:r w:rsidRPr="003E4D25">
        <w:rPr>
          <w:rFonts w:ascii="Georgia" w:hAnsi="Georgia" w:cs="Times New Roman"/>
          <w:color w:val="0D0D0D" w:themeColor="text1" w:themeTint="F2"/>
        </w:rPr>
        <w:t xml:space="preserve">Skills development beyond formal education system is achieved usually through TVET (Technical and Vocational Education and Training), OJT (On the Job Training) and training related ALMPs </w:t>
      </w:r>
      <w:r w:rsidR="00850B71">
        <w:rPr>
          <w:rFonts w:ascii="Georgia" w:hAnsi="Georgia" w:cs="Times New Roman"/>
          <w:color w:val="0D0D0D" w:themeColor="text1" w:themeTint="F2"/>
        </w:rPr>
        <w:t>(Active Labor Market Policies).</w:t>
      </w:r>
      <w:r w:rsidRPr="00850B71">
        <w:rPr>
          <w:rFonts w:ascii="Georgia" w:hAnsi="Georgia" w:cs="Times New Roman"/>
          <w:color w:val="0D0D0D" w:themeColor="text1" w:themeTint="F2"/>
          <w:vertAlign w:val="superscript"/>
        </w:rPr>
        <w:footnoteReference w:id="45"/>
      </w:r>
      <w:r w:rsidRPr="003E4D25">
        <w:rPr>
          <w:rFonts w:ascii="Georgia" w:hAnsi="Georgia" w:cs="Times New Roman"/>
          <w:color w:val="0D0D0D" w:themeColor="text1" w:themeTint="F2"/>
        </w:rPr>
        <w:t xml:space="preserve"> These programs complement one another to address key market failures in the skills development: employers might not have sufficient incentives to invest in their workers due to poaching externalities; workers themselves might not invest in training because they do not have access to finance or information; and there can be coordination failures between individuals and employers.</w:t>
      </w:r>
      <w:r w:rsidRPr="00E84FAF">
        <w:rPr>
          <w:rFonts w:ascii="Georgia" w:hAnsi="Georgia" w:cs="Times New Roman"/>
          <w:color w:val="0D0D0D" w:themeColor="text1" w:themeTint="F2"/>
          <w:vertAlign w:val="superscript"/>
        </w:rPr>
        <w:footnoteReference w:id="46"/>
      </w:r>
      <w:r w:rsidRPr="003E4D25">
        <w:rPr>
          <w:rFonts w:ascii="Georgia" w:hAnsi="Georgia" w:cs="Times New Roman"/>
          <w:color w:val="0D0D0D" w:themeColor="text1" w:themeTint="F2"/>
        </w:rPr>
        <w:t xml:space="preserve"> However, in practice, the design and implementation of these programs are often limited to address these failures.</w:t>
      </w:r>
      <w:r w:rsidRPr="003E4D25" w:rsidDel="00A57755">
        <w:rPr>
          <w:rFonts w:ascii="Georgia" w:hAnsi="Georgia" w:cs="Times New Roman"/>
          <w:color w:val="0D0D0D" w:themeColor="text1" w:themeTint="F2"/>
        </w:rPr>
        <w:t xml:space="preserve"> </w:t>
      </w:r>
    </w:p>
    <w:p w:rsidR="003E4D25" w:rsidRDefault="003E4D25" w:rsidP="003E4D25">
      <w:pPr>
        <w:jc w:val="both"/>
        <w:rPr>
          <w:rFonts w:eastAsia="Calibri"/>
        </w:rPr>
      </w:pPr>
    </w:p>
    <w:p w:rsidR="003E4D25" w:rsidRDefault="003E4D25" w:rsidP="003E4D25">
      <w:pPr>
        <w:pStyle w:val="ListParagraph"/>
        <w:numPr>
          <w:ilvl w:val="0"/>
          <w:numId w:val="2"/>
        </w:numPr>
        <w:spacing w:line="276" w:lineRule="auto"/>
        <w:ind w:left="0" w:firstLine="0"/>
        <w:jc w:val="both"/>
        <w:rPr>
          <w:rFonts w:ascii="Georgia" w:hAnsi="Georgia" w:cs="Times New Roman"/>
          <w:color w:val="0D0D0D" w:themeColor="text1" w:themeTint="F2"/>
        </w:rPr>
      </w:pPr>
      <w:r w:rsidRPr="003E4D25">
        <w:rPr>
          <w:rFonts w:ascii="Georgia" w:hAnsi="Georgia" w:cs="Times New Roman"/>
          <w:color w:val="0D0D0D" w:themeColor="text1" w:themeTint="F2"/>
        </w:rPr>
        <w:t>Like in other countries, Pakistan skills development policies face problems in terms of design and implementation. Pakistan’s TVET system, where public intervention is concentrated, is character</w:t>
      </w:r>
      <w:r w:rsidR="00E84FAF">
        <w:rPr>
          <w:rFonts w:ascii="Georgia" w:hAnsi="Georgia" w:cs="Times New Roman"/>
          <w:color w:val="0D0D0D" w:themeColor="text1" w:themeTint="F2"/>
        </w:rPr>
        <w:t>ized by a fragmented and supply-</w:t>
      </w:r>
      <w:r w:rsidRPr="003E4D25">
        <w:rPr>
          <w:rFonts w:ascii="Georgia" w:hAnsi="Georgia" w:cs="Times New Roman"/>
          <w:color w:val="0D0D0D" w:themeColor="text1" w:themeTint="F2"/>
        </w:rPr>
        <w:t xml:space="preserve">driven governance structure benefiting only a very small segment of the population and struggling to remain relevant. There is little understanding of training needs and investments among employers and thus no clear vision regarding policies to promote OJT. Finally, training related ALMPs, albeit relatively prevalent, </w:t>
      </w:r>
      <w:proofErr w:type="gramStart"/>
      <w:r w:rsidRPr="003E4D25">
        <w:rPr>
          <w:rFonts w:ascii="Georgia" w:hAnsi="Georgia" w:cs="Times New Roman"/>
          <w:color w:val="0D0D0D" w:themeColor="text1" w:themeTint="F2"/>
        </w:rPr>
        <w:t>are</w:t>
      </w:r>
      <w:proofErr w:type="gramEnd"/>
      <w:r w:rsidRPr="003E4D25">
        <w:rPr>
          <w:rFonts w:ascii="Georgia" w:hAnsi="Georgia" w:cs="Times New Roman"/>
          <w:color w:val="0D0D0D" w:themeColor="text1" w:themeTint="F2"/>
        </w:rPr>
        <w:t xml:space="preserve"> ad-hoc and rely on NGO’s and international organizations operating with little or no coordination (see </w:t>
      </w:r>
      <w:r>
        <w:rPr>
          <w:rFonts w:ascii="Georgia" w:hAnsi="Georgia" w:cs="Times New Roman"/>
          <w:color w:val="0D0D0D" w:themeColor="text1" w:themeTint="F2"/>
        </w:rPr>
        <w:t>Annexure</w:t>
      </w:r>
      <w:r w:rsidRPr="003E4D25">
        <w:rPr>
          <w:rFonts w:ascii="Georgia" w:hAnsi="Georgia" w:cs="Times New Roman"/>
          <w:color w:val="0D0D0D" w:themeColor="text1" w:themeTint="F2"/>
        </w:rPr>
        <w:t xml:space="preserve"> 10). </w:t>
      </w:r>
    </w:p>
    <w:p w:rsidR="00676D84" w:rsidRPr="003E4D25" w:rsidRDefault="00676D84" w:rsidP="00676D84">
      <w:pPr>
        <w:pStyle w:val="ListParagraph"/>
        <w:spacing w:line="276" w:lineRule="auto"/>
        <w:ind w:left="0"/>
        <w:jc w:val="both"/>
        <w:rPr>
          <w:rFonts w:ascii="Georgia" w:hAnsi="Georgia" w:cs="Times New Roman"/>
          <w:color w:val="0D0D0D" w:themeColor="text1" w:themeTint="F2"/>
        </w:rPr>
      </w:pPr>
    </w:p>
    <w:p w:rsidR="00DD6077" w:rsidRDefault="00DD6077" w:rsidP="00DD6077">
      <w:pPr>
        <w:pStyle w:val="ListParagraph"/>
        <w:numPr>
          <w:ilvl w:val="0"/>
          <w:numId w:val="2"/>
        </w:numPr>
        <w:spacing w:line="276" w:lineRule="auto"/>
        <w:ind w:left="0" w:firstLine="0"/>
        <w:jc w:val="both"/>
        <w:rPr>
          <w:rFonts w:ascii="Georgia" w:hAnsi="Georgia" w:cs="Times New Roman"/>
          <w:color w:val="0D0D0D" w:themeColor="text1" w:themeTint="F2"/>
        </w:rPr>
      </w:pPr>
      <w:r w:rsidRPr="00DD6077">
        <w:rPr>
          <w:rFonts w:ascii="Georgia" w:hAnsi="Georgia" w:cs="Times New Roman"/>
          <w:color w:val="0D0D0D" w:themeColor="text1" w:themeTint="F2"/>
        </w:rPr>
        <w:t>Technical Vocational Education and Training (TVET) system in Pakistan is managed by multiple ministries and organizations</w:t>
      </w:r>
      <w:r w:rsidR="008373DF">
        <w:rPr>
          <w:rFonts w:ascii="Georgia" w:hAnsi="Georgia" w:cs="Times New Roman"/>
          <w:color w:val="0D0D0D" w:themeColor="text1" w:themeTint="F2"/>
        </w:rPr>
        <w:t>,</w:t>
      </w:r>
      <w:r w:rsidRPr="00DD6077">
        <w:rPr>
          <w:rFonts w:ascii="Georgia" w:hAnsi="Georgia" w:cs="Times New Roman"/>
          <w:color w:val="0D0D0D" w:themeColor="text1" w:themeTint="F2"/>
        </w:rPr>
        <w:t xml:space="preserve"> yet cover</w:t>
      </w:r>
      <w:r w:rsidR="00E84FAF">
        <w:rPr>
          <w:rFonts w:ascii="Georgia" w:hAnsi="Georgia" w:cs="Times New Roman"/>
          <w:color w:val="0D0D0D" w:themeColor="text1" w:themeTint="F2"/>
        </w:rPr>
        <w:t>s</w:t>
      </w:r>
      <w:r w:rsidRPr="00DD6077">
        <w:rPr>
          <w:rFonts w:ascii="Georgia" w:hAnsi="Georgia" w:cs="Times New Roman"/>
          <w:color w:val="0D0D0D" w:themeColor="text1" w:themeTint="F2"/>
        </w:rPr>
        <w:t xml:space="preserve"> only a small fraction of the labor force.</w:t>
      </w:r>
      <w:r w:rsidRPr="00E84FAF">
        <w:rPr>
          <w:rFonts w:ascii="Georgia" w:hAnsi="Georgia" w:cs="Times New Roman"/>
          <w:color w:val="0D0D0D" w:themeColor="text1" w:themeTint="F2"/>
          <w:vertAlign w:val="superscript"/>
        </w:rPr>
        <w:footnoteReference w:id="47"/>
      </w:r>
      <w:r w:rsidRPr="00DD6077">
        <w:rPr>
          <w:rFonts w:ascii="Georgia" w:hAnsi="Georgia" w:cs="Times New Roman"/>
          <w:color w:val="0D0D0D" w:themeColor="text1" w:themeTint="F2"/>
        </w:rPr>
        <w:t xml:space="preserve"> Enrollment has increased from 75,000 in 2001-02 to 238,000 in 2005-06</w:t>
      </w:r>
      <w:r w:rsidRPr="00E84FAF">
        <w:rPr>
          <w:rFonts w:ascii="Georgia" w:hAnsi="Georgia" w:cs="Times New Roman"/>
          <w:color w:val="0D0D0D" w:themeColor="text1" w:themeTint="F2"/>
          <w:vertAlign w:val="superscript"/>
        </w:rPr>
        <w:footnoteReference w:id="48"/>
      </w:r>
      <w:r w:rsidRPr="00DD6077">
        <w:rPr>
          <w:rFonts w:ascii="Georgia" w:hAnsi="Georgia" w:cs="Times New Roman"/>
          <w:color w:val="0D0D0D" w:themeColor="text1" w:themeTint="F2"/>
        </w:rPr>
        <w:t xml:space="preserve"> and more programs (such as BBSYDP, Benazir </w:t>
      </w:r>
      <w:proofErr w:type="spellStart"/>
      <w:r w:rsidRPr="00DD6077">
        <w:rPr>
          <w:rFonts w:ascii="Georgia" w:hAnsi="Georgia" w:cs="Times New Roman"/>
          <w:color w:val="0D0D0D" w:themeColor="text1" w:themeTint="F2"/>
        </w:rPr>
        <w:t>Butto</w:t>
      </w:r>
      <w:proofErr w:type="spellEnd"/>
      <w:r w:rsidRPr="00DD6077">
        <w:rPr>
          <w:rFonts w:ascii="Georgia" w:hAnsi="Georgia" w:cs="Times New Roman"/>
          <w:color w:val="0D0D0D" w:themeColor="text1" w:themeTint="F2"/>
        </w:rPr>
        <w:t xml:space="preserve"> </w:t>
      </w:r>
      <w:proofErr w:type="spellStart"/>
      <w:r w:rsidRPr="00DD6077">
        <w:rPr>
          <w:rFonts w:ascii="Georgia" w:hAnsi="Georgia" w:cs="Times New Roman"/>
          <w:color w:val="0D0D0D" w:themeColor="text1" w:themeTint="F2"/>
        </w:rPr>
        <w:t>Shaheed</w:t>
      </w:r>
      <w:proofErr w:type="spellEnd"/>
      <w:r w:rsidRPr="00DD6077">
        <w:rPr>
          <w:rFonts w:ascii="Georgia" w:hAnsi="Georgia" w:cs="Times New Roman"/>
          <w:color w:val="0D0D0D" w:themeColor="text1" w:themeTint="F2"/>
        </w:rPr>
        <w:t xml:space="preserve"> Youth Development Program, </w:t>
      </w:r>
      <w:proofErr w:type="gramStart"/>
      <w:r w:rsidRPr="00DD6077">
        <w:rPr>
          <w:rFonts w:ascii="Georgia" w:hAnsi="Georgia" w:cs="Times New Roman"/>
          <w:color w:val="0D0D0D" w:themeColor="text1" w:themeTint="F2"/>
        </w:rPr>
        <w:t>See</w:t>
      </w:r>
      <w:proofErr w:type="gramEnd"/>
      <w:r w:rsidRPr="00DD6077">
        <w:rPr>
          <w:rFonts w:ascii="Georgia" w:hAnsi="Georgia" w:cs="Times New Roman"/>
          <w:color w:val="0D0D0D" w:themeColor="text1" w:themeTint="F2"/>
        </w:rPr>
        <w:t xml:space="preserve"> Box 2) are being introduced. However, given that almost 1.5 million youth join the labor force in Pakistan every year, this access is very limited.</w:t>
      </w:r>
      <w:r w:rsidRPr="00E84FAF">
        <w:rPr>
          <w:rFonts w:ascii="Georgia" w:hAnsi="Georgia" w:cs="Times New Roman"/>
          <w:color w:val="0D0D0D" w:themeColor="text1" w:themeTint="F2"/>
          <w:vertAlign w:val="superscript"/>
        </w:rPr>
        <w:footnoteReference w:id="49"/>
      </w:r>
      <w:r w:rsidRPr="00DD6077">
        <w:rPr>
          <w:rFonts w:ascii="Georgia" w:hAnsi="Georgia" w:cs="Times New Roman"/>
          <w:color w:val="0D0D0D" w:themeColor="text1" w:themeTint="F2"/>
        </w:rPr>
        <w:t xml:space="preserve"> In addition, admission is quite restrictive since TEVTA programs require secondary or higher education which less than 11 percent of </w:t>
      </w:r>
      <w:r w:rsidRPr="00DD6077">
        <w:rPr>
          <w:rFonts w:ascii="Georgia" w:hAnsi="Georgia" w:cs="Times New Roman"/>
          <w:color w:val="0D0D0D" w:themeColor="text1" w:themeTint="F2"/>
        </w:rPr>
        <w:lastRenderedPageBreak/>
        <w:t>youth have.</w:t>
      </w:r>
      <w:r w:rsidRPr="00E84FAF">
        <w:rPr>
          <w:rFonts w:ascii="Georgia" w:hAnsi="Georgia" w:cs="Times New Roman"/>
          <w:color w:val="0D0D0D" w:themeColor="text1" w:themeTint="F2"/>
          <w:vertAlign w:val="superscript"/>
        </w:rPr>
        <w:footnoteReference w:id="50"/>
      </w:r>
      <w:r w:rsidRPr="00DD6077">
        <w:rPr>
          <w:rFonts w:ascii="Georgia" w:hAnsi="Georgia" w:cs="Times New Roman"/>
          <w:color w:val="0D0D0D" w:themeColor="text1" w:themeTint="F2"/>
        </w:rPr>
        <w:t xml:space="preserve"> Thus, less than 1.4 percent of working age population enrolled in </w:t>
      </w:r>
      <w:r w:rsidR="00E84FAF">
        <w:rPr>
          <w:rFonts w:ascii="Georgia" w:hAnsi="Georgia" w:cs="Times New Roman"/>
          <w:color w:val="0D0D0D" w:themeColor="text1" w:themeTint="F2"/>
        </w:rPr>
        <w:t>TVET during the period of 2000-</w:t>
      </w:r>
      <w:r w:rsidRPr="00DD6077">
        <w:rPr>
          <w:rFonts w:ascii="Georgia" w:hAnsi="Georgia" w:cs="Times New Roman"/>
          <w:color w:val="0D0D0D" w:themeColor="text1" w:themeTint="F2"/>
        </w:rPr>
        <w:t>07.</w:t>
      </w:r>
    </w:p>
    <w:p w:rsidR="00E84FAF" w:rsidRPr="00DD6077" w:rsidRDefault="00E84FAF" w:rsidP="00E84FAF">
      <w:pPr>
        <w:pStyle w:val="ListParagraph"/>
        <w:spacing w:line="276" w:lineRule="auto"/>
        <w:ind w:left="0"/>
        <w:jc w:val="both"/>
        <w:rPr>
          <w:rFonts w:ascii="Georgia" w:hAnsi="Georgia" w:cs="Times New Roman"/>
          <w:color w:val="0D0D0D" w:themeColor="text1" w:themeTint="F2"/>
        </w:rPr>
      </w:pPr>
    </w:p>
    <w:p w:rsidR="00DD6077" w:rsidRPr="00DD6077" w:rsidRDefault="00676D84" w:rsidP="00E84FAF">
      <w:pPr>
        <w:pStyle w:val="ListParagraph"/>
        <w:numPr>
          <w:ilvl w:val="0"/>
          <w:numId w:val="2"/>
        </w:numPr>
        <w:spacing w:line="276" w:lineRule="auto"/>
        <w:ind w:left="0" w:firstLine="0"/>
        <w:jc w:val="both"/>
        <w:rPr>
          <w:rFonts w:ascii="Georgia" w:hAnsi="Georgia" w:cs="Times New Roman"/>
          <w:color w:val="0D0D0D" w:themeColor="text1" w:themeTint="F2"/>
        </w:rPr>
      </w:pPr>
      <w:r>
        <w:rPr>
          <w:rFonts w:ascii="Georgia" w:hAnsi="Georgia" w:cs="Times New Roman"/>
          <w:color w:val="0D0D0D" w:themeColor="text1" w:themeTint="F2"/>
        </w:rPr>
        <w:t xml:space="preserve"> </w:t>
      </w:r>
      <w:r w:rsidR="00DD6077" w:rsidRPr="00DD6077">
        <w:rPr>
          <w:rFonts w:ascii="Georgia" w:hAnsi="Georgia" w:cs="Times New Roman"/>
          <w:color w:val="0D0D0D" w:themeColor="text1" w:themeTint="F2"/>
        </w:rPr>
        <w:t>The performance of TVET programs and their impact on labor market outcomes are a cause of concern. Some of the problems include outdated or irrelevant courses, poor infrastructure and resources, little exposure to industry and a misalignment between demand and supply of skills.</w:t>
      </w:r>
      <w:r w:rsidR="00DD6077" w:rsidRPr="00E84FAF">
        <w:rPr>
          <w:rFonts w:ascii="Georgia" w:hAnsi="Georgia" w:cs="Times New Roman"/>
          <w:color w:val="0D0D0D" w:themeColor="text1" w:themeTint="F2"/>
          <w:vertAlign w:val="superscript"/>
        </w:rPr>
        <w:footnoteReference w:id="51"/>
      </w:r>
      <w:r w:rsidR="00DD6077" w:rsidRPr="00DD6077">
        <w:rPr>
          <w:rFonts w:ascii="Georgia" w:hAnsi="Georgia" w:cs="Times New Roman"/>
          <w:color w:val="0D0D0D" w:themeColor="text1" w:themeTint="F2"/>
        </w:rPr>
        <w:t xml:space="preserve"> A tracer study of the BBSYDP program, for example, found that only 27 percent of participants were engaged in economic activities and 56 percent of them were still unemployed and looking for jobs after training.</w:t>
      </w:r>
      <w:r w:rsidR="00DD6077" w:rsidRPr="00E84FAF">
        <w:rPr>
          <w:rFonts w:ascii="Georgia" w:hAnsi="Georgia" w:cs="Times New Roman"/>
          <w:color w:val="0D0D0D" w:themeColor="text1" w:themeTint="F2"/>
          <w:vertAlign w:val="superscript"/>
        </w:rPr>
        <w:footnoteReference w:id="52"/>
      </w:r>
      <w:r w:rsidR="00DD6077" w:rsidRPr="00DD6077">
        <w:rPr>
          <w:rFonts w:ascii="Georgia" w:hAnsi="Georgia" w:cs="Times New Roman"/>
          <w:color w:val="0D0D0D" w:themeColor="text1" w:themeTint="F2"/>
        </w:rPr>
        <w:t xml:space="preserve"> The program requires training institutes to achieve only about 30 percent of job placement rates. The study showed that 20 percent of participants considered job placement service</w:t>
      </w:r>
      <w:r w:rsidR="00942AE2">
        <w:rPr>
          <w:rFonts w:ascii="Georgia" w:hAnsi="Georgia" w:cs="Times New Roman"/>
          <w:color w:val="0D0D0D" w:themeColor="text1" w:themeTint="F2"/>
        </w:rPr>
        <w:t>s</w:t>
      </w:r>
      <w:r w:rsidR="00DD6077" w:rsidRPr="00DD6077">
        <w:rPr>
          <w:rFonts w:ascii="Georgia" w:hAnsi="Georgia" w:cs="Times New Roman"/>
          <w:color w:val="0D0D0D" w:themeColor="text1" w:themeTint="F2"/>
        </w:rPr>
        <w:t xml:space="preserve"> </w:t>
      </w:r>
      <w:r w:rsidR="00942AE2">
        <w:rPr>
          <w:rFonts w:ascii="Georgia" w:hAnsi="Georgia" w:cs="Times New Roman"/>
          <w:color w:val="0D0D0D" w:themeColor="text1" w:themeTint="F2"/>
        </w:rPr>
        <w:t xml:space="preserve">requiring </w:t>
      </w:r>
      <w:r w:rsidR="00DD6077" w:rsidRPr="00DD6077">
        <w:rPr>
          <w:rFonts w:ascii="Georgia" w:hAnsi="Georgia" w:cs="Times New Roman"/>
          <w:color w:val="0D0D0D" w:themeColor="text1" w:themeTint="F2"/>
        </w:rPr>
        <w:t>most improvement. Although some institutes (e.g. SDC) argue that job placement is part of the service provided to the trainees, there is no tracer study still less a rigorous evaluation on the impacts of training on participants’ employment opportunities and earnings.</w:t>
      </w:r>
      <w:r w:rsidR="00DD6077" w:rsidRPr="00E84FAF">
        <w:rPr>
          <w:rFonts w:ascii="Georgia" w:hAnsi="Georgia" w:cs="Times New Roman"/>
          <w:color w:val="0D0D0D" w:themeColor="text1" w:themeTint="F2"/>
          <w:vertAlign w:val="superscript"/>
        </w:rPr>
        <w:footnoteReference w:id="53"/>
      </w:r>
    </w:p>
    <w:p w:rsidR="003E4D25" w:rsidRDefault="003E4D25" w:rsidP="00E47856">
      <w:pPr>
        <w:pStyle w:val="ListParagraph"/>
        <w:ind w:left="0"/>
        <w:jc w:val="both"/>
        <w:rPr>
          <w:rFonts w:ascii="Georgia" w:hAnsi="Georgia" w:cs="Times New Roman"/>
          <w:color w:val="0D0D0D" w:themeColor="text1" w:themeTint="F2"/>
        </w:rPr>
      </w:pPr>
    </w:p>
    <w:p w:rsidR="00676D84" w:rsidRDefault="00676D84" w:rsidP="00676D84">
      <w:pPr>
        <w:pStyle w:val="ListParagraph"/>
        <w:numPr>
          <w:ilvl w:val="0"/>
          <w:numId w:val="2"/>
        </w:numPr>
        <w:spacing w:line="276" w:lineRule="auto"/>
        <w:ind w:left="0" w:firstLine="0"/>
        <w:jc w:val="both"/>
        <w:rPr>
          <w:rFonts w:ascii="Georgia" w:hAnsi="Georgia" w:cs="Times New Roman"/>
          <w:color w:val="0D0D0D" w:themeColor="text1" w:themeTint="F2"/>
        </w:rPr>
      </w:pPr>
      <w:r w:rsidRPr="00676D84">
        <w:rPr>
          <w:rFonts w:ascii="Georgia" w:hAnsi="Georgia" w:cs="Times New Roman"/>
          <w:color w:val="0D0D0D" w:themeColor="text1" w:themeTint="F2"/>
        </w:rPr>
        <w:t xml:space="preserve">Looking forward, the government needs to consider reforms to improve governance and accountability; expand the role of private sector; and review financing mechanisms and payment systems: </w:t>
      </w:r>
    </w:p>
    <w:p w:rsidR="00676D84" w:rsidRPr="00676D84" w:rsidRDefault="00676D84" w:rsidP="00676D84">
      <w:pPr>
        <w:pStyle w:val="ListParagraph"/>
        <w:spacing w:line="276" w:lineRule="auto"/>
        <w:ind w:left="0"/>
        <w:jc w:val="both"/>
        <w:rPr>
          <w:rFonts w:ascii="Georgia" w:hAnsi="Georgia" w:cs="Times New Roman"/>
          <w:color w:val="0D0D0D" w:themeColor="text1" w:themeTint="F2"/>
        </w:rPr>
      </w:pPr>
    </w:p>
    <w:p w:rsidR="00676D84" w:rsidRPr="00676D84" w:rsidRDefault="00676D84" w:rsidP="00676D84">
      <w:pPr>
        <w:pStyle w:val="ListParagraph"/>
        <w:numPr>
          <w:ilvl w:val="0"/>
          <w:numId w:val="11"/>
        </w:numPr>
        <w:spacing w:line="276" w:lineRule="auto"/>
        <w:jc w:val="both"/>
        <w:rPr>
          <w:rFonts w:ascii="Georgia" w:hAnsi="Georgia" w:cs="Times New Roman"/>
          <w:i/>
          <w:color w:val="0D0D0D" w:themeColor="text1" w:themeTint="F2"/>
        </w:rPr>
      </w:pPr>
      <w:r w:rsidRPr="00676D84">
        <w:rPr>
          <w:rFonts w:ascii="Georgia" w:hAnsi="Georgia" w:cs="Times New Roman"/>
          <w:i/>
          <w:color w:val="0D0D0D" w:themeColor="text1" w:themeTint="F2"/>
        </w:rPr>
        <w:t xml:space="preserve">Improving governance and accountability. </w:t>
      </w:r>
      <w:r w:rsidRPr="00676D84">
        <w:rPr>
          <w:rFonts w:ascii="Georgia" w:hAnsi="Georgia" w:cs="Times New Roman"/>
          <w:color w:val="0D0D0D" w:themeColor="text1" w:themeTint="F2"/>
        </w:rPr>
        <w:t>Regardless of financial dependency and supervision from government, it is recommended that the training i</w:t>
      </w:r>
      <w:r w:rsidR="00942AE2">
        <w:rPr>
          <w:rFonts w:ascii="Georgia" w:hAnsi="Georgia" w:cs="Times New Roman"/>
          <w:color w:val="0D0D0D" w:themeColor="text1" w:themeTint="F2"/>
        </w:rPr>
        <w:t>nstitution and its board retain</w:t>
      </w:r>
      <w:r w:rsidRPr="00676D84">
        <w:rPr>
          <w:rFonts w:ascii="Georgia" w:hAnsi="Georgia" w:cs="Times New Roman"/>
          <w:color w:val="0D0D0D" w:themeColor="text1" w:themeTint="F2"/>
        </w:rPr>
        <w:t xml:space="preserve"> </w:t>
      </w:r>
      <w:proofErr w:type="gramStart"/>
      <w:r w:rsidRPr="00676D84">
        <w:rPr>
          <w:rFonts w:ascii="Georgia" w:hAnsi="Georgia" w:cs="Times New Roman"/>
          <w:color w:val="0D0D0D" w:themeColor="text1" w:themeTint="F2"/>
        </w:rPr>
        <w:t>an autonomy</w:t>
      </w:r>
      <w:proofErr w:type="gramEnd"/>
      <w:r w:rsidRPr="00676D84">
        <w:rPr>
          <w:rFonts w:ascii="Georgia" w:hAnsi="Georgia" w:cs="Times New Roman"/>
          <w:color w:val="0D0D0D" w:themeColor="text1" w:themeTint="F2"/>
        </w:rPr>
        <w:t xml:space="preserve"> in selecting target groups of trainees and training agencies, and types of professions and curriculum. Training agencies should be selected based on their competency which manifests through placement results, trainees evaluation, and employers’ satisfaction, as well as resources and teachers’ qualification. For a fair competition among training agencies, the institution should develop a transparent assessment system. Tracer studies that track trainees and their performance and the open dissemination of results can help. The training programs from the SDC suggest a promising model for good governance although a better evaluation system and practice is needed for further improvement (See Box 3): they have autonomous governance structure, being independent from government in financing and operating. </w:t>
      </w:r>
    </w:p>
    <w:p w:rsidR="00676D84" w:rsidRPr="00676D84" w:rsidRDefault="00676D84" w:rsidP="00676D84">
      <w:pPr>
        <w:pStyle w:val="ListParagraph"/>
        <w:ind w:left="0"/>
        <w:rPr>
          <w:rFonts w:ascii="Georgia" w:hAnsi="Georgia" w:cs="Times New Roman"/>
          <w:i/>
          <w:color w:val="0D0D0D" w:themeColor="text1" w:themeTint="F2"/>
        </w:rPr>
      </w:pPr>
    </w:p>
    <w:p w:rsidR="00676D84" w:rsidRPr="00676D84" w:rsidRDefault="00676D84" w:rsidP="00676D84">
      <w:pPr>
        <w:pStyle w:val="ListParagraph"/>
        <w:numPr>
          <w:ilvl w:val="0"/>
          <w:numId w:val="11"/>
        </w:numPr>
        <w:spacing w:line="276" w:lineRule="auto"/>
        <w:jc w:val="both"/>
        <w:rPr>
          <w:rFonts w:ascii="Georgia" w:hAnsi="Georgia" w:cs="Times New Roman"/>
          <w:color w:val="0D0D0D" w:themeColor="text1" w:themeTint="F2"/>
        </w:rPr>
      </w:pPr>
      <w:r w:rsidRPr="00676D84">
        <w:rPr>
          <w:rFonts w:ascii="Georgia" w:hAnsi="Georgia" w:cs="Times New Roman"/>
          <w:i/>
          <w:color w:val="0D0D0D" w:themeColor="text1" w:themeTint="F2"/>
        </w:rPr>
        <w:t xml:space="preserve">Expanding the role of private sector. </w:t>
      </w:r>
      <w:r w:rsidRPr="00676D84">
        <w:rPr>
          <w:rFonts w:ascii="Georgia" w:hAnsi="Georgia" w:cs="Times New Roman"/>
          <w:color w:val="0D0D0D" w:themeColor="text1" w:themeTint="F2"/>
        </w:rPr>
        <w:t>Private sector involvement in skills development is crucial and closely related to the efficiency of an institution. T</w:t>
      </w:r>
      <w:r w:rsidR="00942AE2">
        <w:rPr>
          <w:rFonts w:ascii="Georgia" w:hAnsi="Georgia" w:cs="Times New Roman"/>
          <w:color w:val="0D0D0D" w:themeColor="text1" w:themeTint="F2"/>
        </w:rPr>
        <w:t>he main role</w:t>
      </w:r>
      <w:r w:rsidRPr="00676D84">
        <w:rPr>
          <w:rFonts w:ascii="Georgia" w:hAnsi="Georgia" w:cs="Times New Roman"/>
          <w:color w:val="0D0D0D" w:themeColor="text1" w:themeTint="F2"/>
        </w:rPr>
        <w:t xml:space="preserve"> of private sector in skills development lie in developing relevant training contents, delivering training services and also providing internships. Representatives from employers should be on the governing bodies of different training agencies. The government needs to give an equal chance to both public and private providers and design incentives to increase the number of private sector providers of training. </w:t>
      </w:r>
    </w:p>
    <w:p w:rsidR="00676D84" w:rsidRPr="00676D84" w:rsidRDefault="00676D84" w:rsidP="00676D84">
      <w:pPr>
        <w:pStyle w:val="ListParagraph"/>
        <w:rPr>
          <w:rFonts w:ascii="Georgia" w:hAnsi="Georgia" w:cs="Times New Roman"/>
          <w:color w:val="0D0D0D" w:themeColor="text1" w:themeTint="F2"/>
        </w:rPr>
      </w:pPr>
    </w:p>
    <w:p w:rsidR="00676D84" w:rsidRPr="00676D84" w:rsidRDefault="00676D84" w:rsidP="00676D84">
      <w:pPr>
        <w:pStyle w:val="ListParagraph"/>
        <w:numPr>
          <w:ilvl w:val="0"/>
          <w:numId w:val="11"/>
        </w:numPr>
        <w:spacing w:line="276" w:lineRule="auto"/>
        <w:jc w:val="both"/>
        <w:rPr>
          <w:rFonts w:ascii="Georgia" w:hAnsi="Georgia" w:cs="Times New Roman"/>
          <w:color w:val="0D0D0D" w:themeColor="text1" w:themeTint="F2"/>
        </w:rPr>
      </w:pPr>
      <w:r w:rsidRPr="00676D84">
        <w:rPr>
          <w:rFonts w:ascii="Georgia" w:hAnsi="Georgia" w:cs="Times New Roman"/>
          <w:i/>
          <w:color w:val="0D0D0D" w:themeColor="text1" w:themeTint="F2"/>
        </w:rPr>
        <w:lastRenderedPageBreak/>
        <w:t>Reviewing financing mechanisms and payment systems.</w:t>
      </w:r>
      <w:r w:rsidRPr="00676D84">
        <w:rPr>
          <w:rFonts w:ascii="Georgia" w:hAnsi="Georgia" w:cs="Times New Roman"/>
          <w:color w:val="0D0D0D" w:themeColor="text1" w:themeTint="F2"/>
        </w:rPr>
        <w:t xml:space="preserve"> The government has an important role in financing TVET to address some of the market failures including liquidity problems facing low income individuals. To the extent possible, limited public resource would need to be targeted to the most vulnerable population groups. And in order to improve the performance of public and private providers it is necessary to review payment systems, moving away from fixed budget allocations. One alternative is to use performance</w:t>
      </w:r>
      <w:r w:rsidR="00942AE2">
        <w:rPr>
          <w:rFonts w:ascii="Georgia" w:hAnsi="Georgia" w:cs="Times New Roman"/>
          <w:color w:val="0D0D0D" w:themeColor="text1" w:themeTint="F2"/>
        </w:rPr>
        <w:t>-</w:t>
      </w:r>
      <w:r w:rsidRPr="00676D84">
        <w:rPr>
          <w:rFonts w:ascii="Georgia" w:hAnsi="Georgia" w:cs="Times New Roman"/>
          <w:color w:val="0D0D0D" w:themeColor="text1" w:themeTint="F2"/>
        </w:rPr>
        <w:t>based payment systems, which should be particularly relevant for public sector providers. Another alternative is to gradually move towards a system of vouchers that individuals use to purchase training from public or private providers.</w:t>
      </w:r>
      <w:r w:rsidRPr="00676D84">
        <w:rPr>
          <w:rFonts w:ascii="Georgia" w:hAnsi="Georgia" w:cs="Times New Roman"/>
          <w:color w:val="0D0D0D" w:themeColor="text1" w:themeTint="F2"/>
          <w:vertAlign w:val="superscript"/>
        </w:rPr>
        <w:footnoteReference w:id="54"/>
      </w:r>
      <w:r w:rsidRPr="00676D84">
        <w:rPr>
          <w:rFonts w:ascii="Georgia" w:hAnsi="Georgia" w:cs="Times New Roman"/>
          <w:color w:val="0D0D0D" w:themeColor="text1" w:themeTint="F2"/>
        </w:rPr>
        <w:t xml:space="preserve"> Recent evaluations show that vouchers improve choice and the quality of training.</w:t>
      </w:r>
    </w:p>
    <w:p w:rsidR="003E4D25"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group id="_x0000_s1661" style="position:absolute;left:0;text-align:left;margin-left:.95pt;margin-top:7.2pt;width:450.45pt;height:21.75pt;z-index:251808768" coordorigin="1715,1538" coordsize="8769,435">
            <v:group id="_x0000_s1662" style="position:absolute;left:1750;top:1538;width:8734;height:435" coordorigin="1820,1524" coordsize="8734,435">
              <v:shape id="_x0000_s1663" style="position:absolute;left:1820;top:1860;width:8734;height:71;flip:y" coordsize="9354,1" path="m,l9354,e" filled="f" strokecolor="#006db3" strokeweight="1.5pt">
                <v:path arrowok="t"/>
              </v:shape>
              <v:group id="_x0000_s1664" style="position:absolute;left:1820;top:1524;width:8658;height:435" coordorigin="1820,1524" coordsize="8734,435">
                <v:shape id="_x0000_s1665" style="position:absolute;left:1820;top:1552;width:1189;height:393" coordsize="1048,528" path="m255,l,,,527r1048,l1048,,255,xe" fillcolor="#006db3" stroked="f">
                  <v:path arrowok="t"/>
                </v:shape>
                <v:shape id="_x0000_s1666" type="#_x0000_t202" style="position:absolute;left:2917;top:1524;width:7637;height:435" filled="f" stroked="f">
                  <v:textbox style="mso-next-textbox:#_x0000_s1666">
                    <w:txbxContent>
                      <w:p w:rsidR="000B367B" w:rsidRPr="00676D84" w:rsidRDefault="000B367B" w:rsidP="00676D84">
                        <w:pPr>
                          <w:rPr>
                            <w:szCs w:val="20"/>
                          </w:rPr>
                        </w:pPr>
                        <w:r w:rsidRPr="00676D84">
                          <w:rPr>
                            <w:b/>
                            <w:sz w:val="20"/>
                            <w:szCs w:val="20"/>
                          </w:rPr>
                          <w:t>BBSYDP (Benazir B</w:t>
                        </w:r>
                        <w:r>
                          <w:rPr>
                            <w:b/>
                            <w:sz w:val="20"/>
                            <w:szCs w:val="20"/>
                          </w:rPr>
                          <w:t>h</w:t>
                        </w:r>
                        <w:r w:rsidRPr="00676D84">
                          <w:rPr>
                            <w:b/>
                            <w:sz w:val="20"/>
                            <w:szCs w:val="20"/>
                          </w:rPr>
                          <w:t xml:space="preserve">utto </w:t>
                        </w:r>
                        <w:proofErr w:type="spellStart"/>
                        <w:r w:rsidRPr="00676D84">
                          <w:rPr>
                            <w:b/>
                            <w:sz w:val="20"/>
                            <w:szCs w:val="20"/>
                          </w:rPr>
                          <w:t>Shaheed</w:t>
                        </w:r>
                        <w:proofErr w:type="spellEnd"/>
                        <w:r w:rsidRPr="00676D84">
                          <w:rPr>
                            <w:b/>
                            <w:sz w:val="20"/>
                            <w:szCs w:val="20"/>
                          </w:rPr>
                          <w:t xml:space="preserve"> Youth Development Program)</w:t>
                        </w:r>
                      </w:p>
                    </w:txbxContent>
                  </v:textbox>
                </v:shape>
              </v:group>
            </v:group>
            <v:shape id="_x0000_s1667" type="#_x0000_t202" style="position:absolute;left:1715;top:1545;width:1207;height:417" filled="f" stroked="f">
              <v:textbox style="mso-next-textbox:#_x0000_s1667">
                <w:txbxContent>
                  <w:p w:rsidR="000B367B" w:rsidRPr="00F23D30" w:rsidRDefault="000B367B" w:rsidP="00676D84">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Box 3</w:t>
                    </w:r>
                  </w:p>
                </w:txbxContent>
              </v:textbox>
            </v:shape>
          </v:group>
        </w:pict>
      </w:r>
    </w:p>
    <w:p w:rsidR="003E4D25" w:rsidRDefault="003E4D25" w:rsidP="00E47856">
      <w:pPr>
        <w:pStyle w:val="ListParagraph"/>
        <w:ind w:left="0"/>
        <w:jc w:val="both"/>
        <w:rPr>
          <w:rFonts w:ascii="Georgia" w:hAnsi="Georgia" w:cs="Times New Roman"/>
          <w:color w:val="0D0D0D" w:themeColor="text1" w:themeTint="F2"/>
        </w:rPr>
      </w:pPr>
    </w:p>
    <w:p w:rsidR="003E4D25"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660" type="#_x0000_t202" style="position:absolute;left:0;text-align:left;margin-left:.95pt;margin-top:7.9pt;width:454.3pt;height:246.3pt;z-index:251807744;mso-width-relative:margin;mso-height-relative:margin" fillcolor="#daeef3 [664]" strokecolor="#dfe5df" strokeweight="1pt">
            <v:textbox style="mso-next-textbox:#_x0000_s1660">
              <w:txbxContent>
                <w:p w:rsidR="000B367B" w:rsidRDefault="000B367B" w:rsidP="00676D84">
                  <w:pPr>
                    <w:spacing w:line="276" w:lineRule="auto"/>
                    <w:jc w:val="both"/>
                    <w:rPr>
                      <w:rFonts w:cstheme="minorHAnsi"/>
                      <w:color w:val="262626" w:themeColor="text1" w:themeTint="D9"/>
                      <w:sz w:val="20"/>
                      <w:szCs w:val="20"/>
                    </w:rPr>
                  </w:pPr>
                  <w:r w:rsidRPr="00676D84">
                    <w:rPr>
                      <w:rFonts w:cstheme="minorHAnsi"/>
                      <w:color w:val="262626" w:themeColor="text1" w:themeTint="D9"/>
                      <w:sz w:val="20"/>
                      <w:szCs w:val="20"/>
                    </w:rPr>
                    <w:t xml:space="preserve">The BBSYDP is a youth TVET program that the </w:t>
                  </w:r>
                  <w:r>
                    <w:rPr>
                      <w:rFonts w:cstheme="minorHAnsi"/>
                      <w:color w:val="262626" w:themeColor="text1" w:themeTint="D9"/>
                      <w:sz w:val="20"/>
                      <w:szCs w:val="20"/>
                    </w:rPr>
                    <w:t>G</w:t>
                  </w:r>
                  <w:r w:rsidRPr="00676D84">
                    <w:rPr>
                      <w:rFonts w:cstheme="minorHAnsi"/>
                      <w:color w:val="262626" w:themeColor="text1" w:themeTint="D9"/>
                      <w:sz w:val="20"/>
                      <w:szCs w:val="20"/>
                    </w:rPr>
                    <w:t xml:space="preserve">overnment of Sindh initiated in 2008 to address youth unemployment and skills shortage issues, in collaboration with international organizations including the Bank and the ILO. This program targets youth ages between 18 and 35 giving particular attention to female and unemployed youth. The majority of participants have secondary and above education (97%). The training is provided for almost 90 professions based on the preference of participants for 2-3 months, with monthly stipend (PKR 2,500 or USD 29) as well as mobility allowance (PKR 4,000 or USD 470) for long commuters. The training is provided from private and public institutes that participated through open competition and were selected based on inputs such as adequacy of faculty, facilities, financial situation, and so on. </w:t>
                  </w:r>
                  <w:r>
                    <w:rPr>
                      <w:rFonts w:cstheme="minorHAnsi"/>
                      <w:color w:val="262626" w:themeColor="text1" w:themeTint="D9"/>
                      <w:sz w:val="20"/>
                      <w:szCs w:val="20"/>
                    </w:rPr>
                    <w:t>See ILO 2010.</w:t>
                  </w:r>
                </w:p>
                <w:p w:rsidR="000B367B" w:rsidRPr="00AA5DC5" w:rsidRDefault="000B367B" w:rsidP="00676D84">
                  <w:pPr>
                    <w:spacing w:line="276" w:lineRule="auto"/>
                    <w:jc w:val="both"/>
                    <w:rPr>
                      <w:rFonts w:cstheme="minorHAnsi"/>
                      <w:color w:val="262626" w:themeColor="text1" w:themeTint="D9"/>
                      <w:sz w:val="20"/>
                      <w:szCs w:val="20"/>
                    </w:rPr>
                  </w:pPr>
                </w:p>
                <w:p w:rsidR="000B367B" w:rsidRPr="00AA5DC5" w:rsidRDefault="000B367B" w:rsidP="00676D84">
                  <w:pPr>
                    <w:spacing w:line="276" w:lineRule="auto"/>
                    <w:jc w:val="both"/>
                    <w:rPr>
                      <w:rFonts w:cstheme="minorHAnsi"/>
                      <w:color w:val="262626" w:themeColor="text1" w:themeTint="D9"/>
                      <w:sz w:val="20"/>
                      <w:szCs w:val="20"/>
                    </w:rPr>
                  </w:pPr>
                  <w:r w:rsidRPr="00AA5DC5">
                    <w:rPr>
                      <w:rFonts w:cstheme="minorHAnsi"/>
                      <w:color w:val="262626" w:themeColor="text1" w:themeTint="D9"/>
                      <w:sz w:val="20"/>
                      <w:szCs w:val="20"/>
                    </w:rPr>
                    <w:t>The job placement of participants is not satisfactory: more than half of the graduates (56%) were still unemployed and looking for jobs and 14% of graduates pursued further education, while only about a quarter of them engaged in economic activities. Even among those who work, only 26 percent were full time workers while the remaining graduates were part time, seasonal or on call basis workers. Also emplo</w:t>
                  </w:r>
                  <w:r>
                    <w:rPr>
                      <w:rFonts w:cstheme="minorHAnsi"/>
                      <w:color w:val="262626" w:themeColor="text1" w:themeTint="D9"/>
                      <w:sz w:val="20"/>
                      <w:szCs w:val="20"/>
                    </w:rPr>
                    <w:t>yment was heavily concentrated i</w:t>
                  </w:r>
                  <w:r w:rsidRPr="00AA5DC5">
                    <w:rPr>
                      <w:rFonts w:cstheme="minorHAnsi"/>
                      <w:color w:val="262626" w:themeColor="text1" w:themeTint="D9"/>
                      <w:sz w:val="20"/>
                      <w:szCs w:val="20"/>
                    </w:rPr>
                    <w:t>n education sector. The self reported reasons why the graduates remained unemployed were because they were unable to find a job and found needs to further develop skills before getting a job. This suggests that the BBSYDP should focus on improving their placement results.</w:t>
                  </w:r>
                </w:p>
              </w:txbxContent>
            </v:textbox>
          </v:shape>
        </w:pict>
      </w:r>
    </w:p>
    <w:p w:rsidR="003E4D25" w:rsidRDefault="003E4D25" w:rsidP="00E47856">
      <w:pPr>
        <w:pStyle w:val="ListParagraph"/>
        <w:ind w:left="0"/>
        <w:jc w:val="both"/>
        <w:rPr>
          <w:rFonts w:ascii="Georgia" w:hAnsi="Georgia" w:cs="Times New Roman"/>
          <w:color w:val="0D0D0D" w:themeColor="text1" w:themeTint="F2"/>
        </w:rPr>
      </w:pPr>
    </w:p>
    <w:p w:rsidR="003E4D25" w:rsidRDefault="003E4D25"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668" style="position:absolute;left:0;text-align:left;margin-left:76.95pt;margin-top:5.65pt;width:446.45pt;height:3.55pt;flip:y;z-index:-251506688;mso-position-horizontal-relative:page;mso-position-vertical-relative:text" coordsize="10190,0" path="m,l10190,e" filled="f" strokecolor="#006db3" strokeweight=".5pt">
            <v:path arrowok="t"/>
            <w10:wrap anchorx="page"/>
          </v:shape>
        </w:pict>
      </w: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7071A3" w:rsidRDefault="007071A3"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AA5DC5" w:rsidRDefault="00AA5DC5" w:rsidP="00E47856">
      <w:pPr>
        <w:pStyle w:val="ListParagraph"/>
        <w:ind w:left="0"/>
        <w:jc w:val="both"/>
        <w:rPr>
          <w:rFonts w:ascii="Georgia" w:hAnsi="Georgia" w:cs="Times New Roman"/>
          <w:color w:val="0D0D0D" w:themeColor="text1" w:themeTint="F2"/>
        </w:rPr>
      </w:pPr>
    </w:p>
    <w:p w:rsidR="00AA5DC5" w:rsidRDefault="00AA5DC5" w:rsidP="00E47856">
      <w:pPr>
        <w:pStyle w:val="ListParagraph"/>
        <w:ind w:left="0"/>
        <w:jc w:val="both"/>
        <w:rPr>
          <w:rFonts w:ascii="Georgia" w:hAnsi="Georgia" w:cs="Times New Roman"/>
          <w:color w:val="0D0D0D" w:themeColor="text1" w:themeTint="F2"/>
        </w:rPr>
      </w:pPr>
    </w:p>
    <w:p w:rsidR="00AA5DC5" w:rsidRDefault="00AA5DC5" w:rsidP="00E47856">
      <w:pPr>
        <w:pStyle w:val="ListParagraph"/>
        <w:ind w:left="0"/>
        <w:jc w:val="both"/>
        <w:rPr>
          <w:rFonts w:ascii="Georgia" w:hAnsi="Georgia" w:cs="Times New Roman"/>
          <w:color w:val="0D0D0D" w:themeColor="text1" w:themeTint="F2"/>
        </w:rPr>
      </w:pPr>
    </w:p>
    <w:p w:rsidR="00AA5DC5" w:rsidRDefault="00AA5DC5" w:rsidP="00E47856">
      <w:pPr>
        <w:pStyle w:val="ListParagraph"/>
        <w:ind w:left="0"/>
        <w:jc w:val="both"/>
        <w:rPr>
          <w:rFonts w:ascii="Georgia" w:hAnsi="Georgia" w:cs="Times New Roman"/>
          <w:color w:val="0D0D0D" w:themeColor="text1" w:themeTint="F2"/>
        </w:rPr>
      </w:pPr>
    </w:p>
    <w:p w:rsidR="00AA5DC5"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lastRenderedPageBreak/>
        <w:pict>
          <v:group id="_x0000_s1669" style="position:absolute;left:0;text-align:left;margin-left:-2.75pt;margin-top:-3.25pt;width:450.45pt;height:21.75pt;z-index:251810816" coordorigin="1715,1538" coordsize="8769,435">
            <v:group id="_x0000_s1670" style="position:absolute;left:1750;top:1538;width:8734;height:435" coordorigin="1820,1524" coordsize="8734,435">
              <v:shape id="_x0000_s1671" style="position:absolute;left:1820;top:1860;width:8734;height:71;flip:y" coordsize="9354,1" path="m,l9354,e" filled="f" strokecolor="#006db3" strokeweight="1.5pt">
                <v:path arrowok="t"/>
              </v:shape>
              <v:group id="_x0000_s1672" style="position:absolute;left:1820;top:1524;width:8658;height:435" coordorigin="1820,1524" coordsize="8734,435">
                <v:shape id="_x0000_s1673" style="position:absolute;left:1820;top:1552;width:1189;height:393" coordsize="1048,528" path="m255,l,,,527r1048,l1048,,255,xe" fillcolor="#006db3" stroked="f">
                  <v:path arrowok="t"/>
                </v:shape>
                <v:shape id="_x0000_s1674" type="#_x0000_t202" style="position:absolute;left:2917;top:1524;width:7637;height:435" filled="f" stroked="f">
                  <v:textbox style="mso-next-textbox:#_x0000_s1674">
                    <w:txbxContent>
                      <w:p w:rsidR="000B367B" w:rsidRPr="00AA5DC5" w:rsidRDefault="000B367B" w:rsidP="00AA5DC5">
                        <w:pPr>
                          <w:rPr>
                            <w:szCs w:val="20"/>
                          </w:rPr>
                        </w:pPr>
                        <w:r>
                          <w:rPr>
                            <w:b/>
                            <w:sz w:val="20"/>
                            <w:szCs w:val="20"/>
                          </w:rPr>
                          <w:t>Second C</w:t>
                        </w:r>
                        <w:r w:rsidRPr="00AA5DC5">
                          <w:rPr>
                            <w:b/>
                            <w:sz w:val="20"/>
                            <w:szCs w:val="20"/>
                          </w:rPr>
                          <w:t xml:space="preserve">hance </w:t>
                        </w:r>
                        <w:r>
                          <w:rPr>
                            <w:b/>
                            <w:sz w:val="20"/>
                            <w:szCs w:val="20"/>
                          </w:rPr>
                          <w:t>T</w:t>
                        </w:r>
                        <w:r w:rsidRPr="00AA5DC5">
                          <w:rPr>
                            <w:b/>
                            <w:sz w:val="20"/>
                            <w:szCs w:val="20"/>
                          </w:rPr>
                          <w:t xml:space="preserve">raining </w:t>
                        </w:r>
                        <w:r>
                          <w:rPr>
                            <w:b/>
                            <w:sz w:val="20"/>
                            <w:szCs w:val="20"/>
                          </w:rPr>
                          <w:t>P</w:t>
                        </w:r>
                        <w:r w:rsidRPr="00AA5DC5">
                          <w:rPr>
                            <w:b/>
                            <w:sz w:val="20"/>
                            <w:szCs w:val="20"/>
                          </w:rPr>
                          <w:t>rograms: Skills Development Council (SDC)</w:t>
                        </w:r>
                      </w:p>
                    </w:txbxContent>
                  </v:textbox>
                </v:shape>
              </v:group>
            </v:group>
            <v:shape id="_x0000_s1675" type="#_x0000_t202" style="position:absolute;left:1715;top:1545;width:1207;height:417" filled="f" stroked="f">
              <v:textbox style="mso-next-textbox:#_x0000_s1675">
                <w:txbxContent>
                  <w:p w:rsidR="000B367B" w:rsidRPr="00F23D30" w:rsidRDefault="000B367B" w:rsidP="00AA5DC5">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Box 4</w:t>
                    </w:r>
                  </w:p>
                </w:txbxContent>
              </v:textbox>
            </v:shape>
          </v:group>
        </w:pict>
      </w:r>
    </w:p>
    <w:p w:rsidR="00AA5DC5"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676" type="#_x0000_t202" style="position:absolute;left:0;text-align:left;margin-left:-.95pt;margin-top:11pt;width:454.3pt;height:288.65pt;z-index:251811840;mso-width-relative:margin;mso-height-relative:margin" fillcolor="#daeef3 [664]" strokecolor="#dfe5df" strokeweight="1pt">
            <v:textbox style="mso-next-textbox:#_x0000_s1676">
              <w:txbxContent>
                <w:p w:rsidR="000B367B" w:rsidRPr="00640C1A" w:rsidRDefault="000B367B" w:rsidP="00AA5DC5">
                  <w:pPr>
                    <w:spacing w:line="276" w:lineRule="auto"/>
                    <w:jc w:val="both"/>
                    <w:rPr>
                      <w:rFonts w:cstheme="minorHAnsi"/>
                      <w:color w:val="262626" w:themeColor="text1" w:themeTint="D9"/>
                      <w:sz w:val="20"/>
                      <w:szCs w:val="20"/>
                    </w:rPr>
                  </w:pPr>
                  <w:r w:rsidRPr="00640C1A">
                    <w:rPr>
                      <w:rFonts w:cstheme="minorHAnsi"/>
                      <w:color w:val="262626" w:themeColor="text1" w:themeTint="D9"/>
                      <w:sz w:val="20"/>
                      <w:szCs w:val="20"/>
                    </w:rPr>
                    <w:t>The SDC, established in 1980’s, significantly upgraded their activities since 2002</w:t>
                  </w:r>
                  <w:r>
                    <w:rPr>
                      <w:rFonts w:cstheme="minorHAnsi"/>
                      <w:color w:val="262626" w:themeColor="text1" w:themeTint="D9"/>
                      <w:sz w:val="20"/>
                      <w:szCs w:val="20"/>
                    </w:rPr>
                    <w:t>,</w:t>
                  </w:r>
                  <w:r w:rsidRPr="00640C1A">
                    <w:rPr>
                      <w:rFonts w:cstheme="minorHAnsi"/>
                      <w:color w:val="262626" w:themeColor="text1" w:themeTint="D9"/>
                      <w:sz w:val="20"/>
                      <w:szCs w:val="20"/>
                    </w:rPr>
                    <w:t xml:space="preserve"> when the current form of Tripartite (Employers, Employees and Government) was formed in partnership with international organizations (The Bank and ILO) and Employers’ Federation </w:t>
                  </w:r>
                  <w:r>
                    <w:rPr>
                      <w:rFonts w:cstheme="minorHAnsi"/>
                      <w:color w:val="262626" w:themeColor="text1" w:themeTint="D9"/>
                      <w:sz w:val="20"/>
                      <w:szCs w:val="20"/>
                    </w:rPr>
                    <w:t>of</w:t>
                  </w:r>
                  <w:r w:rsidRPr="00640C1A">
                    <w:rPr>
                      <w:rFonts w:cstheme="minorHAnsi"/>
                      <w:color w:val="262626" w:themeColor="text1" w:themeTint="D9"/>
                      <w:sz w:val="20"/>
                      <w:szCs w:val="20"/>
                    </w:rPr>
                    <w:t xml:space="preserve"> Pakistan (EFP). The SDC‘s main responsibilities include regionally delivering training programs and developing National Vocational Qualification under the approval of National Training Board. The SDC has been providing training and awarding nationally recognizable certificates for those who pass their qualification tests including their trainees. </w:t>
                  </w:r>
                </w:p>
                <w:p w:rsidR="000B367B" w:rsidRPr="00640C1A" w:rsidRDefault="000B367B" w:rsidP="00AA5DC5">
                  <w:pPr>
                    <w:spacing w:line="276" w:lineRule="auto"/>
                    <w:jc w:val="both"/>
                    <w:rPr>
                      <w:rFonts w:cstheme="minorHAnsi"/>
                      <w:color w:val="262626" w:themeColor="text1" w:themeTint="D9"/>
                      <w:sz w:val="20"/>
                      <w:szCs w:val="20"/>
                    </w:rPr>
                  </w:pPr>
                </w:p>
                <w:p w:rsidR="000B367B" w:rsidRPr="00640C1A" w:rsidRDefault="000B367B" w:rsidP="00AA5DC5">
                  <w:pPr>
                    <w:spacing w:line="276" w:lineRule="auto"/>
                    <w:jc w:val="both"/>
                    <w:rPr>
                      <w:rFonts w:cstheme="minorHAnsi"/>
                      <w:color w:val="262626" w:themeColor="text1" w:themeTint="D9"/>
                      <w:sz w:val="20"/>
                      <w:szCs w:val="20"/>
                    </w:rPr>
                  </w:pPr>
                  <w:r w:rsidRPr="00640C1A">
                    <w:rPr>
                      <w:rFonts w:cstheme="minorHAnsi"/>
                      <w:color w:val="262626" w:themeColor="text1" w:themeTint="D9"/>
                      <w:sz w:val="20"/>
                      <w:szCs w:val="20"/>
                    </w:rPr>
                    <w:t xml:space="preserve">The main differences of SDC Lahore’s training from that of Punjab TVETA (Technical and Vocational Education and Training Authority) lie in the areas of target group, private sector involvement and employment placement. Unlike TVETA that requires 8 to 10 years of education, SDC’s training programs are focused on uneducated population. Their curriculum and pedagogical methods are accommodated for a large number of illiterate participants. The type of occupation under their training program tends to focus on, though not limited to, manufacturing. Depending on the profession and participants’ proficiency, the duration of training can vary from one month to one year. SDC is an autonomous body and its financing is based on fee for training and accreditation, independent from government subsidies. Their role in providing training is to facilitate private sector (associations of particular industries or professions) participation in identifying skills gap and designing training programs, to invite private training institutes to participate in </w:t>
                  </w:r>
                  <w:r>
                    <w:rPr>
                      <w:rFonts w:cstheme="minorHAnsi"/>
                      <w:color w:val="262626" w:themeColor="text1" w:themeTint="D9"/>
                      <w:sz w:val="20"/>
                      <w:szCs w:val="20"/>
                    </w:rPr>
                    <w:t>fee-</w:t>
                  </w:r>
                  <w:r w:rsidRPr="00640C1A">
                    <w:rPr>
                      <w:rFonts w:cstheme="minorHAnsi"/>
                      <w:color w:val="262626" w:themeColor="text1" w:themeTint="D9"/>
                      <w:sz w:val="20"/>
                      <w:szCs w:val="20"/>
                    </w:rPr>
                    <w:t>based training programs, and to link the trainees to employers. As a result, their programs are known to have high employment placement compared to other training institutions.</w:t>
                  </w:r>
                </w:p>
              </w:txbxContent>
            </v:textbox>
          </v:shape>
        </w:pict>
      </w: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723725" w:rsidP="00E47856">
      <w:pPr>
        <w:pStyle w:val="ListParagraph"/>
        <w:ind w:left="0"/>
        <w:jc w:val="both"/>
        <w:rPr>
          <w:rFonts w:ascii="Georgia" w:hAnsi="Georgia" w:cs="Times New Roman"/>
          <w:color w:val="0D0D0D" w:themeColor="text1" w:themeTint="F2"/>
        </w:rPr>
      </w:pPr>
    </w:p>
    <w:p w:rsidR="00723725"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677" style="position:absolute;left:0;text-align:left;margin-left:73.25pt;margin-top:3.8pt;width:446.45pt;height:3.55pt;flip:y;z-index:-251503616;mso-position-horizontal-relative:page;mso-position-vertical-relative:text" coordsize="10190,0" path="m,l10190,e" filled="f" strokecolor="#006db3" strokeweight=".5pt">
            <v:path arrowok="t"/>
            <w10:wrap anchorx="page"/>
          </v:shape>
        </w:pict>
      </w:r>
    </w:p>
    <w:p w:rsidR="00723725" w:rsidRDefault="00723725" w:rsidP="00E47856">
      <w:pPr>
        <w:pStyle w:val="ListParagraph"/>
        <w:ind w:left="0"/>
        <w:jc w:val="both"/>
        <w:rPr>
          <w:rFonts w:ascii="Georgia" w:hAnsi="Georgia" w:cs="Times New Roman"/>
          <w:color w:val="0D0D0D" w:themeColor="text1" w:themeTint="F2"/>
        </w:rPr>
      </w:pPr>
    </w:p>
    <w:p w:rsidR="00AA5DC5" w:rsidRPr="00AA5DC5" w:rsidRDefault="00AA5DC5" w:rsidP="00AA5DC5">
      <w:pPr>
        <w:pStyle w:val="ListParagraph"/>
        <w:numPr>
          <w:ilvl w:val="0"/>
          <w:numId w:val="2"/>
        </w:numPr>
        <w:spacing w:line="276" w:lineRule="auto"/>
        <w:ind w:left="0" w:firstLine="0"/>
        <w:jc w:val="both"/>
        <w:rPr>
          <w:rFonts w:ascii="Georgia" w:hAnsi="Georgia" w:cs="Times New Roman"/>
          <w:color w:val="0D0D0D" w:themeColor="text1" w:themeTint="F2"/>
        </w:rPr>
      </w:pPr>
      <w:r w:rsidRPr="00AA5DC5">
        <w:rPr>
          <w:rFonts w:ascii="Georgia" w:hAnsi="Georgia" w:cs="Times New Roman"/>
          <w:color w:val="0D0D0D" w:themeColor="text1" w:themeTint="F2"/>
        </w:rPr>
        <w:t xml:space="preserve">Integrated ALMPs targeted to youth and women. Given the limited coverage of TVET programs and multiple constraints facing youth and women, the government can consider targeted programs that combine counseling, training, job-search assistance, intermediation and subsidized internship. Evaluations show that this type of integrated package can have positive impacts on labor market outcomes while being cost-effective (see </w:t>
      </w:r>
      <w:proofErr w:type="spellStart"/>
      <w:r w:rsidRPr="00AA5DC5">
        <w:rPr>
          <w:rFonts w:ascii="Georgia" w:hAnsi="Georgia" w:cs="Times New Roman"/>
          <w:color w:val="0D0D0D" w:themeColor="text1" w:themeTint="F2"/>
        </w:rPr>
        <w:t>Jovenes</w:t>
      </w:r>
      <w:proofErr w:type="spellEnd"/>
      <w:r w:rsidRPr="00AA5DC5">
        <w:rPr>
          <w:rFonts w:ascii="Georgia" w:hAnsi="Georgia" w:cs="Times New Roman"/>
          <w:color w:val="0D0D0D" w:themeColor="text1" w:themeTint="F2"/>
        </w:rPr>
        <w:t xml:space="preserve"> programs in Latin America and Malawi Youth Employment Program).</w:t>
      </w:r>
      <w:r w:rsidRPr="00AA5DC5">
        <w:rPr>
          <w:rFonts w:ascii="Georgia" w:hAnsi="Georgia" w:cs="Times New Roman"/>
          <w:color w:val="0D0D0D" w:themeColor="text1" w:themeTint="F2"/>
          <w:vertAlign w:val="superscript"/>
        </w:rPr>
        <w:footnoteReference w:id="55"/>
      </w:r>
      <w:r w:rsidR="00640C1A">
        <w:rPr>
          <w:rFonts w:ascii="Georgia" w:hAnsi="Georgia" w:cs="Times New Roman"/>
          <w:color w:val="0D0D0D" w:themeColor="text1" w:themeTint="F2"/>
        </w:rPr>
        <w:t xml:space="preserve"> </w:t>
      </w:r>
      <w:r w:rsidRPr="00AA5DC5">
        <w:rPr>
          <w:rFonts w:ascii="Georgia" w:hAnsi="Georgia" w:cs="Times New Roman"/>
          <w:color w:val="0D0D0D" w:themeColor="text1" w:themeTint="F2"/>
        </w:rPr>
        <w:t>The following recommendation</w:t>
      </w:r>
      <w:r w:rsidR="00640C1A">
        <w:rPr>
          <w:rFonts w:ascii="Georgia" w:hAnsi="Georgia" w:cs="Times New Roman"/>
          <w:color w:val="0D0D0D" w:themeColor="text1" w:themeTint="F2"/>
        </w:rPr>
        <w:t>s</w:t>
      </w:r>
      <w:r w:rsidRPr="00AA5DC5">
        <w:rPr>
          <w:rFonts w:ascii="Georgia" w:hAnsi="Georgia" w:cs="Times New Roman"/>
          <w:color w:val="0D0D0D" w:themeColor="text1" w:themeTint="F2"/>
        </w:rPr>
        <w:t xml:space="preserve"> in terms of design and implementation can be taken into account: </w:t>
      </w:r>
    </w:p>
    <w:p w:rsidR="00723725" w:rsidRDefault="00723725" w:rsidP="00E47856">
      <w:pPr>
        <w:pStyle w:val="ListParagraph"/>
        <w:ind w:left="0"/>
        <w:jc w:val="both"/>
        <w:rPr>
          <w:rFonts w:ascii="Georgia" w:hAnsi="Georgia" w:cs="Times New Roman"/>
          <w:color w:val="0D0D0D" w:themeColor="text1" w:themeTint="F2"/>
        </w:rPr>
      </w:pPr>
    </w:p>
    <w:p w:rsidR="00AA5DC5" w:rsidRPr="00AA5DC5" w:rsidRDefault="00AA5DC5" w:rsidP="00AA5DC5">
      <w:pPr>
        <w:pStyle w:val="ListParagraph"/>
        <w:numPr>
          <w:ilvl w:val="0"/>
          <w:numId w:val="14"/>
        </w:numPr>
        <w:spacing w:line="276" w:lineRule="auto"/>
        <w:jc w:val="both"/>
        <w:rPr>
          <w:rFonts w:ascii="Georgia" w:hAnsi="Georgia" w:cs="Times New Roman"/>
          <w:color w:val="0D0D0D" w:themeColor="text1" w:themeTint="F2"/>
        </w:rPr>
      </w:pPr>
      <w:r w:rsidRPr="00AA5DC5">
        <w:rPr>
          <w:rFonts w:ascii="Georgia" w:hAnsi="Georgia" w:cs="Times New Roman"/>
          <w:i/>
          <w:color w:val="0D0D0D" w:themeColor="text1" w:themeTint="F2"/>
        </w:rPr>
        <w:t>Delivery</w:t>
      </w:r>
      <w:r w:rsidRPr="00AA5DC5">
        <w:rPr>
          <w:rFonts w:ascii="Georgia" w:hAnsi="Georgia" w:cs="Times New Roman"/>
          <w:color w:val="0D0D0D" w:themeColor="text1" w:themeTint="F2"/>
        </w:rPr>
        <w:t xml:space="preserve">. The proposal is to have a system that operates through </w:t>
      </w:r>
      <w:r w:rsidR="00640C1A">
        <w:rPr>
          <w:rFonts w:ascii="Georgia" w:hAnsi="Georgia" w:cs="Times New Roman"/>
          <w:color w:val="0D0D0D" w:themeColor="text1" w:themeTint="F2"/>
        </w:rPr>
        <w:t xml:space="preserve">‘one-stop </w:t>
      </w:r>
      <w:r w:rsidRPr="00AA5DC5">
        <w:rPr>
          <w:rFonts w:ascii="Georgia" w:hAnsi="Georgia" w:cs="Times New Roman"/>
          <w:color w:val="0D0D0D" w:themeColor="text1" w:themeTint="F2"/>
        </w:rPr>
        <w:t>shops</w:t>
      </w:r>
      <w:r w:rsidR="00640C1A">
        <w:rPr>
          <w:rFonts w:ascii="Georgia" w:hAnsi="Georgia" w:cs="Times New Roman"/>
          <w:color w:val="0D0D0D" w:themeColor="text1" w:themeTint="F2"/>
        </w:rPr>
        <w:t>’</w:t>
      </w:r>
      <w:r w:rsidRPr="00AA5DC5">
        <w:rPr>
          <w:rFonts w:ascii="Georgia" w:hAnsi="Georgia" w:cs="Times New Roman"/>
          <w:color w:val="0D0D0D" w:themeColor="text1" w:themeTint="F2"/>
        </w:rPr>
        <w:t xml:space="preserve"> that could be public or private employment offices</w:t>
      </w:r>
      <w:r w:rsidR="00640C1A">
        <w:rPr>
          <w:rFonts w:ascii="Georgia" w:hAnsi="Georgia" w:cs="Times New Roman"/>
          <w:color w:val="0D0D0D" w:themeColor="text1" w:themeTint="F2"/>
        </w:rPr>
        <w:t>—</w:t>
      </w:r>
      <w:r w:rsidRPr="00AA5DC5">
        <w:rPr>
          <w:rFonts w:ascii="Georgia" w:hAnsi="Georgia" w:cs="Times New Roman"/>
          <w:color w:val="0D0D0D" w:themeColor="text1" w:themeTint="F2"/>
        </w:rPr>
        <w:t>including</w:t>
      </w:r>
      <w:r w:rsidR="00640C1A">
        <w:rPr>
          <w:rFonts w:ascii="Georgia" w:hAnsi="Georgia" w:cs="Times New Roman"/>
          <w:color w:val="0D0D0D" w:themeColor="text1" w:themeTint="F2"/>
        </w:rPr>
        <w:t xml:space="preserve"> </w:t>
      </w:r>
      <w:r w:rsidRPr="00AA5DC5">
        <w:rPr>
          <w:rFonts w:ascii="Georgia" w:hAnsi="Georgia" w:cs="Times New Roman"/>
          <w:color w:val="0D0D0D" w:themeColor="text1" w:themeTint="F2"/>
        </w:rPr>
        <w:t>NGOs. These would be the interface between applicants, counselors and training providers to provide assistance on job search, skills training and counseling according to participants’ needs and competency. The offices, in some cases (e.g. the case of unskilled, low income youth), would be expected to develop outreach activities to bring individuals into the programs. It would be important that the training or counseling is tailored to each applicant, training packages (combination of technical and life skills, for instance) are designed as needed, and training providers are selected based on competency.</w:t>
      </w:r>
    </w:p>
    <w:p w:rsidR="00AA5DC5" w:rsidRPr="00AA5DC5" w:rsidRDefault="00AA5DC5" w:rsidP="00AA5DC5">
      <w:pPr>
        <w:pStyle w:val="ListParagraph"/>
        <w:ind w:left="0"/>
        <w:rPr>
          <w:rFonts w:ascii="Georgia" w:hAnsi="Georgia" w:cs="Times New Roman"/>
          <w:i/>
          <w:color w:val="0D0D0D" w:themeColor="text1" w:themeTint="F2"/>
        </w:rPr>
      </w:pPr>
    </w:p>
    <w:p w:rsidR="00AA5DC5" w:rsidRPr="00AA5DC5" w:rsidRDefault="00AA5DC5" w:rsidP="00AA5DC5">
      <w:pPr>
        <w:pStyle w:val="ListParagraph"/>
        <w:numPr>
          <w:ilvl w:val="0"/>
          <w:numId w:val="13"/>
        </w:numPr>
        <w:spacing w:line="276" w:lineRule="auto"/>
        <w:jc w:val="both"/>
        <w:rPr>
          <w:rFonts w:ascii="Georgia" w:hAnsi="Georgia" w:cs="Times New Roman"/>
          <w:color w:val="0D0D0D" w:themeColor="text1" w:themeTint="F2"/>
        </w:rPr>
      </w:pPr>
      <w:r w:rsidRPr="00AA5DC5">
        <w:rPr>
          <w:rFonts w:ascii="Georgia" w:hAnsi="Georgia" w:cs="Times New Roman"/>
          <w:i/>
          <w:color w:val="0D0D0D" w:themeColor="text1" w:themeTint="F2"/>
        </w:rPr>
        <w:t>Governance</w:t>
      </w:r>
      <w:r w:rsidRPr="00AA5DC5">
        <w:rPr>
          <w:rFonts w:ascii="Georgia" w:hAnsi="Georgia" w:cs="Times New Roman"/>
          <w:color w:val="0D0D0D" w:themeColor="text1" w:themeTint="F2"/>
        </w:rPr>
        <w:t xml:space="preserve">. In terms of governance, it is important to avoid excessive centralization, give local offices the flexibility to manage their programs, and outsource </w:t>
      </w:r>
      <w:r w:rsidRPr="00AA5DC5">
        <w:rPr>
          <w:rFonts w:ascii="Georgia" w:hAnsi="Georgia" w:cs="Times New Roman"/>
          <w:color w:val="0D0D0D" w:themeColor="text1" w:themeTint="F2"/>
        </w:rPr>
        <w:lastRenderedPageBreak/>
        <w:t xml:space="preserve">implementation to public and private companies through contracts that reward performance. The latter should meet clearly defined standards regarding the qualifications of staff, particularly for counselors, and abide by certain protocols regarding the methods to assess competencies and aptitudes, provide career advice and identify training needs. </w:t>
      </w:r>
    </w:p>
    <w:p w:rsidR="00AA5DC5" w:rsidRPr="00AA5DC5" w:rsidRDefault="00AA5DC5" w:rsidP="00AA5DC5">
      <w:pPr>
        <w:pStyle w:val="ListParagraph"/>
        <w:ind w:left="0"/>
        <w:rPr>
          <w:rFonts w:ascii="Georgia" w:hAnsi="Georgia" w:cs="Times New Roman"/>
          <w:color w:val="0D0D0D" w:themeColor="text1" w:themeTint="F2"/>
        </w:rPr>
      </w:pPr>
    </w:p>
    <w:p w:rsidR="00AA5DC5" w:rsidRPr="00AA5DC5" w:rsidRDefault="00AA5DC5" w:rsidP="00AA5DC5">
      <w:pPr>
        <w:pStyle w:val="ListParagraph"/>
        <w:numPr>
          <w:ilvl w:val="0"/>
          <w:numId w:val="12"/>
        </w:numPr>
        <w:spacing w:line="276" w:lineRule="auto"/>
        <w:jc w:val="both"/>
        <w:rPr>
          <w:rFonts w:ascii="Georgia" w:hAnsi="Georgia" w:cs="Times New Roman"/>
          <w:color w:val="0D0D0D" w:themeColor="text1" w:themeTint="F2"/>
        </w:rPr>
      </w:pPr>
      <w:r w:rsidRPr="00AA5DC5">
        <w:rPr>
          <w:rFonts w:ascii="Georgia" w:hAnsi="Georgia" w:cs="Times New Roman"/>
          <w:i/>
          <w:color w:val="0D0D0D" w:themeColor="text1" w:themeTint="F2"/>
        </w:rPr>
        <w:t>Financing and payment systems</w:t>
      </w:r>
      <w:r w:rsidRPr="00AA5DC5">
        <w:rPr>
          <w:rFonts w:ascii="Georgia" w:hAnsi="Georgia" w:cs="Times New Roman"/>
          <w:b/>
          <w:color w:val="0D0D0D" w:themeColor="text1" w:themeTint="F2"/>
        </w:rPr>
        <w:t>.</w:t>
      </w:r>
      <w:r w:rsidRPr="00AA5DC5">
        <w:rPr>
          <w:rFonts w:ascii="Georgia" w:hAnsi="Georgia" w:cs="Times New Roman"/>
          <w:color w:val="0D0D0D" w:themeColor="text1" w:themeTint="F2"/>
        </w:rPr>
        <w:t xml:space="preserve"> The assumption has usually been that training-related ALMPs are to be financed exclusively through governmental subsidies. This can be the desired arrange</w:t>
      </w:r>
      <w:r w:rsidR="00640C1A">
        <w:rPr>
          <w:rFonts w:ascii="Georgia" w:hAnsi="Georgia" w:cs="Times New Roman"/>
          <w:color w:val="0D0D0D" w:themeColor="text1" w:themeTint="F2"/>
        </w:rPr>
        <w:t>ment in the case of low-skill/</w:t>
      </w:r>
      <w:r w:rsidRPr="00AA5DC5">
        <w:rPr>
          <w:rFonts w:ascii="Georgia" w:hAnsi="Georgia" w:cs="Times New Roman"/>
          <w:color w:val="0D0D0D" w:themeColor="text1" w:themeTint="F2"/>
        </w:rPr>
        <w:t xml:space="preserve">low-income workers with no or limited savings capacity and for whom capital market restrictions or information constraints are particularly severe. Like in the case of TVET, payments to providers would be made on the basis </w:t>
      </w:r>
      <w:r w:rsidRPr="00AA5DC5">
        <w:rPr>
          <w:rFonts w:ascii="Georgia" w:hAnsi="Georgia" w:cs="Times New Roman"/>
          <w:i/>
          <w:color w:val="0D0D0D" w:themeColor="text1" w:themeTint="F2"/>
        </w:rPr>
        <w:t xml:space="preserve">of </w:t>
      </w:r>
      <w:r w:rsidRPr="00AA5DC5">
        <w:rPr>
          <w:rFonts w:ascii="Georgia" w:hAnsi="Georgia" w:cs="Times New Roman"/>
          <w:color w:val="0D0D0D" w:themeColor="text1" w:themeTint="F2"/>
        </w:rPr>
        <w:t>services delivered and placement r</w:t>
      </w:r>
      <w:r w:rsidR="00640C1A">
        <w:rPr>
          <w:rFonts w:ascii="Georgia" w:hAnsi="Georgia" w:cs="Times New Roman"/>
          <w:color w:val="0D0D0D" w:themeColor="text1" w:themeTint="F2"/>
        </w:rPr>
        <w:t>esults. Introducing performance-</w:t>
      </w:r>
      <w:r w:rsidRPr="00AA5DC5">
        <w:rPr>
          <w:rFonts w:ascii="Georgia" w:hAnsi="Georgia" w:cs="Times New Roman"/>
          <w:color w:val="0D0D0D" w:themeColor="text1" w:themeTint="F2"/>
        </w:rPr>
        <w:t>based financing (e.g. Nepal’s employment fund) or training vouchers (e.g. Kenya’s Technical and Vocational Vouchers Program) allocated directly to individuals who can then choose providers</w:t>
      </w:r>
      <w:r w:rsidR="00640C1A">
        <w:rPr>
          <w:rFonts w:ascii="Georgia" w:hAnsi="Georgia" w:cs="Times New Roman"/>
          <w:color w:val="0D0D0D" w:themeColor="text1" w:themeTint="F2"/>
        </w:rPr>
        <w:t>,</w:t>
      </w:r>
      <w:r w:rsidRPr="00AA5DC5">
        <w:rPr>
          <w:rFonts w:ascii="Georgia" w:hAnsi="Georgia" w:cs="Times New Roman"/>
          <w:color w:val="0D0D0D" w:themeColor="text1" w:themeTint="F2"/>
        </w:rPr>
        <w:t xml:space="preserve"> will also lead to more relevant training.</w:t>
      </w:r>
    </w:p>
    <w:p w:rsidR="00AA5DC5" w:rsidRPr="00AA5DC5" w:rsidRDefault="00AA5DC5" w:rsidP="00AA5DC5">
      <w:pPr>
        <w:pStyle w:val="ListParagraph"/>
        <w:ind w:left="0"/>
        <w:rPr>
          <w:rFonts w:ascii="Georgia" w:hAnsi="Georgia" w:cs="Times New Roman"/>
          <w:color w:val="0D0D0D" w:themeColor="text1" w:themeTint="F2"/>
        </w:rPr>
      </w:pPr>
    </w:p>
    <w:p w:rsidR="00AA5DC5" w:rsidRPr="00AA5DC5" w:rsidRDefault="00AA5DC5" w:rsidP="00AA5DC5">
      <w:pPr>
        <w:pStyle w:val="ListParagraph"/>
        <w:numPr>
          <w:ilvl w:val="0"/>
          <w:numId w:val="12"/>
        </w:numPr>
        <w:spacing w:line="276" w:lineRule="auto"/>
        <w:jc w:val="both"/>
        <w:rPr>
          <w:rFonts w:ascii="Georgia" w:hAnsi="Georgia" w:cs="Times New Roman"/>
          <w:color w:val="0D0D0D" w:themeColor="text1" w:themeTint="F2"/>
        </w:rPr>
      </w:pPr>
      <w:r w:rsidRPr="00AA5DC5">
        <w:rPr>
          <w:rFonts w:ascii="Georgia" w:hAnsi="Georgia" w:cs="Times New Roman"/>
          <w:i/>
          <w:color w:val="0D0D0D" w:themeColor="text1" w:themeTint="F2"/>
        </w:rPr>
        <w:t xml:space="preserve">Administration. </w:t>
      </w:r>
      <w:r w:rsidRPr="00AA5DC5">
        <w:rPr>
          <w:rFonts w:ascii="Georgia" w:hAnsi="Georgia" w:cs="Times New Roman"/>
          <w:color w:val="0D0D0D" w:themeColor="text1" w:themeTint="F2"/>
        </w:rPr>
        <w:t xml:space="preserve">The administrative complexity of </w:t>
      </w:r>
      <w:proofErr w:type="spellStart"/>
      <w:r w:rsidRPr="00AA5DC5">
        <w:rPr>
          <w:rFonts w:ascii="Georgia" w:hAnsi="Georgia" w:cs="Times New Roman"/>
          <w:color w:val="0D0D0D" w:themeColor="text1" w:themeTint="F2"/>
        </w:rPr>
        <w:t>well designed</w:t>
      </w:r>
      <w:proofErr w:type="spellEnd"/>
      <w:r w:rsidRPr="00AA5DC5">
        <w:rPr>
          <w:rFonts w:ascii="Georgia" w:hAnsi="Georgia" w:cs="Times New Roman"/>
          <w:color w:val="0D0D0D" w:themeColor="text1" w:themeTint="F2"/>
        </w:rPr>
        <w:t xml:space="preserve"> training related ALMPs should not be underestimated. Key processes include: registering applicants; contracting employment offices and training providers; setting up tariffs; managing individual contributions and/or credit lines; reimbursing providers. It is thus indispensable to build institutional capacity within the public agencies in charge of the management of the system at the central</w:t>
      </w:r>
      <w:r w:rsidRPr="00AA5DC5">
        <w:rPr>
          <w:rFonts w:ascii="Georgia" w:hAnsi="Georgia" w:cs="Times New Roman"/>
          <w:i/>
          <w:color w:val="0D0D0D" w:themeColor="text1" w:themeTint="F2"/>
        </w:rPr>
        <w:t xml:space="preserve"> </w:t>
      </w:r>
      <w:r w:rsidRPr="00AA5DC5">
        <w:rPr>
          <w:rFonts w:ascii="Georgia" w:hAnsi="Georgia" w:cs="Times New Roman"/>
          <w:color w:val="0D0D0D" w:themeColor="text1" w:themeTint="F2"/>
        </w:rPr>
        <w:t xml:space="preserve">and local levels. Strengthening institutional coordination and the ability to manage multi-service programs can be important for reducing operational costs. </w:t>
      </w:r>
    </w:p>
    <w:p w:rsidR="00993DF9" w:rsidRDefault="00993DF9" w:rsidP="00E47856">
      <w:pPr>
        <w:pStyle w:val="ListParagraph"/>
        <w:ind w:left="0"/>
        <w:jc w:val="both"/>
        <w:rPr>
          <w:rFonts w:ascii="Georgia" w:hAnsi="Georgia" w:cs="Times New Roman"/>
          <w:color w:val="0D0D0D" w:themeColor="text1" w:themeTint="F2"/>
        </w:rPr>
      </w:pPr>
    </w:p>
    <w:p w:rsidR="00993DF9" w:rsidRPr="00AA5DC5" w:rsidRDefault="00AA5DC5" w:rsidP="00E47856">
      <w:pPr>
        <w:pStyle w:val="ListParagraph"/>
        <w:ind w:left="0"/>
        <w:jc w:val="both"/>
        <w:rPr>
          <w:rFonts w:ascii="Georgia" w:hAnsi="Georgia" w:cs="Times New Roman"/>
          <w:b/>
          <w:i/>
          <w:color w:val="0D0D0D" w:themeColor="text1" w:themeTint="F2"/>
          <w:sz w:val="24"/>
          <w:szCs w:val="24"/>
        </w:rPr>
      </w:pPr>
      <w:r w:rsidRPr="00AA5DC5">
        <w:rPr>
          <w:rFonts w:ascii="Georgia" w:hAnsi="Georgia" w:cs="Times New Roman"/>
          <w:b/>
          <w:i/>
          <w:color w:val="0D0D0D" w:themeColor="text1" w:themeTint="F2"/>
          <w:sz w:val="24"/>
          <w:szCs w:val="24"/>
        </w:rPr>
        <w:t xml:space="preserve">Supporting Entrepreneurship </w:t>
      </w:r>
    </w:p>
    <w:p w:rsidR="00AA5DC5" w:rsidRDefault="00AA5DC5" w:rsidP="00E47856">
      <w:pPr>
        <w:pStyle w:val="ListParagraph"/>
        <w:ind w:left="0"/>
        <w:jc w:val="both"/>
        <w:rPr>
          <w:rFonts w:ascii="Georgia" w:hAnsi="Georgia" w:cs="Times New Roman"/>
          <w:color w:val="0D0D0D" w:themeColor="text1" w:themeTint="F2"/>
        </w:rPr>
      </w:pPr>
    </w:p>
    <w:p w:rsidR="00AA5DC5" w:rsidRPr="00AA5DC5" w:rsidRDefault="00AA5DC5" w:rsidP="00AA5DC5">
      <w:pPr>
        <w:pStyle w:val="ListParagraph"/>
        <w:numPr>
          <w:ilvl w:val="0"/>
          <w:numId w:val="2"/>
        </w:numPr>
        <w:spacing w:line="276" w:lineRule="auto"/>
        <w:ind w:left="0" w:firstLine="0"/>
        <w:jc w:val="both"/>
        <w:rPr>
          <w:rFonts w:ascii="Georgia" w:hAnsi="Georgia" w:cs="Times New Roman"/>
          <w:color w:val="0D0D0D" w:themeColor="text1" w:themeTint="F2"/>
        </w:rPr>
      </w:pPr>
      <w:r w:rsidRPr="00AA5DC5">
        <w:rPr>
          <w:rFonts w:ascii="Georgia" w:hAnsi="Georgia" w:cs="Times New Roman"/>
          <w:color w:val="0D0D0D" w:themeColor="text1" w:themeTint="F2"/>
        </w:rPr>
        <w:t>As discussed above, self-employment and micro-entrepreneurship will continue to be an important source of jobs in Pakistan. The government needs to consider interventions to both, support those who are already working in order to improve the productivity a</w:t>
      </w:r>
      <w:r w:rsidR="00640C1A">
        <w:rPr>
          <w:rFonts w:ascii="Georgia" w:hAnsi="Georgia" w:cs="Times New Roman"/>
          <w:color w:val="0D0D0D" w:themeColor="text1" w:themeTint="F2"/>
        </w:rPr>
        <w:t>nd earnings of their activity</w:t>
      </w:r>
      <w:r w:rsidR="00322C80">
        <w:rPr>
          <w:rFonts w:ascii="Georgia" w:hAnsi="Georgia" w:cs="Times New Roman"/>
          <w:color w:val="0D0D0D" w:themeColor="text1" w:themeTint="F2"/>
        </w:rPr>
        <w:t>—</w:t>
      </w:r>
      <w:r w:rsidRPr="00AA5DC5">
        <w:rPr>
          <w:rFonts w:ascii="Georgia" w:hAnsi="Georgia" w:cs="Times New Roman"/>
          <w:color w:val="0D0D0D" w:themeColor="text1" w:themeTint="F2"/>
        </w:rPr>
        <w:t>or</w:t>
      </w:r>
      <w:r w:rsidR="00322C80">
        <w:rPr>
          <w:rFonts w:ascii="Georgia" w:hAnsi="Georgia" w:cs="Times New Roman"/>
          <w:color w:val="0D0D0D" w:themeColor="text1" w:themeTint="F2"/>
        </w:rPr>
        <w:t xml:space="preserve"> </w:t>
      </w:r>
      <w:r w:rsidRPr="00AA5DC5">
        <w:rPr>
          <w:rFonts w:ascii="Georgia" w:hAnsi="Georgia" w:cs="Times New Roman"/>
          <w:color w:val="0D0D0D" w:themeColor="text1" w:themeTint="F2"/>
        </w:rPr>
        <w:t xml:space="preserve">help them transit into a different activity if the current one is not economically viable, and support those transiting into self-employment for the first time. </w:t>
      </w:r>
    </w:p>
    <w:p w:rsidR="00AA5DC5" w:rsidRPr="00AA5DC5" w:rsidRDefault="00AA5DC5" w:rsidP="00AA5DC5">
      <w:pPr>
        <w:pStyle w:val="ListParagraph"/>
        <w:rPr>
          <w:rFonts w:ascii="Georgia" w:hAnsi="Georgia" w:cs="Times New Roman"/>
          <w:color w:val="0D0D0D" w:themeColor="text1" w:themeTint="F2"/>
        </w:rPr>
      </w:pPr>
    </w:p>
    <w:p w:rsidR="00AA5DC5" w:rsidRPr="00AA5DC5" w:rsidRDefault="00AA5DC5" w:rsidP="00AA5DC5">
      <w:pPr>
        <w:pStyle w:val="ListParagraph"/>
        <w:numPr>
          <w:ilvl w:val="0"/>
          <w:numId w:val="2"/>
        </w:numPr>
        <w:spacing w:line="276" w:lineRule="auto"/>
        <w:ind w:left="0" w:firstLine="0"/>
        <w:jc w:val="both"/>
        <w:rPr>
          <w:rFonts w:ascii="Georgia" w:hAnsi="Georgia" w:cs="Times New Roman"/>
          <w:color w:val="0D0D0D" w:themeColor="text1" w:themeTint="F2"/>
        </w:rPr>
      </w:pPr>
      <w:r w:rsidRPr="00AA5DC5">
        <w:rPr>
          <w:rFonts w:ascii="Georgia" w:hAnsi="Georgia" w:cs="Times New Roman"/>
          <w:color w:val="0D0D0D" w:themeColor="text1" w:themeTint="F2"/>
        </w:rPr>
        <w:t>Unfortunately, interventions which are more relevant for supporting self-employment and entrepreneurship have received less attention and relatively little is known about their effectiveness. These policies attempt to influence: motivation and risk tolerance (via cultural and social norms); technical and non-cognitive skills; information about production technolo</w:t>
      </w:r>
      <w:r w:rsidR="00322C80">
        <w:rPr>
          <w:rFonts w:ascii="Georgia" w:hAnsi="Georgia" w:cs="Times New Roman"/>
          <w:color w:val="0D0D0D" w:themeColor="text1" w:themeTint="F2"/>
        </w:rPr>
        <w:t>gies, best management practices</w:t>
      </w:r>
      <w:r w:rsidRPr="00AA5DC5">
        <w:rPr>
          <w:rFonts w:ascii="Georgia" w:hAnsi="Georgia" w:cs="Times New Roman"/>
          <w:color w:val="0D0D0D" w:themeColor="text1" w:themeTint="F2"/>
        </w:rPr>
        <w:t xml:space="preserve"> and prices; access to value chains and markets; and liquidity constraints. Interventions of this sort include business and life skills training, advisory services, networking, improving access to finance and micro-franchising.</w:t>
      </w:r>
    </w:p>
    <w:p w:rsidR="00AA5DC5" w:rsidRDefault="00AA5DC5" w:rsidP="00AA5DC5">
      <w:pPr>
        <w:pStyle w:val="ListParagraph"/>
        <w:rPr>
          <w:rFonts w:ascii="Georgia" w:hAnsi="Georgia" w:cs="Times New Roman"/>
          <w:color w:val="0D0D0D" w:themeColor="text1" w:themeTint="F2"/>
        </w:rPr>
      </w:pPr>
    </w:p>
    <w:p w:rsidR="003937E4" w:rsidRDefault="003937E4" w:rsidP="00AA5DC5">
      <w:pPr>
        <w:pStyle w:val="ListParagraph"/>
        <w:rPr>
          <w:rFonts w:ascii="Georgia" w:hAnsi="Georgia" w:cs="Times New Roman"/>
          <w:color w:val="0D0D0D" w:themeColor="text1" w:themeTint="F2"/>
        </w:rPr>
      </w:pPr>
    </w:p>
    <w:p w:rsidR="003937E4" w:rsidRDefault="003937E4" w:rsidP="00AA5DC5">
      <w:pPr>
        <w:pStyle w:val="ListParagraph"/>
        <w:rPr>
          <w:rFonts w:ascii="Georgia" w:hAnsi="Georgia" w:cs="Times New Roman"/>
          <w:color w:val="0D0D0D" w:themeColor="text1" w:themeTint="F2"/>
        </w:rPr>
      </w:pPr>
    </w:p>
    <w:p w:rsidR="003937E4" w:rsidRDefault="003937E4" w:rsidP="00AA5DC5">
      <w:pPr>
        <w:pStyle w:val="ListParagraph"/>
        <w:rPr>
          <w:rFonts w:ascii="Georgia" w:hAnsi="Georgia" w:cs="Times New Roman"/>
          <w:color w:val="0D0D0D" w:themeColor="text1" w:themeTint="F2"/>
        </w:rPr>
      </w:pPr>
    </w:p>
    <w:p w:rsidR="003937E4" w:rsidRDefault="003937E4" w:rsidP="00AA5DC5">
      <w:pPr>
        <w:pStyle w:val="ListParagraph"/>
        <w:rPr>
          <w:rFonts w:ascii="Georgia" w:hAnsi="Georgia" w:cs="Times New Roman"/>
          <w:color w:val="0D0D0D" w:themeColor="text1" w:themeTint="F2"/>
        </w:rPr>
      </w:pPr>
    </w:p>
    <w:p w:rsidR="003937E4" w:rsidRDefault="003937E4" w:rsidP="00AA5DC5">
      <w:pPr>
        <w:pStyle w:val="ListParagraph"/>
        <w:rPr>
          <w:rFonts w:ascii="Georgia" w:hAnsi="Georgia" w:cs="Times New Roman"/>
          <w:color w:val="0D0D0D" w:themeColor="text1" w:themeTint="F2"/>
        </w:rPr>
      </w:pPr>
    </w:p>
    <w:p w:rsidR="003937E4" w:rsidRDefault="003937E4" w:rsidP="00AA5DC5">
      <w:pPr>
        <w:pStyle w:val="ListParagraph"/>
        <w:rPr>
          <w:rFonts w:ascii="Georgia" w:hAnsi="Georgia" w:cs="Times New Roman"/>
          <w:color w:val="0D0D0D" w:themeColor="text1" w:themeTint="F2"/>
        </w:rPr>
      </w:pPr>
    </w:p>
    <w:p w:rsidR="003937E4" w:rsidRPr="00AA5DC5" w:rsidRDefault="003937E4" w:rsidP="00AA5DC5">
      <w:pPr>
        <w:pStyle w:val="ListParagraph"/>
        <w:rPr>
          <w:rFonts w:ascii="Georgia" w:hAnsi="Georgia" w:cs="Times New Roman"/>
          <w:color w:val="0D0D0D" w:themeColor="text1" w:themeTint="F2"/>
        </w:rPr>
      </w:pPr>
    </w:p>
    <w:p w:rsidR="00AA5DC5" w:rsidRPr="00AA5DC5" w:rsidRDefault="00AA5DC5" w:rsidP="00AA5DC5">
      <w:pPr>
        <w:pStyle w:val="ListParagraph"/>
        <w:numPr>
          <w:ilvl w:val="0"/>
          <w:numId w:val="2"/>
        </w:numPr>
        <w:spacing w:line="276" w:lineRule="auto"/>
        <w:ind w:left="0" w:firstLine="0"/>
        <w:jc w:val="both"/>
        <w:rPr>
          <w:rFonts w:ascii="Georgia" w:hAnsi="Georgia" w:cs="Times New Roman"/>
          <w:color w:val="0D0D0D" w:themeColor="text1" w:themeTint="F2"/>
        </w:rPr>
      </w:pPr>
      <w:r w:rsidRPr="00AA5DC5">
        <w:rPr>
          <w:rFonts w:ascii="Georgia" w:hAnsi="Georgia" w:cs="Times New Roman"/>
          <w:color w:val="0D0D0D" w:themeColor="text1" w:themeTint="F2"/>
        </w:rPr>
        <w:lastRenderedPageBreak/>
        <w:t xml:space="preserve">It is difficult to extract reproducible lessons from the evidence given the large heterogeneity of programs and the fact that they </w:t>
      </w:r>
      <w:r w:rsidR="00322C80">
        <w:rPr>
          <w:rFonts w:ascii="Georgia" w:hAnsi="Georgia" w:cs="Times New Roman"/>
          <w:color w:val="0D0D0D" w:themeColor="text1" w:themeTint="F2"/>
        </w:rPr>
        <w:t>typically comprise</w:t>
      </w:r>
      <w:r w:rsidRPr="00AA5DC5">
        <w:rPr>
          <w:rFonts w:ascii="Georgia" w:hAnsi="Georgia" w:cs="Times New Roman"/>
          <w:color w:val="0D0D0D" w:themeColor="text1" w:themeTint="F2"/>
        </w:rPr>
        <w:t xml:space="preserve"> a package of interventions. Randomized control trials carried out on a sample of microfinance clients in Peru</w:t>
      </w:r>
      <w:r w:rsidRPr="00322C80">
        <w:rPr>
          <w:rFonts w:ascii="Georgia" w:hAnsi="Georgia" w:cs="Times New Roman"/>
          <w:color w:val="0D0D0D" w:themeColor="text1" w:themeTint="F2"/>
          <w:vertAlign w:val="superscript"/>
        </w:rPr>
        <w:footnoteReference w:id="56"/>
      </w:r>
      <w:r w:rsidRPr="00AA5DC5">
        <w:rPr>
          <w:rFonts w:ascii="Georgia" w:hAnsi="Georgia" w:cs="Times New Roman"/>
          <w:color w:val="0D0D0D" w:themeColor="text1" w:themeTint="F2"/>
        </w:rPr>
        <w:t>, Tanzania</w:t>
      </w:r>
      <w:r w:rsidRPr="00322C80">
        <w:rPr>
          <w:rFonts w:ascii="Georgia" w:hAnsi="Georgia" w:cs="Times New Roman"/>
          <w:color w:val="0D0D0D" w:themeColor="text1" w:themeTint="F2"/>
          <w:vertAlign w:val="superscript"/>
        </w:rPr>
        <w:footnoteReference w:id="57"/>
      </w:r>
      <w:r w:rsidRPr="00AA5DC5">
        <w:rPr>
          <w:rFonts w:ascii="Georgia" w:hAnsi="Georgia" w:cs="Times New Roman"/>
          <w:color w:val="0D0D0D" w:themeColor="text1" w:themeTint="F2"/>
        </w:rPr>
        <w:t>, Bosnia-Herzegovina</w:t>
      </w:r>
      <w:r w:rsidRPr="00322C80">
        <w:rPr>
          <w:rFonts w:ascii="Georgia" w:hAnsi="Georgia" w:cs="Times New Roman"/>
          <w:color w:val="0D0D0D" w:themeColor="text1" w:themeTint="F2"/>
          <w:vertAlign w:val="superscript"/>
        </w:rPr>
        <w:footnoteReference w:id="58"/>
      </w:r>
      <w:r w:rsidRPr="00AA5DC5">
        <w:rPr>
          <w:rFonts w:ascii="Georgia" w:hAnsi="Georgia" w:cs="Times New Roman"/>
          <w:color w:val="0D0D0D" w:themeColor="text1" w:themeTint="F2"/>
        </w:rPr>
        <w:t>, Dominican Republic</w:t>
      </w:r>
      <w:r w:rsidRPr="00322C80">
        <w:rPr>
          <w:rFonts w:ascii="Georgia" w:hAnsi="Georgia" w:cs="Times New Roman"/>
          <w:color w:val="0D0D0D" w:themeColor="text1" w:themeTint="F2"/>
          <w:vertAlign w:val="superscript"/>
        </w:rPr>
        <w:footnoteReference w:id="59"/>
      </w:r>
      <w:r w:rsidRPr="00AA5DC5">
        <w:rPr>
          <w:rFonts w:ascii="Georgia" w:hAnsi="Georgia" w:cs="Times New Roman"/>
          <w:color w:val="0D0D0D" w:themeColor="text1" w:themeTint="F2"/>
        </w:rPr>
        <w:t xml:space="preserve"> and Pakistan</w:t>
      </w:r>
      <w:r w:rsidRPr="00322C80">
        <w:rPr>
          <w:rFonts w:ascii="Georgia" w:hAnsi="Georgia" w:cs="Times New Roman"/>
          <w:color w:val="0D0D0D" w:themeColor="text1" w:themeTint="F2"/>
          <w:vertAlign w:val="superscript"/>
        </w:rPr>
        <w:footnoteReference w:id="60"/>
      </w:r>
      <w:r w:rsidRPr="00AA5DC5">
        <w:rPr>
          <w:rFonts w:ascii="Georgia" w:hAnsi="Georgia" w:cs="Times New Roman"/>
          <w:color w:val="0D0D0D" w:themeColor="text1" w:themeTint="F2"/>
        </w:rPr>
        <w:t xml:space="preserve"> found that business training improved business knowledge and business practices, but there is little evidence of an impact on sales, profits or survival rates. Moreover, introducing microfinance in new areas affects the creation and ownership of new business but not employment among current businesses.</w:t>
      </w:r>
      <w:r w:rsidRPr="00322C80">
        <w:rPr>
          <w:rFonts w:ascii="Georgia" w:hAnsi="Georgia" w:cs="Times New Roman"/>
          <w:color w:val="0D0D0D" w:themeColor="text1" w:themeTint="F2"/>
          <w:vertAlign w:val="superscript"/>
        </w:rPr>
        <w:footnoteReference w:id="61"/>
      </w:r>
      <w:r w:rsidRPr="00AA5DC5">
        <w:rPr>
          <w:rFonts w:ascii="Georgia" w:hAnsi="Georgia" w:cs="Times New Roman"/>
          <w:color w:val="0D0D0D" w:themeColor="text1" w:themeTint="F2"/>
        </w:rPr>
        <w:t xml:space="preserve"> Evaluations of youth programs that provide entrepreneurial skills show that much depends on curriculum, pedagogical approach and whether participants have to actually start a business or not.</w:t>
      </w:r>
      <w:r w:rsidRPr="00322C80">
        <w:rPr>
          <w:rFonts w:ascii="Georgia" w:hAnsi="Georgia" w:cs="Times New Roman"/>
          <w:color w:val="0D0D0D" w:themeColor="text1" w:themeTint="F2"/>
          <w:vertAlign w:val="superscript"/>
        </w:rPr>
        <w:footnoteReference w:id="62"/>
      </w:r>
      <w:r w:rsidRPr="00AA5DC5">
        <w:rPr>
          <w:rFonts w:ascii="Georgia" w:hAnsi="Georgia" w:cs="Times New Roman"/>
          <w:color w:val="0D0D0D" w:themeColor="text1" w:themeTint="F2"/>
        </w:rPr>
        <w:t xml:space="preserve"> For example, an evaluation of Argentina’s </w:t>
      </w:r>
      <w:proofErr w:type="spellStart"/>
      <w:r w:rsidRPr="00AA5DC5">
        <w:rPr>
          <w:rFonts w:ascii="Georgia" w:hAnsi="Georgia" w:cs="Times New Roman"/>
          <w:color w:val="0D0D0D" w:themeColor="text1" w:themeTint="F2"/>
        </w:rPr>
        <w:t>Microemprendimientos</w:t>
      </w:r>
      <w:proofErr w:type="spellEnd"/>
      <w:r w:rsidRPr="00AA5DC5">
        <w:rPr>
          <w:rFonts w:ascii="Georgia" w:hAnsi="Georgia" w:cs="Times New Roman"/>
          <w:color w:val="0D0D0D" w:themeColor="text1" w:themeTint="F2"/>
        </w:rPr>
        <w:t xml:space="preserve"> </w:t>
      </w:r>
      <w:proofErr w:type="spellStart"/>
      <w:r w:rsidRPr="00AA5DC5">
        <w:rPr>
          <w:rFonts w:ascii="Georgia" w:hAnsi="Georgia" w:cs="Times New Roman"/>
          <w:color w:val="0D0D0D" w:themeColor="text1" w:themeTint="F2"/>
        </w:rPr>
        <w:t>Productivos</w:t>
      </w:r>
      <w:proofErr w:type="spellEnd"/>
      <w:r w:rsidRPr="00AA5DC5">
        <w:rPr>
          <w:rFonts w:ascii="Georgia" w:hAnsi="Georgia" w:cs="Times New Roman"/>
          <w:color w:val="0D0D0D" w:themeColor="text1" w:themeTint="F2"/>
        </w:rPr>
        <w:t>, which targeted welfare benefi</w:t>
      </w:r>
      <w:r w:rsidR="00322C80">
        <w:rPr>
          <w:rFonts w:ascii="Georgia" w:hAnsi="Georgia" w:cs="Times New Roman"/>
          <w:color w:val="0D0D0D" w:themeColor="text1" w:themeTint="F2"/>
        </w:rPr>
        <w:t>ciaries from a large safety net</w:t>
      </w:r>
      <w:r w:rsidRPr="00AA5DC5">
        <w:rPr>
          <w:rFonts w:ascii="Georgia" w:hAnsi="Georgia" w:cs="Times New Roman"/>
          <w:color w:val="0D0D0D" w:themeColor="text1" w:themeTint="F2"/>
        </w:rPr>
        <w:t xml:space="preserve"> intervention, reports that the intervention failed to increase income for the average participant in the short-run.</w:t>
      </w:r>
      <w:r w:rsidRPr="00322C80">
        <w:rPr>
          <w:rFonts w:ascii="Georgia" w:hAnsi="Georgia" w:cs="Times New Roman"/>
          <w:color w:val="0D0D0D" w:themeColor="text1" w:themeTint="F2"/>
          <w:vertAlign w:val="superscript"/>
        </w:rPr>
        <w:footnoteReference w:id="63"/>
      </w:r>
      <w:r w:rsidRPr="00AA5DC5">
        <w:rPr>
          <w:rFonts w:ascii="Georgia" w:hAnsi="Georgia" w:cs="Times New Roman"/>
          <w:color w:val="0D0D0D" w:themeColor="text1" w:themeTint="F2"/>
        </w:rPr>
        <w:t xml:space="preserve"> Some evaluations of matching grants for SMEs in Argentina</w:t>
      </w:r>
      <w:r w:rsidRPr="00322C80">
        <w:rPr>
          <w:rFonts w:ascii="Georgia" w:hAnsi="Georgia" w:cs="Times New Roman"/>
          <w:color w:val="0D0D0D" w:themeColor="text1" w:themeTint="F2"/>
          <w:vertAlign w:val="superscript"/>
        </w:rPr>
        <w:footnoteReference w:id="64"/>
      </w:r>
      <w:r w:rsidRPr="00AA5DC5">
        <w:rPr>
          <w:rFonts w:ascii="Georgia" w:hAnsi="Georgia" w:cs="Times New Roman"/>
          <w:color w:val="0D0D0D" w:themeColor="text1" w:themeTint="F2"/>
        </w:rPr>
        <w:t xml:space="preserve"> and Tunisia show positive results on employment creation but the results are less straightforward in Mauritius.</w:t>
      </w:r>
      <w:r w:rsidRPr="00322C80">
        <w:rPr>
          <w:rFonts w:ascii="Georgia" w:hAnsi="Georgia" w:cs="Times New Roman"/>
          <w:color w:val="0D0D0D" w:themeColor="text1" w:themeTint="F2"/>
          <w:vertAlign w:val="superscript"/>
        </w:rPr>
        <w:footnoteReference w:id="65"/>
      </w:r>
      <w:r w:rsidRPr="00AA5DC5">
        <w:rPr>
          <w:rFonts w:ascii="Georgia" w:hAnsi="Georgia" w:cs="Times New Roman"/>
          <w:color w:val="0D0D0D" w:themeColor="text1" w:themeTint="F2"/>
        </w:rPr>
        <w:t xml:space="preserve"> Mentoring for SMEs in Mexico led to large, but imprecisely measured, increases in profits and sales, but no increase in employment over one year.</w:t>
      </w:r>
      <w:r w:rsidRPr="00322C80">
        <w:rPr>
          <w:rFonts w:ascii="Georgia" w:hAnsi="Georgia" w:cs="Times New Roman"/>
          <w:color w:val="0D0D0D" w:themeColor="text1" w:themeTint="F2"/>
          <w:vertAlign w:val="superscript"/>
        </w:rPr>
        <w:footnoteReference w:id="66"/>
      </w:r>
      <w:r w:rsidRPr="00AA5DC5">
        <w:rPr>
          <w:rFonts w:ascii="Georgia" w:hAnsi="Georgia" w:cs="Times New Roman"/>
          <w:color w:val="0D0D0D" w:themeColor="text1" w:themeTint="F2"/>
        </w:rPr>
        <w:t xml:space="preserve"> Counseling to improve management practices in India increased productivity by 11 percent and annual profits by over USD 200,000 per firm, but induced no significant change in employment in the first year.</w:t>
      </w:r>
      <w:r w:rsidRPr="00322C80">
        <w:rPr>
          <w:rFonts w:ascii="Georgia" w:hAnsi="Georgia" w:cs="Times New Roman"/>
          <w:color w:val="0D0D0D" w:themeColor="text1" w:themeTint="F2"/>
          <w:vertAlign w:val="superscript"/>
        </w:rPr>
        <w:footnoteReference w:id="67"/>
      </w:r>
      <w:r w:rsidRPr="00AA5DC5">
        <w:rPr>
          <w:rFonts w:ascii="Georgia" w:hAnsi="Georgia" w:cs="Times New Roman"/>
          <w:color w:val="0D0D0D" w:themeColor="text1" w:themeTint="F2"/>
        </w:rPr>
        <w:t xml:space="preserve"> In general, most results measure impacts over the short run; little is known about the medium</w:t>
      </w:r>
      <w:r w:rsidR="0080379A">
        <w:rPr>
          <w:rFonts w:ascii="Georgia" w:hAnsi="Georgia" w:cs="Times New Roman"/>
          <w:color w:val="0D0D0D" w:themeColor="text1" w:themeTint="F2"/>
        </w:rPr>
        <w:t>-</w:t>
      </w:r>
      <w:r w:rsidRPr="00AA5DC5">
        <w:rPr>
          <w:rFonts w:ascii="Georgia" w:hAnsi="Georgia" w:cs="Times New Roman"/>
          <w:color w:val="0D0D0D" w:themeColor="text1" w:themeTint="F2"/>
        </w:rPr>
        <w:t>term impact of these programs.</w:t>
      </w:r>
    </w:p>
    <w:p w:rsidR="00993DF9" w:rsidRDefault="00993DF9" w:rsidP="00E47856">
      <w:pPr>
        <w:pStyle w:val="ListParagraph"/>
        <w:ind w:left="0"/>
        <w:jc w:val="both"/>
        <w:rPr>
          <w:rFonts w:ascii="Georgia" w:hAnsi="Georgia" w:cs="Times New Roman"/>
          <w:color w:val="0D0D0D" w:themeColor="text1" w:themeTint="F2"/>
        </w:rPr>
      </w:pPr>
    </w:p>
    <w:p w:rsidR="00AA5DC5" w:rsidRPr="00AA5DC5" w:rsidRDefault="00AA5DC5" w:rsidP="00AA5DC5">
      <w:pPr>
        <w:pStyle w:val="ListParagraph"/>
        <w:numPr>
          <w:ilvl w:val="0"/>
          <w:numId w:val="2"/>
        </w:numPr>
        <w:spacing w:line="276" w:lineRule="auto"/>
        <w:ind w:left="0" w:firstLine="0"/>
        <w:jc w:val="both"/>
        <w:rPr>
          <w:rFonts w:ascii="Georgia" w:hAnsi="Georgia" w:cs="Times New Roman"/>
          <w:color w:val="0D0D0D" w:themeColor="text1" w:themeTint="F2"/>
        </w:rPr>
      </w:pPr>
      <w:r w:rsidRPr="00AA5DC5">
        <w:rPr>
          <w:rFonts w:ascii="Georgia" w:hAnsi="Georgia" w:cs="Times New Roman"/>
          <w:color w:val="0D0D0D" w:themeColor="text1" w:themeTint="F2"/>
        </w:rPr>
        <w:t xml:space="preserve">There are nonetheless some promising interventions especially for youth. A recent </w:t>
      </w:r>
      <w:proofErr w:type="gramStart"/>
      <w:r w:rsidRPr="00AA5DC5">
        <w:rPr>
          <w:rFonts w:ascii="Georgia" w:hAnsi="Georgia" w:cs="Times New Roman"/>
          <w:color w:val="0D0D0D" w:themeColor="text1" w:themeTint="F2"/>
        </w:rPr>
        <w:t>meta</w:t>
      </w:r>
      <w:proofErr w:type="gramEnd"/>
      <w:r w:rsidRPr="00AA5DC5">
        <w:rPr>
          <w:rFonts w:ascii="Georgia" w:hAnsi="Georgia" w:cs="Times New Roman"/>
          <w:color w:val="0D0D0D" w:themeColor="text1" w:themeTint="F2"/>
        </w:rPr>
        <w:t xml:space="preserve"> analysis using 37 impact evaluation studies on the entrepreneurship programs found that the impacts of different combinations of interventions vary depending on the outcomes of interest and target groups.</w:t>
      </w:r>
      <w:r w:rsidRPr="00322C80">
        <w:rPr>
          <w:rFonts w:ascii="Georgia" w:hAnsi="Georgia" w:cs="Times New Roman"/>
          <w:color w:val="0D0D0D" w:themeColor="text1" w:themeTint="F2"/>
          <w:vertAlign w:val="superscript"/>
        </w:rPr>
        <w:footnoteReference w:id="68"/>
      </w:r>
      <w:r w:rsidRPr="00AA5DC5">
        <w:rPr>
          <w:rFonts w:ascii="Georgia" w:hAnsi="Georgia" w:cs="Times New Roman"/>
          <w:color w:val="0D0D0D" w:themeColor="text1" w:themeTint="F2"/>
        </w:rPr>
        <w:t xml:space="preserve"> But among youth, access to finance tends to have larger impacts than other interventions in improving labor market activit</w:t>
      </w:r>
      <w:r w:rsidR="00322C80">
        <w:rPr>
          <w:rFonts w:ascii="Georgia" w:hAnsi="Georgia" w:cs="Times New Roman"/>
          <w:color w:val="0D0D0D" w:themeColor="text1" w:themeTint="F2"/>
        </w:rPr>
        <w:t xml:space="preserve">y, while business training can </w:t>
      </w:r>
      <w:r w:rsidRPr="00AA5DC5">
        <w:rPr>
          <w:rFonts w:ascii="Georgia" w:hAnsi="Georgia" w:cs="Times New Roman"/>
          <w:color w:val="0D0D0D" w:themeColor="text1" w:themeTint="F2"/>
        </w:rPr>
        <w:t>contribute to increase</w:t>
      </w:r>
      <w:r w:rsidR="00322C80">
        <w:rPr>
          <w:rFonts w:ascii="Georgia" w:hAnsi="Georgia" w:cs="Times New Roman"/>
          <w:color w:val="0D0D0D" w:themeColor="text1" w:themeTint="F2"/>
        </w:rPr>
        <w:t>d</w:t>
      </w:r>
      <w:r w:rsidRPr="00AA5DC5">
        <w:rPr>
          <w:rFonts w:ascii="Georgia" w:hAnsi="Georgia" w:cs="Times New Roman"/>
          <w:color w:val="0D0D0D" w:themeColor="text1" w:themeTint="F2"/>
        </w:rPr>
        <w:t xml:space="preserve"> earnings and better business practices. Interventions that focus on increasing the productivity, integration, resistance to shocks and competitiveness of the agricultural sector also merit more attention. Some of the interventions targeting this sector include programs that promote access to finance, facilitate the adoption of new technologies, help upward movements in the value chain, improve the use of fertilizers and seeds, </w:t>
      </w:r>
      <w:proofErr w:type="gramStart"/>
      <w:r w:rsidRPr="00AA5DC5">
        <w:rPr>
          <w:rFonts w:ascii="Georgia" w:hAnsi="Georgia" w:cs="Times New Roman"/>
          <w:color w:val="0D0D0D" w:themeColor="text1" w:themeTint="F2"/>
        </w:rPr>
        <w:t>provide</w:t>
      </w:r>
      <w:proofErr w:type="gramEnd"/>
      <w:r w:rsidRPr="00AA5DC5">
        <w:rPr>
          <w:rFonts w:ascii="Georgia" w:hAnsi="Georgia" w:cs="Times New Roman"/>
          <w:color w:val="0D0D0D" w:themeColor="text1" w:themeTint="F2"/>
        </w:rPr>
        <w:t xml:space="preserve"> information about prices and quality standards, ease access to insurance to manage risk, provide assistance for the formation of producer networks and promote skill development.</w:t>
      </w:r>
      <w:r w:rsidRPr="00322C80">
        <w:rPr>
          <w:rFonts w:ascii="Georgia" w:hAnsi="Georgia" w:cs="Times New Roman"/>
          <w:color w:val="0D0D0D" w:themeColor="text1" w:themeTint="F2"/>
          <w:vertAlign w:val="superscript"/>
        </w:rPr>
        <w:footnoteReference w:id="69"/>
      </w:r>
    </w:p>
    <w:p w:rsidR="00AA5DC5" w:rsidRDefault="00AA5DC5" w:rsidP="00AA5DC5">
      <w:pPr>
        <w:pStyle w:val="ListParagraph"/>
        <w:rPr>
          <w:rFonts w:ascii="Georgia" w:hAnsi="Georgia" w:cs="Times New Roman"/>
          <w:color w:val="0D0D0D" w:themeColor="text1" w:themeTint="F2"/>
        </w:rPr>
      </w:pPr>
    </w:p>
    <w:p w:rsidR="003937E4" w:rsidRDefault="003937E4" w:rsidP="00AA5DC5">
      <w:pPr>
        <w:pStyle w:val="ListParagraph"/>
        <w:rPr>
          <w:rFonts w:ascii="Georgia" w:hAnsi="Georgia" w:cs="Times New Roman"/>
          <w:color w:val="0D0D0D" w:themeColor="text1" w:themeTint="F2"/>
        </w:rPr>
      </w:pPr>
    </w:p>
    <w:p w:rsidR="003937E4" w:rsidRDefault="003937E4" w:rsidP="00AA5DC5">
      <w:pPr>
        <w:pStyle w:val="ListParagraph"/>
        <w:rPr>
          <w:rFonts w:ascii="Georgia" w:hAnsi="Georgia" w:cs="Times New Roman"/>
          <w:color w:val="0D0D0D" w:themeColor="text1" w:themeTint="F2"/>
        </w:rPr>
      </w:pPr>
    </w:p>
    <w:p w:rsidR="003937E4" w:rsidRDefault="003937E4" w:rsidP="00AA5DC5">
      <w:pPr>
        <w:pStyle w:val="ListParagraph"/>
        <w:rPr>
          <w:rFonts w:ascii="Georgia" w:hAnsi="Georgia" w:cs="Times New Roman"/>
          <w:color w:val="0D0D0D" w:themeColor="text1" w:themeTint="F2"/>
        </w:rPr>
      </w:pPr>
    </w:p>
    <w:p w:rsidR="00AA5DC5" w:rsidRPr="00AA5DC5" w:rsidRDefault="00AA5DC5" w:rsidP="00AA5DC5">
      <w:pPr>
        <w:pStyle w:val="ListParagraph"/>
        <w:numPr>
          <w:ilvl w:val="0"/>
          <w:numId w:val="2"/>
        </w:numPr>
        <w:spacing w:line="276" w:lineRule="auto"/>
        <w:ind w:left="0" w:firstLine="0"/>
        <w:jc w:val="both"/>
        <w:rPr>
          <w:rFonts w:ascii="Georgia" w:hAnsi="Georgia" w:cs="Times New Roman"/>
          <w:color w:val="0D0D0D" w:themeColor="text1" w:themeTint="F2"/>
        </w:rPr>
      </w:pPr>
      <w:r w:rsidRPr="00AA5DC5">
        <w:rPr>
          <w:rFonts w:ascii="Georgia" w:hAnsi="Georgia" w:cs="Times New Roman"/>
          <w:color w:val="0D0D0D" w:themeColor="text1" w:themeTint="F2"/>
        </w:rPr>
        <w:lastRenderedPageBreak/>
        <w:t>Pakistan’s own National Rural Support Program (NRSP) provides a good example of successful entrepreneurship program that targets youth (See Box 4). The NRSP reaches out to unskilled, uneducated rural youth living in poverty, taking advantage of an existing network of community organizers to identify eligible households in rural communities. In recognition of their mobility constraints, NRSP provides full accommodation at the nearest city center so that the participants can fully concentrate on training during the training period lasting up to three months. This gives equitable opportunities to women and consequently half of the participants are female in the NRSP. The program provides vocational training in diverse occupations as well as life skills training, and additionally accommodates business skills training and microfinance for those who aim to become entrepreneurs. The Small and Medium Enterprise Development Authority (SMEDA) can be also benchmarked to promote growth of micro and small enterprises (See Box 5)</w:t>
      </w:r>
      <w:r w:rsidR="00322C80">
        <w:rPr>
          <w:rFonts w:ascii="Georgia" w:hAnsi="Georgia" w:cs="Times New Roman"/>
          <w:color w:val="0D0D0D" w:themeColor="text1" w:themeTint="F2"/>
        </w:rPr>
        <w:t>—</w:t>
      </w:r>
      <w:r w:rsidRPr="00AA5DC5">
        <w:rPr>
          <w:rFonts w:ascii="Georgia" w:hAnsi="Georgia" w:cs="Times New Roman"/>
          <w:color w:val="0D0D0D" w:themeColor="text1" w:themeTint="F2"/>
        </w:rPr>
        <w:t>and</w:t>
      </w:r>
      <w:r w:rsidR="00322C80">
        <w:rPr>
          <w:rFonts w:ascii="Georgia" w:hAnsi="Georgia" w:cs="Times New Roman"/>
          <w:color w:val="0D0D0D" w:themeColor="text1" w:themeTint="F2"/>
        </w:rPr>
        <w:t xml:space="preserve"> </w:t>
      </w:r>
      <w:r w:rsidRPr="00AA5DC5">
        <w:rPr>
          <w:rFonts w:ascii="Georgia" w:hAnsi="Georgia" w:cs="Times New Roman"/>
          <w:color w:val="0D0D0D" w:themeColor="text1" w:themeTint="F2"/>
        </w:rPr>
        <w:t>after evaluation could be expanded.</w:t>
      </w:r>
    </w:p>
    <w:p w:rsidR="00AA5DC5" w:rsidRPr="00AA5DC5" w:rsidRDefault="00AA5DC5" w:rsidP="00AA5DC5">
      <w:pPr>
        <w:pStyle w:val="ListParagraph"/>
        <w:rPr>
          <w:rFonts w:ascii="Georgia" w:hAnsi="Georgia" w:cs="Times New Roman"/>
          <w:color w:val="0D0D0D" w:themeColor="text1" w:themeTint="F2"/>
        </w:rPr>
      </w:pPr>
    </w:p>
    <w:p w:rsidR="00AA5DC5" w:rsidRPr="00AA5DC5" w:rsidRDefault="00AA5DC5" w:rsidP="00AA5DC5">
      <w:pPr>
        <w:pStyle w:val="ListParagraph"/>
        <w:numPr>
          <w:ilvl w:val="0"/>
          <w:numId w:val="2"/>
        </w:numPr>
        <w:spacing w:line="276" w:lineRule="auto"/>
        <w:ind w:left="0" w:firstLine="0"/>
        <w:jc w:val="both"/>
        <w:rPr>
          <w:rFonts w:ascii="Georgia" w:hAnsi="Georgia" w:cs="Times New Roman"/>
          <w:color w:val="0D0D0D" w:themeColor="text1" w:themeTint="F2"/>
        </w:rPr>
      </w:pPr>
      <w:r w:rsidRPr="00AA5DC5">
        <w:rPr>
          <w:rFonts w:ascii="Georgia" w:hAnsi="Georgia" w:cs="Times New Roman" w:hint="eastAsia"/>
          <w:color w:val="0D0D0D" w:themeColor="text1" w:themeTint="F2"/>
        </w:rPr>
        <w:t>These entrepreneurship interventions as well as targeted ALMPs are promising especially to increase female labor force participation when tailored to address their specific needs. Programs can combine skills training, mentoring and psychosocial support as well as social services such as family planning, child care and health services, for example. An impact evaluation study on the Adolescent girls</w:t>
      </w:r>
      <w:r w:rsidRPr="00AA5DC5">
        <w:rPr>
          <w:rFonts w:ascii="Georgia" w:hAnsi="Georgia" w:cs="Times New Roman"/>
          <w:color w:val="0D0D0D" w:themeColor="text1" w:themeTint="F2"/>
        </w:rPr>
        <w:t>’</w:t>
      </w:r>
      <w:r w:rsidRPr="00AA5DC5">
        <w:rPr>
          <w:rFonts w:ascii="Georgia" w:hAnsi="Georgia" w:cs="Times New Roman" w:hint="eastAsia"/>
          <w:color w:val="0D0D0D" w:themeColor="text1" w:themeTint="F2"/>
        </w:rPr>
        <w:t xml:space="preserve"> initiatives implemented in Liberia found that entrepreneurial training combined with mentoring and life</w:t>
      </w:r>
      <w:r w:rsidR="001B5494">
        <w:rPr>
          <w:rFonts w:ascii="Georgia" w:hAnsi="Georgia" w:cs="Times New Roman"/>
          <w:color w:val="0D0D0D" w:themeColor="text1" w:themeTint="F2"/>
        </w:rPr>
        <w:t xml:space="preserve"> </w:t>
      </w:r>
      <w:r w:rsidRPr="00AA5DC5">
        <w:rPr>
          <w:rFonts w:ascii="Georgia" w:hAnsi="Georgia" w:cs="Times New Roman" w:hint="eastAsia"/>
          <w:color w:val="0D0D0D" w:themeColor="text1" w:themeTint="F2"/>
        </w:rPr>
        <w:t xml:space="preserve">skills </w:t>
      </w:r>
      <w:r w:rsidRPr="00AA5DC5">
        <w:rPr>
          <w:rFonts w:ascii="Georgia" w:hAnsi="Georgia" w:cs="Times New Roman"/>
          <w:color w:val="0D0D0D" w:themeColor="text1" w:themeTint="F2"/>
        </w:rPr>
        <w:t>training</w:t>
      </w:r>
      <w:r w:rsidRPr="00AA5DC5">
        <w:rPr>
          <w:rFonts w:ascii="Georgia" w:hAnsi="Georgia" w:cs="Times New Roman" w:hint="eastAsia"/>
          <w:color w:val="0D0D0D" w:themeColor="text1" w:themeTint="F2"/>
        </w:rPr>
        <w:t xml:space="preserve"> significantly improved their employment rates (68 percent for treatment group vs. 34 percent for control group). Also programs targeted for female microcredit clients and entrepreneurs in the region such as Bangladesh and Sri Lanka appear to be effective in empowering women through improving their earnings opportunities.</w:t>
      </w:r>
      <w:r w:rsidRPr="001B5494">
        <w:rPr>
          <w:rFonts w:ascii="Georgia" w:hAnsi="Georgia" w:cs="Times New Roman"/>
          <w:color w:val="0D0D0D" w:themeColor="text1" w:themeTint="F2"/>
          <w:vertAlign w:val="superscript"/>
        </w:rPr>
        <w:footnoteReference w:id="70"/>
      </w:r>
      <w:r w:rsidRPr="00AA5DC5">
        <w:rPr>
          <w:rFonts w:ascii="Georgia" w:hAnsi="Georgia" w:cs="Times New Roman" w:hint="eastAsia"/>
          <w:color w:val="0D0D0D" w:themeColor="text1" w:themeTint="F2"/>
        </w:rPr>
        <w:t xml:space="preserve"> Targeted investment in child care through publicly subsidized centers can also increase women</w:t>
      </w:r>
      <w:r w:rsidRPr="00AA5DC5">
        <w:rPr>
          <w:rFonts w:ascii="Georgia" w:hAnsi="Georgia" w:cs="Times New Roman"/>
          <w:color w:val="0D0D0D" w:themeColor="text1" w:themeTint="F2"/>
        </w:rPr>
        <w:t>’</w:t>
      </w:r>
      <w:r w:rsidRPr="00AA5DC5">
        <w:rPr>
          <w:rFonts w:ascii="Georgia" w:hAnsi="Georgia" w:cs="Times New Roman" w:hint="eastAsia"/>
          <w:color w:val="0D0D0D" w:themeColor="text1" w:themeTint="F2"/>
        </w:rPr>
        <w:t>s participation.</w:t>
      </w:r>
      <w:r w:rsidRPr="001B5494">
        <w:rPr>
          <w:rFonts w:ascii="Georgia" w:hAnsi="Georgia" w:cs="Times New Roman"/>
          <w:color w:val="0D0D0D" w:themeColor="text1" w:themeTint="F2"/>
          <w:vertAlign w:val="superscript"/>
        </w:rPr>
        <w:footnoteReference w:id="71"/>
      </w:r>
    </w:p>
    <w:p w:rsidR="00993DF9"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group id="_x0000_s1678" style="position:absolute;left:0;text-align:left;margin-left:0;margin-top:5.5pt;width:450.45pt;height:21.75pt;z-index:251813888" coordorigin="1715,1538" coordsize="8769,435">
            <v:group id="_x0000_s1679" style="position:absolute;left:1750;top:1538;width:8734;height:435" coordorigin="1820,1524" coordsize="8734,435">
              <v:shape id="_x0000_s1680" style="position:absolute;left:1820;top:1860;width:8734;height:71;flip:y" coordsize="9354,1" path="m,l9354,e" filled="f" strokecolor="#006db3" strokeweight="1.5pt">
                <v:path arrowok="t"/>
              </v:shape>
              <v:group id="_x0000_s1681" style="position:absolute;left:1820;top:1524;width:8658;height:435" coordorigin="1820,1524" coordsize="8734,435">
                <v:shape id="_x0000_s1682" style="position:absolute;left:1820;top:1552;width:1189;height:393" coordsize="1048,528" path="m255,l,,,527r1048,l1048,,255,xe" fillcolor="#006db3" stroked="f">
                  <v:path arrowok="t"/>
                </v:shape>
                <v:shape id="_x0000_s1683" type="#_x0000_t202" style="position:absolute;left:2917;top:1524;width:7637;height:435" filled="f" stroked="f">
                  <v:textbox style="mso-next-textbox:#_x0000_s1683">
                    <w:txbxContent>
                      <w:p w:rsidR="000B367B" w:rsidRPr="00AA5DC5" w:rsidRDefault="000B367B" w:rsidP="00AA5DC5">
                        <w:pPr>
                          <w:rPr>
                            <w:szCs w:val="20"/>
                          </w:rPr>
                        </w:pPr>
                        <w:r>
                          <w:rPr>
                            <w:b/>
                            <w:sz w:val="20"/>
                            <w:szCs w:val="20"/>
                          </w:rPr>
                          <w:t>National Rural Support Program (NRSP)</w:t>
                        </w:r>
                      </w:p>
                    </w:txbxContent>
                  </v:textbox>
                </v:shape>
              </v:group>
            </v:group>
            <v:shape id="_x0000_s1684" type="#_x0000_t202" style="position:absolute;left:1715;top:1545;width:1207;height:417" filled="f" stroked="f">
              <v:textbox style="mso-next-textbox:#_x0000_s1684">
                <w:txbxContent>
                  <w:p w:rsidR="000B367B" w:rsidRPr="00F23D30" w:rsidRDefault="000B367B" w:rsidP="00AA5DC5">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Box 5</w:t>
                    </w:r>
                  </w:p>
                </w:txbxContent>
              </v:textbox>
            </v:shape>
          </v:group>
        </w:pict>
      </w:r>
    </w:p>
    <w:p w:rsidR="00993DF9" w:rsidRDefault="00993DF9" w:rsidP="00E47856">
      <w:pPr>
        <w:pStyle w:val="ListParagraph"/>
        <w:ind w:left="0"/>
        <w:jc w:val="both"/>
        <w:rPr>
          <w:rFonts w:ascii="Georgia" w:hAnsi="Georgia" w:cs="Times New Roman"/>
          <w:color w:val="0D0D0D" w:themeColor="text1" w:themeTint="F2"/>
        </w:rPr>
      </w:pPr>
    </w:p>
    <w:p w:rsidR="00993DF9"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685" type="#_x0000_t202" style="position:absolute;left:0;text-align:left;margin-left:.4pt;margin-top:7.1pt;width:454.3pt;height:250.35pt;z-index:251814912;mso-width-relative:margin;mso-height-relative:margin" fillcolor="#daeef3 [664]" strokecolor="#dfe5df" strokeweight="1pt">
            <v:textbox style="mso-next-textbox:#_x0000_s1685">
              <w:txbxContent>
                <w:p w:rsidR="000B367B" w:rsidRPr="001B5494" w:rsidRDefault="000B367B" w:rsidP="00BE5F9E">
                  <w:pPr>
                    <w:jc w:val="both"/>
                    <w:rPr>
                      <w:color w:val="262626" w:themeColor="text1" w:themeTint="D9"/>
                      <w:sz w:val="20"/>
                      <w:szCs w:val="20"/>
                    </w:rPr>
                  </w:pPr>
                  <w:r w:rsidRPr="001B5494">
                    <w:rPr>
                      <w:color w:val="262626" w:themeColor="text1" w:themeTint="D9"/>
                      <w:sz w:val="20"/>
                      <w:szCs w:val="20"/>
                    </w:rPr>
                    <w:t xml:space="preserve">The National Rural Support Program has a great potential to reach out </w:t>
                  </w:r>
                  <w:r>
                    <w:rPr>
                      <w:color w:val="262626" w:themeColor="text1" w:themeTint="D9"/>
                      <w:sz w:val="20"/>
                      <w:szCs w:val="20"/>
                    </w:rPr>
                    <w:t xml:space="preserve">to </w:t>
                  </w:r>
                  <w:r w:rsidRPr="001B5494">
                    <w:rPr>
                      <w:color w:val="262626" w:themeColor="text1" w:themeTint="D9"/>
                      <w:sz w:val="20"/>
                      <w:szCs w:val="20"/>
                    </w:rPr>
                    <w:t>the majority of vulnerable yout</w:t>
                  </w:r>
                  <w:r>
                    <w:rPr>
                      <w:color w:val="262626" w:themeColor="text1" w:themeTint="D9"/>
                      <w:sz w:val="20"/>
                      <w:szCs w:val="20"/>
                    </w:rPr>
                    <w:t>h who are uneducated, unskilled</w:t>
                  </w:r>
                  <w:r w:rsidRPr="001B5494">
                    <w:rPr>
                      <w:color w:val="262626" w:themeColor="text1" w:themeTint="D9"/>
                      <w:sz w:val="20"/>
                      <w:szCs w:val="20"/>
                    </w:rPr>
                    <w:t xml:space="preserve"> and mobility constrained. It provides a fast track (5 to 90 days) vocational and technical training to member</w:t>
                  </w:r>
                  <w:r>
                    <w:rPr>
                      <w:color w:val="262626" w:themeColor="text1" w:themeTint="D9"/>
                      <w:sz w:val="20"/>
                      <w:szCs w:val="20"/>
                    </w:rPr>
                    <w:t>s</w:t>
                  </w:r>
                  <w:r w:rsidRPr="001B5494">
                    <w:rPr>
                      <w:color w:val="262626" w:themeColor="text1" w:themeTint="D9"/>
                      <w:sz w:val="20"/>
                      <w:szCs w:val="20"/>
                    </w:rPr>
                    <w:t xml:space="preserve"> of families living in poverty in rural areas. Currently, they provide training for about 90 different trades that are identified through market survey and feedback from partners. </w:t>
                  </w:r>
                </w:p>
                <w:p w:rsidR="000B367B" w:rsidRPr="001B5494" w:rsidRDefault="000B367B" w:rsidP="00BE5F9E">
                  <w:pPr>
                    <w:jc w:val="both"/>
                    <w:rPr>
                      <w:color w:val="262626" w:themeColor="text1" w:themeTint="D9"/>
                      <w:sz w:val="20"/>
                      <w:szCs w:val="20"/>
                    </w:rPr>
                  </w:pPr>
                </w:p>
                <w:p w:rsidR="000B367B" w:rsidRPr="001B5494" w:rsidRDefault="000B367B" w:rsidP="00BE5F9E">
                  <w:pPr>
                    <w:jc w:val="both"/>
                    <w:rPr>
                      <w:color w:val="262626" w:themeColor="text1" w:themeTint="D9"/>
                      <w:sz w:val="20"/>
                      <w:szCs w:val="20"/>
                    </w:rPr>
                  </w:pPr>
                  <w:r w:rsidRPr="001B5494">
                    <w:rPr>
                      <w:color w:val="262626" w:themeColor="text1" w:themeTint="D9"/>
                      <w:sz w:val="20"/>
                      <w:szCs w:val="20"/>
                    </w:rPr>
                    <w:t>There are a few distinguishable features of this program. First, due to the expansive nature of rural support program, they take advantage of network of community organizers (COs) to identify eligible households and individuals, facilitate their participation in the program, and conduct monitoring and evaluation of the results. This enables the program to better reach the needy households than passively waiting for them</w:t>
                  </w:r>
                  <w:r>
                    <w:rPr>
                      <w:color w:val="262626" w:themeColor="text1" w:themeTint="D9"/>
                      <w:sz w:val="20"/>
                      <w:szCs w:val="20"/>
                    </w:rPr>
                    <w:t xml:space="preserve"> to approach</w:t>
                  </w:r>
                  <w:r w:rsidRPr="001B5494">
                    <w:rPr>
                      <w:color w:val="262626" w:themeColor="text1" w:themeTint="D9"/>
                      <w:sz w:val="20"/>
                      <w:szCs w:val="20"/>
                    </w:rPr>
                    <w:t>. Second, the program provides a full boarding and lodging during the training period as well as transport service between the hostels and the training centers. For this reason, about a half of participants are women who otherwise would have been constrained in their mobility. Also, because they receive intensive training with little absence during their stay in the program, the participants can develop skills within a fairly short period of time. Third, the program combines vocational training with entrepreneurship and life skills training in order to open a possibility toward self employment. Finally, in recognition of credit constraints as a main barrier to self employment, they provide guidance and microcredit for potential entrepreneurs. The organizational structure of the NRSP that includes separate training and microfinance institutes made it possible for those who receive training to benefit from entrepreneurial support and finance.</w:t>
                  </w:r>
                </w:p>
              </w:txbxContent>
            </v:textbox>
          </v:shape>
        </w:pict>
      </w: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686" style="position:absolute;left:0;text-align:left;margin-left:1in;margin-top:9.95pt;width:454.7pt;height:3.55pt;flip:y;z-index:-251500544;mso-position-horizontal-relative:page;mso-position-vertical-relative:text" coordsize="10190,0" path="m,l10190,e" filled="f" strokecolor="#006db3" strokeweight=".5pt">
            <v:path arrowok="t"/>
            <w10:wrap anchorx="page"/>
          </v:shape>
        </w:pict>
      </w:r>
    </w:p>
    <w:p w:rsidR="00BE5F9E"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lastRenderedPageBreak/>
        <w:pict>
          <v:group id="_x0000_s1687" style="position:absolute;left:0;text-align:left;margin-left:-1.9pt;margin-top:1.05pt;width:450.45pt;height:21.75pt;z-index:251816960" coordorigin="1715,1538" coordsize="8769,435">
            <v:group id="_x0000_s1688" style="position:absolute;left:1750;top:1538;width:8734;height:435" coordorigin="1820,1524" coordsize="8734,435">
              <v:shape id="_x0000_s1689" style="position:absolute;left:1820;top:1860;width:8734;height:71;flip:y" coordsize="9354,1" path="m,l9354,e" filled="f" strokecolor="#006db3" strokeweight="1.5pt">
                <v:path arrowok="t"/>
              </v:shape>
              <v:group id="_x0000_s1690" style="position:absolute;left:1820;top:1524;width:8658;height:435" coordorigin="1820,1524" coordsize="8734,435">
                <v:shape id="_x0000_s1691" style="position:absolute;left:1820;top:1552;width:1189;height:393" coordsize="1048,528" path="m255,l,,,527r1048,l1048,,255,xe" fillcolor="#006db3" stroked="f">
                  <v:path arrowok="t"/>
                </v:shape>
                <v:shape id="_x0000_s1692" type="#_x0000_t202" style="position:absolute;left:2917;top:1524;width:7637;height:435" filled="f" stroked="f">
                  <v:textbox style="mso-next-textbox:#_x0000_s1692">
                    <w:txbxContent>
                      <w:p w:rsidR="000B367B" w:rsidRPr="00BE5F9E" w:rsidRDefault="000B367B" w:rsidP="00BE5F9E">
                        <w:pPr>
                          <w:rPr>
                            <w:szCs w:val="20"/>
                          </w:rPr>
                        </w:pPr>
                        <w:r w:rsidRPr="00BE5F9E">
                          <w:rPr>
                            <w:b/>
                            <w:sz w:val="20"/>
                            <w:szCs w:val="20"/>
                          </w:rPr>
                          <w:t xml:space="preserve">SMEDA’s Industry </w:t>
                        </w:r>
                        <w:r>
                          <w:rPr>
                            <w:b/>
                            <w:sz w:val="20"/>
                            <w:szCs w:val="20"/>
                          </w:rPr>
                          <w:t>C</w:t>
                        </w:r>
                        <w:r w:rsidRPr="00BE5F9E">
                          <w:rPr>
                            <w:b/>
                            <w:sz w:val="20"/>
                            <w:szCs w:val="20"/>
                          </w:rPr>
                          <w:t>luster based Public Private Partnership</w:t>
                        </w:r>
                      </w:p>
                    </w:txbxContent>
                  </v:textbox>
                </v:shape>
              </v:group>
            </v:group>
            <v:shape id="_x0000_s1693" type="#_x0000_t202" style="position:absolute;left:1715;top:1545;width:1207;height:417" filled="f" stroked="f">
              <v:textbox style="mso-next-textbox:#_x0000_s1693">
                <w:txbxContent>
                  <w:p w:rsidR="000B367B" w:rsidRPr="00F23D30" w:rsidRDefault="000B367B" w:rsidP="00BE5F9E">
                    <w:pPr>
                      <w:jc w:val="center"/>
                      <w:rPr>
                        <w:rFonts w:ascii="Meiryo" w:eastAsia="Meiryo" w:hAnsi="Meiryo" w:cs="Times New Roman"/>
                        <w:b/>
                        <w:color w:val="FFFFFF" w:themeColor="background1"/>
                        <w:sz w:val="18"/>
                        <w:szCs w:val="18"/>
                      </w:rPr>
                    </w:pPr>
                    <w:r>
                      <w:rPr>
                        <w:rFonts w:ascii="Meiryo" w:eastAsia="Meiryo" w:hAnsi="Meiryo" w:cs="Times New Roman"/>
                        <w:b/>
                        <w:color w:val="FFFFFF" w:themeColor="background1"/>
                        <w:sz w:val="18"/>
                        <w:szCs w:val="18"/>
                      </w:rPr>
                      <w:t>Box 6</w:t>
                    </w:r>
                  </w:p>
                </w:txbxContent>
              </v:textbox>
            </v:shape>
          </v:group>
        </w:pict>
      </w:r>
    </w:p>
    <w:p w:rsidR="00BE5F9E" w:rsidRDefault="00BE5F9E" w:rsidP="00E47856">
      <w:pPr>
        <w:pStyle w:val="ListParagraph"/>
        <w:ind w:left="0"/>
        <w:jc w:val="both"/>
        <w:rPr>
          <w:rFonts w:ascii="Georgia" w:hAnsi="Georgia" w:cs="Times New Roman"/>
          <w:color w:val="0D0D0D" w:themeColor="text1" w:themeTint="F2"/>
        </w:rPr>
      </w:pPr>
    </w:p>
    <w:p w:rsidR="00BE5F9E"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694" type="#_x0000_t202" style="position:absolute;left:0;text-align:left;margin-left:-.1pt;margin-top:2.8pt;width:454.3pt;height:228.15pt;z-index:251817984;mso-width-relative:margin;mso-height-relative:margin" fillcolor="#daeef3 [664]" strokecolor="#dfe5df" strokeweight="1pt">
            <v:textbox style="mso-next-textbox:#_x0000_s1694">
              <w:txbxContent>
                <w:p w:rsidR="000B367B" w:rsidRPr="003937E4" w:rsidRDefault="000B367B" w:rsidP="00BE5F9E">
                  <w:pPr>
                    <w:jc w:val="both"/>
                    <w:rPr>
                      <w:color w:val="262626" w:themeColor="text1" w:themeTint="D9"/>
                      <w:sz w:val="20"/>
                      <w:szCs w:val="20"/>
                    </w:rPr>
                  </w:pPr>
                  <w:r w:rsidRPr="003937E4">
                    <w:rPr>
                      <w:color w:val="262626" w:themeColor="text1" w:themeTint="D9"/>
                      <w:sz w:val="20"/>
                      <w:szCs w:val="20"/>
                    </w:rPr>
                    <w:t>The Small and Medium Enterprise Development Authority (SMEDA) under the ministry of Industry and Production, established in 1998, has been delivering comprehensive SME services throughout all the regions in Pakistan. The services include training, business plan development, accounting and financial services, legal contracting and consulting, and so on.</w:t>
                  </w:r>
                </w:p>
                <w:p w:rsidR="000B367B" w:rsidRPr="003937E4" w:rsidRDefault="000B367B" w:rsidP="00BE5F9E">
                  <w:pPr>
                    <w:jc w:val="both"/>
                    <w:rPr>
                      <w:color w:val="262626" w:themeColor="text1" w:themeTint="D9"/>
                      <w:sz w:val="20"/>
                      <w:szCs w:val="20"/>
                    </w:rPr>
                  </w:pPr>
                </w:p>
                <w:p w:rsidR="000B367B" w:rsidRPr="003937E4" w:rsidRDefault="000B367B" w:rsidP="00BE5F9E">
                  <w:pPr>
                    <w:jc w:val="both"/>
                    <w:rPr>
                      <w:color w:val="262626" w:themeColor="text1" w:themeTint="D9"/>
                      <w:sz w:val="20"/>
                      <w:szCs w:val="20"/>
                    </w:rPr>
                  </w:pPr>
                  <w:r w:rsidRPr="003937E4">
                    <w:rPr>
                      <w:color w:val="262626" w:themeColor="text1" w:themeTint="D9"/>
                      <w:sz w:val="20"/>
                      <w:szCs w:val="20"/>
                    </w:rPr>
                    <w:t>The distinguishable and promising features of SMEDA’s activities are that they provide customized support based on each industry cluster and area. Each cluster, be they agribusiness, carpet, food, furniture or livestock, strategizes its own business based on market feasibility analysis, which examines the marketability and connectivity of a certain business activity as well as general profiles of employment, skill</w:t>
                  </w:r>
                  <w:r>
                    <w:rPr>
                      <w:color w:val="262626" w:themeColor="text1" w:themeTint="D9"/>
                      <w:sz w:val="20"/>
                      <w:szCs w:val="20"/>
                    </w:rPr>
                    <w:t>s, and facilities at district</w:t>
                  </w:r>
                  <w:r w:rsidRPr="003937E4">
                    <w:rPr>
                      <w:color w:val="262626" w:themeColor="text1" w:themeTint="D9"/>
                      <w:sz w:val="20"/>
                      <w:szCs w:val="20"/>
                    </w:rPr>
                    <w:t xml:space="preserve"> level. Individual businesses are often matched with others for partnership and joint venture through SMEDA’s matchmaking services. Then SMEDA facilitates access to information, technology, market, training and finance so that enterprises in each cluster and business community can collectively execute their business plans.</w:t>
                  </w:r>
                </w:p>
                <w:p w:rsidR="000B367B" w:rsidRPr="003937E4" w:rsidRDefault="000B367B" w:rsidP="00BE5F9E">
                  <w:pPr>
                    <w:jc w:val="both"/>
                    <w:rPr>
                      <w:color w:val="262626" w:themeColor="text1" w:themeTint="D9"/>
                      <w:sz w:val="20"/>
                      <w:szCs w:val="20"/>
                    </w:rPr>
                  </w:pPr>
                </w:p>
                <w:p w:rsidR="000B367B" w:rsidRPr="003937E4" w:rsidRDefault="000B367B" w:rsidP="003937E4">
                  <w:pPr>
                    <w:jc w:val="both"/>
                    <w:rPr>
                      <w:color w:val="262626" w:themeColor="text1" w:themeTint="D9"/>
                      <w:sz w:val="20"/>
                      <w:szCs w:val="20"/>
                    </w:rPr>
                  </w:pPr>
                  <w:r w:rsidRPr="003937E4">
                    <w:rPr>
                      <w:color w:val="262626" w:themeColor="text1" w:themeTint="D9"/>
                      <w:sz w:val="20"/>
                      <w:szCs w:val="20"/>
                    </w:rPr>
                    <w:t xml:space="preserve">This approach seems to be effective to take advantage of economies of scale in addressing major constraints to SME business, to strengthen the value chain linkages within industry and to diversify business activities. </w:t>
                  </w:r>
                  <w:r>
                    <w:rPr>
                      <w:color w:val="262626" w:themeColor="text1" w:themeTint="D9"/>
                      <w:sz w:val="20"/>
                      <w:szCs w:val="20"/>
                    </w:rPr>
                    <w:t>S</w:t>
                  </w:r>
                  <w:r w:rsidRPr="003937E4">
                    <w:rPr>
                      <w:color w:val="262626" w:themeColor="text1" w:themeTint="D9"/>
                      <w:sz w:val="20"/>
                      <w:szCs w:val="20"/>
                    </w:rPr>
                    <w:t>imilar service can further be expanded to microenterprises to benefit t</w:t>
                  </w:r>
                  <w:r>
                    <w:rPr>
                      <w:color w:val="262626" w:themeColor="text1" w:themeTint="D9"/>
                      <w:sz w:val="20"/>
                      <w:szCs w:val="20"/>
                    </w:rPr>
                    <w:t>he large majority of companies.</w:t>
                  </w:r>
                </w:p>
              </w:txbxContent>
            </v:textbox>
          </v:shape>
        </w:pict>
      </w: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261DFD" w:rsidP="00E47856">
      <w:pPr>
        <w:pStyle w:val="ListParagraph"/>
        <w:ind w:left="0"/>
        <w:jc w:val="both"/>
        <w:rPr>
          <w:rFonts w:ascii="Georgia" w:hAnsi="Georgia" w:cs="Times New Roman"/>
          <w:color w:val="0D0D0D" w:themeColor="text1" w:themeTint="F2"/>
        </w:rPr>
      </w:pPr>
      <w:r>
        <w:rPr>
          <w:rFonts w:ascii="Georgia" w:hAnsi="Georgia" w:cs="Times New Roman"/>
          <w:noProof/>
          <w:color w:val="0D0D0D" w:themeColor="text1" w:themeTint="F2"/>
        </w:rPr>
        <w:pict>
          <v:shape id="_x0000_s1695" style="position:absolute;left:0;text-align:left;margin-left:71.5pt;margin-top:7.3pt;width:454.7pt;height:3.55pt;flip:y;z-index:-251497472;mso-position-horizontal-relative:page;mso-position-vertical-relative:text" coordsize="10190,0" path="m,l10190,e" filled="f" strokecolor="#006db3" strokeweight=".5pt">
            <v:path arrowok="t"/>
            <w10:wrap anchorx="page"/>
          </v:shape>
        </w:pict>
      </w:r>
    </w:p>
    <w:p w:rsidR="00BE5F9E" w:rsidRDefault="00BE5F9E" w:rsidP="00E47856">
      <w:pPr>
        <w:pStyle w:val="ListParagraph"/>
        <w:ind w:left="0"/>
        <w:jc w:val="both"/>
        <w:rPr>
          <w:rFonts w:ascii="Georgia" w:hAnsi="Georgia" w:cs="Times New Roman"/>
          <w:color w:val="0D0D0D" w:themeColor="text1" w:themeTint="F2"/>
        </w:rPr>
      </w:pPr>
    </w:p>
    <w:p w:rsidR="00BE5F9E" w:rsidRPr="00BE5F9E" w:rsidRDefault="00BE5F9E" w:rsidP="00BE5F9E">
      <w:pPr>
        <w:pStyle w:val="ListParagraph"/>
        <w:numPr>
          <w:ilvl w:val="0"/>
          <w:numId w:val="2"/>
        </w:numPr>
        <w:spacing w:line="276" w:lineRule="auto"/>
        <w:ind w:left="0" w:firstLine="0"/>
        <w:jc w:val="both"/>
        <w:rPr>
          <w:rFonts w:ascii="Georgia" w:hAnsi="Georgia" w:cs="Times New Roman"/>
          <w:color w:val="0D0D0D" w:themeColor="text1" w:themeTint="F2"/>
        </w:rPr>
      </w:pPr>
      <w:r w:rsidRPr="00BE5F9E">
        <w:rPr>
          <w:rFonts w:ascii="Georgia" w:hAnsi="Georgia" w:cs="Times New Roman"/>
          <w:color w:val="0D0D0D" w:themeColor="text1" w:themeTint="F2"/>
        </w:rPr>
        <w:t>Looking forward, the following efforts should be further made to promote entrepreneurial activities, particularly for youth, by which more and better jobs can flourish in Pakistan:</w:t>
      </w:r>
    </w:p>
    <w:p w:rsidR="00BE5F9E" w:rsidRPr="00BE5F9E" w:rsidRDefault="00BE5F9E" w:rsidP="00BE5F9E">
      <w:pPr>
        <w:pStyle w:val="ListParagraph"/>
        <w:numPr>
          <w:ilvl w:val="0"/>
          <w:numId w:val="15"/>
        </w:numPr>
        <w:spacing w:line="276" w:lineRule="auto"/>
        <w:jc w:val="both"/>
        <w:rPr>
          <w:rFonts w:ascii="Georgia" w:hAnsi="Georgia" w:cs="Times New Roman"/>
          <w:color w:val="0D0D0D" w:themeColor="text1" w:themeTint="F2"/>
        </w:rPr>
      </w:pPr>
      <w:r w:rsidRPr="00BE5F9E">
        <w:rPr>
          <w:rFonts w:ascii="Georgia" w:hAnsi="Georgia" w:cs="Times New Roman"/>
          <w:color w:val="0D0D0D" w:themeColor="text1" w:themeTint="F2"/>
        </w:rPr>
        <w:t>Identify appropriate target groups (e.g. youth, women, microfinance clients with limited knowledge, off farm workers in rural areas</w:t>
      </w:r>
      <w:r w:rsidR="003937E4">
        <w:rPr>
          <w:rFonts w:ascii="Georgia" w:hAnsi="Georgia" w:cs="Times New Roman"/>
          <w:color w:val="0D0D0D" w:themeColor="text1" w:themeTint="F2"/>
        </w:rPr>
        <w:t xml:space="preserve"> and</w:t>
      </w:r>
      <w:r w:rsidRPr="00BE5F9E">
        <w:rPr>
          <w:rFonts w:ascii="Georgia" w:hAnsi="Georgia" w:cs="Times New Roman"/>
          <w:color w:val="0D0D0D" w:themeColor="text1" w:themeTint="F2"/>
        </w:rPr>
        <w:t xml:space="preserve"> low productivity firms) and examine the constraints they face. </w:t>
      </w:r>
    </w:p>
    <w:p w:rsidR="00BE5F9E" w:rsidRPr="00BE5F9E" w:rsidRDefault="00BE5F9E" w:rsidP="00BE5F9E">
      <w:pPr>
        <w:pStyle w:val="ListParagraph"/>
        <w:numPr>
          <w:ilvl w:val="0"/>
          <w:numId w:val="15"/>
        </w:numPr>
        <w:spacing w:line="276" w:lineRule="auto"/>
        <w:jc w:val="both"/>
        <w:rPr>
          <w:rFonts w:ascii="Georgia" w:hAnsi="Georgia" w:cs="Times New Roman"/>
          <w:color w:val="0D0D0D" w:themeColor="text1" w:themeTint="F2"/>
        </w:rPr>
      </w:pPr>
      <w:r w:rsidRPr="00BE5F9E">
        <w:rPr>
          <w:rFonts w:ascii="Georgia" w:hAnsi="Georgia" w:cs="Times New Roman"/>
          <w:color w:val="0D0D0D" w:themeColor="text1" w:themeTint="F2"/>
        </w:rPr>
        <w:t xml:space="preserve">Design intervention tools and entrepreneurship programs to address the specific constraints of targeted group. </w:t>
      </w:r>
    </w:p>
    <w:p w:rsidR="00BE5F9E" w:rsidRPr="00BE5F9E" w:rsidRDefault="00BE5F9E" w:rsidP="00BE5F9E">
      <w:pPr>
        <w:pStyle w:val="ListParagraph"/>
        <w:numPr>
          <w:ilvl w:val="0"/>
          <w:numId w:val="15"/>
        </w:numPr>
        <w:spacing w:line="276" w:lineRule="auto"/>
        <w:jc w:val="both"/>
        <w:rPr>
          <w:rFonts w:ascii="Georgia" w:hAnsi="Georgia" w:cs="Times New Roman"/>
          <w:color w:val="0D0D0D" w:themeColor="text1" w:themeTint="F2"/>
        </w:rPr>
      </w:pPr>
      <w:r w:rsidRPr="00BE5F9E">
        <w:rPr>
          <w:rFonts w:ascii="Georgia" w:hAnsi="Georgia" w:cs="Times New Roman"/>
          <w:color w:val="0D0D0D" w:themeColor="text1" w:themeTint="F2"/>
        </w:rPr>
        <w:t>Strategize the plan for rigorous evaluation of a program before its onset and identify implementation issues that determine the success of the program.</w:t>
      </w:r>
    </w:p>
    <w:p w:rsidR="00BE5F9E" w:rsidRPr="00BE5F9E" w:rsidRDefault="00BE5F9E" w:rsidP="00BE5F9E">
      <w:pPr>
        <w:pStyle w:val="ListParagraph"/>
        <w:numPr>
          <w:ilvl w:val="0"/>
          <w:numId w:val="15"/>
        </w:numPr>
        <w:spacing w:line="276" w:lineRule="auto"/>
        <w:jc w:val="both"/>
        <w:rPr>
          <w:rFonts w:ascii="Georgia" w:hAnsi="Georgia" w:cs="Times New Roman"/>
          <w:color w:val="0D0D0D" w:themeColor="text1" w:themeTint="F2"/>
        </w:rPr>
      </w:pPr>
      <w:r w:rsidRPr="00BE5F9E">
        <w:rPr>
          <w:rFonts w:ascii="Georgia" w:hAnsi="Georgia" w:cs="Times New Roman"/>
          <w:color w:val="0D0D0D" w:themeColor="text1" w:themeTint="F2"/>
        </w:rPr>
        <w:t>Assess the cost effectiveness of the program and consider alternative design or modifications for a more effective program.</w:t>
      </w:r>
    </w:p>
    <w:p w:rsidR="00BE5F9E" w:rsidRDefault="00BE5F9E" w:rsidP="00BE5F9E">
      <w:pPr>
        <w:pStyle w:val="ListParagraph"/>
        <w:ind w:left="0"/>
        <w:jc w:val="both"/>
        <w:rPr>
          <w:rFonts w:ascii="Georgia" w:hAnsi="Georgia" w:cs="Times New Roman"/>
          <w:color w:val="0D0D0D" w:themeColor="text1" w:themeTint="F2"/>
        </w:rPr>
      </w:pPr>
    </w:p>
    <w:p w:rsidR="00BE5F9E" w:rsidRPr="00BE5F9E" w:rsidRDefault="00BE5F9E" w:rsidP="00E47856">
      <w:pPr>
        <w:pStyle w:val="ListParagraph"/>
        <w:ind w:left="0"/>
        <w:jc w:val="both"/>
        <w:rPr>
          <w:rFonts w:ascii="Georgia" w:hAnsi="Georgia" w:cs="Times New Roman"/>
          <w:b/>
          <w:i/>
          <w:color w:val="0D0D0D" w:themeColor="text1" w:themeTint="F2"/>
          <w:sz w:val="24"/>
          <w:szCs w:val="24"/>
        </w:rPr>
      </w:pPr>
      <w:r w:rsidRPr="00BE5F9E">
        <w:rPr>
          <w:rFonts w:ascii="Georgia" w:hAnsi="Georgia" w:cs="Times New Roman"/>
          <w:b/>
          <w:i/>
          <w:color w:val="0D0D0D" w:themeColor="text1" w:themeTint="F2"/>
          <w:sz w:val="24"/>
          <w:szCs w:val="24"/>
        </w:rPr>
        <w:t>Public Works and Services</w:t>
      </w:r>
    </w:p>
    <w:p w:rsidR="00BE5F9E" w:rsidRDefault="00BE5F9E" w:rsidP="00E47856">
      <w:pPr>
        <w:pStyle w:val="ListParagraph"/>
        <w:ind w:left="0"/>
        <w:jc w:val="both"/>
        <w:rPr>
          <w:rFonts w:ascii="Georgia" w:hAnsi="Georgia" w:cs="Times New Roman"/>
          <w:color w:val="0D0D0D" w:themeColor="text1" w:themeTint="F2"/>
        </w:rPr>
      </w:pPr>
    </w:p>
    <w:p w:rsidR="00BE5F9E" w:rsidRPr="00BE5F9E" w:rsidRDefault="00BE5F9E" w:rsidP="00BE5F9E">
      <w:pPr>
        <w:pStyle w:val="ListParagraph"/>
        <w:numPr>
          <w:ilvl w:val="0"/>
          <w:numId w:val="2"/>
        </w:numPr>
        <w:spacing w:line="276" w:lineRule="auto"/>
        <w:ind w:left="0" w:firstLine="0"/>
        <w:jc w:val="both"/>
        <w:rPr>
          <w:rFonts w:ascii="Georgia" w:hAnsi="Georgia" w:cs="Times New Roman"/>
          <w:color w:val="0D0D0D" w:themeColor="text1" w:themeTint="F2"/>
        </w:rPr>
      </w:pPr>
      <w:r w:rsidRPr="00BE5F9E">
        <w:rPr>
          <w:rFonts w:ascii="Georgia" w:hAnsi="Georgia" w:cs="Times New Roman"/>
          <w:color w:val="0D0D0D" w:themeColor="text1" w:themeTint="F2"/>
        </w:rPr>
        <w:t>Pakistan should consider direct interventions to create jobs both for unskilled and skilled workers. Programs to create jobs for low income/unskilled workers through Public Works are quite common in middle and low income countries, and proved important to mitigate the impacts of the recent financial crisis.</w:t>
      </w:r>
      <w:r w:rsidRPr="003937E4">
        <w:rPr>
          <w:rFonts w:ascii="Georgia" w:hAnsi="Georgia" w:cs="Times New Roman"/>
          <w:color w:val="0D0D0D" w:themeColor="text1" w:themeTint="F2"/>
          <w:vertAlign w:val="superscript"/>
        </w:rPr>
        <w:footnoteReference w:id="72"/>
      </w:r>
      <w:r w:rsidRPr="00BE5F9E">
        <w:rPr>
          <w:rFonts w:ascii="Georgia" w:hAnsi="Georgia" w:cs="Times New Roman"/>
          <w:color w:val="0D0D0D" w:themeColor="text1" w:themeTint="F2"/>
        </w:rPr>
        <w:t xml:space="preserve"> Less is known about programs that target the high-end of the skills spectrum. These would include jobs for social workers, teachers, health service providers, or IT specialists offered directly by the governments or through NGOs. Relative to the other two types of interventions public works and services can have a much larger effect on employment. </w:t>
      </w:r>
    </w:p>
    <w:p w:rsidR="00BE5F9E" w:rsidRDefault="00BE5F9E" w:rsidP="00BE5F9E">
      <w:pPr>
        <w:jc w:val="both"/>
      </w:pPr>
    </w:p>
    <w:p w:rsidR="00BE5F9E" w:rsidRPr="00BE5F9E" w:rsidRDefault="00BE5F9E" w:rsidP="00BE5F9E">
      <w:pPr>
        <w:pStyle w:val="ListParagraph"/>
        <w:numPr>
          <w:ilvl w:val="0"/>
          <w:numId w:val="2"/>
        </w:numPr>
        <w:spacing w:line="276" w:lineRule="auto"/>
        <w:ind w:left="0" w:firstLine="0"/>
        <w:jc w:val="both"/>
        <w:rPr>
          <w:rFonts w:ascii="Georgia" w:hAnsi="Georgia" w:cs="Times New Roman"/>
          <w:color w:val="0D0D0D" w:themeColor="text1" w:themeTint="F2"/>
        </w:rPr>
      </w:pPr>
      <w:r w:rsidRPr="00BE5F9E">
        <w:rPr>
          <w:rFonts w:ascii="Georgia" w:hAnsi="Georgia" w:cs="Times New Roman"/>
          <w:color w:val="0D0D0D" w:themeColor="text1" w:themeTint="F2"/>
        </w:rPr>
        <w:t xml:space="preserve">Among the programs targeted to low skilled workers budgets have ranged between 0.5% and 4% of GDP reaching up to 18% of the labor force. India’s National Rural </w:t>
      </w:r>
      <w:r w:rsidRPr="00BE5F9E">
        <w:rPr>
          <w:rFonts w:ascii="Georgia" w:hAnsi="Georgia" w:cs="Times New Roman"/>
          <w:color w:val="0D0D0D" w:themeColor="text1" w:themeTint="F2"/>
        </w:rPr>
        <w:lastRenderedPageBreak/>
        <w:t>Employment Guarantee scheme (NREGS)</w:t>
      </w:r>
      <w:r w:rsidRPr="003937E4">
        <w:rPr>
          <w:rFonts w:ascii="Georgia" w:hAnsi="Georgia" w:cs="Times New Roman"/>
          <w:color w:val="0D0D0D" w:themeColor="text1" w:themeTint="F2"/>
          <w:vertAlign w:val="superscript"/>
        </w:rPr>
        <w:footnoteReference w:id="73"/>
      </w:r>
      <w:r w:rsidRPr="00BE5F9E">
        <w:rPr>
          <w:rFonts w:ascii="Georgia" w:hAnsi="Georgia" w:cs="Times New Roman"/>
          <w:color w:val="0D0D0D" w:themeColor="text1" w:themeTint="F2"/>
        </w:rPr>
        <w:t xml:space="preserve"> for instance, accounts for 2.3 percent of total central government spending and 0.3 percent of GDP. Between April 2007 and March 2008, the program created an average of 50 days of work for 33.7 million households, or roughly 25 percent of all rural Indian households.</w:t>
      </w:r>
      <w:r w:rsidRPr="003937E4">
        <w:rPr>
          <w:rFonts w:ascii="Georgia" w:hAnsi="Georgia" w:cs="Times New Roman"/>
          <w:color w:val="0D0D0D" w:themeColor="text1" w:themeTint="F2"/>
          <w:vertAlign w:val="superscript"/>
        </w:rPr>
        <w:footnoteReference w:id="74"/>
      </w:r>
      <w:r w:rsidRPr="00BE5F9E">
        <w:rPr>
          <w:rFonts w:ascii="Georgia" w:hAnsi="Georgia" w:cs="Times New Roman"/>
          <w:color w:val="0D0D0D" w:themeColor="text1" w:themeTint="F2"/>
        </w:rPr>
        <w:t xml:space="preserve"> Ethiopia established the Productive Safety Net Program (PSNP) in 2005, of which the primary component was a rural public works program. This is one of the larger safety net programs in Africa, as it reached more than 7 million people</w:t>
      </w:r>
      <w:r w:rsidR="003937E4">
        <w:rPr>
          <w:rFonts w:ascii="Georgia" w:hAnsi="Georgia" w:cs="Times New Roman"/>
          <w:color w:val="0D0D0D" w:themeColor="text1" w:themeTint="F2"/>
        </w:rPr>
        <w:t>—</w:t>
      </w:r>
      <w:r w:rsidRPr="00BE5F9E">
        <w:rPr>
          <w:rFonts w:ascii="Georgia" w:hAnsi="Georgia" w:cs="Times New Roman"/>
          <w:color w:val="0D0D0D" w:themeColor="text1" w:themeTint="F2"/>
        </w:rPr>
        <w:t>about</w:t>
      </w:r>
      <w:r w:rsidR="003937E4">
        <w:rPr>
          <w:rFonts w:ascii="Georgia" w:hAnsi="Georgia" w:cs="Times New Roman"/>
          <w:color w:val="0D0D0D" w:themeColor="text1" w:themeTint="F2"/>
        </w:rPr>
        <w:t xml:space="preserve"> </w:t>
      </w:r>
      <w:r w:rsidRPr="00BE5F9E">
        <w:rPr>
          <w:rFonts w:ascii="Georgia" w:hAnsi="Georgia" w:cs="Times New Roman"/>
          <w:color w:val="0D0D0D" w:themeColor="text1" w:themeTint="F2"/>
        </w:rPr>
        <w:t>18 percent of the labor force</w:t>
      </w:r>
      <w:r w:rsidR="003937E4">
        <w:rPr>
          <w:rFonts w:ascii="Georgia" w:hAnsi="Georgia" w:cs="Times New Roman"/>
          <w:color w:val="0D0D0D" w:themeColor="text1" w:themeTint="F2"/>
        </w:rPr>
        <w:t>—</w:t>
      </w:r>
      <w:r w:rsidRPr="00BE5F9E">
        <w:rPr>
          <w:rFonts w:ascii="Georgia" w:hAnsi="Georgia" w:cs="Times New Roman"/>
          <w:color w:val="0D0D0D" w:themeColor="text1" w:themeTint="F2"/>
        </w:rPr>
        <w:t>over</w:t>
      </w:r>
      <w:r w:rsidR="003937E4">
        <w:rPr>
          <w:rFonts w:ascii="Georgia" w:hAnsi="Georgia" w:cs="Times New Roman"/>
          <w:color w:val="0D0D0D" w:themeColor="text1" w:themeTint="F2"/>
        </w:rPr>
        <w:t xml:space="preserve"> </w:t>
      </w:r>
      <w:r w:rsidRPr="00BE5F9E">
        <w:rPr>
          <w:rFonts w:ascii="Georgia" w:hAnsi="Georgia" w:cs="Times New Roman"/>
          <w:color w:val="0D0D0D" w:themeColor="text1" w:themeTint="F2"/>
        </w:rPr>
        <w:t>two years with an annual budget of nearly $500 million, or about 4 percent of GDP. An evaluation finds that participants, compared to similar controls, were slightly more likely to start a non-farm business.</w:t>
      </w:r>
      <w:r w:rsidRPr="003937E4">
        <w:rPr>
          <w:rFonts w:ascii="Georgia" w:hAnsi="Georgia" w:cs="Times New Roman"/>
          <w:color w:val="0D0D0D" w:themeColor="text1" w:themeTint="F2"/>
          <w:vertAlign w:val="superscript"/>
        </w:rPr>
        <w:footnoteReference w:id="75"/>
      </w:r>
      <w:r w:rsidRPr="00BE5F9E">
        <w:rPr>
          <w:rFonts w:ascii="Georgia" w:hAnsi="Georgia" w:cs="Times New Roman"/>
          <w:color w:val="0D0D0D" w:themeColor="text1" w:themeTint="F2"/>
        </w:rPr>
        <w:t xml:space="preserve"> Another example is Argentina’s </w:t>
      </w:r>
      <w:proofErr w:type="spellStart"/>
      <w:r w:rsidRPr="00BE5F9E">
        <w:rPr>
          <w:rFonts w:ascii="Georgia" w:hAnsi="Georgia" w:cs="Times New Roman"/>
          <w:color w:val="0D0D0D" w:themeColor="text1" w:themeTint="F2"/>
        </w:rPr>
        <w:t>jefes</w:t>
      </w:r>
      <w:proofErr w:type="spellEnd"/>
      <w:r w:rsidRPr="00BE5F9E">
        <w:rPr>
          <w:rFonts w:ascii="Georgia" w:hAnsi="Georgia" w:cs="Times New Roman"/>
          <w:color w:val="0D0D0D" w:themeColor="text1" w:themeTint="F2"/>
        </w:rPr>
        <w:t xml:space="preserve"> y </w:t>
      </w:r>
      <w:proofErr w:type="spellStart"/>
      <w:r w:rsidRPr="00BE5F9E">
        <w:rPr>
          <w:rFonts w:ascii="Georgia" w:hAnsi="Georgia" w:cs="Times New Roman"/>
          <w:color w:val="0D0D0D" w:themeColor="text1" w:themeTint="F2"/>
        </w:rPr>
        <w:t>jefas</w:t>
      </w:r>
      <w:proofErr w:type="spellEnd"/>
      <w:r w:rsidRPr="00BE5F9E">
        <w:rPr>
          <w:rFonts w:ascii="Georgia" w:hAnsi="Georgia" w:cs="Times New Roman"/>
          <w:color w:val="0D0D0D" w:themeColor="text1" w:themeTint="F2"/>
        </w:rPr>
        <w:t>, introduced in response to the economic crisis in 2002. The program benefited roughly 2 million households by late 2002. The total cost of the program amounted to about 1 percent of GDP. The program was estimated to increase employment by about 1.7 percent of the population and 2.6 percent of the labor force, about half of whom were previously inactive</w:t>
      </w:r>
      <w:r w:rsidRPr="003937E4">
        <w:rPr>
          <w:rFonts w:ascii="Georgia" w:hAnsi="Georgia" w:cs="Times New Roman"/>
          <w:color w:val="0D0D0D" w:themeColor="text1" w:themeTint="F2"/>
          <w:vertAlign w:val="superscript"/>
        </w:rPr>
        <w:t>.</w:t>
      </w:r>
      <w:r w:rsidRPr="003937E4">
        <w:rPr>
          <w:rFonts w:ascii="Georgia" w:hAnsi="Georgia" w:cs="Times New Roman"/>
          <w:color w:val="0D0D0D" w:themeColor="text1" w:themeTint="F2"/>
          <w:vertAlign w:val="superscript"/>
        </w:rPr>
        <w:footnoteReference w:id="76"/>
      </w:r>
      <w:r w:rsidRPr="00BE5F9E">
        <w:rPr>
          <w:rFonts w:ascii="Georgia" w:hAnsi="Georgia" w:cs="Times New Roman"/>
          <w:color w:val="0D0D0D" w:themeColor="text1" w:themeTint="F2"/>
        </w:rPr>
        <w:t xml:space="preserve"> </w:t>
      </w:r>
    </w:p>
    <w:p w:rsidR="00BE5F9E" w:rsidRDefault="00BE5F9E" w:rsidP="00BE5F9E">
      <w:pPr>
        <w:jc w:val="both"/>
        <w:rPr>
          <w:rFonts w:ascii="Book Antiqua" w:hAnsi="Book Antiqua" w:cs="Arial"/>
          <w:color w:val="000000"/>
        </w:rPr>
      </w:pPr>
    </w:p>
    <w:p w:rsidR="00BE5F9E" w:rsidRPr="00BE5F9E" w:rsidRDefault="00BE5F9E" w:rsidP="00BE5F9E">
      <w:pPr>
        <w:pStyle w:val="ListParagraph"/>
        <w:numPr>
          <w:ilvl w:val="0"/>
          <w:numId w:val="2"/>
        </w:numPr>
        <w:spacing w:line="276" w:lineRule="auto"/>
        <w:ind w:left="0" w:firstLine="0"/>
        <w:jc w:val="both"/>
        <w:rPr>
          <w:rFonts w:ascii="Georgia" w:hAnsi="Georgia" w:cs="Times New Roman"/>
          <w:color w:val="0D0D0D" w:themeColor="text1" w:themeTint="F2"/>
        </w:rPr>
      </w:pPr>
      <w:r w:rsidRPr="00BE5F9E">
        <w:rPr>
          <w:rFonts w:ascii="Georgia" w:hAnsi="Georgia" w:cs="Times New Roman"/>
          <w:color w:val="0D0D0D" w:themeColor="text1" w:themeTint="F2"/>
        </w:rPr>
        <w:t xml:space="preserve">In the past decade, public works programs have become one of the primary </w:t>
      </w:r>
      <w:r w:rsidRPr="00BE5F9E">
        <w:rPr>
          <w:rFonts w:ascii="Georgia" w:hAnsi="Georgia" w:cs="Times New Roman" w:hint="eastAsia"/>
          <w:color w:val="0D0D0D" w:themeColor="text1" w:themeTint="F2"/>
        </w:rPr>
        <w:t xml:space="preserve">instruments that provide transient work opportunities in response to crisis </w:t>
      </w:r>
      <w:r w:rsidRPr="00BE5F9E">
        <w:rPr>
          <w:rFonts w:ascii="Georgia" w:hAnsi="Georgia" w:cs="Times New Roman"/>
          <w:color w:val="0D0D0D" w:themeColor="text1" w:themeTint="F2"/>
        </w:rPr>
        <w:t xml:space="preserve">(e.g. Argentina in 2002, Republic of Korea in 1997). However, the agenda is evolving as they increasingly aim to move beyond temporary safety nets during crisis and to contribute to sustainable employment opportunities. </w:t>
      </w:r>
      <w:r w:rsidRPr="00BE5F9E">
        <w:rPr>
          <w:rFonts w:ascii="Georgia" w:hAnsi="Georgia" w:cs="Times New Roman" w:hint="eastAsia"/>
          <w:color w:val="0D0D0D" w:themeColor="text1" w:themeTint="F2"/>
        </w:rPr>
        <w:t xml:space="preserve">More recent </w:t>
      </w:r>
      <w:r w:rsidRPr="00BE5F9E">
        <w:rPr>
          <w:rFonts w:ascii="Georgia" w:hAnsi="Georgia" w:cs="Times New Roman"/>
          <w:color w:val="0D0D0D" w:themeColor="text1" w:themeTint="F2"/>
        </w:rPr>
        <w:t>programs</w:t>
      </w:r>
      <w:r w:rsidR="003937E4">
        <w:rPr>
          <w:rFonts w:ascii="Georgia" w:hAnsi="Georgia" w:cs="Times New Roman"/>
          <w:color w:val="0D0D0D" w:themeColor="text1" w:themeTint="F2"/>
        </w:rPr>
        <w:t>—</w:t>
      </w:r>
      <w:r w:rsidRPr="00BE5F9E">
        <w:rPr>
          <w:rFonts w:ascii="Georgia" w:hAnsi="Georgia" w:cs="Times New Roman"/>
          <w:color w:val="0D0D0D" w:themeColor="text1" w:themeTint="F2"/>
        </w:rPr>
        <w:t>public</w:t>
      </w:r>
      <w:r w:rsidR="003937E4">
        <w:rPr>
          <w:rFonts w:ascii="Georgia" w:hAnsi="Georgia" w:cs="Times New Roman"/>
          <w:color w:val="0D0D0D" w:themeColor="text1" w:themeTint="F2"/>
        </w:rPr>
        <w:t xml:space="preserve"> </w:t>
      </w:r>
      <w:r w:rsidRPr="00BE5F9E">
        <w:rPr>
          <w:rFonts w:ascii="Georgia" w:hAnsi="Georgia" w:cs="Times New Roman"/>
          <w:color w:val="0D0D0D" w:themeColor="text1" w:themeTint="F2"/>
        </w:rPr>
        <w:t>works plus</w:t>
      </w:r>
      <w:r w:rsidR="003937E4">
        <w:rPr>
          <w:rFonts w:ascii="Georgia" w:hAnsi="Georgia" w:cs="Times New Roman"/>
          <w:color w:val="0D0D0D" w:themeColor="text1" w:themeTint="F2"/>
        </w:rPr>
        <w:t>—</w:t>
      </w:r>
      <w:r w:rsidRPr="00BE5F9E">
        <w:rPr>
          <w:rFonts w:ascii="Georgia" w:hAnsi="Georgia" w:cs="Times New Roman" w:hint="eastAsia"/>
          <w:color w:val="0D0D0D" w:themeColor="text1" w:themeTint="F2"/>
        </w:rPr>
        <w:t>have</w:t>
      </w:r>
      <w:r w:rsidR="003937E4">
        <w:rPr>
          <w:rFonts w:ascii="Georgia" w:hAnsi="Georgia" w:cs="Times New Roman"/>
          <w:color w:val="0D0D0D" w:themeColor="text1" w:themeTint="F2"/>
        </w:rPr>
        <w:t xml:space="preserve"> </w:t>
      </w:r>
      <w:r w:rsidRPr="00BE5F9E">
        <w:rPr>
          <w:rFonts w:ascii="Georgia" w:hAnsi="Georgia" w:cs="Times New Roman" w:hint="eastAsia"/>
          <w:color w:val="0D0D0D" w:themeColor="text1" w:themeTint="F2"/>
        </w:rPr>
        <w:t>incorporated a number of design and operational innovations to create a pathway out of poverty, linking beneficiaries to employment and community services</w:t>
      </w:r>
      <w:r w:rsidRPr="00BE5F9E">
        <w:rPr>
          <w:rFonts w:ascii="Georgia" w:hAnsi="Georgia" w:cs="Times New Roman"/>
          <w:color w:val="0D0D0D" w:themeColor="text1" w:themeTint="F2"/>
        </w:rPr>
        <w:t xml:space="preserve"> and helping them increase</w:t>
      </w:r>
      <w:r w:rsidRPr="00BE5F9E">
        <w:rPr>
          <w:rFonts w:ascii="Georgia" w:hAnsi="Georgia" w:cs="Times New Roman" w:hint="eastAsia"/>
          <w:color w:val="0D0D0D" w:themeColor="text1" w:themeTint="F2"/>
        </w:rPr>
        <w:t xml:space="preserve"> earnings and </w:t>
      </w:r>
      <w:r w:rsidRPr="00BE5F9E">
        <w:rPr>
          <w:rFonts w:ascii="Georgia" w:hAnsi="Georgia" w:cs="Times New Roman"/>
          <w:color w:val="0D0D0D" w:themeColor="text1" w:themeTint="F2"/>
        </w:rPr>
        <w:t xml:space="preserve">build </w:t>
      </w:r>
      <w:r w:rsidRPr="00BE5F9E">
        <w:rPr>
          <w:rFonts w:ascii="Georgia" w:hAnsi="Georgia" w:cs="Times New Roman" w:hint="eastAsia"/>
          <w:color w:val="0D0D0D" w:themeColor="text1" w:themeTint="F2"/>
        </w:rPr>
        <w:t>asset</w:t>
      </w:r>
      <w:r w:rsidRPr="00BE5F9E">
        <w:rPr>
          <w:rFonts w:ascii="Georgia" w:hAnsi="Georgia" w:cs="Times New Roman"/>
          <w:color w:val="0D0D0D" w:themeColor="text1" w:themeTint="F2"/>
        </w:rPr>
        <w:t>s.</w:t>
      </w:r>
      <w:r w:rsidR="003937E4">
        <w:rPr>
          <w:rFonts w:ascii="Georgia" w:hAnsi="Georgia" w:cs="Times New Roman"/>
          <w:color w:val="0D0D0D" w:themeColor="text1" w:themeTint="F2"/>
        </w:rPr>
        <w:t xml:space="preserve"> T</w:t>
      </w:r>
      <w:r w:rsidRPr="00BE5F9E">
        <w:rPr>
          <w:rFonts w:ascii="Georgia" w:hAnsi="Georgia" w:cs="Times New Roman"/>
          <w:color w:val="0D0D0D" w:themeColor="text1" w:themeTint="F2"/>
        </w:rPr>
        <w:t xml:space="preserve">hese programs include public works in Ethiopia, Tanzania and Bangladesh among others. These examples, as well as India’s NREGS, show the potential of public works program as a means to create large number of jobs and build community assets and infrastructure. </w:t>
      </w:r>
    </w:p>
    <w:p w:rsidR="00BE5F9E" w:rsidRDefault="00BE5F9E" w:rsidP="00BE5F9E">
      <w:pPr>
        <w:jc w:val="both"/>
      </w:pPr>
    </w:p>
    <w:p w:rsidR="00BE5F9E" w:rsidRPr="00BE5F9E" w:rsidRDefault="00BE5F9E" w:rsidP="00BE5F9E">
      <w:pPr>
        <w:pStyle w:val="ListParagraph"/>
        <w:numPr>
          <w:ilvl w:val="0"/>
          <w:numId w:val="2"/>
        </w:numPr>
        <w:spacing w:line="276" w:lineRule="auto"/>
        <w:ind w:left="0" w:firstLine="0"/>
        <w:jc w:val="both"/>
        <w:rPr>
          <w:rFonts w:ascii="Georgia" w:hAnsi="Georgia" w:cs="Times New Roman"/>
          <w:color w:val="0D0D0D" w:themeColor="text1" w:themeTint="F2"/>
        </w:rPr>
      </w:pPr>
      <w:r w:rsidRPr="00BE5F9E">
        <w:rPr>
          <w:rFonts w:ascii="Georgia" w:hAnsi="Georgia" w:cs="Times New Roman"/>
          <w:color w:val="0D0D0D" w:themeColor="text1" w:themeTint="F2"/>
        </w:rPr>
        <w:t>Two examples of programs targeted to skilled workers that have been evaluated are found in the US (</w:t>
      </w:r>
      <w:proofErr w:type="spellStart"/>
      <w:r w:rsidRPr="00BE5F9E">
        <w:rPr>
          <w:rFonts w:ascii="Georgia" w:hAnsi="Georgia" w:cs="Times New Roman"/>
          <w:color w:val="0D0D0D" w:themeColor="text1" w:themeTint="F2"/>
        </w:rPr>
        <w:t>Americorps</w:t>
      </w:r>
      <w:proofErr w:type="spellEnd"/>
      <w:r w:rsidRPr="00BE5F9E">
        <w:rPr>
          <w:rFonts w:ascii="Georgia" w:hAnsi="Georgia" w:cs="Times New Roman"/>
          <w:color w:val="0D0D0D" w:themeColor="text1" w:themeTint="F2"/>
        </w:rPr>
        <w:t xml:space="preserve">) and Canada (Youth Service). These programs provide a small stipend to skilled participants in return for the opportunity to contribute to national or community development. Evaluations of </w:t>
      </w:r>
      <w:proofErr w:type="spellStart"/>
      <w:r w:rsidRPr="00BE5F9E">
        <w:rPr>
          <w:rFonts w:ascii="Georgia" w:hAnsi="Georgia" w:cs="Times New Roman"/>
          <w:color w:val="0D0D0D" w:themeColor="text1" w:themeTint="F2"/>
        </w:rPr>
        <w:t>Americorps</w:t>
      </w:r>
      <w:proofErr w:type="spellEnd"/>
      <w:r w:rsidRPr="00BE5F9E">
        <w:rPr>
          <w:rFonts w:ascii="Georgia" w:hAnsi="Georgia" w:cs="Times New Roman"/>
          <w:color w:val="0D0D0D" w:themeColor="text1" w:themeTint="F2"/>
        </w:rPr>
        <w:t xml:space="preserve"> show mixed results, although selected projects had a substantial net benefit, including in terms of more positive attitudes towards employment.</w:t>
      </w:r>
      <w:r w:rsidRPr="003937E4">
        <w:rPr>
          <w:rFonts w:ascii="Georgia" w:hAnsi="Georgia" w:cs="Times New Roman"/>
          <w:color w:val="0D0D0D" w:themeColor="text1" w:themeTint="F2"/>
          <w:vertAlign w:val="superscript"/>
        </w:rPr>
        <w:footnoteReference w:id="77"/>
      </w:r>
      <w:r w:rsidRPr="00BE5F9E">
        <w:rPr>
          <w:rFonts w:ascii="Georgia" w:hAnsi="Georgia" w:cs="Times New Roman"/>
          <w:color w:val="0D0D0D" w:themeColor="text1" w:themeTint="F2"/>
        </w:rPr>
        <w:t xml:space="preserve"> Youth Service in Canada reportedly had positive effects on post-program employment. </w:t>
      </w: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3937E4" w:rsidRDefault="003937E4" w:rsidP="00E47856">
      <w:pPr>
        <w:pStyle w:val="ListParagraph"/>
        <w:ind w:left="0"/>
        <w:jc w:val="both"/>
        <w:rPr>
          <w:rFonts w:ascii="Georgia" w:hAnsi="Georgia" w:cs="Times New Roman"/>
          <w:color w:val="0D0D0D" w:themeColor="text1" w:themeTint="F2"/>
        </w:rPr>
      </w:pPr>
    </w:p>
    <w:p w:rsidR="003937E4" w:rsidRDefault="003937E4"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Pr="00C0099B" w:rsidRDefault="00BE5F9E" w:rsidP="00E47856">
      <w:pPr>
        <w:pStyle w:val="ListParagraph"/>
        <w:ind w:left="0"/>
        <w:jc w:val="both"/>
        <w:rPr>
          <w:rFonts w:ascii="Georgia" w:hAnsi="Georgia" w:cs="Times New Roman"/>
          <w:b/>
          <w:i/>
          <w:color w:val="0D0D0D" w:themeColor="text1" w:themeTint="F2"/>
          <w:sz w:val="24"/>
          <w:szCs w:val="24"/>
        </w:rPr>
      </w:pPr>
      <w:r w:rsidRPr="00C0099B">
        <w:rPr>
          <w:rFonts w:ascii="Georgia" w:hAnsi="Georgia" w:cs="Times New Roman"/>
          <w:b/>
          <w:i/>
          <w:color w:val="0D0D0D" w:themeColor="text1" w:themeTint="F2"/>
          <w:sz w:val="24"/>
          <w:szCs w:val="24"/>
        </w:rPr>
        <w:lastRenderedPageBreak/>
        <w:t>Workers Protection</w:t>
      </w:r>
    </w:p>
    <w:p w:rsidR="00BE5F9E" w:rsidRDefault="00BE5F9E" w:rsidP="00E47856">
      <w:pPr>
        <w:pStyle w:val="ListParagraph"/>
        <w:ind w:left="0"/>
        <w:jc w:val="both"/>
        <w:rPr>
          <w:rFonts w:ascii="Georgia" w:hAnsi="Georgia" w:cs="Times New Roman"/>
          <w:color w:val="0D0D0D" w:themeColor="text1" w:themeTint="F2"/>
        </w:rPr>
      </w:pPr>
    </w:p>
    <w:p w:rsidR="00C0099B" w:rsidRPr="00C0099B" w:rsidRDefault="00C0099B" w:rsidP="00C0099B">
      <w:pPr>
        <w:pStyle w:val="ListParagraph"/>
        <w:numPr>
          <w:ilvl w:val="0"/>
          <w:numId w:val="2"/>
        </w:numPr>
        <w:spacing w:line="276" w:lineRule="auto"/>
        <w:ind w:left="0" w:firstLine="0"/>
        <w:jc w:val="both"/>
        <w:rPr>
          <w:rFonts w:ascii="Georgia" w:hAnsi="Georgia" w:cs="Times New Roman"/>
          <w:color w:val="0D0D0D" w:themeColor="text1" w:themeTint="F2"/>
        </w:rPr>
      </w:pPr>
      <w:r w:rsidRPr="00C0099B">
        <w:rPr>
          <w:rFonts w:ascii="Georgia" w:hAnsi="Georgia" w:cs="Times New Roman"/>
          <w:color w:val="0D0D0D" w:themeColor="text1" w:themeTint="F2"/>
        </w:rPr>
        <w:t>Labor regulations and social insurance programs are important public policy instruments for protecting workers from abuse, discrimination and various social and economic risks. Labor regulations provide legislative requirements that employers and employees must comply with for commencing or terminating</w:t>
      </w:r>
      <w:r w:rsidR="00AE71D9">
        <w:rPr>
          <w:rFonts w:ascii="Georgia" w:hAnsi="Georgia" w:cs="Times New Roman"/>
          <w:color w:val="0D0D0D" w:themeColor="text1" w:themeTint="F2"/>
        </w:rPr>
        <w:t>,</w:t>
      </w:r>
      <w:r w:rsidRPr="00C0099B">
        <w:rPr>
          <w:rFonts w:ascii="Georgia" w:hAnsi="Georgia" w:cs="Times New Roman"/>
          <w:color w:val="0D0D0D" w:themeColor="text1" w:themeTint="F2"/>
        </w:rPr>
        <w:t xml:space="preserve"> as well as during the period of employment. They are designed to give balanced bargaining power between employers and employees; they also establish rules to prevent practices that society considers abusive and unacceptable. Thus, they aim to protect workers from arbitrary, unfair, or discriminatory actions by their employers, while protecting employers against arbitrary industrial action by workers and their unions.</w:t>
      </w:r>
      <w:r w:rsidRPr="00AE71D9">
        <w:rPr>
          <w:rFonts w:ascii="Georgia" w:hAnsi="Georgia" w:cs="Times New Roman"/>
          <w:color w:val="0D0D0D" w:themeColor="text1" w:themeTint="F2"/>
          <w:vertAlign w:val="superscript"/>
        </w:rPr>
        <w:footnoteReference w:id="78"/>
      </w:r>
      <w:r w:rsidRPr="00C0099B">
        <w:rPr>
          <w:rFonts w:ascii="Georgia" w:hAnsi="Georgia" w:cs="Times New Roman"/>
          <w:color w:val="0D0D0D" w:themeColor="text1" w:themeTint="F2"/>
        </w:rPr>
        <w:t xml:space="preserve"> Social insurance (SI) programs, on the other hand, cover risks such as health, disability, unemployment or longevity. The rationale for having these programs is for individuals to collectively cope with the risks because many individuals may not have the ability to adequately self-insure against these risks due to </w:t>
      </w:r>
      <w:r w:rsidR="00AE71D9">
        <w:rPr>
          <w:rFonts w:ascii="Georgia" w:hAnsi="Georgia" w:cs="Times New Roman"/>
          <w:color w:val="0D0D0D" w:themeColor="text1" w:themeTint="F2"/>
        </w:rPr>
        <w:t>‘</w:t>
      </w:r>
      <w:r w:rsidRPr="00C0099B">
        <w:rPr>
          <w:rFonts w:ascii="Georgia" w:hAnsi="Georgia" w:cs="Times New Roman"/>
          <w:color w:val="0D0D0D" w:themeColor="text1" w:themeTint="F2"/>
        </w:rPr>
        <w:t>myopia</w:t>
      </w:r>
      <w:r w:rsidR="00AE71D9">
        <w:rPr>
          <w:rFonts w:ascii="Georgia" w:hAnsi="Georgia" w:cs="Times New Roman"/>
          <w:color w:val="0D0D0D" w:themeColor="text1" w:themeTint="F2"/>
        </w:rPr>
        <w:t>’</w:t>
      </w:r>
      <w:r w:rsidRPr="00C0099B">
        <w:rPr>
          <w:rFonts w:ascii="Georgia" w:hAnsi="Georgia" w:cs="Times New Roman"/>
          <w:color w:val="0D0D0D" w:themeColor="text1" w:themeTint="F2"/>
        </w:rPr>
        <w:t>, liquidity constr</w:t>
      </w:r>
      <w:r w:rsidR="00AE71D9">
        <w:rPr>
          <w:rFonts w:ascii="Georgia" w:hAnsi="Georgia" w:cs="Times New Roman"/>
          <w:color w:val="0D0D0D" w:themeColor="text1" w:themeTint="F2"/>
        </w:rPr>
        <w:t>aints</w:t>
      </w:r>
      <w:r w:rsidRPr="00C0099B">
        <w:rPr>
          <w:rFonts w:ascii="Georgia" w:hAnsi="Georgia" w:cs="Times New Roman"/>
          <w:color w:val="0D0D0D" w:themeColor="text1" w:themeTint="F2"/>
        </w:rPr>
        <w:t xml:space="preserve"> and imperfections in capital and insurance markets.</w:t>
      </w:r>
      <w:r w:rsidRPr="00AE71D9">
        <w:rPr>
          <w:rFonts w:ascii="Georgia" w:hAnsi="Georgia" w:cs="Times New Roman"/>
          <w:color w:val="0D0D0D" w:themeColor="text1" w:themeTint="F2"/>
          <w:vertAlign w:val="superscript"/>
        </w:rPr>
        <w:footnoteReference w:id="79"/>
      </w:r>
      <w:r w:rsidRPr="00C0099B">
        <w:rPr>
          <w:rFonts w:ascii="Georgia" w:hAnsi="Georgia" w:cs="Times New Roman"/>
          <w:color w:val="0D0D0D" w:themeColor="text1" w:themeTint="F2"/>
        </w:rPr>
        <w:t xml:space="preserve"> </w:t>
      </w:r>
    </w:p>
    <w:p w:rsidR="00C0099B" w:rsidRPr="00C0099B" w:rsidRDefault="00C0099B" w:rsidP="00C0099B">
      <w:pPr>
        <w:pStyle w:val="ListParagraph"/>
        <w:rPr>
          <w:rFonts w:ascii="Georgia" w:hAnsi="Georgia" w:cs="Times New Roman"/>
          <w:i/>
          <w:color w:val="0D0D0D" w:themeColor="text1" w:themeTint="F2"/>
        </w:rPr>
      </w:pPr>
    </w:p>
    <w:p w:rsidR="00C0099B" w:rsidRPr="00C0099B" w:rsidRDefault="00C0099B" w:rsidP="00C0099B">
      <w:pPr>
        <w:pStyle w:val="ListParagraph"/>
        <w:numPr>
          <w:ilvl w:val="0"/>
          <w:numId w:val="2"/>
        </w:numPr>
        <w:spacing w:line="276" w:lineRule="auto"/>
        <w:ind w:left="0" w:firstLine="0"/>
        <w:jc w:val="both"/>
        <w:rPr>
          <w:rFonts w:ascii="Georgia" w:hAnsi="Georgia" w:cs="Times New Roman"/>
          <w:color w:val="0D0D0D" w:themeColor="text1" w:themeTint="F2"/>
        </w:rPr>
      </w:pPr>
      <w:r w:rsidRPr="00C0099B">
        <w:rPr>
          <w:rFonts w:ascii="Georgia" w:hAnsi="Georgia" w:cs="Times New Roman"/>
          <w:color w:val="0D0D0D" w:themeColor="text1" w:themeTint="F2"/>
        </w:rPr>
        <w:t>Pakistan’s both labor regulations and social insurance programs face problems in terms of design that reduce their effectiveness as well as creating distortions that can affect the expansion of formal sector. This section discusses some of the main problems and solutions focusing on hiring and dismissal procedures</w:t>
      </w:r>
      <w:r w:rsidR="00AE71D9">
        <w:rPr>
          <w:rFonts w:ascii="Georgia" w:hAnsi="Georgia" w:cs="Times New Roman"/>
          <w:color w:val="0D0D0D" w:themeColor="text1" w:themeTint="F2"/>
        </w:rPr>
        <w:t>,</w:t>
      </w:r>
      <w:r w:rsidRPr="00C0099B">
        <w:rPr>
          <w:rFonts w:ascii="Georgia" w:hAnsi="Georgia" w:cs="Times New Roman"/>
          <w:color w:val="0D0D0D" w:themeColor="text1" w:themeTint="F2"/>
        </w:rPr>
        <w:t xml:space="preserve"> minimum wages and pensions. </w:t>
      </w:r>
    </w:p>
    <w:p w:rsidR="00C0099B" w:rsidRPr="00C0099B" w:rsidRDefault="00C0099B" w:rsidP="00C0099B">
      <w:pPr>
        <w:pStyle w:val="ListParagraph"/>
        <w:rPr>
          <w:rFonts w:ascii="Georgia" w:hAnsi="Georgia" w:cs="Times New Roman"/>
          <w:i/>
          <w:color w:val="0D0D0D" w:themeColor="text1" w:themeTint="F2"/>
        </w:rPr>
      </w:pPr>
    </w:p>
    <w:p w:rsidR="00C0099B" w:rsidRPr="00C0099B" w:rsidRDefault="00C0099B" w:rsidP="00C0099B">
      <w:pPr>
        <w:pStyle w:val="ListParagraph"/>
        <w:numPr>
          <w:ilvl w:val="0"/>
          <w:numId w:val="2"/>
        </w:numPr>
        <w:spacing w:line="276" w:lineRule="auto"/>
        <w:ind w:left="0" w:firstLine="0"/>
        <w:jc w:val="both"/>
        <w:rPr>
          <w:rFonts w:ascii="Georgia" w:hAnsi="Georgia" w:cs="Times New Roman"/>
          <w:color w:val="0D0D0D" w:themeColor="text1" w:themeTint="F2"/>
        </w:rPr>
      </w:pPr>
      <w:r w:rsidRPr="00C0099B">
        <w:rPr>
          <w:rFonts w:ascii="Georgia" w:hAnsi="Georgia" w:cs="Times New Roman"/>
          <w:color w:val="0D0D0D" w:themeColor="text1" w:themeTint="F2"/>
        </w:rPr>
        <w:t xml:space="preserve">Hiring and </w:t>
      </w:r>
      <w:r w:rsidR="00AE71D9">
        <w:rPr>
          <w:rFonts w:ascii="Georgia" w:hAnsi="Georgia" w:cs="Times New Roman"/>
          <w:color w:val="0D0D0D" w:themeColor="text1" w:themeTint="F2"/>
        </w:rPr>
        <w:t>D</w:t>
      </w:r>
      <w:r w:rsidRPr="00C0099B">
        <w:rPr>
          <w:rFonts w:ascii="Georgia" w:hAnsi="Georgia" w:cs="Times New Roman"/>
          <w:color w:val="0D0D0D" w:themeColor="text1" w:themeTint="F2"/>
        </w:rPr>
        <w:t xml:space="preserve">ismissal </w:t>
      </w:r>
      <w:r w:rsidR="00AE71D9">
        <w:rPr>
          <w:rFonts w:ascii="Georgia" w:hAnsi="Georgia" w:cs="Times New Roman"/>
          <w:color w:val="0D0D0D" w:themeColor="text1" w:themeTint="F2"/>
        </w:rPr>
        <w:t>P</w:t>
      </w:r>
      <w:r w:rsidRPr="00C0099B">
        <w:rPr>
          <w:rFonts w:ascii="Georgia" w:hAnsi="Georgia" w:cs="Times New Roman"/>
          <w:color w:val="0D0D0D" w:themeColor="text1" w:themeTint="F2"/>
        </w:rPr>
        <w:t>rocedures: Pakistan has been involved in important reforms aiming to integrate and simplify labor regulation</w:t>
      </w:r>
      <w:r w:rsidRPr="00AE71D9">
        <w:rPr>
          <w:rFonts w:ascii="Georgia" w:hAnsi="Georgia" w:cs="Times New Roman"/>
          <w:color w:val="0D0D0D" w:themeColor="text1" w:themeTint="F2"/>
          <w:vertAlign w:val="superscript"/>
        </w:rPr>
        <w:footnoteReference w:id="80"/>
      </w:r>
      <w:r w:rsidRPr="00C0099B">
        <w:rPr>
          <w:rFonts w:ascii="Georgia" w:hAnsi="Georgia" w:cs="Times New Roman"/>
          <w:color w:val="0D0D0D" w:themeColor="text1" w:themeTint="F2"/>
        </w:rPr>
        <w:t xml:space="preserve"> and make them more business friendly, but with the process of devolution they have come to a halt. The provinces are now responsible for devising their own regulations (each of them, for instance, is developing its own Ind</w:t>
      </w:r>
      <w:r w:rsidR="00AE71D9">
        <w:rPr>
          <w:rFonts w:ascii="Georgia" w:hAnsi="Georgia" w:cs="Times New Roman"/>
          <w:color w:val="0D0D0D" w:themeColor="text1" w:themeTint="F2"/>
        </w:rPr>
        <w:t>ustrial Relations Act, IRA</w:t>
      </w:r>
      <w:r w:rsidRPr="00C0099B">
        <w:rPr>
          <w:rFonts w:ascii="Georgia" w:hAnsi="Georgia" w:cs="Times New Roman"/>
          <w:color w:val="0D0D0D" w:themeColor="text1" w:themeTint="F2"/>
        </w:rPr>
        <w:t xml:space="preserve">), and for the time being the legislation that was supposed to be reformed continues to apply. Provincial IRAs do not necessarily adopt the ILO conventions, although the government of Pakistan ratified them. </w:t>
      </w:r>
    </w:p>
    <w:p w:rsidR="00C0099B" w:rsidRPr="00C0099B" w:rsidRDefault="00C0099B" w:rsidP="00C0099B">
      <w:pPr>
        <w:pStyle w:val="ListParagraph"/>
        <w:rPr>
          <w:rFonts w:ascii="Georgia" w:hAnsi="Georgia" w:cs="Times New Roman"/>
          <w:color w:val="0D0D0D" w:themeColor="text1" w:themeTint="F2"/>
        </w:rPr>
      </w:pPr>
    </w:p>
    <w:p w:rsidR="00C0099B" w:rsidRPr="00C0099B" w:rsidRDefault="00C0099B" w:rsidP="00C0099B">
      <w:pPr>
        <w:pStyle w:val="ListParagraph"/>
        <w:numPr>
          <w:ilvl w:val="0"/>
          <w:numId w:val="2"/>
        </w:numPr>
        <w:spacing w:line="276" w:lineRule="auto"/>
        <w:ind w:left="0" w:firstLine="0"/>
        <w:jc w:val="both"/>
        <w:rPr>
          <w:rFonts w:ascii="Georgia" w:hAnsi="Georgia" w:cs="Times New Roman"/>
          <w:color w:val="0D0D0D" w:themeColor="text1" w:themeTint="F2"/>
        </w:rPr>
      </w:pPr>
      <w:r w:rsidRPr="00C0099B">
        <w:rPr>
          <w:rFonts w:ascii="Georgia" w:hAnsi="Georgia" w:cs="Times New Roman"/>
          <w:color w:val="0D0D0D" w:themeColor="text1" w:themeTint="F2"/>
        </w:rPr>
        <w:t>Overall, Pakistan has very rigid labor regulation when it comes to hiring and dismissal procedures.</w:t>
      </w:r>
      <w:r w:rsidRPr="00AE71D9">
        <w:rPr>
          <w:rFonts w:ascii="Georgia" w:hAnsi="Georgia" w:cs="Times New Roman"/>
          <w:color w:val="0D0D0D" w:themeColor="text1" w:themeTint="F2"/>
          <w:vertAlign w:val="superscript"/>
        </w:rPr>
        <w:footnoteReference w:id="81"/>
      </w:r>
      <w:r w:rsidRPr="00C0099B">
        <w:rPr>
          <w:rFonts w:ascii="Georgia" w:hAnsi="Georgia" w:cs="Times New Roman"/>
          <w:color w:val="0D0D0D" w:themeColor="text1" w:themeTint="F2"/>
        </w:rPr>
        <w:t xml:space="preserve"> Employers have little flexibility in choosing the type of contract. The use of fixed term contracts for permanent activities, for instance, is forbidden in Pakistan whereas only 20 percent of EAP countries and 30 percent of other SA countries prohibit this. Also, the maximum lengths of fixed term contracts are lower than other countries in the region. This means that employers have to make decisions between a lay-off and change of the contract to an open-ended one only after 9 months of experience. The cost of dismissal related to severance pay seems to be particularly serious for Pakistan. The cost of dismissing an employee with 10 years of tenure, for example, is to pay 43 weeks of salaries, which is substantially high compared to only 14 weeks in ECA or 18 weeks in MENA. The high and steep severance payment schedule, rapidly increasing with the tenure of workers in Pakistan, may make labor mobility and transitions even harder. Also, the overall worker protection </w:t>
      </w:r>
      <w:r w:rsidRPr="00C0099B">
        <w:rPr>
          <w:rFonts w:ascii="Georgia" w:hAnsi="Georgia" w:cs="Times New Roman"/>
          <w:color w:val="0D0D0D" w:themeColor="text1" w:themeTint="F2"/>
        </w:rPr>
        <w:lastRenderedPageBreak/>
        <w:t xml:space="preserve">measures show that Pakistan’s regulation is poorly designed especially in providing employment protection and personal and gender needs when compared to other Lower Medium Income Countries (LMICs) (See </w:t>
      </w:r>
      <w:r w:rsidR="00F83356">
        <w:rPr>
          <w:rFonts w:ascii="Georgia" w:hAnsi="Georgia" w:cs="Times New Roman"/>
          <w:color w:val="0D0D0D" w:themeColor="text1" w:themeTint="F2"/>
        </w:rPr>
        <w:t>Annexure</w:t>
      </w:r>
      <w:r w:rsidRPr="00C0099B">
        <w:rPr>
          <w:rFonts w:ascii="Georgia" w:hAnsi="Georgia" w:cs="Times New Roman"/>
          <w:color w:val="0D0D0D" w:themeColor="text1" w:themeTint="F2"/>
        </w:rPr>
        <w:t xml:space="preserve"> 12).</w:t>
      </w:r>
    </w:p>
    <w:p w:rsidR="00C0099B" w:rsidRPr="00C0099B" w:rsidRDefault="00C0099B" w:rsidP="00C0099B">
      <w:pPr>
        <w:pStyle w:val="ListParagraph"/>
        <w:rPr>
          <w:rFonts w:ascii="Georgia" w:hAnsi="Georgia" w:cs="Times New Roman"/>
          <w:color w:val="0D0D0D" w:themeColor="text1" w:themeTint="F2"/>
        </w:rPr>
      </w:pPr>
    </w:p>
    <w:p w:rsidR="00C0099B" w:rsidRPr="00C0099B" w:rsidRDefault="00C0099B" w:rsidP="00C0099B">
      <w:pPr>
        <w:pStyle w:val="ListParagraph"/>
        <w:numPr>
          <w:ilvl w:val="0"/>
          <w:numId w:val="2"/>
        </w:numPr>
        <w:spacing w:line="276" w:lineRule="auto"/>
        <w:ind w:left="0" w:firstLine="0"/>
        <w:jc w:val="both"/>
        <w:rPr>
          <w:rFonts w:ascii="Georgia" w:hAnsi="Georgia" w:cs="Times New Roman"/>
          <w:color w:val="0D0D0D" w:themeColor="text1" w:themeTint="F2"/>
        </w:rPr>
      </w:pPr>
      <w:r w:rsidRPr="00C0099B">
        <w:rPr>
          <w:rFonts w:ascii="Georgia" w:hAnsi="Georgia" w:cs="Times New Roman"/>
          <w:color w:val="0D0D0D" w:themeColor="text1" w:themeTint="F2"/>
        </w:rPr>
        <w:t>Rigid regulation can increase transaction costs, reduce incentives to invest, and thus discourage job creation. International evidence shows, though arguably, that labor regulations aimed at providing job security reduce turnover, lead to creation of fewer jobs, and may slow productivity growth.</w:t>
      </w:r>
      <w:r w:rsidRPr="00AE71D9">
        <w:rPr>
          <w:rFonts w:ascii="Georgia" w:hAnsi="Georgia" w:cs="Times New Roman"/>
          <w:color w:val="0D0D0D" w:themeColor="text1" w:themeTint="F2"/>
          <w:vertAlign w:val="superscript"/>
        </w:rPr>
        <w:footnoteReference w:id="82"/>
      </w:r>
      <w:r w:rsidRPr="00C0099B">
        <w:rPr>
          <w:rFonts w:ascii="Georgia" w:hAnsi="Georgia" w:cs="Times New Roman"/>
          <w:color w:val="0D0D0D" w:themeColor="text1" w:themeTint="F2"/>
        </w:rPr>
        <w:t xml:space="preserve"> For example, studies from Latin America (Colombia, Brazil and Peru) show that job protection is correlated with lower turnover</w:t>
      </w:r>
      <w:r w:rsidRPr="00AE71D9">
        <w:rPr>
          <w:rFonts w:ascii="Georgia" w:hAnsi="Georgia" w:cs="Times New Roman"/>
          <w:color w:val="0D0D0D" w:themeColor="text1" w:themeTint="F2"/>
          <w:vertAlign w:val="superscript"/>
        </w:rPr>
        <w:footnoteReference w:id="83"/>
      </w:r>
      <w:r w:rsidR="00AE71D9">
        <w:rPr>
          <w:rFonts w:ascii="Georgia" w:hAnsi="Georgia" w:cs="Times New Roman"/>
          <w:color w:val="0D0D0D" w:themeColor="text1" w:themeTint="F2"/>
        </w:rPr>
        <w:t>,</w:t>
      </w:r>
      <w:r w:rsidRPr="00C0099B">
        <w:rPr>
          <w:rFonts w:ascii="Georgia" w:hAnsi="Georgia" w:cs="Times New Roman"/>
          <w:color w:val="0D0D0D" w:themeColor="text1" w:themeTint="F2"/>
        </w:rPr>
        <w:t xml:space="preserve"> and longer job tenure more generally. Also, there is growing evidence that rigid labor regulations can negatively affect productivity growth by increasing the cost of labor adjustments and reducing the incentives that firms have to innovate and adopt new, especially labor-saving, technologies</w:t>
      </w:r>
      <w:r w:rsidRPr="00AE71D9">
        <w:rPr>
          <w:rFonts w:ascii="Georgia" w:hAnsi="Georgia" w:cs="Times New Roman"/>
          <w:color w:val="0D0D0D" w:themeColor="text1" w:themeTint="F2"/>
          <w:vertAlign w:val="superscript"/>
        </w:rPr>
        <w:t>.</w:t>
      </w:r>
      <w:r w:rsidRPr="00AE71D9">
        <w:rPr>
          <w:rFonts w:ascii="Georgia" w:hAnsi="Georgia" w:cs="Times New Roman"/>
          <w:color w:val="0D0D0D" w:themeColor="text1" w:themeTint="F2"/>
          <w:vertAlign w:val="superscript"/>
        </w:rPr>
        <w:footnoteReference w:id="84"/>
      </w:r>
      <w:r w:rsidRPr="00C0099B">
        <w:rPr>
          <w:rFonts w:ascii="Georgia" w:hAnsi="Georgia" w:cs="Times New Roman"/>
          <w:color w:val="0D0D0D" w:themeColor="text1" w:themeTint="F2"/>
        </w:rPr>
        <w:t xml:space="preserve"> Therefore, ensuring flexibility of labor law</w:t>
      </w:r>
      <w:r w:rsidR="00684075">
        <w:rPr>
          <w:rFonts w:ascii="Georgia" w:hAnsi="Georgia" w:cs="Times New Roman"/>
          <w:color w:val="0D0D0D" w:themeColor="text1" w:themeTint="F2"/>
        </w:rPr>
        <w:t>,</w:t>
      </w:r>
      <w:r w:rsidRPr="00C0099B">
        <w:rPr>
          <w:rFonts w:ascii="Georgia" w:hAnsi="Georgia" w:cs="Times New Roman"/>
          <w:color w:val="0D0D0D" w:themeColor="text1" w:themeTint="F2"/>
        </w:rPr>
        <w:t xml:space="preserve"> without harnessing firms’ incentive to invest in human capital and hire more workers while promoting basic worker protection</w:t>
      </w:r>
      <w:r w:rsidR="00684075">
        <w:rPr>
          <w:rFonts w:ascii="Georgia" w:hAnsi="Georgia" w:cs="Times New Roman"/>
          <w:color w:val="0D0D0D" w:themeColor="text1" w:themeTint="F2"/>
        </w:rPr>
        <w:t>,</w:t>
      </w:r>
      <w:r w:rsidRPr="00C0099B">
        <w:rPr>
          <w:rFonts w:ascii="Georgia" w:hAnsi="Georgia" w:cs="Times New Roman"/>
          <w:color w:val="0D0D0D" w:themeColor="text1" w:themeTint="F2"/>
        </w:rPr>
        <w:t xml:space="preserve"> is needed. </w:t>
      </w:r>
    </w:p>
    <w:p w:rsidR="00C0099B" w:rsidRPr="00C0099B" w:rsidRDefault="00C0099B" w:rsidP="00C0099B">
      <w:pPr>
        <w:pStyle w:val="ListParagraph"/>
        <w:rPr>
          <w:rFonts w:ascii="Georgia" w:hAnsi="Georgia" w:cs="Times New Roman"/>
          <w:b/>
          <w:color w:val="0D0D0D" w:themeColor="text1" w:themeTint="F2"/>
        </w:rPr>
      </w:pPr>
    </w:p>
    <w:p w:rsidR="00C0099B" w:rsidRPr="00C0099B" w:rsidRDefault="00C0099B" w:rsidP="00C0099B">
      <w:pPr>
        <w:pStyle w:val="ListParagraph"/>
        <w:numPr>
          <w:ilvl w:val="0"/>
          <w:numId w:val="2"/>
        </w:numPr>
        <w:spacing w:line="276" w:lineRule="auto"/>
        <w:ind w:left="0" w:firstLine="0"/>
        <w:jc w:val="both"/>
        <w:rPr>
          <w:rFonts w:ascii="Georgia" w:hAnsi="Georgia" w:cs="Times New Roman"/>
          <w:color w:val="0D0D0D" w:themeColor="text1" w:themeTint="F2"/>
        </w:rPr>
      </w:pPr>
      <w:r w:rsidRPr="00C0099B">
        <w:rPr>
          <w:rFonts w:ascii="Georgia" w:hAnsi="Georgia" w:cs="Times New Roman"/>
          <w:color w:val="0D0D0D" w:themeColor="text1" w:themeTint="F2"/>
        </w:rPr>
        <w:t>Minimum Wage (MW): Pakistan introduced the national minimum wage for unskilled workers in 1992 at 1,650 P</w:t>
      </w:r>
      <w:r w:rsidR="00AE71D9">
        <w:rPr>
          <w:rFonts w:ascii="Georgia" w:hAnsi="Georgia" w:cs="Times New Roman"/>
          <w:color w:val="0D0D0D" w:themeColor="text1" w:themeTint="F2"/>
        </w:rPr>
        <w:t>KR</w:t>
      </w:r>
      <w:r w:rsidRPr="00C0099B">
        <w:rPr>
          <w:rFonts w:ascii="Georgia" w:hAnsi="Georgia" w:cs="Times New Roman"/>
          <w:color w:val="0D0D0D" w:themeColor="text1" w:themeTint="F2"/>
        </w:rPr>
        <w:t xml:space="preserve"> (about 27 USD) per month.</w:t>
      </w:r>
      <w:r w:rsidRPr="00AE71D9">
        <w:rPr>
          <w:rFonts w:ascii="Georgia" w:hAnsi="Georgia" w:cs="Times New Roman"/>
          <w:color w:val="0D0D0D" w:themeColor="text1" w:themeTint="F2"/>
          <w:vertAlign w:val="superscript"/>
        </w:rPr>
        <w:footnoteReference w:id="85"/>
      </w:r>
      <w:r w:rsidRPr="00C0099B">
        <w:rPr>
          <w:rFonts w:ascii="Georgia" w:hAnsi="Georgia" w:cs="Times New Roman"/>
          <w:color w:val="0D0D0D" w:themeColor="text1" w:themeTint="F2"/>
        </w:rPr>
        <w:t xml:space="preserve"> The mechanism to adjust the minimum wage is discretionary, which imposes uncertainty on both employees and employers. Since its inception the minimum wage has been increased only five times.</w:t>
      </w:r>
      <w:r w:rsidRPr="00AE71D9">
        <w:rPr>
          <w:rFonts w:ascii="Georgia" w:hAnsi="Georgia" w:cs="Times New Roman"/>
          <w:color w:val="0D0D0D" w:themeColor="text1" w:themeTint="F2"/>
          <w:vertAlign w:val="superscript"/>
        </w:rPr>
        <w:footnoteReference w:id="86"/>
      </w:r>
      <w:r w:rsidRPr="00C0099B">
        <w:rPr>
          <w:rFonts w:ascii="Georgia" w:hAnsi="Georgia" w:cs="Times New Roman"/>
          <w:color w:val="0D0D0D" w:themeColor="text1" w:themeTint="F2"/>
        </w:rPr>
        <w:t xml:space="preserve"> Today Pakistan’s minimum wage as a share of value added is close to the median of the international distribution.</w:t>
      </w:r>
      <w:r w:rsidRPr="00AE71D9">
        <w:rPr>
          <w:rFonts w:ascii="Georgia" w:hAnsi="Georgia" w:cs="Times New Roman"/>
          <w:color w:val="0D0D0D" w:themeColor="text1" w:themeTint="F2"/>
          <w:vertAlign w:val="superscript"/>
        </w:rPr>
        <w:footnoteReference w:id="87"/>
      </w:r>
      <w:r w:rsidRPr="00C0099B">
        <w:rPr>
          <w:rFonts w:ascii="Georgia" w:hAnsi="Georgia" w:cs="Times New Roman"/>
          <w:color w:val="0D0D0D" w:themeColor="text1" w:themeTint="F2"/>
        </w:rPr>
        <w:t xml:space="preserve"> However, the minimum wage (</w:t>
      </w:r>
      <w:r w:rsidR="00AE71D9">
        <w:rPr>
          <w:rFonts w:ascii="Georgia" w:hAnsi="Georgia" w:cs="Times New Roman"/>
          <w:color w:val="0D0D0D" w:themeColor="text1" w:themeTint="F2"/>
        </w:rPr>
        <w:t xml:space="preserve">PKR </w:t>
      </w:r>
      <w:r w:rsidRPr="00C0099B">
        <w:rPr>
          <w:rFonts w:ascii="Georgia" w:hAnsi="Georgia" w:cs="Times New Roman"/>
          <w:color w:val="0D0D0D" w:themeColor="text1" w:themeTint="F2"/>
        </w:rPr>
        <w:t>6,000 as of 2008) is almost 71 percent of the average monthly earnings (</w:t>
      </w:r>
      <w:r w:rsidR="00AE71D9">
        <w:rPr>
          <w:rFonts w:ascii="Georgia" w:hAnsi="Georgia" w:cs="Times New Roman"/>
          <w:color w:val="0D0D0D" w:themeColor="text1" w:themeTint="F2"/>
        </w:rPr>
        <w:t>PKR</w:t>
      </w:r>
      <w:r w:rsidRPr="00C0099B">
        <w:rPr>
          <w:rFonts w:ascii="Georgia" w:hAnsi="Georgia" w:cs="Times New Roman"/>
          <w:color w:val="0D0D0D" w:themeColor="text1" w:themeTint="F2"/>
        </w:rPr>
        <w:t xml:space="preserve"> 8,508) and 95 percent of the median monthly earnings (</w:t>
      </w:r>
      <w:r w:rsidR="00AE71D9">
        <w:rPr>
          <w:rFonts w:ascii="Georgia" w:hAnsi="Georgia" w:cs="Times New Roman"/>
          <w:color w:val="0D0D0D" w:themeColor="text1" w:themeTint="F2"/>
        </w:rPr>
        <w:t>PKR</w:t>
      </w:r>
      <w:r w:rsidRPr="00C0099B">
        <w:rPr>
          <w:rFonts w:ascii="Georgia" w:hAnsi="Georgia" w:cs="Times New Roman"/>
          <w:color w:val="0D0D0D" w:themeColor="text1" w:themeTint="F2"/>
        </w:rPr>
        <w:t xml:space="preserve"> 6,300). This level of the minimum wage is quite high and is likely forcing several firms to evade (or reduce formal employment). This, in a way, would make the minimum wage irrelevant. </w:t>
      </w:r>
    </w:p>
    <w:p w:rsidR="00C0099B" w:rsidRPr="00C0099B" w:rsidRDefault="00C0099B" w:rsidP="00C0099B">
      <w:pPr>
        <w:pStyle w:val="ListParagraph"/>
        <w:jc w:val="both"/>
        <w:rPr>
          <w:rFonts w:ascii="Georgia" w:hAnsi="Georgia" w:cs="Times New Roman"/>
          <w:color w:val="0D0D0D" w:themeColor="text1" w:themeTint="F2"/>
        </w:rPr>
      </w:pPr>
    </w:p>
    <w:p w:rsidR="00C0099B" w:rsidRPr="00C0099B" w:rsidRDefault="00C0099B" w:rsidP="00C0099B">
      <w:pPr>
        <w:pStyle w:val="ListParagraph"/>
        <w:numPr>
          <w:ilvl w:val="0"/>
          <w:numId w:val="2"/>
        </w:numPr>
        <w:spacing w:line="276" w:lineRule="auto"/>
        <w:ind w:left="0" w:firstLine="0"/>
        <w:jc w:val="both"/>
        <w:rPr>
          <w:rFonts w:ascii="Georgia" w:hAnsi="Georgia" w:cs="Times New Roman"/>
          <w:color w:val="0D0D0D" w:themeColor="text1" w:themeTint="F2"/>
        </w:rPr>
      </w:pPr>
      <w:r w:rsidRPr="00C0099B">
        <w:rPr>
          <w:rFonts w:ascii="Georgia" w:hAnsi="Georgia" w:cs="Times New Roman"/>
          <w:color w:val="0D0D0D" w:themeColor="text1" w:themeTint="F2"/>
        </w:rPr>
        <w:t xml:space="preserve">Low coverage and enforcement of the minimum wage adds obscurity in the relevance of the system. The proportion of wage and salaried workers below the minimum wage is about 42 percent, but widely varies by sector and workers’ characteristics (See </w:t>
      </w:r>
      <w:r w:rsidR="00F83356">
        <w:rPr>
          <w:rFonts w:ascii="Georgia" w:hAnsi="Georgia" w:cs="Times New Roman"/>
          <w:color w:val="0D0D0D" w:themeColor="text1" w:themeTint="F2"/>
        </w:rPr>
        <w:t>Annexure</w:t>
      </w:r>
      <w:r w:rsidRPr="00C0099B">
        <w:rPr>
          <w:rFonts w:ascii="Georgia" w:hAnsi="Georgia" w:cs="Times New Roman"/>
          <w:color w:val="0D0D0D" w:themeColor="text1" w:themeTint="F2"/>
        </w:rPr>
        <w:t xml:space="preserve"> 14).</w:t>
      </w:r>
      <w:r w:rsidRPr="00AE71D9">
        <w:rPr>
          <w:rFonts w:ascii="Georgia" w:hAnsi="Georgia" w:cs="Times New Roman"/>
          <w:color w:val="0D0D0D" w:themeColor="text1" w:themeTint="F2"/>
          <w:vertAlign w:val="superscript"/>
        </w:rPr>
        <w:footnoteReference w:id="88"/>
      </w:r>
      <w:r w:rsidRPr="00C0099B">
        <w:rPr>
          <w:rFonts w:ascii="Georgia" w:hAnsi="Georgia" w:cs="Times New Roman"/>
          <w:color w:val="0D0D0D" w:themeColor="text1" w:themeTint="F2"/>
        </w:rPr>
        <w:t xml:space="preserve"> For example, even among formal sector workers, only 11 percent of public administration workers are below the minimum wage while almost 40 percent of those </w:t>
      </w:r>
      <w:r w:rsidR="00684075">
        <w:rPr>
          <w:rFonts w:ascii="Georgia" w:hAnsi="Georgia" w:cs="Times New Roman"/>
          <w:color w:val="0D0D0D" w:themeColor="text1" w:themeTint="F2"/>
        </w:rPr>
        <w:lastRenderedPageBreak/>
        <w:t>working in manufacturing</w:t>
      </w:r>
      <w:r w:rsidRPr="00C0099B">
        <w:rPr>
          <w:rFonts w:ascii="Georgia" w:hAnsi="Georgia" w:cs="Times New Roman"/>
          <w:color w:val="0D0D0D" w:themeColor="text1" w:themeTint="F2"/>
        </w:rPr>
        <w:t xml:space="preserve"> have wages lower than minimum wage. When plotted, the wage distribution for each sector does not reveal any discontinuity around the minimum wage, which suggests that the policy is not applied or enforced for the majority of workers (See </w:t>
      </w:r>
      <w:r w:rsidR="00F83356">
        <w:rPr>
          <w:rFonts w:ascii="Georgia" w:hAnsi="Georgia" w:cs="Times New Roman"/>
          <w:color w:val="0D0D0D" w:themeColor="text1" w:themeTint="F2"/>
        </w:rPr>
        <w:t>Annexure</w:t>
      </w:r>
      <w:r w:rsidRPr="00C0099B">
        <w:rPr>
          <w:rFonts w:ascii="Georgia" w:hAnsi="Georgia" w:cs="Times New Roman"/>
          <w:color w:val="0D0D0D" w:themeColor="text1" w:themeTint="F2"/>
        </w:rPr>
        <w:t xml:space="preserve"> 15). </w:t>
      </w:r>
    </w:p>
    <w:p w:rsidR="00C0099B" w:rsidRPr="00C0099B" w:rsidRDefault="00C0099B" w:rsidP="00C0099B">
      <w:pPr>
        <w:pStyle w:val="ListParagraph"/>
        <w:jc w:val="both"/>
        <w:rPr>
          <w:rFonts w:ascii="Georgia" w:hAnsi="Georgia" w:cs="Times New Roman"/>
          <w:color w:val="0D0D0D" w:themeColor="text1" w:themeTint="F2"/>
        </w:rPr>
      </w:pPr>
    </w:p>
    <w:p w:rsidR="00C0099B" w:rsidRPr="00C0099B" w:rsidRDefault="00C0099B" w:rsidP="00C0099B">
      <w:pPr>
        <w:pStyle w:val="ListParagraph"/>
        <w:numPr>
          <w:ilvl w:val="0"/>
          <w:numId w:val="2"/>
        </w:numPr>
        <w:spacing w:line="276" w:lineRule="auto"/>
        <w:ind w:left="0" w:firstLine="0"/>
        <w:jc w:val="both"/>
        <w:rPr>
          <w:rFonts w:ascii="Georgia" w:hAnsi="Georgia" w:cs="Times New Roman"/>
          <w:color w:val="0D0D0D" w:themeColor="text1" w:themeTint="F2"/>
        </w:rPr>
      </w:pPr>
      <w:r w:rsidRPr="00C0099B">
        <w:rPr>
          <w:rFonts w:ascii="Georgia" w:hAnsi="Georgia" w:cs="Times New Roman"/>
          <w:color w:val="0D0D0D" w:themeColor="text1" w:themeTint="F2"/>
        </w:rPr>
        <w:t>Pensions: Like in the case of many developing countries, Pakistan’s pension system faces challenges in terms of coverage, financial sustainability and labor market incentives. The system was introduced in 1976 under the Employees’ Old age Benefits Institute (EOBI).</w:t>
      </w:r>
      <w:r w:rsidRPr="008F4F8D">
        <w:rPr>
          <w:rFonts w:ascii="Georgia" w:hAnsi="Georgia" w:cs="Times New Roman"/>
          <w:color w:val="0D0D0D" w:themeColor="text1" w:themeTint="F2"/>
          <w:vertAlign w:val="superscript"/>
        </w:rPr>
        <w:footnoteReference w:id="89"/>
      </w:r>
      <w:r w:rsidR="008F4F8D">
        <w:rPr>
          <w:rFonts w:ascii="Georgia" w:hAnsi="Georgia" w:cs="Times New Roman"/>
          <w:color w:val="0D0D0D" w:themeColor="text1" w:themeTint="F2"/>
        </w:rPr>
        <w:t xml:space="preserve"> </w:t>
      </w:r>
      <w:r w:rsidRPr="008F4F8D">
        <w:rPr>
          <w:rFonts w:ascii="Georgia" w:hAnsi="Georgia" w:cs="Times New Roman"/>
          <w:color w:val="0D0D0D" w:themeColor="text1" w:themeTint="F2"/>
          <w:vertAlign w:val="superscript"/>
        </w:rPr>
        <w:footnoteReference w:id="90"/>
      </w:r>
      <w:r w:rsidRPr="00C0099B">
        <w:rPr>
          <w:rFonts w:ascii="Georgia" w:hAnsi="Georgia" w:cs="Times New Roman"/>
          <w:color w:val="0D0D0D" w:themeColor="text1" w:themeTint="F2"/>
        </w:rPr>
        <w:t xml:space="preserve"> It is a pay-as-you-go system where employers with 5 and more employees are required to enroll (participation is voluntary for smaller firms and the self employed). For each registered worker, the employer is required to pay 5 percent of the minimum wage and the worker pays its 1 percent; a self employed worker pays 6 percent of the minimum wage for his or her benefits.</w:t>
      </w:r>
      <w:r w:rsidRPr="008F4F8D">
        <w:rPr>
          <w:rFonts w:ascii="Georgia" w:hAnsi="Georgia" w:cs="Times New Roman"/>
          <w:color w:val="0D0D0D" w:themeColor="text1" w:themeTint="F2"/>
          <w:vertAlign w:val="superscript"/>
        </w:rPr>
        <w:footnoteReference w:id="91"/>
      </w:r>
      <w:r w:rsidRPr="00C0099B">
        <w:rPr>
          <w:rFonts w:ascii="Georgia" w:hAnsi="Georgia" w:cs="Times New Roman"/>
          <w:color w:val="0D0D0D" w:themeColor="text1" w:themeTint="F2"/>
        </w:rPr>
        <w:t xml:space="preserve"> Then the benefit is calculated based on the minimum wage and the number of years of contribution, and can be disbursed after minimum 15 years of service at retirement age of 60 (55 for female workers).</w:t>
      </w:r>
      <w:r w:rsidRPr="008F4F8D">
        <w:rPr>
          <w:rFonts w:ascii="Georgia" w:hAnsi="Georgia" w:cs="Times New Roman"/>
          <w:color w:val="0D0D0D" w:themeColor="text1" w:themeTint="F2"/>
          <w:vertAlign w:val="superscript"/>
        </w:rPr>
        <w:footnoteReference w:id="92"/>
      </w:r>
      <w:r w:rsidRPr="00C0099B">
        <w:rPr>
          <w:rFonts w:ascii="Georgia" w:hAnsi="Georgia" w:cs="Times New Roman"/>
          <w:color w:val="0D0D0D" w:themeColor="text1" w:themeTint="F2"/>
        </w:rPr>
        <w:t xml:space="preserve"> Due to a large informal economy, today, about 84 thousand firms and 4.7 million workers (out of 46 million workers) are registered in pension program, and 3.8 million workers are receiving benefits as of June, 2011. As the contribution and benefits are set at the national minimum wage at the time of transaction which creates uncertainty in their benefits compared to the contribution, there is little incentive to comply to participate in the system or to work hard to increase their wage rates for the sake of higher pension benefits. In addition, although about PKR 200 billion is accumulated under EOBI fund, and demographic structure is still favorable to pay-as-you-go system, implicit liability is larger than the currently projected revenue. </w:t>
      </w:r>
    </w:p>
    <w:p w:rsidR="00C0099B" w:rsidRPr="00C0099B" w:rsidRDefault="00C0099B" w:rsidP="00C0099B">
      <w:pPr>
        <w:pStyle w:val="ListParagraph"/>
        <w:rPr>
          <w:rFonts w:ascii="Georgia" w:hAnsi="Georgia" w:cs="Times New Roman"/>
          <w:color w:val="0D0D0D" w:themeColor="text1" w:themeTint="F2"/>
        </w:rPr>
      </w:pPr>
    </w:p>
    <w:p w:rsidR="00C0099B" w:rsidRPr="00C0099B" w:rsidRDefault="00C0099B" w:rsidP="00C0099B">
      <w:pPr>
        <w:pStyle w:val="ListParagraph"/>
        <w:numPr>
          <w:ilvl w:val="0"/>
          <w:numId w:val="2"/>
        </w:numPr>
        <w:spacing w:line="276" w:lineRule="auto"/>
        <w:ind w:left="0" w:firstLine="0"/>
        <w:jc w:val="both"/>
        <w:rPr>
          <w:rFonts w:ascii="Georgia" w:hAnsi="Georgia" w:cs="Times New Roman"/>
          <w:color w:val="0D0D0D" w:themeColor="text1" w:themeTint="F2"/>
        </w:rPr>
      </w:pPr>
      <w:r w:rsidRPr="00C0099B">
        <w:rPr>
          <w:rFonts w:ascii="Georgia" w:hAnsi="Georgia" w:cs="Times New Roman"/>
          <w:color w:val="0D0D0D" w:themeColor="text1" w:themeTint="F2"/>
        </w:rPr>
        <w:t>To complicate things more, the devolution of July 2011 supposedly convey</w:t>
      </w:r>
      <w:r w:rsidR="008F4F8D">
        <w:rPr>
          <w:rFonts w:ascii="Georgia" w:hAnsi="Georgia" w:cs="Times New Roman"/>
          <w:color w:val="0D0D0D" w:themeColor="text1" w:themeTint="F2"/>
        </w:rPr>
        <w:t>s</w:t>
      </w:r>
      <w:r w:rsidRPr="00C0099B">
        <w:rPr>
          <w:rFonts w:ascii="Georgia" w:hAnsi="Georgia" w:cs="Times New Roman"/>
          <w:color w:val="0D0D0D" w:themeColor="text1" w:themeTint="F2"/>
        </w:rPr>
        <w:t xml:space="preserve"> the administration of pension to each provinces and the transferability of pension system across provinces is unclear. While the devolution was timed, as of June 2011, concrete plans to establish pension agencies in each province, ensure transferability of pension for labor mobility, and manage pension funds according to each province’s labor force and demographic structure were not yet defined. With different size of labor force and economic situation across four provinces, the current plan that envisages independent management of the pension system is likely to reduce the size of the risk pool of the system.</w:t>
      </w:r>
    </w:p>
    <w:p w:rsidR="00BE5F9E" w:rsidRDefault="00BE5F9E" w:rsidP="00E47856">
      <w:pPr>
        <w:pStyle w:val="ListParagraph"/>
        <w:ind w:left="0"/>
        <w:jc w:val="both"/>
        <w:rPr>
          <w:rFonts w:ascii="Georgia" w:hAnsi="Georgia" w:cs="Times New Roman"/>
          <w:color w:val="0D0D0D" w:themeColor="text1" w:themeTint="F2"/>
        </w:rPr>
      </w:pPr>
    </w:p>
    <w:p w:rsidR="00C0099B" w:rsidRDefault="00C0099B" w:rsidP="00C0099B">
      <w:pPr>
        <w:pStyle w:val="ListParagraph"/>
        <w:numPr>
          <w:ilvl w:val="0"/>
          <w:numId w:val="2"/>
        </w:numPr>
        <w:spacing w:line="276" w:lineRule="auto"/>
        <w:ind w:left="0" w:firstLine="0"/>
        <w:jc w:val="both"/>
        <w:rPr>
          <w:rFonts w:ascii="Georgia" w:hAnsi="Georgia" w:cs="Times New Roman"/>
          <w:color w:val="0D0D0D" w:themeColor="text1" w:themeTint="F2"/>
        </w:rPr>
      </w:pPr>
      <w:r w:rsidRPr="00C0099B">
        <w:rPr>
          <w:rFonts w:ascii="Georgia" w:hAnsi="Georgia" w:cs="Times New Roman"/>
          <w:color w:val="0D0D0D" w:themeColor="text1" w:themeTint="F2"/>
        </w:rPr>
        <w:t xml:space="preserve">In order to provide and expand worker protection the following policy reforms should be considered: </w:t>
      </w:r>
    </w:p>
    <w:p w:rsidR="00C0099B" w:rsidRPr="00C0099B" w:rsidRDefault="00C0099B" w:rsidP="00C0099B">
      <w:pPr>
        <w:pStyle w:val="ListParagraph"/>
        <w:spacing w:line="276" w:lineRule="auto"/>
        <w:ind w:left="0"/>
        <w:jc w:val="both"/>
        <w:rPr>
          <w:rFonts w:ascii="Georgia" w:hAnsi="Georgia" w:cs="Times New Roman"/>
          <w:color w:val="0D0D0D" w:themeColor="text1" w:themeTint="F2"/>
        </w:rPr>
      </w:pPr>
    </w:p>
    <w:p w:rsidR="00C0099B" w:rsidRPr="00C0099B" w:rsidRDefault="00C0099B" w:rsidP="00C0099B">
      <w:pPr>
        <w:pStyle w:val="ListParagraph"/>
        <w:numPr>
          <w:ilvl w:val="0"/>
          <w:numId w:val="16"/>
        </w:numPr>
        <w:spacing w:line="276" w:lineRule="auto"/>
        <w:jc w:val="both"/>
        <w:rPr>
          <w:rFonts w:ascii="Georgia" w:hAnsi="Georgia" w:cs="Times New Roman"/>
          <w:color w:val="0D0D0D" w:themeColor="text1" w:themeTint="F2"/>
        </w:rPr>
      </w:pPr>
      <w:r w:rsidRPr="00C0099B">
        <w:rPr>
          <w:rFonts w:ascii="Georgia" w:hAnsi="Georgia" w:cs="Times New Roman"/>
          <w:i/>
          <w:color w:val="0D0D0D" w:themeColor="text1" w:themeTint="F2"/>
        </w:rPr>
        <w:t xml:space="preserve">Labor </w:t>
      </w:r>
      <w:r w:rsidR="008F4F8D">
        <w:rPr>
          <w:rFonts w:ascii="Georgia" w:hAnsi="Georgia" w:cs="Times New Roman"/>
          <w:i/>
          <w:color w:val="0D0D0D" w:themeColor="text1" w:themeTint="F2"/>
        </w:rPr>
        <w:t>R</w:t>
      </w:r>
      <w:r w:rsidRPr="00C0099B">
        <w:rPr>
          <w:rFonts w:ascii="Georgia" w:hAnsi="Georgia" w:cs="Times New Roman"/>
          <w:i/>
          <w:color w:val="0D0D0D" w:themeColor="text1" w:themeTint="F2"/>
        </w:rPr>
        <w:t xml:space="preserve">egulations: </w:t>
      </w:r>
      <w:r w:rsidRPr="008F4F8D">
        <w:rPr>
          <w:rFonts w:ascii="Georgia" w:hAnsi="Georgia" w:cs="Times New Roman"/>
          <w:color w:val="0D0D0D" w:themeColor="text1" w:themeTint="F2"/>
        </w:rPr>
        <w:t>Beyond pursuing flexibility, there is a need for integration, simplification and better enforcement.</w:t>
      </w:r>
      <w:r w:rsidRPr="00C0099B">
        <w:rPr>
          <w:rFonts w:ascii="Georgia" w:hAnsi="Georgia" w:cs="Times New Roman"/>
          <w:color w:val="0D0D0D" w:themeColor="text1" w:themeTint="F2"/>
        </w:rPr>
        <w:t xml:space="preserve"> In most developing countries, inspection offices do not have the capacity to enforce the many regulations found in different pieces of legislation. Societies thus need to prioritize the areas where labor markets need to be regulated and try to extend these basic rights to informal sector wage earners. These priorities would include, for instance, the enforcement of core labor </w:t>
      </w:r>
      <w:r w:rsidRPr="00C0099B">
        <w:rPr>
          <w:rFonts w:ascii="Georgia" w:hAnsi="Georgia" w:cs="Times New Roman"/>
          <w:color w:val="0D0D0D" w:themeColor="text1" w:themeTint="F2"/>
        </w:rPr>
        <w:lastRenderedPageBreak/>
        <w:t xml:space="preserve">standards (freedom of association, no forced labor, no child labor and no discrimination) and working conditions (work schedules, health and safety). Lower priority areas might be regulating contracts or dismissal procedures beyond requiring appropriate advance notice. While relaxing restrictions in the use of short-term contracts and dismissal procedures Pakistan could gradually introduce a system of unemployment benefits that replaces severance pay. </w:t>
      </w:r>
    </w:p>
    <w:p w:rsidR="00C0099B" w:rsidRPr="00C0099B" w:rsidRDefault="00C0099B" w:rsidP="00C0099B">
      <w:pPr>
        <w:pStyle w:val="ListParagraph"/>
        <w:ind w:left="0"/>
        <w:rPr>
          <w:rFonts w:ascii="Georgia" w:hAnsi="Georgia" w:cs="Times New Roman"/>
          <w:color w:val="0D0D0D" w:themeColor="text1" w:themeTint="F2"/>
        </w:rPr>
      </w:pPr>
    </w:p>
    <w:p w:rsidR="00C0099B" w:rsidRPr="00C0099B" w:rsidRDefault="00C0099B" w:rsidP="00C0099B">
      <w:pPr>
        <w:pStyle w:val="ListParagraph"/>
        <w:numPr>
          <w:ilvl w:val="0"/>
          <w:numId w:val="16"/>
        </w:numPr>
        <w:spacing w:line="276" w:lineRule="auto"/>
        <w:jc w:val="both"/>
        <w:rPr>
          <w:rFonts w:ascii="Georgia" w:hAnsi="Georgia" w:cs="Times New Roman"/>
          <w:color w:val="0D0D0D" w:themeColor="text1" w:themeTint="F2"/>
        </w:rPr>
      </w:pPr>
      <w:r w:rsidRPr="00C0099B">
        <w:rPr>
          <w:rFonts w:ascii="Georgia" w:hAnsi="Georgia" w:cs="Times New Roman"/>
          <w:i/>
          <w:color w:val="0D0D0D" w:themeColor="text1" w:themeTint="F2"/>
        </w:rPr>
        <w:t xml:space="preserve">Minimum </w:t>
      </w:r>
      <w:r w:rsidR="008F4F8D">
        <w:rPr>
          <w:rFonts w:ascii="Georgia" w:hAnsi="Georgia" w:cs="Times New Roman"/>
          <w:i/>
          <w:color w:val="0D0D0D" w:themeColor="text1" w:themeTint="F2"/>
        </w:rPr>
        <w:t>W</w:t>
      </w:r>
      <w:r w:rsidRPr="00C0099B">
        <w:rPr>
          <w:rFonts w:ascii="Georgia" w:hAnsi="Georgia" w:cs="Times New Roman"/>
          <w:i/>
          <w:color w:val="0D0D0D" w:themeColor="text1" w:themeTint="F2"/>
        </w:rPr>
        <w:t xml:space="preserve">age: </w:t>
      </w:r>
      <w:r w:rsidRPr="008F4F8D">
        <w:rPr>
          <w:rFonts w:ascii="Georgia" w:hAnsi="Georgia" w:cs="Times New Roman"/>
          <w:color w:val="0D0D0D" w:themeColor="text1" w:themeTint="F2"/>
        </w:rPr>
        <w:t>The mechanism to set the minimum wage needs to be reexamined.</w:t>
      </w:r>
      <w:r w:rsidRPr="008F4F8D">
        <w:rPr>
          <w:rFonts w:ascii="Georgia" w:hAnsi="Georgia" w:cs="Times New Roman"/>
          <w:color w:val="0D0D0D" w:themeColor="text1" w:themeTint="F2"/>
          <w:vertAlign w:val="superscript"/>
        </w:rPr>
        <w:footnoteReference w:id="93"/>
      </w:r>
      <w:r w:rsidRPr="008F4F8D">
        <w:rPr>
          <w:rFonts w:ascii="Georgia" w:hAnsi="Georgia" w:cs="Times New Roman"/>
          <w:color w:val="0D0D0D" w:themeColor="text1" w:themeTint="F2"/>
        </w:rPr>
        <w:t xml:space="preserve"> </w:t>
      </w:r>
      <w:r w:rsidRPr="00C0099B">
        <w:rPr>
          <w:rFonts w:ascii="Georgia" w:hAnsi="Georgia" w:cs="Times New Roman"/>
          <w:color w:val="0D0D0D" w:themeColor="text1" w:themeTint="F2"/>
        </w:rPr>
        <w:t>The main objective is to reduce discretion by giving the mandate to periodically adjust the minimum wage to an independent Technical Commission</w:t>
      </w:r>
      <w:r w:rsidR="008F4F8D">
        <w:rPr>
          <w:rFonts w:ascii="Georgia" w:hAnsi="Georgia" w:cs="Times New Roman"/>
          <w:color w:val="0D0D0D" w:themeColor="text1" w:themeTint="F2"/>
        </w:rPr>
        <w:t xml:space="preserve"> (TC)—</w:t>
      </w:r>
      <w:r w:rsidRPr="00C0099B">
        <w:rPr>
          <w:rFonts w:ascii="Georgia" w:hAnsi="Georgia" w:cs="Times New Roman"/>
          <w:color w:val="0D0D0D" w:themeColor="text1" w:themeTint="F2"/>
        </w:rPr>
        <w:t>similar</w:t>
      </w:r>
      <w:r w:rsidR="008F4F8D">
        <w:rPr>
          <w:rFonts w:ascii="Georgia" w:hAnsi="Georgia" w:cs="Times New Roman"/>
          <w:color w:val="0D0D0D" w:themeColor="text1" w:themeTint="F2"/>
        </w:rPr>
        <w:t xml:space="preserve"> </w:t>
      </w:r>
      <w:r w:rsidRPr="00C0099B">
        <w:rPr>
          <w:rFonts w:ascii="Georgia" w:hAnsi="Georgia" w:cs="Times New Roman"/>
          <w:color w:val="0D0D0D" w:themeColor="text1" w:themeTint="F2"/>
        </w:rPr>
        <w:t xml:space="preserve">to the recently created Minimum Wage Commission in Malaysia. The TC </w:t>
      </w:r>
      <w:r w:rsidR="008F4F8D">
        <w:rPr>
          <w:rFonts w:ascii="Georgia" w:hAnsi="Georgia" w:cs="Times New Roman"/>
          <w:color w:val="0D0D0D" w:themeColor="text1" w:themeTint="F2"/>
        </w:rPr>
        <w:t xml:space="preserve">would comprise </w:t>
      </w:r>
      <w:r w:rsidRPr="00C0099B">
        <w:rPr>
          <w:rFonts w:ascii="Georgia" w:hAnsi="Georgia" w:cs="Times New Roman"/>
          <w:color w:val="0D0D0D" w:themeColor="text1" w:themeTint="F2"/>
        </w:rPr>
        <w:t xml:space="preserve">technical experts and representatives from employees, employers and the government. Its </w:t>
      </w:r>
      <w:r w:rsidRPr="008F4F8D">
        <w:rPr>
          <w:rFonts w:ascii="Georgia" w:hAnsi="Georgia" w:cs="Times New Roman"/>
          <w:color w:val="0D0D0D" w:themeColor="text1" w:themeTint="F2"/>
        </w:rPr>
        <w:t>mandate would be to adjust the minimum wage at pre-determined dates based on a given formula taking into account considerations such as the cost of living, productivity growth, and the share of workers and firms affected. The recommendations from the technical commission would still need an approval by the government to take effect. However, the government cannot impose a minimum wage that is not agreed by the TC</w:t>
      </w:r>
      <w:r w:rsidRPr="00C0099B">
        <w:rPr>
          <w:rFonts w:ascii="Georgia" w:hAnsi="Georgia" w:cs="Times New Roman"/>
          <w:color w:val="0D0D0D" w:themeColor="text1" w:themeTint="F2"/>
        </w:rPr>
        <w:t xml:space="preserve">. </w:t>
      </w:r>
    </w:p>
    <w:p w:rsidR="00C0099B" w:rsidRPr="00C0099B" w:rsidRDefault="00C0099B" w:rsidP="00C0099B">
      <w:pPr>
        <w:pStyle w:val="ListParagraph"/>
        <w:ind w:left="0"/>
        <w:rPr>
          <w:rFonts w:ascii="Georgia" w:hAnsi="Georgia" w:cs="Times New Roman"/>
          <w:color w:val="0D0D0D" w:themeColor="text1" w:themeTint="F2"/>
        </w:rPr>
      </w:pPr>
    </w:p>
    <w:p w:rsidR="00C0099B" w:rsidRPr="00C0099B" w:rsidRDefault="00C0099B" w:rsidP="00C0099B">
      <w:pPr>
        <w:pStyle w:val="ListParagraph"/>
        <w:numPr>
          <w:ilvl w:val="0"/>
          <w:numId w:val="16"/>
        </w:numPr>
        <w:spacing w:line="276" w:lineRule="auto"/>
        <w:jc w:val="both"/>
        <w:rPr>
          <w:rFonts w:ascii="Georgia" w:hAnsi="Georgia" w:cs="Times New Roman"/>
          <w:color w:val="0D0D0D" w:themeColor="text1" w:themeTint="F2"/>
        </w:rPr>
      </w:pPr>
      <w:r w:rsidRPr="00C0099B">
        <w:rPr>
          <w:rFonts w:ascii="Georgia" w:hAnsi="Georgia" w:cs="Times New Roman"/>
          <w:i/>
          <w:color w:val="0D0D0D" w:themeColor="text1" w:themeTint="F2"/>
        </w:rPr>
        <w:t xml:space="preserve">Social </w:t>
      </w:r>
      <w:r w:rsidR="008F4F8D">
        <w:rPr>
          <w:rFonts w:ascii="Georgia" w:hAnsi="Georgia" w:cs="Times New Roman"/>
          <w:i/>
          <w:color w:val="0D0D0D" w:themeColor="text1" w:themeTint="F2"/>
        </w:rPr>
        <w:t>I</w:t>
      </w:r>
      <w:r w:rsidRPr="00C0099B">
        <w:rPr>
          <w:rFonts w:ascii="Georgia" w:hAnsi="Georgia" w:cs="Times New Roman"/>
          <w:i/>
          <w:color w:val="0D0D0D" w:themeColor="text1" w:themeTint="F2"/>
        </w:rPr>
        <w:t xml:space="preserve">nsurance: </w:t>
      </w:r>
      <w:r w:rsidRPr="00C0099B">
        <w:rPr>
          <w:rFonts w:ascii="Georgia" w:hAnsi="Georgia" w:cs="Times New Roman"/>
          <w:color w:val="0D0D0D" w:themeColor="text1" w:themeTint="F2"/>
        </w:rPr>
        <w:t>The main reform in the case of pensions would be to move to a system based on defined contributions</w:t>
      </w:r>
      <w:r w:rsidR="008F4F8D">
        <w:rPr>
          <w:rFonts w:ascii="Georgia" w:hAnsi="Georgia" w:cs="Times New Roman"/>
          <w:color w:val="0D0D0D" w:themeColor="text1" w:themeTint="F2"/>
        </w:rPr>
        <w:t>—</w:t>
      </w:r>
      <w:r w:rsidRPr="00C0099B">
        <w:rPr>
          <w:rFonts w:ascii="Georgia" w:hAnsi="Georgia" w:cs="Times New Roman"/>
          <w:color w:val="0D0D0D" w:themeColor="text1" w:themeTint="F2"/>
        </w:rPr>
        <w:t>even</w:t>
      </w:r>
      <w:r w:rsidR="008F4F8D">
        <w:rPr>
          <w:rFonts w:ascii="Georgia" w:hAnsi="Georgia" w:cs="Times New Roman"/>
          <w:color w:val="0D0D0D" w:themeColor="text1" w:themeTint="F2"/>
        </w:rPr>
        <w:t xml:space="preserve"> </w:t>
      </w:r>
      <w:r w:rsidRPr="00C0099B">
        <w:rPr>
          <w:rFonts w:ascii="Georgia" w:hAnsi="Georgia" w:cs="Times New Roman"/>
          <w:color w:val="0D0D0D" w:themeColor="text1" w:themeTint="F2"/>
        </w:rPr>
        <w:t>if it remains pay-as-you-go</w:t>
      </w:r>
      <w:r w:rsidR="008F4F8D">
        <w:rPr>
          <w:rFonts w:ascii="Georgia" w:hAnsi="Georgia" w:cs="Times New Roman"/>
          <w:color w:val="0D0D0D" w:themeColor="text1" w:themeTint="F2"/>
        </w:rPr>
        <w:t>—</w:t>
      </w:r>
      <w:r w:rsidRPr="00C0099B">
        <w:rPr>
          <w:rFonts w:ascii="Georgia" w:hAnsi="Georgia" w:cs="Times New Roman"/>
          <w:color w:val="0D0D0D" w:themeColor="text1" w:themeTint="F2"/>
        </w:rPr>
        <w:t>that</w:t>
      </w:r>
      <w:r w:rsidR="008F4F8D">
        <w:rPr>
          <w:rFonts w:ascii="Georgia" w:hAnsi="Georgia" w:cs="Times New Roman"/>
          <w:color w:val="0D0D0D" w:themeColor="text1" w:themeTint="F2"/>
        </w:rPr>
        <w:t xml:space="preserve"> </w:t>
      </w:r>
      <w:r w:rsidRPr="00C0099B">
        <w:rPr>
          <w:rFonts w:ascii="Georgia" w:hAnsi="Georgia" w:cs="Times New Roman"/>
          <w:color w:val="0D0D0D" w:themeColor="text1" w:themeTint="F2"/>
        </w:rPr>
        <w:t xml:space="preserve">guarantees the portability of pension rights across provinces. All plan members would have individual accounts that register the contributions they make and the interest they accrue. Upon retirement, the funds registered in the individual account would be transformed into an annuity that depends on life expectancy. To protect individual with limited saving capacity the government </w:t>
      </w:r>
      <w:r w:rsidR="008F4F8D">
        <w:rPr>
          <w:rFonts w:ascii="Georgia" w:hAnsi="Georgia" w:cs="Times New Roman"/>
          <w:color w:val="0D0D0D" w:themeColor="text1" w:themeTint="F2"/>
        </w:rPr>
        <w:t xml:space="preserve">should </w:t>
      </w:r>
      <w:r w:rsidRPr="00C0099B">
        <w:rPr>
          <w:rFonts w:ascii="Georgia" w:hAnsi="Georgia" w:cs="Times New Roman"/>
          <w:color w:val="0D0D0D" w:themeColor="text1" w:themeTint="F2"/>
        </w:rPr>
        <w:t>introduce targeted subsidies to top up their benefits and/or contributions. The rate of return on the individual accounts would depend on the structure of the a</w:t>
      </w:r>
      <w:r w:rsidR="008F4F8D">
        <w:rPr>
          <w:rFonts w:ascii="Georgia" w:hAnsi="Georgia" w:cs="Times New Roman"/>
          <w:color w:val="0D0D0D" w:themeColor="text1" w:themeTint="F2"/>
        </w:rPr>
        <w:t>ssets that back the liabilities—</w:t>
      </w:r>
      <w:r w:rsidRPr="00C0099B">
        <w:rPr>
          <w:rFonts w:ascii="Georgia" w:hAnsi="Georgia" w:cs="Times New Roman"/>
          <w:color w:val="0D0D0D" w:themeColor="text1" w:themeTint="F2"/>
        </w:rPr>
        <w:t>a</w:t>
      </w:r>
      <w:r w:rsidR="008F4F8D">
        <w:rPr>
          <w:rFonts w:ascii="Georgia" w:hAnsi="Georgia" w:cs="Times New Roman"/>
          <w:color w:val="0D0D0D" w:themeColor="text1" w:themeTint="F2"/>
        </w:rPr>
        <w:t xml:space="preserve"> </w:t>
      </w:r>
      <w:r w:rsidRPr="00C0099B">
        <w:rPr>
          <w:rFonts w:ascii="Georgia" w:hAnsi="Georgia" w:cs="Times New Roman"/>
          <w:color w:val="0D0D0D" w:themeColor="text1" w:themeTint="F2"/>
        </w:rPr>
        <w:t>combination of financial assets (including tradable government bonds) and pay-as-you-go assets (the present value of future contribution net of the benefits accruing from those contributions). The proposed system has two virtues. First it is expandable to the informal sector because the link between contribution and benefits gives flexibility regarding the level and f</w:t>
      </w:r>
      <w:r w:rsidR="008F4F8D">
        <w:rPr>
          <w:rFonts w:ascii="Georgia" w:hAnsi="Georgia" w:cs="Times New Roman"/>
          <w:color w:val="0D0D0D" w:themeColor="text1" w:themeTint="F2"/>
        </w:rPr>
        <w:t>requency of individual payments—</w:t>
      </w:r>
      <w:r w:rsidRPr="00C0099B">
        <w:rPr>
          <w:rFonts w:ascii="Georgia" w:hAnsi="Georgia" w:cs="Times New Roman"/>
          <w:color w:val="0D0D0D" w:themeColor="text1" w:themeTint="F2"/>
        </w:rPr>
        <w:t>without</w:t>
      </w:r>
      <w:r w:rsidR="008F4F8D">
        <w:rPr>
          <w:rFonts w:ascii="Georgia" w:hAnsi="Georgia" w:cs="Times New Roman"/>
          <w:color w:val="0D0D0D" w:themeColor="text1" w:themeTint="F2"/>
        </w:rPr>
        <w:t xml:space="preserve"> </w:t>
      </w:r>
      <w:r w:rsidRPr="00C0099B">
        <w:rPr>
          <w:rFonts w:ascii="Georgia" w:hAnsi="Georgia" w:cs="Times New Roman"/>
          <w:color w:val="0D0D0D" w:themeColor="text1" w:themeTint="F2"/>
        </w:rPr>
        <w:t xml:space="preserve">compromising financial sustainability. Second, it gives flexibility to the provinces to decide how assets are invested and the level and forms of the subsidies are allocated to the system (although ideally would be defined by the federal government to avoid the potential fragmentation of labor markets).   </w:t>
      </w: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C0099B" w:rsidRDefault="00C0099B" w:rsidP="00E47856">
      <w:pPr>
        <w:pStyle w:val="ListParagraph"/>
        <w:ind w:left="0"/>
        <w:jc w:val="both"/>
        <w:rPr>
          <w:rFonts w:ascii="Georgia" w:hAnsi="Georgia" w:cs="Times New Roman"/>
          <w:color w:val="0D0D0D" w:themeColor="text1" w:themeTint="F2"/>
        </w:rPr>
      </w:pPr>
    </w:p>
    <w:p w:rsidR="00C0099B" w:rsidRDefault="00C0099B" w:rsidP="00E47856">
      <w:pPr>
        <w:pStyle w:val="ListParagraph"/>
        <w:ind w:left="0"/>
        <w:jc w:val="both"/>
        <w:rPr>
          <w:rFonts w:ascii="Georgia" w:hAnsi="Georgia" w:cs="Times New Roman"/>
          <w:color w:val="0D0D0D" w:themeColor="text1" w:themeTint="F2"/>
        </w:rPr>
      </w:pPr>
    </w:p>
    <w:p w:rsidR="00C0099B" w:rsidRDefault="00C0099B" w:rsidP="00E47856">
      <w:pPr>
        <w:pStyle w:val="ListParagraph"/>
        <w:ind w:left="0"/>
        <w:jc w:val="both"/>
        <w:rPr>
          <w:rFonts w:ascii="Georgia" w:hAnsi="Georgia" w:cs="Times New Roman"/>
          <w:color w:val="0D0D0D" w:themeColor="text1" w:themeTint="F2"/>
        </w:rPr>
      </w:pPr>
    </w:p>
    <w:p w:rsidR="00C0099B" w:rsidRDefault="00C0099B" w:rsidP="00E47856">
      <w:pPr>
        <w:pStyle w:val="ListParagraph"/>
        <w:ind w:left="0"/>
        <w:jc w:val="both"/>
        <w:rPr>
          <w:rFonts w:ascii="Georgia" w:hAnsi="Georgia" w:cs="Times New Roman"/>
          <w:color w:val="0D0D0D" w:themeColor="text1" w:themeTint="F2"/>
        </w:rPr>
      </w:pPr>
    </w:p>
    <w:p w:rsidR="00C0099B" w:rsidRDefault="00C0099B" w:rsidP="00E47856">
      <w:pPr>
        <w:pStyle w:val="ListParagraph"/>
        <w:ind w:left="0"/>
        <w:jc w:val="both"/>
        <w:rPr>
          <w:rFonts w:ascii="Georgia" w:hAnsi="Georgia" w:cs="Times New Roman"/>
          <w:color w:val="0D0D0D" w:themeColor="text1" w:themeTint="F2"/>
        </w:rPr>
      </w:pPr>
    </w:p>
    <w:p w:rsidR="00C0099B" w:rsidRDefault="00C0099B" w:rsidP="00E47856">
      <w:pPr>
        <w:pStyle w:val="ListParagraph"/>
        <w:ind w:left="0"/>
        <w:jc w:val="both"/>
        <w:rPr>
          <w:rFonts w:ascii="Georgia" w:hAnsi="Georgia" w:cs="Times New Roman"/>
          <w:color w:val="0D0D0D" w:themeColor="text1" w:themeTint="F2"/>
        </w:rPr>
      </w:pPr>
    </w:p>
    <w:p w:rsidR="00C0099B" w:rsidRDefault="00C0099B" w:rsidP="00E47856">
      <w:pPr>
        <w:pStyle w:val="ListParagraph"/>
        <w:ind w:left="0"/>
        <w:jc w:val="both"/>
        <w:rPr>
          <w:rFonts w:ascii="Georgia" w:hAnsi="Georgia" w:cs="Times New Roman"/>
          <w:color w:val="0D0D0D" w:themeColor="text1" w:themeTint="F2"/>
        </w:rPr>
      </w:pPr>
    </w:p>
    <w:p w:rsidR="00C0099B" w:rsidRDefault="00C0099B" w:rsidP="00E47856">
      <w:pPr>
        <w:pStyle w:val="ListParagraph"/>
        <w:ind w:left="0"/>
        <w:jc w:val="both"/>
        <w:rPr>
          <w:rFonts w:ascii="Georgia" w:hAnsi="Georgia" w:cs="Times New Roman"/>
          <w:color w:val="0D0D0D" w:themeColor="text1" w:themeTint="F2"/>
        </w:rPr>
      </w:pPr>
    </w:p>
    <w:p w:rsidR="00BE5F9E" w:rsidRPr="00082E42" w:rsidRDefault="00C0099B" w:rsidP="00082E42">
      <w:pPr>
        <w:pStyle w:val="NoSpacing"/>
        <w:outlineLvl w:val="0"/>
        <w:rPr>
          <w:rFonts w:asciiTheme="majorHAnsi" w:hAnsiTheme="majorHAnsi" w:cs="Times New Roman"/>
          <w:b/>
          <w:color w:val="0D0D0D" w:themeColor="text1" w:themeTint="F2"/>
          <w:sz w:val="26"/>
          <w:szCs w:val="26"/>
        </w:rPr>
      </w:pPr>
      <w:r w:rsidRPr="00082E42">
        <w:rPr>
          <w:rFonts w:asciiTheme="majorHAnsi" w:hAnsiTheme="majorHAnsi" w:cs="Times New Roman"/>
          <w:b/>
          <w:color w:val="0D0D0D" w:themeColor="text1" w:themeTint="F2"/>
          <w:sz w:val="26"/>
          <w:szCs w:val="26"/>
        </w:rPr>
        <w:lastRenderedPageBreak/>
        <w:t>References</w:t>
      </w:r>
    </w:p>
    <w:p w:rsidR="00C0099B" w:rsidRPr="00082E42" w:rsidRDefault="00C0099B" w:rsidP="00082E42">
      <w:pPr>
        <w:pStyle w:val="ListParagraph"/>
        <w:ind w:left="0"/>
        <w:jc w:val="both"/>
        <w:rPr>
          <w:rFonts w:ascii="Georgia" w:hAnsi="Georgia" w:cs="Times New Roman"/>
          <w:color w:val="0D0D0D" w:themeColor="text1" w:themeTint="F2"/>
          <w:sz w:val="18"/>
          <w:szCs w:val="18"/>
        </w:rPr>
      </w:pPr>
    </w:p>
    <w:p w:rsidR="00082E42" w:rsidRPr="00082E42" w:rsidRDefault="0014218B" w:rsidP="00082E42">
      <w:pPr>
        <w:jc w:val="both"/>
        <w:rPr>
          <w:rFonts w:ascii="Georgia" w:eastAsiaTheme="minorEastAsia" w:hAnsi="Georgia" w:cs="Helv"/>
          <w:color w:val="000000"/>
        </w:rPr>
      </w:pPr>
      <w:r>
        <w:rPr>
          <w:rFonts w:ascii="Georgia" w:eastAsiaTheme="minorEastAsia" w:hAnsi="Georgia" w:cs="Helv"/>
          <w:color w:val="000000"/>
        </w:rPr>
        <w:t>Asian Development Bank.</w:t>
      </w:r>
      <w:r w:rsidR="00082E42" w:rsidRPr="00082E42">
        <w:rPr>
          <w:rFonts w:ascii="Georgia" w:eastAsiaTheme="minorEastAsia" w:hAnsi="Georgia" w:cs="Helv"/>
          <w:color w:val="000000"/>
        </w:rPr>
        <w:t xml:space="preserve"> 2008</w:t>
      </w:r>
      <w:proofErr w:type="gramStart"/>
      <w:r>
        <w:rPr>
          <w:rFonts w:ascii="Georgia" w:eastAsiaTheme="minorEastAsia" w:hAnsi="Georgia" w:cs="Helv"/>
          <w:color w:val="000000"/>
        </w:rPr>
        <w:t>.</w:t>
      </w:r>
      <w:r w:rsidR="00082E42" w:rsidRPr="00082E42">
        <w:rPr>
          <w:rFonts w:ascii="Georgia" w:eastAsiaTheme="minorEastAsia" w:hAnsi="Georgia" w:cs="Helv"/>
          <w:color w:val="000000"/>
        </w:rPr>
        <w:t>.</w:t>
      </w:r>
      <w:proofErr w:type="gramEnd"/>
      <w:r w:rsidR="00082E42" w:rsidRPr="00082E42">
        <w:rPr>
          <w:rFonts w:ascii="Georgia" w:eastAsiaTheme="minorEastAsia" w:hAnsi="Georgia" w:cs="Helv"/>
          <w:color w:val="000000"/>
        </w:rPr>
        <w:t xml:space="preserve"> Poverty Assessment Update: Pakistan. </w:t>
      </w:r>
    </w:p>
    <w:p w:rsidR="00082E42" w:rsidRDefault="00082E42" w:rsidP="00082E42">
      <w:pPr>
        <w:ind w:left="720" w:hanging="720"/>
        <w:jc w:val="both"/>
        <w:rPr>
          <w:rFonts w:ascii="Georgia" w:eastAsiaTheme="minorEastAsia" w:hAnsi="Georgia" w:cs="Helv"/>
          <w:color w:val="000000"/>
          <w:lang w:val="pt-BR"/>
        </w:rPr>
      </w:pPr>
    </w:p>
    <w:p w:rsidR="00082E42" w:rsidRPr="00082E42" w:rsidRDefault="00082E42" w:rsidP="00082E42">
      <w:pPr>
        <w:ind w:left="720" w:hanging="720"/>
        <w:jc w:val="both"/>
        <w:rPr>
          <w:rFonts w:ascii="Georgia" w:eastAsiaTheme="minorEastAsia" w:hAnsi="Georgia" w:cs="Helv"/>
          <w:color w:val="000000"/>
        </w:rPr>
      </w:pPr>
      <w:r w:rsidRPr="00082E42">
        <w:rPr>
          <w:rFonts w:ascii="Georgia" w:eastAsiaTheme="minorEastAsia" w:hAnsi="Georgia" w:cs="Helv"/>
          <w:color w:val="000000"/>
          <w:lang w:val="pt-BR"/>
        </w:rPr>
        <w:t xml:space="preserve">Almeida, Rita and Emanuela Galasso. </w:t>
      </w:r>
      <w:r w:rsidRPr="00082E42">
        <w:rPr>
          <w:rFonts w:ascii="Georgia" w:eastAsiaTheme="minorEastAsia" w:hAnsi="Georgia" w:cs="Helv"/>
          <w:color w:val="000000"/>
        </w:rPr>
        <w:t xml:space="preserve">2009. </w:t>
      </w:r>
      <w:r w:rsidR="0014218B">
        <w:rPr>
          <w:rFonts w:ascii="Georgia" w:eastAsiaTheme="minorEastAsia" w:hAnsi="Georgia" w:cs="Helv"/>
          <w:color w:val="000000"/>
        </w:rPr>
        <w:t>“</w:t>
      </w:r>
      <w:r w:rsidRPr="00082E42">
        <w:rPr>
          <w:rFonts w:ascii="Georgia" w:eastAsiaTheme="minorEastAsia" w:hAnsi="Georgia" w:cs="Helv"/>
          <w:color w:val="000000"/>
        </w:rPr>
        <w:t xml:space="preserve">Jump-starting Self-employment? </w:t>
      </w:r>
      <w:proofErr w:type="gramStart"/>
      <w:r w:rsidRPr="00082E42">
        <w:rPr>
          <w:rFonts w:ascii="Georgia" w:eastAsiaTheme="minorEastAsia" w:hAnsi="Georgia" w:cs="Helv"/>
          <w:color w:val="000000"/>
        </w:rPr>
        <w:t>Evidence for Welfare Participants in Argentina”.</w:t>
      </w:r>
      <w:proofErr w:type="gramEnd"/>
      <w:r w:rsidRPr="00082E42">
        <w:rPr>
          <w:rFonts w:ascii="Georgia" w:eastAsiaTheme="minorEastAsia" w:hAnsi="Georgia" w:cs="Helv"/>
          <w:color w:val="000000"/>
        </w:rPr>
        <w:t xml:space="preserve"> </w:t>
      </w:r>
      <w:proofErr w:type="gramStart"/>
      <w:r w:rsidRPr="0014218B">
        <w:rPr>
          <w:rFonts w:ascii="Georgia" w:eastAsiaTheme="minorEastAsia" w:hAnsi="Georgia" w:cs="Helv"/>
          <w:i/>
          <w:color w:val="000000"/>
        </w:rPr>
        <w:t>World Development</w:t>
      </w:r>
      <w:r w:rsidRPr="00082E42">
        <w:rPr>
          <w:rFonts w:ascii="Georgia" w:eastAsiaTheme="minorEastAsia" w:hAnsi="Georgia" w:cs="Helv"/>
          <w:color w:val="000000"/>
        </w:rPr>
        <w:t>.</w:t>
      </w:r>
      <w:proofErr w:type="gramEnd"/>
      <w:r w:rsidR="0014218B">
        <w:rPr>
          <w:rFonts w:ascii="Georgia" w:eastAsiaTheme="minorEastAsia" w:hAnsi="Georgia" w:cs="Helv"/>
          <w:color w:val="000000"/>
        </w:rPr>
        <w:t xml:space="preserve"> </w:t>
      </w:r>
      <w:proofErr w:type="gramStart"/>
      <w:r w:rsidR="0014218B">
        <w:rPr>
          <w:rFonts w:ascii="Georgia" w:eastAsiaTheme="minorEastAsia" w:hAnsi="Georgia" w:cs="Helv"/>
          <w:color w:val="000000"/>
        </w:rPr>
        <w:t>Vol.38</w:t>
      </w:r>
      <w:r w:rsidR="0014218B" w:rsidRPr="0014218B">
        <w:rPr>
          <w:rFonts w:ascii="Georgia" w:eastAsiaTheme="minorEastAsia" w:hAnsi="Georgia" w:cs="Helv"/>
          <w:color w:val="000000"/>
        </w:rPr>
        <w:t>(</w:t>
      </w:r>
      <w:proofErr w:type="gramEnd"/>
      <w:r w:rsidR="0014218B" w:rsidRPr="0014218B">
        <w:rPr>
          <w:rFonts w:ascii="Georgia" w:eastAsiaTheme="minorEastAsia" w:hAnsi="Georgia" w:cs="Helv"/>
          <w:color w:val="000000"/>
        </w:rPr>
        <w:t>5)</w:t>
      </w:r>
      <w:r w:rsidR="0014218B">
        <w:rPr>
          <w:rFonts w:ascii="Georgia" w:eastAsiaTheme="minorEastAsia" w:hAnsi="Georgia" w:cs="Helv"/>
          <w:color w:val="000000"/>
        </w:rPr>
        <w:t xml:space="preserve">. Pp </w:t>
      </w:r>
      <w:r w:rsidR="0014218B" w:rsidRPr="0014218B">
        <w:rPr>
          <w:rFonts w:ascii="Georgia" w:eastAsiaTheme="minorEastAsia" w:hAnsi="Georgia" w:cs="Helv"/>
          <w:color w:val="000000"/>
        </w:rPr>
        <w:t>742-755</w:t>
      </w:r>
      <w:r w:rsidR="0014218B">
        <w:rPr>
          <w:rFonts w:ascii="Georgia" w:eastAsiaTheme="minorEastAsia" w:hAnsi="Georgia" w:cs="Helv"/>
          <w:color w:val="000000"/>
        </w:rPr>
        <w:t>.</w:t>
      </w:r>
    </w:p>
    <w:p w:rsidR="00082E42" w:rsidRDefault="00082E42" w:rsidP="00082E42">
      <w:pPr>
        <w:ind w:left="720" w:hanging="720"/>
        <w:jc w:val="both"/>
        <w:rPr>
          <w:rFonts w:ascii="Georgia" w:eastAsiaTheme="minorEastAsia" w:hAnsi="Georgia" w:cs="Helv"/>
          <w:color w:val="000000"/>
        </w:rPr>
      </w:pPr>
    </w:p>
    <w:p w:rsidR="00082E42" w:rsidRPr="00082E42" w:rsidRDefault="00082E42" w:rsidP="00082E42">
      <w:pPr>
        <w:ind w:left="720" w:hanging="720"/>
        <w:jc w:val="both"/>
        <w:rPr>
          <w:rFonts w:ascii="Georgia" w:eastAsiaTheme="minorEastAsia" w:hAnsi="Georgia" w:cs="Helv"/>
          <w:color w:val="000000"/>
        </w:rPr>
      </w:pPr>
      <w:r w:rsidRPr="00082E42">
        <w:rPr>
          <w:rFonts w:ascii="Georgia" w:eastAsiaTheme="minorEastAsia" w:hAnsi="Georgia" w:cs="Helv"/>
          <w:color w:val="000000"/>
        </w:rPr>
        <w:t xml:space="preserve">Almeida, Rita, Juliana </w:t>
      </w:r>
      <w:proofErr w:type="spellStart"/>
      <w:r w:rsidRPr="00082E42">
        <w:rPr>
          <w:rFonts w:ascii="Georgia" w:eastAsiaTheme="minorEastAsia" w:hAnsi="Georgia" w:cs="Helv"/>
          <w:color w:val="000000"/>
        </w:rPr>
        <w:t>Arbelaez</w:t>
      </w:r>
      <w:proofErr w:type="spellEnd"/>
      <w:r w:rsidRPr="00082E42">
        <w:rPr>
          <w:rFonts w:ascii="Georgia" w:eastAsiaTheme="minorEastAsia" w:hAnsi="Georgia" w:cs="Helv"/>
          <w:color w:val="000000"/>
        </w:rPr>
        <w:t xml:space="preserve">, </w:t>
      </w:r>
      <w:proofErr w:type="spellStart"/>
      <w:r w:rsidRPr="00082E42">
        <w:rPr>
          <w:rFonts w:ascii="Georgia" w:eastAsiaTheme="minorEastAsia" w:hAnsi="Georgia" w:cs="Helv"/>
          <w:color w:val="000000"/>
        </w:rPr>
        <w:t>Maddalena</w:t>
      </w:r>
      <w:proofErr w:type="spellEnd"/>
      <w:r w:rsidRPr="00082E42">
        <w:rPr>
          <w:rFonts w:ascii="Georgia" w:eastAsiaTheme="minorEastAsia" w:hAnsi="Georgia" w:cs="Helv"/>
          <w:color w:val="000000"/>
        </w:rPr>
        <w:t xml:space="preserve"> </w:t>
      </w:r>
      <w:proofErr w:type="spellStart"/>
      <w:r w:rsidRPr="00082E42">
        <w:rPr>
          <w:rFonts w:ascii="Georgia" w:eastAsiaTheme="minorEastAsia" w:hAnsi="Georgia" w:cs="Helv"/>
          <w:color w:val="000000"/>
        </w:rPr>
        <w:t>Honorati</w:t>
      </w:r>
      <w:proofErr w:type="spellEnd"/>
      <w:r w:rsidRPr="00082E42">
        <w:rPr>
          <w:rFonts w:ascii="Georgia" w:eastAsiaTheme="minorEastAsia" w:hAnsi="Georgia" w:cs="Helv"/>
          <w:color w:val="000000"/>
        </w:rPr>
        <w:t xml:space="preserve">, </w:t>
      </w:r>
      <w:proofErr w:type="spellStart"/>
      <w:r w:rsidRPr="00082E42">
        <w:rPr>
          <w:rFonts w:ascii="Georgia" w:eastAsiaTheme="minorEastAsia" w:hAnsi="Georgia" w:cs="Helv"/>
          <w:color w:val="000000"/>
        </w:rPr>
        <w:t>Arvo</w:t>
      </w:r>
      <w:proofErr w:type="spellEnd"/>
      <w:r w:rsidRPr="00082E42">
        <w:rPr>
          <w:rFonts w:ascii="Georgia" w:eastAsiaTheme="minorEastAsia" w:hAnsi="Georgia" w:cs="Helv"/>
          <w:color w:val="000000"/>
        </w:rPr>
        <w:t xml:space="preserve"> </w:t>
      </w:r>
      <w:proofErr w:type="spellStart"/>
      <w:r w:rsidRPr="00082E42">
        <w:rPr>
          <w:rFonts w:ascii="Georgia" w:eastAsiaTheme="minorEastAsia" w:hAnsi="Georgia" w:cs="Helv"/>
          <w:color w:val="000000"/>
        </w:rPr>
        <w:t>Kuddo</w:t>
      </w:r>
      <w:proofErr w:type="spellEnd"/>
      <w:r w:rsidRPr="00082E42">
        <w:rPr>
          <w:rFonts w:ascii="Georgia" w:eastAsiaTheme="minorEastAsia" w:hAnsi="Georgia" w:cs="Helv"/>
          <w:color w:val="000000"/>
        </w:rPr>
        <w:t xml:space="preserve">, </w:t>
      </w:r>
      <w:proofErr w:type="spellStart"/>
      <w:r w:rsidRPr="00082E42">
        <w:rPr>
          <w:rFonts w:ascii="Georgia" w:eastAsiaTheme="minorEastAsia" w:hAnsi="Georgia" w:cs="Helv"/>
          <w:color w:val="000000"/>
        </w:rPr>
        <w:t>Tanja</w:t>
      </w:r>
      <w:proofErr w:type="spellEnd"/>
      <w:r w:rsidRPr="00082E42">
        <w:rPr>
          <w:rFonts w:ascii="Georgia" w:eastAsiaTheme="minorEastAsia" w:hAnsi="Georgia" w:cs="Helv"/>
          <w:color w:val="000000"/>
        </w:rPr>
        <w:t xml:space="preserve"> </w:t>
      </w:r>
      <w:proofErr w:type="spellStart"/>
      <w:r w:rsidRPr="00082E42">
        <w:rPr>
          <w:rFonts w:ascii="Georgia" w:eastAsiaTheme="minorEastAsia" w:hAnsi="Georgia" w:cs="Helv"/>
          <w:color w:val="000000"/>
        </w:rPr>
        <w:t>Lohmann</w:t>
      </w:r>
      <w:proofErr w:type="spellEnd"/>
      <w:r w:rsidRPr="00082E42">
        <w:rPr>
          <w:rFonts w:ascii="Georgia" w:eastAsiaTheme="minorEastAsia" w:hAnsi="Georgia" w:cs="Helv"/>
          <w:color w:val="000000"/>
        </w:rPr>
        <w:t xml:space="preserve">, </w:t>
      </w:r>
      <w:proofErr w:type="spellStart"/>
      <w:r w:rsidRPr="00082E42">
        <w:rPr>
          <w:rFonts w:ascii="Georgia" w:eastAsiaTheme="minorEastAsia" w:hAnsi="Georgia" w:cs="Helv"/>
          <w:color w:val="000000"/>
        </w:rPr>
        <w:t>Mirey</w:t>
      </w:r>
      <w:proofErr w:type="spellEnd"/>
      <w:r w:rsidRPr="00082E42">
        <w:rPr>
          <w:rFonts w:ascii="Georgia" w:eastAsiaTheme="minorEastAsia" w:hAnsi="Georgia" w:cs="Helv"/>
          <w:color w:val="000000"/>
        </w:rPr>
        <w:t xml:space="preserve"> </w:t>
      </w:r>
      <w:proofErr w:type="spellStart"/>
      <w:r w:rsidRPr="00082E42">
        <w:rPr>
          <w:rFonts w:ascii="Georgia" w:eastAsiaTheme="minorEastAsia" w:hAnsi="Georgia" w:cs="Helv"/>
          <w:color w:val="000000"/>
        </w:rPr>
        <w:t>Ovadiya</w:t>
      </w:r>
      <w:proofErr w:type="spellEnd"/>
      <w:r w:rsidRPr="00082E42">
        <w:rPr>
          <w:rFonts w:ascii="Georgia" w:eastAsiaTheme="minorEastAsia" w:hAnsi="Georgia" w:cs="Helv"/>
          <w:color w:val="000000"/>
        </w:rPr>
        <w:t xml:space="preserve">, Lucian Pop, Maria Laura Sanchez </w:t>
      </w:r>
      <w:proofErr w:type="spellStart"/>
      <w:r w:rsidRPr="00082E42">
        <w:rPr>
          <w:rFonts w:ascii="Georgia" w:eastAsiaTheme="minorEastAsia" w:hAnsi="Georgia" w:cs="Helv"/>
          <w:color w:val="000000"/>
        </w:rPr>
        <w:t>Puerta</w:t>
      </w:r>
      <w:proofErr w:type="spellEnd"/>
      <w:r w:rsidRPr="00082E42">
        <w:rPr>
          <w:rFonts w:ascii="Georgia" w:eastAsiaTheme="minorEastAsia" w:hAnsi="Georgia" w:cs="Helv"/>
          <w:color w:val="000000"/>
        </w:rPr>
        <w:t>, and Michael Weber</w:t>
      </w:r>
      <w:r w:rsidR="0014218B">
        <w:rPr>
          <w:rFonts w:ascii="Georgia" w:eastAsiaTheme="minorEastAsia" w:hAnsi="Georgia" w:cs="Helv"/>
          <w:color w:val="000000"/>
        </w:rPr>
        <w:t>.</w:t>
      </w:r>
      <w:r w:rsidRPr="00082E42">
        <w:rPr>
          <w:rFonts w:ascii="Georgia" w:eastAsiaTheme="minorEastAsia" w:hAnsi="Georgia" w:cs="Helv"/>
          <w:color w:val="000000"/>
        </w:rPr>
        <w:t xml:space="preserve"> 2011. “Improving Access to Jobs and Earnings Opportunities: The Role of Activation and Graduation Policies”</w:t>
      </w:r>
      <w:r w:rsidR="0014218B">
        <w:rPr>
          <w:rFonts w:ascii="Georgia" w:eastAsiaTheme="minorEastAsia" w:hAnsi="Georgia" w:cs="Helv"/>
          <w:color w:val="000000"/>
        </w:rPr>
        <w:t>.</w:t>
      </w:r>
      <w:r w:rsidRPr="00082E42">
        <w:rPr>
          <w:rFonts w:ascii="Georgia" w:eastAsiaTheme="minorEastAsia" w:hAnsi="Georgia" w:cs="Helv"/>
          <w:color w:val="000000"/>
        </w:rPr>
        <w:t xml:space="preserve"> </w:t>
      </w:r>
      <w:proofErr w:type="gramStart"/>
      <w:r w:rsidRPr="00082E42">
        <w:rPr>
          <w:rFonts w:ascii="Georgia" w:eastAsiaTheme="minorEastAsia" w:hAnsi="Georgia" w:cs="CMR12"/>
        </w:rPr>
        <w:t>Social Protection and Labor Strategy Background Paper</w:t>
      </w:r>
      <w:r w:rsidR="0014218B">
        <w:rPr>
          <w:rFonts w:ascii="Georgia" w:eastAsiaTheme="minorEastAsia" w:hAnsi="Georgia" w:cs="Helv"/>
          <w:color w:val="000000"/>
        </w:rPr>
        <w:t>.</w:t>
      </w:r>
      <w:proofErr w:type="gramEnd"/>
      <w:r w:rsidRPr="00082E42">
        <w:rPr>
          <w:rFonts w:ascii="Georgia" w:eastAsiaTheme="minorEastAsia" w:hAnsi="Georgia" w:cs="Helv"/>
          <w:color w:val="000000"/>
        </w:rPr>
        <w:t xml:space="preserve"> World Bank</w:t>
      </w:r>
      <w:r w:rsidR="0014218B">
        <w:rPr>
          <w:rFonts w:ascii="Georgia" w:eastAsiaTheme="minorEastAsia" w:hAnsi="Georgia" w:cs="Helv"/>
          <w:color w:val="000000"/>
        </w:rPr>
        <w:t xml:space="preserve">: </w:t>
      </w:r>
      <w:r w:rsidRPr="00082E42">
        <w:rPr>
          <w:rFonts w:ascii="Georgia" w:eastAsiaTheme="minorEastAsia" w:hAnsi="Georgia" w:cs="Helv"/>
          <w:color w:val="000000"/>
        </w:rPr>
        <w:t xml:space="preserve">Washington, DC. </w:t>
      </w:r>
    </w:p>
    <w:p w:rsidR="00082E42" w:rsidRDefault="00082E42" w:rsidP="00082E42">
      <w:pPr>
        <w:ind w:left="720" w:hanging="720"/>
        <w:jc w:val="both"/>
        <w:rPr>
          <w:rFonts w:ascii="Georgia" w:eastAsiaTheme="minorEastAsia" w:hAnsi="Georgia" w:cs="Helv"/>
          <w:color w:val="000000"/>
        </w:rPr>
      </w:pPr>
    </w:p>
    <w:p w:rsidR="00082E42" w:rsidRPr="00082E42" w:rsidRDefault="00082E42" w:rsidP="00082E42">
      <w:pPr>
        <w:ind w:left="720" w:hanging="720"/>
        <w:jc w:val="both"/>
        <w:rPr>
          <w:rFonts w:ascii="Georgia" w:eastAsiaTheme="minorEastAsia" w:hAnsi="Georgia" w:cs="Helv"/>
          <w:color w:val="000000"/>
        </w:rPr>
      </w:pPr>
      <w:proofErr w:type="spellStart"/>
      <w:proofErr w:type="gramStart"/>
      <w:r w:rsidRPr="00082E42">
        <w:rPr>
          <w:rFonts w:ascii="Georgia" w:eastAsiaTheme="minorEastAsia" w:hAnsi="Georgia" w:cs="Helv"/>
          <w:color w:val="000000"/>
        </w:rPr>
        <w:t>Andrabi</w:t>
      </w:r>
      <w:proofErr w:type="spellEnd"/>
      <w:r w:rsidRPr="00082E42">
        <w:rPr>
          <w:rFonts w:ascii="Georgia" w:eastAsiaTheme="minorEastAsia" w:hAnsi="Georgia" w:cs="Helv"/>
          <w:color w:val="000000"/>
        </w:rPr>
        <w:t xml:space="preserve">, Tahir, </w:t>
      </w:r>
      <w:proofErr w:type="spellStart"/>
      <w:r w:rsidRPr="00082E42">
        <w:rPr>
          <w:rFonts w:ascii="Georgia" w:eastAsiaTheme="minorEastAsia" w:hAnsi="Georgia" w:cs="Helv"/>
          <w:color w:val="000000"/>
        </w:rPr>
        <w:t>Jinshnu</w:t>
      </w:r>
      <w:proofErr w:type="spellEnd"/>
      <w:r w:rsidRPr="00082E42">
        <w:rPr>
          <w:rFonts w:ascii="Georgia" w:eastAsiaTheme="minorEastAsia" w:hAnsi="Georgia" w:cs="Helv"/>
          <w:color w:val="000000"/>
        </w:rPr>
        <w:t xml:space="preserve"> Das, </w:t>
      </w:r>
      <w:proofErr w:type="spellStart"/>
      <w:r w:rsidRPr="00082E42">
        <w:rPr>
          <w:rFonts w:ascii="Georgia" w:eastAsiaTheme="minorEastAsia" w:hAnsi="Georgia" w:cs="Helv"/>
          <w:color w:val="000000"/>
        </w:rPr>
        <w:t>Asim</w:t>
      </w:r>
      <w:proofErr w:type="spellEnd"/>
      <w:r w:rsidRPr="00082E42">
        <w:rPr>
          <w:rFonts w:ascii="Georgia" w:eastAsiaTheme="minorEastAsia" w:hAnsi="Georgia" w:cs="Helv"/>
          <w:color w:val="000000"/>
        </w:rPr>
        <w:t xml:space="preserve"> </w:t>
      </w:r>
      <w:proofErr w:type="spellStart"/>
      <w:r w:rsidRPr="00082E42">
        <w:rPr>
          <w:rFonts w:ascii="Georgia" w:eastAsiaTheme="minorEastAsia" w:hAnsi="Georgia" w:cs="Helv"/>
          <w:color w:val="000000"/>
        </w:rPr>
        <w:t>Khwaja</w:t>
      </w:r>
      <w:proofErr w:type="spellEnd"/>
      <w:r w:rsidRPr="00082E42">
        <w:rPr>
          <w:rFonts w:ascii="Georgia" w:eastAsiaTheme="minorEastAsia" w:hAnsi="Georgia" w:cs="Helv"/>
          <w:color w:val="000000"/>
        </w:rPr>
        <w:t xml:space="preserve">, Tara </w:t>
      </w:r>
      <w:proofErr w:type="spellStart"/>
      <w:r w:rsidRPr="00082E42">
        <w:rPr>
          <w:rFonts w:ascii="Georgia" w:eastAsiaTheme="minorEastAsia" w:hAnsi="Georgia" w:cs="Helv"/>
          <w:color w:val="000000"/>
        </w:rPr>
        <w:t>Vishwanath</w:t>
      </w:r>
      <w:proofErr w:type="spellEnd"/>
      <w:r w:rsidRPr="00082E42">
        <w:rPr>
          <w:rFonts w:ascii="Georgia" w:eastAsiaTheme="minorEastAsia" w:hAnsi="Georgia" w:cs="Helv"/>
          <w:color w:val="000000"/>
        </w:rPr>
        <w:t xml:space="preserve">, and Tristan </w:t>
      </w:r>
      <w:proofErr w:type="spellStart"/>
      <w:r w:rsidRPr="00082E42">
        <w:rPr>
          <w:rFonts w:ascii="Georgia" w:eastAsiaTheme="minorEastAsia" w:hAnsi="Georgia" w:cs="Helv"/>
          <w:color w:val="000000"/>
        </w:rPr>
        <w:t>Zajonc</w:t>
      </w:r>
      <w:proofErr w:type="spellEnd"/>
      <w:r w:rsidR="0014218B">
        <w:rPr>
          <w:rFonts w:ascii="Georgia" w:eastAsiaTheme="minorEastAsia" w:hAnsi="Georgia" w:cs="Helv"/>
          <w:color w:val="000000"/>
        </w:rPr>
        <w:t>.</w:t>
      </w:r>
      <w:proofErr w:type="gramEnd"/>
      <w:r w:rsidRPr="00082E42">
        <w:rPr>
          <w:rFonts w:ascii="Georgia" w:eastAsiaTheme="minorEastAsia" w:hAnsi="Georgia" w:cs="Helv"/>
          <w:color w:val="000000"/>
        </w:rPr>
        <w:t xml:space="preserve"> 2009. “Pakistan Learning and Educational Achievement in Punjab Schools (LEAPS): Insights to Inform the Education Policy Debate”</w:t>
      </w:r>
      <w:r w:rsidR="0014218B">
        <w:rPr>
          <w:rFonts w:ascii="Georgia" w:eastAsiaTheme="minorEastAsia" w:hAnsi="Georgia" w:cs="Helv"/>
          <w:color w:val="000000"/>
        </w:rPr>
        <w:t>.</w:t>
      </w:r>
      <w:r w:rsidRPr="00082E42">
        <w:rPr>
          <w:rFonts w:ascii="Georgia" w:eastAsiaTheme="minorEastAsia" w:hAnsi="Georgia" w:cs="Helv"/>
          <w:color w:val="000000"/>
        </w:rPr>
        <w:t xml:space="preserve"> World Bank</w:t>
      </w:r>
      <w:r w:rsidR="0014218B">
        <w:rPr>
          <w:rFonts w:ascii="Georgia" w:eastAsiaTheme="minorEastAsia" w:hAnsi="Georgia" w:cs="Helv"/>
          <w:color w:val="000000"/>
        </w:rPr>
        <w:t xml:space="preserve">: </w:t>
      </w:r>
      <w:r w:rsidRPr="00082E42">
        <w:rPr>
          <w:rFonts w:ascii="Georgia" w:eastAsiaTheme="minorEastAsia" w:hAnsi="Georgia" w:cs="Helv"/>
          <w:color w:val="000000"/>
        </w:rPr>
        <w:t xml:space="preserve">Washington D.C. </w:t>
      </w:r>
    </w:p>
    <w:p w:rsidR="00082E42" w:rsidRDefault="00082E42" w:rsidP="00082E42">
      <w:pPr>
        <w:ind w:left="720" w:hanging="720"/>
        <w:jc w:val="both"/>
        <w:rPr>
          <w:rFonts w:ascii="Georgia" w:eastAsiaTheme="minorEastAsia" w:hAnsi="Georgia" w:cs="Helv"/>
          <w:color w:val="000000"/>
        </w:rPr>
      </w:pPr>
    </w:p>
    <w:p w:rsidR="00082E42" w:rsidRDefault="00082E42" w:rsidP="00082E42">
      <w:pPr>
        <w:ind w:left="720" w:hanging="720"/>
        <w:jc w:val="both"/>
        <w:rPr>
          <w:rFonts w:ascii="Georgia" w:eastAsiaTheme="minorEastAsia" w:hAnsi="Georgia" w:cs="Helv"/>
          <w:color w:val="000000"/>
        </w:rPr>
      </w:pPr>
      <w:proofErr w:type="spellStart"/>
      <w:proofErr w:type="gramStart"/>
      <w:r w:rsidRPr="00082E42">
        <w:rPr>
          <w:rFonts w:ascii="Georgia" w:eastAsiaTheme="minorEastAsia" w:hAnsi="Georgia" w:cs="Helv"/>
          <w:color w:val="000000"/>
        </w:rPr>
        <w:t>Aterid</w:t>
      </w:r>
      <w:proofErr w:type="spellEnd"/>
      <w:r w:rsidRPr="00082E42">
        <w:rPr>
          <w:rFonts w:ascii="Georgia" w:eastAsiaTheme="minorEastAsia" w:hAnsi="Georgia" w:cs="Helv"/>
          <w:color w:val="000000"/>
        </w:rPr>
        <w:t xml:space="preserve">, Reyes, Mary </w:t>
      </w:r>
      <w:proofErr w:type="spellStart"/>
      <w:r w:rsidRPr="00082E42">
        <w:rPr>
          <w:rFonts w:ascii="Georgia" w:eastAsiaTheme="minorEastAsia" w:hAnsi="Georgia" w:cs="Helv"/>
          <w:color w:val="000000"/>
        </w:rPr>
        <w:t>Hallward-Driemeier</w:t>
      </w:r>
      <w:proofErr w:type="spellEnd"/>
      <w:r w:rsidRPr="00082E42">
        <w:rPr>
          <w:rFonts w:ascii="Georgia" w:eastAsiaTheme="minorEastAsia" w:hAnsi="Georgia" w:cs="Helv"/>
          <w:color w:val="000000"/>
        </w:rPr>
        <w:t>, and Carmen Pages, (2010).</w:t>
      </w:r>
      <w:proofErr w:type="gramEnd"/>
      <w:r w:rsidRPr="00082E42">
        <w:rPr>
          <w:rFonts w:ascii="Georgia" w:eastAsiaTheme="minorEastAsia" w:hAnsi="Georgia" w:cs="Helv"/>
          <w:color w:val="000000"/>
        </w:rPr>
        <w:t xml:space="preserve"> “Does Expanding Health Insurance beyond Formal-Sector Workers Encourage Informality? </w:t>
      </w:r>
      <w:proofErr w:type="gramStart"/>
      <w:r w:rsidRPr="00082E42">
        <w:rPr>
          <w:rFonts w:ascii="Georgia" w:eastAsiaTheme="minorEastAsia" w:hAnsi="Georgia" w:cs="Helv"/>
          <w:color w:val="000000"/>
        </w:rPr>
        <w:t>Measuring the Im</w:t>
      </w:r>
      <w:r w:rsidR="0014218B">
        <w:rPr>
          <w:rFonts w:ascii="Georgia" w:eastAsiaTheme="minorEastAsia" w:hAnsi="Georgia" w:cs="Helv"/>
          <w:color w:val="000000"/>
        </w:rPr>
        <w:t xml:space="preserve">pact of Mexico’s </w:t>
      </w:r>
      <w:proofErr w:type="spellStart"/>
      <w:r w:rsidR="0014218B">
        <w:rPr>
          <w:rFonts w:ascii="Georgia" w:eastAsiaTheme="minorEastAsia" w:hAnsi="Georgia" w:cs="Helv"/>
          <w:color w:val="000000"/>
        </w:rPr>
        <w:t>Seguro</w:t>
      </w:r>
      <w:proofErr w:type="spellEnd"/>
      <w:r w:rsidR="0014218B">
        <w:rPr>
          <w:rFonts w:ascii="Georgia" w:eastAsiaTheme="minorEastAsia" w:hAnsi="Georgia" w:cs="Helv"/>
          <w:color w:val="000000"/>
        </w:rPr>
        <w:t xml:space="preserve"> Popular</w:t>
      </w:r>
      <w:r w:rsidRPr="00082E42">
        <w:rPr>
          <w:rFonts w:ascii="Georgia" w:eastAsiaTheme="minorEastAsia" w:hAnsi="Georgia" w:cs="Helv"/>
          <w:color w:val="000000"/>
        </w:rPr>
        <w:t>”</w:t>
      </w:r>
      <w:r w:rsidR="0014218B">
        <w:rPr>
          <w:rFonts w:ascii="Georgia" w:eastAsiaTheme="minorEastAsia" w:hAnsi="Georgia" w:cs="Helv"/>
          <w:color w:val="000000"/>
        </w:rPr>
        <w:t>.</w:t>
      </w:r>
      <w:proofErr w:type="gramEnd"/>
      <w:r w:rsidRPr="00082E42">
        <w:rPr>
          <w:rFonts w:ascii="Georgia" w:eastAsiaTheme="minorEastAsia" w:hAnsi="Georgia" w:cs="Helv"/>
          <w:color w:val="000000"/>
        </w:rPr>
        <w:t xml:space="preserve"> </w:t>
      </w:r>
      <w:proofErr w:type="gramStart"/>
      <w:r w:rsidRPr="00082E42">
        <w:rPr>
          <w:rFonts w:ascii="Georgia" w:eastAsiaTheme="minorEastAsia" w:hAnsi="Georgia" w:cs="Helv"/>
          <w:color w:val="000000"/>
        </w:rPr>
        <w:t>Policy Research Working Paper 5785</w:t>
      </w:r>
      <w:r w:rsidR="0014218B">
        <w:rPr>
          <w:rFonts w:ascii="Georgia" w:eastAsiaTheme="minorEastAsia" w:hAnsi="Georgia" w:cs="Helv"/>
          <w:color w:val="000000"/>
        </w:rPr>
        <w:t>.</w:t>
      </w:r>
      <w:proofErr w:type="gramEnd"/>
      <w:r w:rsidRPr="00082E42">
        <w:rPr>
          <w:rFonts w:ascii="Georgia" w:eastAsiaTheme="minorEastAsia" w:hAnsi="Georgia" w:cs="Helv"/>
          <w:color w:val="000000"/>
        </w:rPr>
        <w:t xml:space="preserve"> </w:t>
      </w:r>
      <w:r w:rsidR="0014218B" w:rsidRPr="00082E42">
        <w:rPr>
          <w:rFonts w:ascii="Georgia" w:eastAsiaTheme="minorEastAsia" w:hAnsi="Georgia" w:cs="Helv"/>
          <w:color w:val="000000"/>
        </w:rPr>
        <w:t>World Bank</w:t>
      </w:r>
      <w:r w:rsidR="0014218B">
        <w:rPr>
          <w:rFonts w:ascii="Georgia" w:eastAsiaTheme="minorEastAsia" w:hAnsi="Georgia" w:cs="Helv"/>
          <w:color w:val="000000"/>
        </w:rPr>
        <w:t xml:space="preserve">: </w:t>
      </w:r>
      <w:r w:rsidR="0014218B" w:rsidRPr="00082E42">
        <w:rPr>
          <w:rFonts w:ascii="Georgia" w:eastAsiaTheme="minorEastAsia" w:hAnsi="Georgia" w:cs="Helv"/>
          <w:color w:val="000000"/>
        </w:rPr>
        <w:t>Washington D.C.</w:t>
      </w:r>
    </w:p>
    <w:p w:rsidR="0014218B" w:rsidRDefault="0014218B"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spellStart"/>
      <w:proofErr w:type="gramStart"/>
      <w:r w:rsidRPr="00082E42">
        <w:rPr>
          <w:rFonts w:ascii="Georgia" w:eastAsiaTheme="minorEastAsia" w:hAnsi="Georgia"/>
        </w:rPr>
        <w:t>Azuara</w:t>
      </w:r>
      <w:proofErr w:type="spellEnd"/>
      <w:r w:rsidRPr="00082E42">
        <w:rPr>
          <w:rFonts w:ascii="Georgia" w:eastAsiaTheme="minorEastAsia" w:hAnsi="Georgia"/>
        </w:rPr>
        <w:t xml:space="preserve">, Olivier and </w:t>
      </w:r>
      <w:proofErr w:type="spellStart"/>
      <w:r w:rsidRPr="00082E42">
        <w:rPr>
          <w:rFonts w:ascii="Georgia" w:eastAsiaTheme="minorEastAsia" w:hAnsi="Georgia"/>
        </w:rPr>
        <w:t>Ioana</w:t>
      </w:r>
      <w:proofErr w:type="spellEnd"/>
      <w:r w:rsidRPr="00082E42">
        <w:rPr>
          <w:rFonts w:ascii="Georgia" w:eastAsiaTheme="minorEastAsia" w:hAnsi="Georgia"/>
        </w:rPr>
        <w:t xml:space="preserve"> </w:t>
      </w:r>
      <w:proofErr w:type="spellStart"/>
      <w:r w:rsidRPr="00082E42">
        <w:rPr>
          <w:rFonts w:ascii="Georgia" w:eastAsiaTheme="minorEastAsia" w:hAnsi="Georgia"/>
        </w:rPr>
        <w:t>Marinescu</w:t>
      </w:r>
      <w:proofErr w:type="spellEnd"/>
      <w:r w:rsidR="0014218B">
        <w:rPr>
          <w:rFonts w:ascii="Georgia" w:eastAsiaTheme="minorEastAsia" w:hAnsi="Georgia"/>
        </w:rPr>
        <w:t>.</w:t>
      </w:r>
      <w:proofErr w:type="gramEnd"/>
      <w:r w:rsidRPr="00082E42">
        <w:rPr>
          <w:rFonts w:ascii="Georgia" w:eastAsiaTheme="minorEastAsia" w:hAnsi="Georgia"/>
        </w:rPr>
        <w:t xml:space="preserve"> 2011. “Informality and the Expansion of Social Protection Programs, Evidence from Mexico”</w:t>
      </w:r>
      <w:r w:rsidR="0014218B">
        <w:rPr>
          <w:rFonts w:ascii="Georgia" w:eastAsiaTheme="minorEastAsia" w:hAnsi="Georgia"/>
        </w:rPr>
        <w:t>.</w:t>
      </w:r>
      <w:r w:rsidRPr="00082E42">
        <w:rPr>
          <w:rFonts w:ascii="Georgia" w:eastAsiaTheme="minorEastAsia" w:hAnsi="Georgia" w:cs="Arial"/>
        </w:rPr>
        <w:t xml:space="preserve"> </w:t>
      </w:r>
      <w:proofErr w:type="gramStart"/>
      <w:r w:rsidR="0014218B">
        <w:rPr>
          <w:rFonts w:ascii="Georgia" w:eastAsiaTheme="minorEastAsia" w:hAnsi="Georgia"/>
        </w:rPr>
        <w:t>M</w:t>
      </w:r>
      <w:r w:rsidRPr="00082E42">
        <w:rPr>
          <w:rFonts w:ascii="Georgia" w:eastAsiaTheme="minorEastAsia" w:hAnsi="Georgia"/>
        </w:rPr>
        <w:t>imeo</w:t>
      </w:r>
      <w:r w:rsidR="0014218B">
        <w:rPr>
          <w:rFonts w:ascii="Georgia" w:eastAsiaTheme="minorEastAsia" w:hAnsi="Georgia"/>
        </w:rPr>
        <w:t>.</w:t>
      </w:r>
      <w:proofErr w:type="gramEnd"/>
      <w:r w:rsidR="0014218B">
        <w:rPr>
          <w:rFonts w:ascii="Georgia" w:eastAsiaTheme="minorEastAsia" w:hAnsi="Georgia"/>
        </w:rPr>
        <w:t xml:space="preserve"> </w:t>
      </w:r>
      <w:proofErr w:type="gramStart"/>
      <w:r w:rsidRPr="00082E42">
        <w:rPr>
          <w:rFonts w:ascii="Georgia" w:eastAsiaTheme="minorEastAsia" w:hAnsi="Georgia"/>
        </w:rPr>
        <w:t>University of Chicago.</w:t>
      </w:r>
      <w:proofErr w:type="gramEnd"/>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spellStart"/>
      <w:proofErr w:type="gramStart"/>
      <w:r w:rsidRPr="00082E42">
        <w:rPr>
          <w:rFonts w:ascii="Georgia" w:eastAsiaTheme="minorEastAsia" w:hAnsi="Georgia"/>
        </w:rPr>
        <w:t>Ayyagari</w:t>
      </w:r>
      <w:proofErr w:type="spellEnd"/>
      <w:r w:rsidRPr="00082E42">
        <w:rPr>
          <w:rFonts w:ascii="Georgia" w:eastAsiaTheme="minorEastAsia" w:hAnsi="Georgia"/>
        </w:rPr>
        <w:t xml:space="preserve">, </w:t>
      </w:r>
      <w:proofErr w:type="spellStart"/>
      <w:r w:rsidRPr="00082E42">
        <w:rPr>
          <w:rFonts w:ascii="Georgia" w:eastAsiaTheme="minorEastAsia" w:hAnsi="Georgia"/>
        </w:rPr>
        <w:t>Meghana</w:t>
      </w:r>
      <w:proofErr w:type="spellEnd"/>
      <w:r w:rsidRPr="00082E42">
        <w:rPr>
          <w:rFonts w:ascii="Georgia" w:eastAsiaTheme="minorEastAsia" w:hAnsi="Georgia"/>
        </w:rPr>
        <w:t xml:space="preserve">, </w:t>
      </w:r>
      <w:proofErr w:type="spellStart"/>
      <w:r w:rsidRPr="00082E42">
        <w:rPr>
          <w:rFonts w:ascii="Georgia" w:eastAsiaTheme="minorEastAsia" w:hAnsi="Georgia"/>
        </w:rPr>
        <w:t>Asli</w:t>
      </w:r>
      <w:proofErr w:type="spellEnd"/>
      <w:r w:rsidRPr="00082E42">
        <w:rPr>
          <w:rFonts w:ascii="Georgia" w:eastAsiaTheme="minorEastAsia" w:hAnsi="Georgia"/>
        </w:rPr>
        <w:t xml:space="preserve"> </w:t>
      </w:r>
      <w:proofErr w:type="spellStart"/>
      <w:r w:rsidRPr="00082E42">
        <w:rPr>
          <w:rFonts w:ascii="Georgia" w:eastAsiaTheme="minorEastAsia" w:hAnsi="Georgia"/>
        </w:rPr>
        <w:t>Demirgüç-Kunt</w:t>
      </w:r>
      <w:proofErr w:type="spellEnd"/>
      <w:r w:rsidRPr="00082E42">
        <w:rPr>
          <w:rFonts w:ascii="Georgia" w:eastAsiaTheme="minorEastAsia" w:hAnsi="Georgia"/>
        </w:rPr>
        <w:t xml:space="preserve">, and Vojislav </w:t>
      </w:r>
      <w:proofErr w:type="spellStart"/>
      <w:r w:rsidRPr="00082E42">
        <w:rPr>
          <w:rFonts w:ascii="Georgia" w:eastAsiaTheme="minorEastAsia" w:hAnsi="Georgia"/>
        </w:rPr>
        <w:t>Maksimovic</w:t>
      </w:r>
      <w:proofErr w:type="spellEnd"/>
      <w:r w:rsidRPr="00082E42">
        <w:rPr>
          <w:rFonts w:ascii="Georgia" w:eastAsiaTheme="minorEastAsia" w:hAnsi="Georgia"/>
        </w:rPr>
        <w:t>.</w:t>
      </w:r>
      <w:proofErr w:type="gramEnd"/>
      <w:r w:rsidRPr="00082E42">
        <w:rPr>
          <w:rFonts w:ascii="Georgia" w:eastAsiaTheme="minorEastAsia" w:hAnsi="Georgia"/>
        </w:rPr>
        <w:t xml:space="preserve"> 2011. “Young vs. Small Firms across the World: Contribution to Employment, Job Creation, and Growth”</w:t>
      </w:r>
      <w:r w:rsidR="0014218B">
        <w:rPr>
          <w:rFonts w:ascii="Georgia" w:eastAsiaTheme="minorEastAsia" w:hAnsi="Georgia"/>
        </w:rPr>
        <w:t>.</w:t>
      </w:r>
      <w:r w:rsidRPr="00082E42">
        <w:rPr>
          <w:rFonts w:ascii="Georgia" w:eastAsiaTheme="minorEastAsia" w:hAnsi="Georgia"/>
        </w:rPr>
        <w:t xml:space="preserve"> </w:t>
      </w:r>
      <w:proofErr w:type="gramStart"/>
      <w:r w:rsidRPr="00082E42">
        <w:rPr>
          <w:rFonts w:ascii="Georgia" w:eastAsiaTheme="minorEastAsia" w:hAnsi="Georgia"/>
          <w:i/>
        </w:rPr>
        <w:t xml:space="preserve">World Bank Policy Research Working Paper </w:t>
      </w:r>
      <w:r w:rsidRPr="00082E42">
        <w:rPr>
          <w:rFonts w:ascii="Georgia" w:eastAsiaTheme="minorEastAsia" w:hAnsi="Georgia"/>
        </w:rPr>
        <w:t>5631.</w:t>
      </w:r>
      <w:proofErr w:type="gramEnd"/>
      <w:r w:rsidRPr="00082E42">
        <w:rPr>
          <w:rFonts w:ascii="Georgia" w:eastAsiaTheme="minorEastAsia" w:hAnsi="Georgia"/>
        </w:rPr>
        <w:t xml:space="preserve"> </w:t>
      </w:r>
      <w:r w:rsidR="0014218B" w:rsidRPr="00082E42">
        <w:rPr>
          <w:rFonts w:ascii="Georgia" w:eastAsiaTheme="minorEastAsia" w:hAnsi="Georgia" w:cs="Helv"/>
          <w:color w:val="000000"/>
        </w:rPr>
        <w:t>World Bank</w:t>
      </w:r>
      <w:r w:rsidR="0014218B">
        <w:rPr>
          <w:rFonts w:ascii="Georgia" w:eastAsiaTheme="minorEastAsia" w:hAnsi="Georgia" w:cs="Helv"/>
          <w:color w:val="000000"/>
        </w:rPr>
        <w:t xml:space="preserve">: </w:t>
      </w:r>
      <w:r w:rsidR="0014218B" w:rsidRPr="00082E42">
        <w:rPr>
          <w:rFonts w:ascii="Georgia" w:eastAsiaTheme="minorEastAsia" w:hAnsi="Georgia" w:cs="Helv"/>
          <w:color w:val="000000"/>
        </w:rPr>
        <w:t>Washington D.C.</w:t>
      </w:r>
    </w:p>
    <w:p w:rsidR="00082E42" w:rsidRDefault="00082E42" w:rsidP="00082E42">
      <w:pPr>
        <w:ind w:left="720" w:hanging="720"/>
        <w:jc w:val="both"/>
        <w:rPr>
          <w:rFonts w:ascii="Georgia" w:eastAsiaTheme="minorEastAsia" w:hAnsi="Georgia"/>
          <w:lang w:val="de-DE"/>
        </w:rPr>
      </w:pPr>
    </w:p>
    <w:p w:rsidR="00082E42" w:rsidRPr="00082E42" w:rsidRDefault="00082E42" w:rsidP="00082E42">
      <w:pPr>
        <w:ind w:left="720" w:hanging="720"/>
        <w:jc w:val="both"/>
        <w:rPr>
          <w:rFonts w:ascii="Georgia" w:eastAsiaTheme="minorEastAsia" w:hAnsi="Georgia"/>
        </w:rPr>
      </w:pPr>
      <w:r w:rsidRPr="00082E42">
        <w:rPr>
          <w:rFonts w:ascii="Georgia" w:eastAsiaTheme="minorEastAsia" w:hAnsi="Georgia"/>
          <w:lang w:val="de-DE"/>
        </w:rPr>
        <w:t>Banerjee. A., E. Duflo, R. Glennester, and C. Kinnan</w:t>
      </w:r>
      <w:r w:rsidR="0014218B">
        <w:rPr>
          <w:rFonts w:ascii="Georgia" w:eastAsiaTheme="minorEastAsia" w:hAnsi="Georgia"/>
          <w:lang w:val="de-DE"/>
        </w:rPr>
        <w:t xml:space="preserve">. </w:t>
      </w:r>
      <w:r w:rsidRPr="00082E42">
        <w:rPr>
          <w:rFonts w:ascii="Georgia" w:eastAsiaTheme="minorEastAsia" w:hAnsi="Georgia"/>
          <w:lang w:val="de-DE"/>
        </w:rPr>
        <w:t xml:space="preserve">2010. </w:t>
      </w:r>
      <w:proofErr w:type="gramStart"/>
      <w:r w:rsidRPr="00082E42">
        <w:rPr>
          <w:rFonts w:ascii="Georgia" w:eastAsiaTheme="minorEastAsia" w:hAnsi="Georgia"/>
        </w:rPr>
        <w:t>“The Miracle of Microfinance?</w:t>
      </w:r>
      <w:proofErr w:type="gramEnd"/>
      <w:r w:rsidRPr="00082E42">
        <w:rPr>
          <w:rFonts w:ascii="Georgia" w:eastAsiaTheme="minorEastAsia" w:hAnsi="Georgia"/>
        </w:rPr>
        <w:t xml:space="preserve"> </w:t>
      </w:r>
      <w:proofErr w:type="gramStart"/>
      <w:r w:rsidRPr="00082E42">
        <w:rPr>
          <w:rFonts w:ascii="Georgia" w:eastAsiaTheme="minorEastAsia" w:hAnsi="Georgia"/>
        </w:rPr>
        <w:t>Evidence from a Randomized Evaluation”</w:t>
      </w:r>
      <w:r w:rsidR="0014218B">
        <w:rPr>
          <w:rFonts w:ascii="Georgia" w:eastAsiaTheme="minorEastAsia" w:hAnsi="Georgia"/>
        </w:rPr>
        <w:t>.</w:t>
      </w:r>
      <w:proofErr w:type="gramEnd"/>
      <w:r w:rsidRPr="00082E42">
        <w:rPr>
          <w:rFonts w:ascii="Georgia" w:eastAsiaTheme="minorEastAsia" w:hAnsi="Georgia"/>
        </w:rPr>
        <w:t xml:space="preserve"> </w:t>
      </w:r>
      <w:proofErr w:type="gramStart"/>
      <w:r w:rsidR="0014218B">
        <w:rPr>
          <w:rFonts w:ascii="Georgia" w:eastAsiaTheme="minorEastAsia" w:hAnsi="Georgia"/>
        </w:rPr>
        <w:t>M</w:t>
      </w:r>
      <w:r w:rsidRPr="00082E42">
        <w:rPr>
          <w:rFonts w:ascii="Georgia" w:eastAsiaTheme="minorEastAsia" w:hAnsi="Georgia"/>
        </w:rPr>
        <w:t>imeo</w:t>
      </w:r>
      <w:r w:rsidR="0014218B">
        <w:rPr>
          <w:rFonts w:ascii="Georgia" w:eastAsiaTheme="minorEastAsia" w:hAnsi="Georgia"/>
        </w:rPr>
        <w:t>.</w:t>
      </w:r>
      <w:proofErr w:type="gramEnd"/>
      <w:r w:rsidRPr="00082E42">
        <w:rPr>
          <w:rFonts w:ascii="Georgia" w:eastAsiaTheme="minorEastAsia" w:hAnsi="Georgia"/>
        </w:rPr>
        <w:t xml:space="preserve"> MIT</w:t>
      </w:r>
      <w:r w:rsidR="0014218B">
        <w:rPr>
          <w:rFonts w:ascii="Georgia" w:eastAsiaTheme="minorEastAsia" w:hAnsi="Georgia"/>
        </w:rPr>
        <w:t>: Massachusetts: MA</w:t>
      </w:r>
      <w:r w:rsidRPr="00082E42">
        <w:rPr>
          <w:rFonts w:ascii="Georgia" w:eastAsiaTheme="minorEastAsia" w:hAnsi="Georgia"/>
        </w:rPr>
        <w:t>.</w:t>
      </w:r>
    </w:p>
    <w:p w:rsidR="00082E42" w:rsidRDefault="00082E42" w:rsidP="00082E42">
      <w:pPr>
        <w:ind w:left="720" w:hanging="720"/>
        <w:jc w:val="both"/>
        <w:rPr>
          <w:rFonts w:ascii="Georgia" w:eastAsiaTheme="minorEastAsia" w:hAnsi="Georgia" w:cs="Helv"/>
          <w:color w:val="000000"/>
        </w:rPr>
      </w:pPr>
    </w:p>
    <w:p w:rsidR="00082E42" w:rsidRPr="00082E42" w:rsidRDefault="00082E42" w:rsidP="00082E42">
      <w:pPr>
        <w:ind w:left="720" w:hanging="720"/>
        <w:jc w:val="both"/>
        <w:rPr>
          <w:rFonts w:ascii="Georgia" w:eastAsiaTheme="minorEastAsia" w:hAnsi="Georgia" w:cs="Helv"/>
          <w:color w:val="000000"/>
        </w:rPr>
      </w:pPr>
      <w:proofErr w:type="gramStart"/>
      <w:r w:rsidRPr="00082E42">
        <w:rPr>
          <w:rFonts w:ascii="Georgia" w:eastAsiaTheme="minorEastAsia" w:hAnsi="Georgia" w:cs="Helv"/>
          <w:color w:val="000000"/>
        </w:rPr>
        <w:t>Barr, Nicholas, and Peter Diamond</w:t>
      </w:r>
      <w:r w:rsidR="0014218B">
        <w:rPr>
          <w:rFonts w:ascii="Georgia" w:eastAsiaTheme="minorEastAsia" w:hAnsi="Georgia" w:cs="Helv"/>
          <w:color w:val="000000"/>
        </w:rPr>
        <w:t>.</w:t>
      </w:r>
      <w:proofErr w:type="gramEnd"/>
      <w:r w:rsidR="0014218B">
        <w:rPr>
          <w:rFonts w:ascii="Georgia" w:eastAsiaTheme="minorEastAsia" w:hAnsi="Georgia" w:cs="Helv"/>
          <w:color w:val="000000"/>
        </w:rPr>
        <w:t xml:space="preserve"> </w:t>
      </w:r>
      <w:r w:rsidRPr="00082E42">
        <w:rPr>
          <w:rFonts w:ascii="Georgia" w:eastAsiaTheme="minorEastAsia" w:hAnsi="Georgia" w:cs="Helv"/>
          <w:color w:val="000000"/>
        </w:rPr>
        <w:t>2006. “The Economics of Pensions”</w:t>
      </w:r>
      <w:r w:rsidR="0014218B">
        <w:rPr>
          <w:rFonts w:ascii="Georgia" w:eastAsiaTheme="minorEastAsia" w:hAnsi="Georgia" w:cs="Helv"/>
          <w:color w:val="000000"/>
        </w:rPr>
        <w:t>.</w:t>
      </w:r>
      <w:r w:rsidRPr="00082E42">
        <w:rPr>
          <w:rFonts w:ascii="Georgia" w:eastAsiaTheme="minorEastAsia" w:hAnsi="Georgia" w:cs="Helv"/>
          <w:color w:val="000000"/>
        </w:rPr>
        <w:t xml:space="preserve"> </w:t>
      </w:r>
      <w:proofErr w:type="gramStart"/>
      <w:r w:rsidRPr="00082E42">
        <w:rPr>
          <w:rFonts w:ascii="Georgia" w:eastAsiaTheme="minorEastAsia" w:hAnsi="Georgia" w:cs="Helv"/>
          <w:i/>
          <w:color w:val="000000"/>
        </w:rPr>
        <w:t>Oxford Review of Economic Policy</w:t>
      </w:r>
      <w:r w:rsidR="0014218B">
        <w:rPr>
          <w:rFonts w:ascii="Georgia" w:eastAsiaTheme="minorEastAsia" w:hAnsi="Georgia" w:cs="Helv"/>
          <w:color w:val="000000"/>
        </w:rPr>
        <w:t>.</w:t>
      </w:r>
      <w:proofErr w:type="gramEnd"/>
      <w:r w:rsidRPr="00082E42">
        <w:rPr>
          <w:rFonts w:ascii="Georgia" w:eastAsiaTheme="minorEastAsia" w:hAnsi="Georgia" w:cs="Helv"/>
          <w:color w:val="000000"/>
        </w:rPr>
        <w:t xml:space="preserve"> </w:t>
      </w:r>
      <w:proofErr w:type="gramStart"/>
      <w:r w:rsidR="0014218B">
        <w:rPr>
          <w:rFonts w:ascii="Georgia" w:eastAsiaTheme="minorEastAsia" w:hAnsi="Georgia" w:cs="Helv"/>
          <w:color w:val="000000"/>
        </w:rPr>
        <w:t xml:space="preserve">Vol. </w:t>
      </w:r>
      <w:r w:rsidRPr="00082E42">
        <w:rPr>
          <w:rFonts w:ascii="Georgia" w:eastAsiaTheme="minorEastAsia" w:hAnsi="Georgia" w:cs="Helv"/>
          <w:color w:val="000000"/>
        </w:rPr>
        <w:t>22(1).</w:t>
      </w:r>
      <w:proofErr w:type="gramEnd"/>
      <w:r w:rsidRPr="00082E42">
        <w:rPr>
          <w:rFonts w:ascii="Georgia" w:eastAsiaTheme="minorEastAsia" w:hAnsi="Georgia" w:cs="Helv"/>
          <w:color w:val="000000"/>
        </w:rPr>
        <w:t xml:space="preserve"> </w:t>
      </w:r>
      <w:r w:rsidR="0014218B">
        <w:rPr>
          <w:rFonts w:ascii="Georgia" w:eastAsiaTheme="minorEastAsia" w:hAnsi="Georgia" w:cs="Helv"/>
          <w:color w:val="000000"/>
        </w:rPr>
        <w:t>pp: 15-39</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r w:rsidRPr="00082E42">
        <w:rPr>
          <w:rFonts w:ascii="Georgia" w:eastAsiaTheme="minorEastAsia" w:hAnsi="Georgia"/>
        </w:rPr>
        <w:t>Biggs, John</w:t>
      </w:r>
      <w:r w:rsidR="0014218B">
        <w:rPr>
          <w:rFonts w:ascii="Georgia" w:eastAsiaTheme="minorEastAsia" w:hAnsi="Georgia"/>
        </w:rPr>
        <w:t>.</w:t>
      </w:r>
      <w:r w:rsidRPr="00082E42">
        <w:rPr>
          <w:rFonts w:ascii="Georgia" w:eastAsiaTheme="minorEastAsia" w:hAnsi="Georgia"/>
        </w:rPr>
        <w:t xml:space="preserve"> 1999. </w:t>
      </w:r>
      <w:r w:rsidR="0014218B">
        <w:rPr>
          <w:rFonts w:ascii="Georgia" w:eastAsiaTheme="minorEastAsia" w:hAnsi="Georgia"/>
        </w:rPr>
        <w:t>“</w:t>
      </w:r>
      <w:r w:rsidRPr="0014218B">
        <w:rPr>
          <w:rFonts w:ascii="Georgia" w:eastAsiaTheme="minorEastAsia" w:hAnsi="Georgia"/>
        </w:rPr>
        <w:t>Teaching for Quality Learning at University</w:t>
      </w:r>
      <w:r w:rsidR="0014218B">
        <w:rPr>
          <w:rFonts w:ascii="Georgia" w:eastAsiaTheme="minorEastAsia" w:hAnsi="Georgia"/>
        </w:rPr>
        <w:t>”.</w:t>
      </w:r>
      <w:r w:rsidRPr="00082E42">
        <w:rPr>
          <w:rFonts w:ascii="Georgia" w:eastAsiaTheme="minorEastAsia" w:hAnsi="Georgia"/>
        </w:rPr>
        <w:t xml:space="preserve"> </w:t>
      </w:r>
      <w:proofErr w:type="gramStart"/>
      <w:r w:rsidRPr="00082E42">
        <w:rPr>
          <w:rFonts w:ascii="Georgia" w:eastAsiaTheme="minorEastAsia" w:hAnsi="Georgia"/>
        </w:rPr>
        <w:t>The Society for Research into Higher Education</w:t>
      </w:r>
      <w:r w:rsidR="0014218B">
        <w:rPr>
          <w:rFonts w:ascii="Georgia" w:eastAsiaTheme="minorEastAsia" w:hAnsi="Georgia"/>
        </w:rPr>
        <w:t>.</w:t>
      </w:r>
      <w:proofErr w:type="gramEnd"/>
      <w:r w:rsidR="0014218B">
        <w:rPr>
          <w:rFonts w:ascii="Georgia" w:eastAsiaTheme="minorEastAsia" w:hAnsi="Georgia"/>
        </w:rPr>
        <w:t xml:space="preserve"> </w:t>
      </w:r>
      <w:r w:rsidRPr="00082E42">
        <w:rPr>
          <w:rFonts w:ascii="Georgia" w:eastAsiaTheme="minorEastAsia" w:hAnsi="Georgia"/>
        </w:rPr>
        <w:t>New York: Society for Research into Higher Educ</w:t>
      </w:r>
      <w:r w:rsidR="0014218B">
        <w:rPr>
          <w:rFonts w:ascii="Georgia" w:eastAsiaTheme="minorEastAsia" w:hAnsi="Georgia"/>
        </w:rPr>
        <w:t>ation and Open University Press</w:t>
      </w:r>
      <w:r w:rsidRPr="00082E42">
        <w:rPr>
          <w:rFonts w:ascii="Georgia" w:eastAsiaTheme="minorEastAsia" w:hAnsi="Georgia"/>
        </w:rPr>
        <w:t>.</w:t>
      </w:r>
    </w:p>
    <w:p w:rsidR="00082E42" w:rsidRDefault="00082E42" w:rsidP="00082E42">
      <w:pPr>
        <w:ind w:left="720" w:hanging="720"/>
        <w:jc w:val="both"/>
        <w:rPr>
          <w:rFonts w:ascii="Georgia" w:eastAsiaTheme="minorEastAsia" w:hAnsi="Georgia" w:cs="Helv"/>
          <w:color w:val="000000"/>
        </w:rPr>
      </w:pPr>
    </w:p>
    <w:p w:rsidR="00082E42" w:rsidRPr="00082E42" w:rsidRDefault="00082E42" w:rsidP="00082E42">
      <w:pPr>
        <w:ind w:left="720" w:hanging="720"/>
        <w:jc w:val="both"/>
        <w:rPr>
          <w:rFonts w:ascii="Georgia" w:eastAsiaTheme="minorEastAsia" w:hAnsi="Georgia" w:cs="Helv"/>
          <w:color w:val="000000"/>
        </w:rPr>
      </w:pPr>
      <w:proofErr w:type="spellStart"/>
      <w:proofErr w:type="gramStart"/>
      <w:r w:rsidRPr="00082E42">
        <w:rPr>
          <w:rFonts w:ascii="Georgia" w:eastAsiaTheme="minorEastAsia" w:hAnsi="Georgia" w:cs="Helv"/>
          <w:color w:val="000000"/>
        </w:rPr>
        <w:t>Bjorvatn</w:t>
      </w:r>
      <w:proofErr w:type="spellEnd"/>
      <w:r w:rsidRPr="00082E42">
        <w:rPr>
          <w:rFonts w:ascii="Georgia" w:eastAsiaTheme="minorEastAsia" w:hAnsi="Georgia" w:cs="Helv"/>
          <w:color w:val="000000"/>
        </w:rPr>
        <w:t xml:space="preserve">, K. and B. </w:t>
      </w:r>
      <w:proofErr w:type="spellStart"/>
      <w:r w:rsidRPr="00082E42">
        <w:rPr>
          <w:rFonts w:ascii="Georgia" w:eastAsiaTheme="minorEastAsia" w:hAnsi="Georgia" w:cs="Helv"/>
          <w:color w:val="000000"/>
        </w:rPr>
        <w:t>Tungodden</w:t>
      </w:r>
      <w:proofErr w:type="spellEnd"/>
      <w:r w:rsidRPr="00082E42">
        <w:rPr>
          <w:rFonts w:ascii="Georgia" w:eastAsiaTheme="minorEastAsia" w:hAnsi="Georgia" w:cs="Helv"/>
          <w:color w:val="000000"/>
        </w:rPr>
        <w:t>.</w:t>
      </w:r>
      <w:proofErr w:type="gramEnd"/>
      <w:r w:rsidRPr="00082E42">
        <w:rPr>
          <w:rFonts w:ascii="Georgia" w:eastAsiaTheme="minorEastAsia" w:hAnsi="Georgia" w:cs="Helv"/>
          <w:color w:val="000000"/>
        </w:rPr>
        <w:t xml:space="preserve"> 2010. </w:t>
      </w:r>
      <w:r w:rsidR="0014218B">
        <w:rPr>
          <w:rFonts w:ascii="Georgia" w:eastAsiaTheme="minorEastAsia" w:hAnsi="Georgia" w:cs="Helv"/>
          <w:color w:val="000000"/>
        </w:rPr>
        <w:t>“</w:t>
      </w:r>
      <w:r w:rsidRPr="00082E42">
        <w:rPr>
          <w:rFonts w:ascii="Georgia" w:eastAsiaTheme="minorEastAsia" w:hAnsi="Georgia" w:cs="Helv"/>
          <w:color w:val="000000"/>
        </w:rPr>
        <w:t>Teaching business in Tanzania: evaluating participation and performance</w:t>
      </w:r>
      <w:r w:rsidR="0014218B">
        <w:rPr>
          <w:rFonts w:ascii="Georgia" w:eastAsiaTheme="minorEastAsia" w:hAnsi="Georgia" w:cs="Helv"/>
          <w:color w:val="000000"/>
        </w:rPr>
        <w:t>”</w:t>
      </w:r>
      <w:r w:rsidRPr="00082E42">
        <w:rPr>
          <w:rFonts w:ascii="Georgia" w:eastAsiaTheme="minorEastAsia" w:hAnsi="Georgia" w:cs="Helv"/>
          <w:color w:val="000000"/>
        </w:rPr>
        <w:t xml:space="preserve">. </w:t>
      </w:r>
      <w:proofErr w:type="gramStart"/>
      <w:r w:rsidRPr="0014218B">
        <w:rPr>
          <w:rFonts w:ascii="Georgia" w:eastAsiaTheme="minorEastAsia" w:hAnsi="Georgia" w:cs="Helv"/>
          <w:i/>
          <w:color w:val="000000"/>
        </w:rPr>
        <w:t>Journal of the European Economic Association</w:t>
      </w:r>
      <w:r w:rsidR="0014218B">
        <w:rPr>
          <w:rFonts w:ascii="Georgia" w:eastAsiaTheme="minorEastAsia" w:hAnsi="Georgia" w:cs="Helv"/>
          <w:i/>
          <w:color w:val="000000"/>
        </w:rPr>
        <w:t>.</w:t>
      </w:r>
      <w:proofErr w:type="gramEnd"/>
      <w:r w:rsidR="0014218B">
        <w:rPr>
          <w:rFonts w:ascii="Georgia" w:eastAsiaTheme="minorEastAsia" w:hAnsi="Georgia" w:cs="Helv"/>
          <w:color w:val="000000"/>
        </w:rPr>
        <w:t xml:space="preserve"> Vol.</w:t>
      </w:r>
      <w:r w:rsidRPr="00082E42">
        <w:rPr>
          <w:rFonts w:ascii="Georgia" w:eastAsiaTheme="minorEastAsia" w:hAnsi="Georgia" w:cs="Helv"/>
          <w:color w:val="000000"/>
        </w:rPr>
        <w:t>8</w:t>
      </w:r>
      <w:r w:rsidR="0014218B">
        <w:rPr>
          <w:rFonts w:ascii="Georgia" w:eastAsiaTheme="minorEastAsia" w:hAnsi="Georgia" w:cs="Helv"/>
          <w:color w:val="000000"/>
        </w:rPr>
        <w:t>. pp</w:t>
      </w:r>
      <w:proofErr w:type="gramStart"/>
      <w:r w:rsidR="0014218B">
        <w:rPr>
          <w:rFonts w:ascii="Georgia" w:eastAsiaTheme="minorEastAsia" w:hAnsi="Georgia" w:cs="Helv"/>
          <w:color w:val="000000"/>
        </w:rPr>
        <w:t>:</w:t>
      </w:r>
      <w:r w:rsidRPr="00082E42">
        <w:rPr>
          <w:rFonts w:ascii="Georgia" w:eastAsiaTheme="minorEastAsia" w:hAnsi="Georgia" w:cs="Helv"/>
          <w:color w:val="000000"/>
        </w:rPr>
        <w:t>551</w:t>
      </w:r>
      <w:proofErr w:type="gramEnd"/>
      <w:r w:rsidRPr="00082E42">
        <w:rPr>
          <w:rFonts w:ascii="Georgia" w:eastAsiaTheme="minorEastAsia" w:hAnsi="Georgia" w:cs="Helv"/>
          <w:color w:val="000000"/>
        </w:rPr>
        <w:t>-560.</w:t>
      </w:r>
    </w:p>
    <w:p w:rsidR="00082E42" w:rsidRDefault="00082E42" w:rsidP="00082E42">
      <w:pPr>
        <w:ind w:left="720" w:hanging="720"/>
        <w:jc w:val="both"/>
        <w:rPr>
          <w:rFonts w:ascii="Georgia" w:eastAsiaTheme="minorEastAsia" w:hAnsi="Georgia" w:cs="Helv"/>
          <w:color w:val="000000"/>
        </w:rPr>
      </w:pPr>
    </w:p>
    <w:p w:rsidR="00082E42" w:rsidRPr="00082E42" w:rsidRDefault="00082E42" w:rsidP="00082E42">
      <w:pPr>
        <w:ind w:left="720" w:hanging="720"/>
        <w:jc w:val="both"/>
        <w:rPr>
          <w:rFonts w:ascii="Georgia" w:eastAsiaTheme="minorEastAsia" w:hAnsi="Georgia" w:cs="Arial"/>
        </w:rPr>
      </w:pPr>
      <w:proofErr w:type="spellStart"/>
      <w:proofErr w:type="gramStart"/>
      <w:r w:rsidRPr="00082E42">
        <w:rPr>
          <w:rFonts w:ascii="Georgia" w:eastAsiaTheme="minorEastAsia" w:hAnsi="Georgia" w:cs="Helv"/>
          <w:color w:val="000000"/>
        </w:rPr>
        <w:t>Blom</w:t>
      </w:r>
      <w:proofErr w:type="spellEnd"/>
      <w:r w:rsidRPr="00082E42">
        <w:rPr>
          <w:rFonts w:ascii="Georgia" w:eastAsiaTheme="minorEastAsia" w:hAnsi="Georgia" w:cs="Helv"/>
          <w:color w:val="000000"/>
        </w:rPr>
        <w:t xml:space="preserve">, Andreas, </w:t>
      </w:r>
      <w:r w:rsidRPr="00082E42">
        <w:rPr>
          <w:rFonts w:ascii="Georgia" w:eastAsiaTheme="minorEastAsia" w:hAnsi="Georgia"/>
        </w:rPr>
        <w:t xml:space="preserve">David </w:t>
      </w:r>
      <w:proofErr w:type="spellStart"/>
      <w:r w:rsidRPr="00082E42">
        <w:rPr>
          <w:rFonts w:ascii="Georgia" w:eastAsiaTheme="minorEastAsia" w:hAnsi="Georgia"/>
        </w:rPr>
        <w:t>Fretwell</w:t>
      </w:r>
      <w:proofErr w:type="spellEnd"/>
      <w:r w:rsidRPr="00082E42">
        <w:rPr>
          <w:rFonts w:ascii="Georgia" w:eastAsiaTheme="minorEastAsia" w:hAnsi="Georgia"/>
        </w:rPr>
        <w:t xml:space="preserve">, </w:t>
      </w:r>
      <w:r w:rsidRPr="00082E42">
        <w:rPr>
          <w:rFonts w:ascii="Georgia" w:eastAsiaTheme="minorEastAsia" w:hAnsi="Georgia" w:cs="Helv"/>
          <w:color w:val="000000"/>
        </w:rPr>
        <w:t xml:space="preserve">and </w:t>
      </w:r>
      <w:proofErr w:type="spellStart"/>
      <w:r w:rsidRPr="00082E42">
        <w:rPr>
          <w:rFonts w:ascii="Georgia" w:eastAsiaTheme="minorEastAsia" w:hAnsi="Georgia"/>
        </w:rPr>
        <w:t>Yasin</w:t>
      </w:r>
      <w:proofErr w:type="spellEnd"/>
      <w:r w:rsidRPr="00082E42">
        <w:rPr>
          <w:rFonts w:ascii="Georgia" w:eastAsiaTheme="minorEastAsia" w:hAnsi="Georgia"/>
        </w:rPr>
        <w:t xml:space="preserve"> </w:t>
      </w:r>
      <w:proofErr w:type="spellStart"/>
      <w:r w:rsidRPr="00082E42">
        <w:rPr>
          <w:rFonts w:ascii="Georgia" w:eastAsiaTheme="minorEastAsia" w:hAnsi="Georgia"/>
        </w:rPr>
        <w:t>Janjua</w:t>
      </w:r>
      <w:proofErr w:type="spellEnd"/>
      <w:r w:rsidR="0014218B">
        <w:rPr>
          <w:rFonts w:ascii="Georgia" w:eastAsiaTheme="minorEastAsia" w:hAnsi="Georgia"/>
        </w:rPr>
        <w:t>.</w:t>
      </w:r>
      <w:proofErr w:type="gramEnd"/>
      <w:r w:rsidR="0014218B">
        <w:rPr>
          <w:rFonts w:ascii="Georgia" w:eastAsiaTheme="minorEastAsia" w:hAnsi="Georgia"/>
        </w:rPr>
        <w:t xml:space="preserve"> </w:t>
      </w:r>
      <w:r w:rsidRPr="00082E42">
        <w:rPr>
          <w:rFonts w:ascii="Georgia" w:eastAsiaTheme="minorEastAsia" w:hAnsi="Georgia"/>
        </w:rPr>
        <w:t>2009.</w:t>
      </w:r>
      <w:r w:rsidRPr="00082E42">
        <w:rPr>
          <w:rFonts w:ascii="Georgia" w:eastAsiaTheme="minorEastAsia" w:hAnsi="Georgia" w:cs="Helv"/>
          <w:color w:val="000000"/>
        </w:rPr>
        <w:t xml:space="preserve"> “</w:t>
      </w:r>
      <w:r w:rsidRPr="00082E42">
        <w:rPr>
          <w:rFonts w:ascii="Georgia" w:eastAsiaTheme="minorEastAsia" w:hAnsi="Georgia" w:cs="Arial"/>
        </w:rPr>
        <w:t>The Challenge for Technical and Vocational Education and Training (TVET): Creating Human Capital to Support Economic and Social Development in Pakistan</w:t>
      </w:r>
      <w:r w:rsidR="0014218B">
        <w:rPr>
          <w:rFonts w:ascii="Georgia" w:eastAsiaTheme="minorEastAsia" w:hAnsi="Georgia" w:cs="Arial"/>
        </w:rPr>
        <w:t xml:space="preserve">”. </w:t>
      </w:r>
      <w:proofErr w:type="gramStart"/>
      <w:r w:rsidRPr="00082E42">
        <w:rPr>
          <w:rFonts w:ascii="Georgia" w:eastAsiaTheme="minorEastAsia" w:hAnsi="Georgia" w:cs="Arial"/>
        </w:rPr>
        <w:t>Policy Note</w:t>
      </w:r>
      <w:r w:rsidR="0014218B">
        <w:rPr>
          <w:rFonts w:ascii="Georgia" w:eastAsiaTheme="minorEastAsia" w:hAnsi="Georgia" w:cs="Arial"/>
        </w:rPr>
        <w:t>.</w:t>
      </w:r>
      <w:proofErr w:type="gramEnd"/>
      <w:r w:rsidRPr="00082E42">
        <w:rPr>
          <w:rFonts w:ascii="Georgia" w:eastAsiaTheme="minorEastAsia" w:hAnsi="Georgia" w:cs="Arial"/>
        </w:rPr>
        <w:t xml:space="preserve"> World Bank</w:t>
      </w:r>
      <w:r w:rsidR="0014218B">
        <w:rPr>
          <w:rFonts w:ascii="Georgia" w:eastAsiaTheme="minorEastAsia" w:hAnsi="Georgia" w:cs="Arial"/>
        </w:rPr>
        <w:t>:</w:t>
      </w:r>
      <w:r w:rsidRPr="00082E42">
        <w:rPr>
          <w:rFonts w:ascii="Georgia" w:eastAsiaTheme="minorEastAsia" w:hAnsi="Georgia" w:cs="Arial"/>
        </w:rPr>
        <w:t xml:space="preserve"> Washington, DC.</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gramStart"/>
      <w:r w:rsidRPr="00082E42">
        <w:rPr>
          <w:rFonts w:ascii="Georgia" w:eastAsiaTheme="minorEastAsia" w:hAnsi="Georgia"/>
        </w:rPr>
        <w:t xml:space="preserve">Bloom, Nicholas, Benn </w:t>
      </w:r>
      <w:proofErr w:type="spellStart"/>
      <w:r w:rsidRPr="00082E42">
        <w:rPr>
          <w:rFonts w:ascii="Georgia" w:eastAsiaTheme="minorEastAsia" w:hAnsi="Georgia"/>
        </w:rPr>
        <w:t>Eifert</w:t>
      </w:r>
      <w:proofErr w:type="spellEnd"/>
      <w:r w:rsidRPr="00082E42">
        <w:rPr>
          <w:rFonts w:ascii="Georgia" w:eastAsiaTheme="minorEastAsia" w:hAnsi="Georgia"/>
        </w:rPr>
        <w:t xml:space="preserve">, </w:t>
      </w:r>
      <w:proofErr w:type="spellStart"/>
      <w:r w:rsidRPr="00082E42">
        <w:rPr>
          <w:rFonts w:ascii="Georgia" w:eastAsiaTheme="minorEastAsia" w:hAnsi="Georgia"/>
        </w:rPr>
        <w:t>Aprajit</w:t>
      </w:r>
      <w:proofErr w:type="spellEnd"/>
      <w:r w:rsidRPr="00082E42">
        <w:rPr>
          <w:rFonts w:ascii="Georgia" w:eastAsiaTheme="minorEastAsia" w:hAnsi="Georgia"/>
        </w:rPr>
        <w:t xml:space="preserve"> Mahajan, David McKenzie and John Roberts</w:t>
      </w:r>
      <w:r w:rsidR="0014218B">
        <w:rPr>
          <w:rFonts w:ascii="Georgia" w:eastAsiaTheme="minorEastAsia" w:hAnsi="Georgia"/>
        </w:rPr>
        <w:t>.</w:t>
      </w:r>
      <w:proofErr w:type="gramEnd"/>
      <w:r w:rsidRPr="00082E42">
        <w:rPr>
          <w:rFonts w:ascii="Georgia" w:eastAsiaTheme="minorEastAsia" w:hAnsi="Georgia"/>
        </w:rPr>
        <w:t xml:space="preserve"> 2011. "Does Management Matter? </w:t>
      </w:r>
      <w:proofErr w:type="gramStart"/>
      <w:r w:rsidRPr="00082E42">
        <w:rPr>
          <w:rFonts w:ascii="Georgia" w:eastAsiaTheme="minorEastAsia" w:hAnsi="Georgia"/>
        </w:rPr>
        <w:t>Evidence from India”</w:t>
      </w:r>
      <w:r w:rsidR="0014218B">
        <w:rPr>
          <w:rFonts w:ascii="Georgia" w:eastAsiaTheme="minorEastAsia" w:hAnsi="Georgia"/>
        </w:rPr>
        <w:t>.</w:t>
      </w:r>
      <w:proofErr w:type="gramEnd"/>
      <w:r w:rsidRPr="00082E42">
        <w:rPr>
          <w:rFonts w:ascii="Georgia" w:eastAsiaTheme="minorEastAsia" w:hAnsi="Georgia"/>
        </w:rPr>
        <w:t xml:space="preserve"> </w:t>
      </w:r>
      <w:proofErr w:type="gramStart"/>
      <w:r w:rsidRPr="00082E42">
        <w:rPr>
          <w:rFonts w:ascii="Georgia" w:eastAsiaTheme="minorEastAsia" w:hAnsi="Georgia"/>
        </w:rPr>
        <w:t>NBER Working Paper 16658.</w:t>
      </w:r>
      <w:proofErr w:type="gramEnd"/>
    </w:p>
    <w:p w:rsidR="00082E42" w:rsidRDefault="00082E42" w:rsidP="00082E42">
      <w:pPr>
        <w:autoSpaceDE w:val="0"/>
        <w:autoSpaceDN w:val="0"/>
        <w:adjustRightInd w:val="0"/>
        <w:ind w:left="720" w:hanging="720"/>
        <w:rPr>
          <w:rFonts w:ascii="Georgia" w:eastAsiaTheme="minorEastAsia" w:hAnsi="Georgia" w:cs="CMR12"/>
        </w:rPr>
      </w:pPr>
    </w:p>
    <w:p w:rsidR="00082E42" w:rsidRPr="00082E42" w:rsidRDefault="00082E42" w:rsidP="00082E42">
      <w:pPr>
        <w:autoSpaceDE w:val="0"/>
        <w:autoSpaceDN w:val="0"/>
        <w:adjustRightInd w:val="0"/>
        <w:ind w:left="720" w:hanging="720"/>
        <w:rPr>
          <w:rFonts w:ascii="Georgia" w:eastAsiaTheme="minorEastAsia" w:hAnsi="Georgia"/>
        </w:rPr>
      </w:pPr>
      <w:proofErr w:type="gramStart"/>
      <w:r w:rsidRPr="00082E42">
        <w:rPr>
          <w:rFonts w:ascii="Georgia" w:eastAsiaTheme="minorEastAsia" w:hAnsi="Georgia" w:cs="CMR12"/>
        </w:rPr>
        <w:t xml:space="preserve">Bloom, E.D., D. Canning and J. </w:t>
      </w:r>
      <w:proofErr w:type="spellStart"/>
      <w:r w:rsidRPr="00082E42">
        <w:rPr>
          <w:rFonts w:ascii="Georgia" w:eastAsiaTheme="minorEastAsia" w:hAnsi="Georgia" w:cs="CMR12"/>
        </w:rPr>
        <w:t>Sevilla</w:t>
      </w:r>
      <w:proofErr w:type="spellEnd"/>
      <w:r w:rsidR="0014218B">
        <w:rPr>
          <w:rFonts w:ascii="Georgia" w:eastAsiaTheme="minorEastAsia" w:hAnsi="Georgia" w:cs="CMR12"/>
        </w:rPr>
        <w:t>.</w:t>
      </w:r>
      <w:proofErr w:type="gramEnd"/>
      <w:r w:rsidR="0014218B">
        <w:rPr>
          <w:rFonts w:ascii="Georgia" w:eastAsiaTheme="minorEastAsia" w:hAnsi="Georgia" w:cs="CMR12"/>
        </w:rPr>
        <w:t xml:space="preserve"> </w:t>
      </w:r>
      <w:r w:rsidRPr="00082E42">
        <w:rPr>
          <w:rFonts w:ascii="Georgia" w:eastAsiaTheme="minorEastAsia" w:hAnsi="Georgia" w:cs="CMR12"/>
        </w:rPr>
        <w:t>2001</w:t>
      </w:r>
      <w:r w:rsidR="0014218B">
        <w:rPr>
          <w:rFonts w:ascii="Georgia" w:eastAsiaTheme="minorEastAsia" w:hAnsi="Georgia" w:cs="CMR12"/>
        </w:rPr>
        <w:t xml:space="preserve">. </w:t>
      </w:r>
      <w:r w:rsidRPr="00082E42">
        <w:rPr>
          <w:rFonts w:ascii="Georgia" w:eastAsiaTheme="minorEastAsia" w:hAnsi="Georgia" w:cs="CMR12"/>
        </w:rPr>
        <w:t>“Economic Growth and the Demographic Transition”</w:t>
      </w:r>
      <w:r w:rsidR="0014218B">
        <w:rPr>
          <w:rFonts w:ascii="Georgia" w:eastAsiaTheme="minorEastAsia" w:hAnsi="Georgia" w:cs="CMR12"/>
        </w:rPr>
        <w:t>.</w:t>
      </w:r>
      <w:r w:rsidRPr="00082E42">
        <w:rPr>
          <w:rFonts w:ascii="Georgia" w:eastAsiaTheme="minorEastAsia" w:hAnsi="Georgia" w:cs="CMR12"/>
        </w:rPr>
        <w:t xml:space="preserve"> NBER working paper 8685.</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gramStart"/>
      <w:r w:rsidRPr="00082E42">
        <w:rPr>
          <w:rFonts w:ascii="Georgia" w:eastAsiaTheme="minorEastAsia" w:hAnsi="Georgia"/>
        </w:rPr>
        <w:lastRenderedPageBreak/>
        <w:t xml:space="preserve">Bloom, D., D. Canning, and P. </w:t>
      </w:r>
      <w:proofErr w:type="spellStart"/>
      <w:r w:rsidRPr="00082E42">
        <w:rPr>
          <w:rFonts w:ascii="Georgia" w:eastAsiaTheme="minorEastAsia" w:hAnsi="Georgia"/>
        </w:rPr>
        <w:t>Malaney</w:t>
      </w:r>
      <w:proofErr w:type="spellEnd"/>
      <w:r w:rsidR="0014218B">
        <w:rPr>
          <w:rFonts w:ascii="Georgia" w:eastAsiaTheme="minorEastAsia" w:hAnsi="Georgia"/>
        </w:rPr>
        <w:t>.</w:t>
      </w:r>
      <w:proofErr w:type="gramEnd"/>
      <w:r w:rsidR="0014218B">
        <w:rPr>
          <w:rFonts w:ascii="Georgia" w:eastAsiaTheme="minorEastAsia" w:hAnsi="Georgia"/>
        </w:rPr>
        <w:t xml:space="preserve"> </w:t>
      </w:r>
      <w:r w:rsidRPr="00082E42">
        <w:rPr>
          <w:rFonts w:ascii="Georgia" w:eastAsiaTheme="minorEastAsia" w:hAnsi="Georgia"/>
        </w:rPr>
        <w:t>2000. “Demographic Change and Economic Growth in Asia”</w:t>
      </w:r>
      <w:r w:rsidR="0014218B">
        <w:rPr>
          <w:rFonts w:ascii="Georgia" w:eastAsiaTheme="minorEastAsia" w:hAnsi="Georgia"/>
        </w:rPr>
        <w:t>.</w:t>
      </w:r>
      <w:r w:rsidRPr="00082E42">
        <w:rPr>
          <w:rFonts w:ascii="Georgia" w:eastAsiaTheme="minorEastAsia" w:hAnsi="Georgia"/>
        </w:rPr>
        <w:t xml:space="preserve"> </w:t>
      </w:r>
      <w:proofErr w:type="gramStart"/>
      <w:r w:rsidRPr="0014218B">
        <w:rPr>
          <w:rFonts w:ascii="Georgia" w:eastAsiaTheme="minorEastAsia" w:hAnsi="Georgia"/>
          <w:i/>
        </w:rPr>
        <w:t>Population and Development Review</w:t>
      </w:r>
      <w:r w:rsidR="0014218B">
        <w:rPr>
          <w:rFonts w:ascii="Georgia" w:eastAsiaTheme="minorEastAsia" w:hAnsi="Georgia"/>
        </w:rPr>
        <w:t>.</w:t>
      </w:r>
      <w:proofErr w:type="gramEnd"/>
      <w:r w:rsidRPr="00082E42">
        <w:rPr>
          <w:rFonts w:ascii="Georgia" w:eastAsiaTheme="minorEastAsia" w:hAnsi="Georgia"/>
        </w:rPr>
        <w:t xml:space="preserve"> </w:t>
      </w:r>
      <w:proofErr w:type="gramStart"/>
      <w:r w:rsidRPr="00082E42">
        <w:rPr>
          <w:rFonts w:ascii="Georgia" w:eastAsiaTheme="minorEastAsia" w:hAnsi="Georgia"/>
        </w:rPr>
        <w:t>26 (Suppl.)</w:t>
      </w:r>
      <w:r w:rsidR="0014218B">
        <w:rPr>
          <w:rFonts w:ascii="Georgia" w:eastAsiaTheme="minorEastAsia" w:hAnsi="Georgia"/>
        </w:rPr>
        <w:t>.</w:t>
      </w:r>
      <w:proofErr w:type="gramEnd"/>
      <w:r w:rsidR="0014218B">
        <w:rPr>
          <w:rFonts w:ascii="Georgia" w:eastAsiaTheme="minorEastAsia" w:hAnsi="Georgia"/>
        </w:rPr>
        <w:t xml:space="preserve"> pp</w:t>
      </w:r>
      <w:proofErr w:type="gramStart"/>
      <w:r w:rsidR="0014218B">
        <w:rPr>
          <w:rFonts w:ascii="Georgia" w:eastAsiaTheme="minorEastAsia" w:hAnsi="Georgia"/>
        </w:rPr>
        <w:t>:</w:t>
      </w:r>
      <w:r w:rsidRPr="00082E42">
        <w:rPr>
          <w:rFonts w:ascii="Georgia" w:eastAsiaTheme="minorEastAsia" w:hAnsi="Georgia"/>
        </w:rPr>
        <w:t>257</w:t>
      </w:r>
      <w:proofErr w:type="gramEnd"/>
      <w:r w:rsidRPr="00082E42">
        <w:rPr>
          <w:rFonts w:ascii="Georgia" w:eastAsiaTheme="minorEastAsia" w:hAnsi="Georgia"/>
        </w:rPr>
        <w:t>–290.</w:t>
      </w:r>
    </w:p>
    <w:p w:rsidR="00082E42" w:rsidRDefault="00082E42" w:rsidP="00082E42">
      <w:pPr>
        <w:ind w:left="720" w:hanging="720"/>
        <w:jc w:val="both"/>
        <w:rPr>
          <w:rFonts w:ascii="Georgia" w:eastAsiaTheme="minorEastAsia" w:hAnsi="Georgia"/>
        </w:rPr>
      </w:pPr>
    </w:p>
    <w:p w:rsidR="00082E42" w:rsidRPr="00082E42" w:rsidRDefault="0014218B" w:rsidP="00082E42">
      <w:pPr>
        <w:ind w:left="720" w:hanging="720"/>
        <w:jc w:val="both"/>
        <w:rPr>
          <w:rFonts w:ascii="Georgia" w:eastAsiaTheme="minorEastAsia" w:hAnsi="Georgia"/>
        </w:rPr>
      </w:pPr>
      <w:proofErr w:type="gramStart"/>
      <w:r>
        <w:rPr>
          <w:rFonts w:ascii="Georgia" w:eastAsiaTheme="minorEastAsia" w:hAnsi="Georgia"/>
        </w:rPr>
        <w:t>Bloom, D. and J. Williamson.</w:t>
      </w:r>
      <w:proofErr w:type="gramEnd"/>
      <w:r>
        <w:rPr>
          <w:rFonts w:ascii="Georgia" w:eastAsiaTheme="minorEastAsia" w:hAnsi="Georgia"/>
        </w:rPr>
        <w:t xml:space="preserve"> </w:t>
      </w:r>
      <w:r w:rsidR="00082E42" w:rsidRPr="00082E42">
        <w:rPr>
          <w:rFonts w:ascii="Georgia" w:eastAsiaTheme="minorEastAsia" w:hAnsi="Georgia"/>
        </w:rPr>
        <w:t>1998. “Demographic Transitions and Economic Miracles in Emerging Asia”</w:t>
      </w:r>
      <w:r>
        <w:rPr>
          <w:rFonts w:ascii="Georgia" w:eastAsiaTheme="minorEastAsia" w:hAnsi="Georgia"/>
        </w:rPr>
        <w:t>.</w:t>
      </w:r>
      <w:r w:rsidR="00082E42" w:rsidRPr="00082E42">
        <w:rPr>
          <w:rFonts w:ascii="Georgia" w:eastAsiaTheme="minorEastAsia" w:hAnsi="Georgia"/>
        </w:rPr>
        <w:t xml:space="preserve"> </w:t>
      </w:r>
      <w:proofErr w:type="gramStart"/>
      <w:r w:rsidR="00082E42" w:rsidRPr="00082E42">
        <w:rPr>
          <w:rFonts w:ascii="Georgia" w:eastAsiaTheme="minorEastAsia" w:hAnsi="Georgia"/>
          <w:i/>
        </w:rPr>
        <w:t>World Bank Economic Review</w:t>
      </w:r>
      <w:r>
        <w:rPr>
          <w:rFonts w:ascii="Georgia" w:eastAsiaTheme="minorEastAsia" w:hAnsi="Georgia"/>
        </w:rPr>
        <w:t>.</w:t>
      </w:r>
      <w:proofErr w:type="gramEnd"/>
      <w:r w:rsidR="00082E42" w:rsidRPr="00082E42">
        <w:rPr>
          <w:rFonts w:ascii="Georgia" w:eastAsiaTheme="minorEastAsia" w:hAnsi="Georgia"/>
          <w:i/>
        </w:rPr>
        <w:t xml:space="preserve"> </w:t>
      </w:r>
      <w:proofErr w:type="gramStart"/>
      <w:r w:rsidRPr="0014218B">
        <w:rPr>
          <w:rFonts w:ascii="Georgia" w:eastAsiaTheme="minorEastAsia" w:hAnsi="Georgia"/>
        </w:rPr>
        <w:t>Vol</w:t>
      </w:r>
      <w:r>
        <w:rPr>
          <w:rFonts w:ascii="Georgia" w:eastAsiaTheme="minorEastAsia" w:hAnsi="Georgia"/>
          <w:i/>
        </w:rPr>
        <w:t>.</w:t>
      </w:r>
      <w:r w:rsidR="00082E42" w:rsidRPr="00082E42">
        <w:rPr>
          <w:rFonts w:ascii="Georgia" w:eastAsiaTheme="minorEastAsia" w:hAnsi="Georgia"/>
        </w:rPr>
        <w:t>12(</w:t>
      </w:r>
      <w:proofErr w:type="gramEnd"/>
      <w:r w:rsidR="00082E42" w:rsidRPr="00082E42">
        <w:rPr>
          <w:rFonts w:ascii="Georgia" w:eastAsiaTheme="minorEastAsia" w:hAnsi="Georgia"/>
        </w:rPr>
        <w:t>3)</w:t>
      </w:r>
      <w:r>
        <w:rPr>
          <w:rFonts w:ascii="Georgia" w:eastAsiaTheme="minorEastAsia" w:hAnsi="Georgia"/>
        </w:rPr>
        <w:t>. pp</w:t>
      </w:r>
      <w:proofErr w:type="gramStart"/>
      <w:r>
        <w:rPr>
          <w:rFonts w:ascii="Georgia" w:eastAsiaTheme="minorEastAsia" w:hAnsi="Georgia"/>
        </w:rPr>
        <w:t>:</w:t>
      </w:r>
      <w:r w:rsidR="00082E42" w:rsidRPr="00082E42">
        <w:rPr>
          <w:rFonts w:ascii="Georgia" w:eastAsiaTheme="minorEastAsia" w:hAnsi="Georgia"/>
        </w:rPr>
        <w:t>419</w:t>
      </w:r>
      <w:proofErr w:type="gramEnd"/>
      <w:r w:rsidR="00082E42" w:rsidRPr="00082E42">
        <w:rPr>
          <w:rFonts w:ascii="Georgia" w:eastAsiaTheme="minorEastAsia" w:hAnsi="Georgia"/>
        </w:rPr>
        <w:t>-55.</w:t>
      </w:r>
    </w:p>
    <w:p w:rsidR="00082E42" w:rsidRDefault="00082E42" w:rsidP="00082E42">
      <w:pPr>
        <w:ind w:left="720" w:hanging="720"/>
        <w:jc w:val="both"/>
        <w:rPr>
          <w:rFonts w:ascii="Georgia" w:eastAsiaTheme="minorEastAsia" w:hAnsi="Georgia" w:cs="Arial"/>
        </w:rPr>
      </w:pPr>
    </w:p>
    <w:p w:rsidR="008A0793" w:rsidRPr="00082E42" w:rsidRDefault="00082E42" w:rsidP="008A0793">
      <w:pPr>
        <w:ind w:left="720" w:hanging="720"/>
        <w:jc w:val="both"/>
        <w:rPr>
          <w:rFonts w:ascii="Georgia" w:eastAsiaTheme="minorEastAsia" w:hAnsi="Georgia" w:cs="Arial"/>
        </w:rPr>
      </w:pPr>
      <w:proofErr w:type="gramStart"/>
      <w:r w:rsidRPr="00082E42">
        <w:rPr>
          <w:rFonts w:ascii="Georgia" w:eastAsiaTheme="minorEastAsia" w:hAnsi="Georgia" w:cs="Arial"/>
        </w:rPr>
        <w:t>Bruhn, Miriam and Bilal Zia</w:t>
      </w:r>
      <w:r w:rsidR="0014218B">
        <w:rPr>
          <w:rFonts w:ascii="Georgia" w:eastAsiaTheme="minorEastAsia" w:hAnsi="Georgia" w:cs="Arial"/>
        </w:rPr>
        <w:t>.</w:t>
      </w:r>
      <w:proofErr w:type="gramEnd"/>
      <w:r w:rsidR="0014218B">
        <w:rPr>
          <w:rFonts w:ascii="Georgia" w:eastAsiaTheme="minorEastAsia" w:hAnsi="Georgia" w:cs="Arial"/>
        </w:rPr>
        <w:t xml:space="preserve"> </w:t>
      </w:r>
      <w:r w:rsidRPr="00082E42">
        <w:rPr>
          <w:rFonts w:ascii="Georgia" w:eastAsiaTheme="minorEastAsia" w:hAnsi="Georgia" w:cs="Arial"/>
        </w:rPr>
        <w:t>2011</w:t>
      </w:r>
      <w:r w:rsidR="0014218B">
        <w:rPr>
          <w:rFonts w:ascii="Georgia" w:eastAsiaTheme="minorEastAsia" w:hAnsi="Georgia" w:cs="Arial"/>
        </w:rPr>
        <w:t>.</w:t>
      </w:r>
      <w:r w:rsidRPr="00082E42">
        <w:rPr>
          <w:rFonts w:ascii="Georgia" w:eastAsiaTheme="minorEastAsia" w:hAnsi="Georgia" w:cs="Arial"/>
        </w:rPr>
        <w:t xml:space="preserve"> </w:t>
      </w:r>
      <w:r w:rsidR="0014218B">
        <w:rPr>
          <w:rFonts w:ascii="Georgia" w:eastAsiaTheme="minorEastAsia" w:hAnsi="Georgia" w:cs="Arial"/>
        </w:rPr>
        <w:t>“</w:t>
      </w:r>
      <w:r w:rsidRPr="00082E42">
        <w:rPr>
          <w:rFonts w:ascii="Georgia" w:eastAsiaTheme="minorEastAsia" w:hAnsi="Georgia" w:cs="Arial"/>
        </w:rPr>
        <w:t>Stimulating Managerial Capital in Emerging Markets: The Impact of Business and Financial Literacy for Young Entrepreneurs</w:t>
      </w:r>
      <w:r w:rsidR="0014218B">
        <w:rPr>
          <w:rFonts w:ascii="Georgia" w:eastAsiaTheme="minorEastAsia" w:hAnsi="Georgia" w:cs="Arial"/>
        </w:rPr>
        <w:t>”</w:t>
      </w:r>
      <w:r w:rsidRPr="00082E42">
        <w:rPr>
          <w:rFonts w:ascii="Georgia" w:eastAsiaTheme="minorEastAsia" w:hAnsi="Georgia" w:cs="Arial"/>
        </w:rPr>
        <w:t xml:space="preserve">. </w:t>
      </w:r>
      <w:proofErr w:type="gramStart"/>
      <w:r w:rsidRPr="00082E42">
        <w:rPr>
          <w:rFonts w:ascii="Georgia" w:eastAsiaTheme="minorEastAsia" w:hAnsi="Georgia" w:cs="Arial"/>
        </w:rPr>
        <w:t>Policy Research Working Paper 5642.</w:t>
      </w:r>
      <w:proofErr w:type="gramEnd"/>
      <w:r w:rsidR="008A0793">
        <w:rPr>
          <w:rFonts w:ascii="Georgia" w:eastAsiaTheme="minorEastAsia" w:hAnsi="Georgia" w:cs="Arial"/>
        </w:rPr>
        <w:t xml:space="preserve"> </w:t>
      </w:r>
      <w:r w:rsidR="008A0793" w:rsidRPr="00082E42">
        <w:rPr>
          <w:rFonts w:ascii="Georgia" w:eastAsiaTheme="minorEastAsia" w:hAnsi="Georgia" w:cs="Arial"/>
        </w:rPr>
        <w:t>World Bank</w:t>
      </w:r>
      <w:r w:rsidR="008A0793">
        <w:rPr>
          <w:rFonts w:ascii="Georgia" w:eastAsiaTheme="minorEastAsia" w:hAnsi="Georgia" w:cs="Arial"/>
        </w:rPr>
        <w:t>:</w:t>
      </w:r>
      <w:r w:rsidR="008A0793" w:rsidRPr="00082E42">
        <w:rPr>
          <w:rFonts w:ascii="Georgia" w:eastAsiaTheme="minorEastAsia" w:hAnsi="Georgia" w:cs="Arial"/>
        </w:rPr>
        <w:t xml:space="preserve"> Washington, DC.</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cs="TimesLTStd-Italic"/>
          <w:iCs/>
        </w:rPr>
      </w:pPr>
      <w:proofErr w:type="gramStart"/>
      <w:r w:rsidRPr="00082E42">
        <w:rPr>
          <w:rFonts w:ascii="Georgia" w:eastAsiaTheme="minorEastAsia" w:hAnsi="Georgia"/>
        </w:rPr>
        <w:t xml:space="preserve">Bruhn, Miriam, </w:t>
      </w:r>
      <w:r w:rsidRPr="00082E42">
        <w:rPr>
          <w:rFonts w:ascii="Georgia" w:eastAsiaTheme="minorEastAsia" w:hAnsi="Georgia" w:cs="TimesLTStd-Roman"/>
        </w:rPr>
        <w:t xml:space="preserve">Dean </w:t>
      </w:r>
      <w:proofErr w:type="spellStart"/>
      <w:r w:rsidRPr="00082E42">
        <w:rPr>
          <w:rFonts w:ascii="Georgia" w:eastAsiaTheme="minorEastAsia" w:hAnsi="Georgia" w:cs="TimesLTStd-Roman"/>
        </w:rPr>
        <w:t>Karlan</w:t>
      </w:r>
      <w:proofErr w:type="spellEnd"/>
      <w:r w:rsidRPr="00082E42">
        <w:rPr>
          <w:rFonts w:ascii="Georgia" w:eastAsiaTheme="minorEastAsia" w:hAnsi="Georgia" w:cs="TimesLTStd-Roman"/>
        </w:rPr>
        <w:t xml:space="preserve">, and Antoinette </w:t>
      </w:r>
      <w:proofErr w:type="spellStart"/>
      <w:r w:rsidRPr="00082E42">
        <w:rPr>
          <w:rFonts w:ascii="Georgia" w:eastAsiaTheme="minorEastAsia" w:hAnsi="Georgia" w:cs="TimesLTStd-Roman"/>
        </w:rPr>
        <w:t>Schoar</w:t>
      </w:r>
      <w:proofErr w:type="spellEnd"/>
      <w:r w:rsidR="008A0793">
        <w:rPr>
          <w:rFonts w:ascii="Georgia" w:eastAsiaTheme="minorEastAsia" w:hAnsi="Georgia" w:cs="TimesLTStd-Roman"/>
        </w:rPr>
        <w:t>.</w:t>
      </w:r>
      <w:proofErr w:type="gramEnd"/>
      <w:r w:rsidRPr="00082E42">
        <w:rPr>
          <w:rFonts w:ascii="Georgia" w:eastAsiaTheme="minorEastAsia" w:hAnsi="Georgia" w:cs="TimesLTStd-Roman"/>
        </w:rPr>
        <w:t xml:space="preserve"> 2010</w:t>
      </w:r>
      <w:r w:rsidRPr="00082E42">
        <w:rPr>
          <w:rFonts w:ascii="Georgia" w:eastAsiaTheme="minorEastAsia" w:hAnsi="Georgia"/>
        </w:rPr>
        <w:t xml:space="preserve">. “What Capital is </w:t>
      </w:r>
      <w:proofErr w:type="gramStart"/>
      <w:r w:rsidRPr="00082E42">
        <w:rPr>
          <w:rFonts w:ascii="Georgia" w:eastAsiaTheme="minorEastAsia" w:hAnsi="Georgia"/>
        </w:rPr>
        <w:t>Missing</w:t>
      </w:r>
      <w:proofErr w:type="gramEnd"/>
      <w:r w:rsidRPr="00082E42">
        <w:rPr>
          <w:rFonts w:ascii="Georgia" w:eastAsiaTheme="minorEastAsia" w:hAnsi="Georgia"/>
        </w:rPr>
        <w:t xml:space="preserve"> in Developing Countries”</w:t>
      </w:r>
      <w:r w:rsidR="008A0793">
        <w:rPr>
          <w:rFonts w:ascii="Georgia" w:eastAsiaTheme="minorEastAsia" w:hAnsi="Georgia"/>
        </w:rPr>
        <w:t>.</w:t>
      </w:r>
      <w:r w:rsidRPr="00082E42">
        <w:rPr>
          <w:rFonts w:ascii="Georgia" w:eastAsiaTheme="minorEastAsia" w:hAnsi="Georgia"/>
        </w:rPr>
        <w:t xml:space="preserve"> </w:t>
      </w:r>
      <w:r w:rsidRPr="00082E42">
        <w:rPr>
          <w:rFonts w:ascii="Georgia" w:eastAsiaTheme="minorEastAsia" w:hAnsi="Georgia" w:cs="TimesLTStd-Italic"/>
          <w:i/>
          <w:iCs/>
        </w:rPr>
        <w:t>American Economic Review: Papers &amp; Proceedings</w:t>
      </w:r>
      <w:r w:rsidR="008A0793">
        <w:rPr>
          <w:rFonts w:ascii="Georgia" w:eastAsiaTheme="minorEastAsia" w:hAnsi="Georgia" w:cs="TimesLTStd-Italic"/>
          <w:i/>
          <w:iCs/>
        </w:rPr>
        <w:t>.</w:t>
      </w:r>
      <w:r w:rsidR="008A0793">
        <w:rPr>
          <w:rFonts w:ascii="Georgia" w:eastAsiaTheme="minorEastAsia" w:hAnsi="Georgia" w:cs="TimesLTStd-Italic"/>
          <w:iCs/>
        </w:rPr>
        <w:t xml:space="preserve"> </w:t>
      </w:r>
      <w:proofErr w:type="gramStart"/>
      <w:r w:rsidR="008A0793">
        <w:rPr>
          <w:rFonts w:ascii="Georgia" w:eastAsiaTheme="minorEastAsia" w:hAnsi="Georgia" w:cs="TimesLTStd-Italic"/>
          <w:iCs/>
        </w:rPr>
        <w:t>Vol.</w:t>
      </w:r>
      <w:r w:rsidRPr="00082E42">
        <w:rPr>
          <w:rFonts w:ascii="Georgia" w:eastAsiaTheme="minorEastAsia" w:hAnsi="Georgia" w:cs="TimesLTStd-Italic"/>
          <w:iCs/>
        </w:rPr>
        <w:t>100 (3).</w:t>
      </w:r>
      <w:proofErr w:type="gramEnd"/>
      <w:r w:rsidR="008A0793">
        <w:rPr>
          <w:rFonts w:ascii="Georgia" w:eastAsiaTheme="minorEastAsia" w:hAnsi="Georgia" w:cs="TimesLTStd-Italic"/>
          <w:iCs/>
        </w:rPr>
        <w:t xml:space="preserve"> pp: 629-633</w:t>
      </w:r>
    </w:p>
    <w:p w:rsidR="00082E42" w:rsidRDefault="00082E42" w:rsidP="00082E42">
      <w:pPr>
        <w:autoSpaceDE w:val="0"/>
        <w:autoSpaceDN w:val="0"/>
        <w:adjustRightInd w:val="0"/>
        <w:ind w:left="720" w:hanging="720"/>
        <w:jc w:val="both"/>
        <w:rPr>
          <w:rFonts w:ascii="Georgia" w:eastAsiaTheme="minorEastAsia" w:hAnsi="Georgia"/>
        </w:rPr>
      </w:pPr>
    </w:p>
    <w:p w:rsidR="00082E42" w:rsidRPr="00082E42" w:rsidRDefault="00082E42" w:rsidP="00082E42">
      <w:pPr>
        <w:autoSpaceDE w:val="0"/>
        <w:autoSpaceDN w:val="0"/>
        <w:adjustRightInd w:val="0"/>
        <w:ind w:left="720" w:hanging="720"/>
        <w:jc w:val="both"/>
        <w:rPr>
          <w:rFonts w:ascii="Georgia" w:eastAsiaTheme="minorEastAsia" w:hAnsi="Georgia"/>
        </w:rPr>
      </w:pPr>
      <w:proofErr w:type="spellStart"/>
      <w:r w:rsidRPr="00082E42">
        <w:rPr>
          <w:rFonts w:ascii="Georgia" w:eastAsiaTheme="minorEastAsia" w:hAnsi="Georgia"/>
        </w:rPr>
        <w:t>Cappelli</w:t>
      </w:r>
      <w:proofErr w:type="spellEnd"/>
      <w:r w:rsidRPr="00082E42">
        <w:rPr>
          <w:rFonts w:ascii="Georgia" w:eastAsiaTheme="minorEastAsia" w:hAnsi="Georgia"/>
        </w:rPr>
        <w:t>, Peter</w:t>
      </w:r>
      <w:r w:rsidR="008A0793">
        <w:rPr>
          <w:rFonts w:ascii="Georgia" w:eastAsiaTheme="minorEastAsia" w:hAnsi="Georgia"/>
        </w:rPr>
        <w:t>.</w:t>
      </w:r>
      <w:r w:rsidRPr="00082E42">
        <w:rPr>
          <w:rFonts w:ascii="Georgia" w:eastAsiaTheme="minorEastAsia" w:hAnsi="Georgia"/>
        </w:rPr>
        <w:t xml:space="preserve"> 2000. </w:t>
      </w:r>
      <w:r w:rsidRPr="00082E42">
        <w:rPr>
          <w:rFonts w:ascii="Georgia" w:eastAsiaTheme="minorEastAsia" w:hAnsi="Georgia" w:cs="TimesNewRoman"/>
        </w:rPr>
        <w:t xml:space="preserve">“Examining the Incidence of Downsizing and Its Effect on Establishment Performance”, in D. </w:t>
      </w:r>
      <w:proofErr w:type="spellStart"/>
      <w:r w:rsidRPr="00082E42">
        <w:rPr>
          <w:rFonts w:ascii="Georgia" w:eastAsiaTheme="minorEastAsia" w:hAnsi="Georgia" w:cs="TimesNewRoman"/>
        </w:rPr>
        <w:t>Neumark</w:t>
      </w:r>
      <w:proofErr w:type="spellEnd"/>
      <w:r w:rsidRPr="00082E42">
        <w:rPr>
          <w:rFonts w:ascii="Georgia" w:eastAsiaTheme="minorEastAsia" w:hAnsi="Georgia" w:cs="TimesNewRoman"/>
        </w:rPr>
        <w:t xml:space="preserve"> (ed.), </w:t>
      </w:r>
      <w:r w:rsidRPr="008A0793">
        <w:rPr>
          <w:rFonts w:ascii="Georgia" w:eastAsiaTheme="minorEastAsia" w:hAnsi="Georgia" w:cs="TimesNewRoman,Italic"/>
          <w:i/>
          <w:iCs/>
        </w:rPr>
        <w:t>On the Job</w:t>
      </w:r>
      <w:r w:rsidR="008A0793">
        <w:rPr>
          <w:rFonts w:ascii="Georgia" w:eastAsiaTheme="minorEastAsia" w:hAnsi="Georgia" w:cs="TimesNewRoman"/>
        </w:rPr>
        <w:t>.</w:t>
      </w:r>
      <w:r w:rsidRPr="00082E42">
        <w:rPr>
          <w:rFonts w:ascii="Georgia" w:eastAsiaTheme="minorEastAsia" w:hAnsi="Georgia" w:cs="TimesNewRoman"/>
        </w:rPr>
        <w:t xml:space="preserve"> Ne</w:t>
      </w:r>
      <w:r w:rsidR="008A0793">
        <w:rPr>
          <w:rFonts w:ascii="Georgia" w:eastAsiaTheme="minorEastAsia" w:hAnsi="Georgia" w:cs="TimesNewRoman"/>
        </w:rPr>
        <w:t>w York: Russell Sage Foundation</w:t>
      </w:r>
      <w:r w:rsidRPr="00082E42">
        <w:rPr>
          <w:rFonts w:ascii="Georgia" w:eastAsiaTheme="minorEastAsia" w:hAnsi="Georgia" w:cs="TimesNewRoman"/>
        </w:rPr>
        <w:t>.</w:t>
      </w:r>
    </w:p>
    <w:p w:rsidR="00082E42" w:rsidRDefault="00082E42" w:rsidP="00082E42">
      <w:pPr>
        <w:ind w:left="720" w:hanging="720"/>
        <w:jc w:val="both"/>
        <w:rPr>
          <w:rFonts w:ascii="Georgia" w:eastAsiaTheme="minorEastAsia" w:hAnsi="Georgia"/>
        </w:rPr>
      </w:pPr>
    </w:p>
    <w:p w:rsidR="00082E42" w:rsidRPr="008A0793" w:rsidRDefault="00082E42" w:rsidP="00082E42">
      <w:pPr>
        <w:ind w:left="720" w:hanging="720"/>
        <w:jc w:val="both"/>
        <w:rPr>
          <w:rFonts w:ascii="Georgia" w:eastAsiaTheme="minorEastAsia" w:hAnsi="Georgia"/>
        </w:rPr>
      </w:pPr>
      <w:proofErr w:type="gramStart"/>
      <w:r w:rsidRPr="00082E42">
        <w:rPr>
          <w:rFonts w:ascii="Georgia" w:eastAsiaTheme="minorEastAsia" w:hAnsi="Georgia"/>
        </w:rPr>
        <w:t xml:space="preserve">Castillo, Victoria, Alessandro </w:t>
      </w:r>
      <w:proofErr w:type="spellStart"/>
      <w:r w:rsidRPr="00082E42">
        <w:rPr>
          <w:rFonts w:ascii="Georgia" w:eastAsiaTheme="minorEastAsia" w:hAnsi="Georgia"/>
        </w:rPr>
        <w:t>Maffioli</w:t>
      </w:r>
      <w:proofErr w:type="spellEnd"/>
      <w:r w:rsidRPr="00082E42">
        <w:rPr>
          <w:rFonts w:ascii="Georgia" w:eastAsiaTheme="minorEastAsia" w:hAnsi="Georgia"/>
        </w:rPr>
        <w:t xml:space="preserve">, Ana </w:t>
      </w:r>
      <w:proofErr w:type="spellStart"/>
      <w:r w:rsidRPr="00082E42">
        <w:rPr>
          <w:rFonts w:ascii="Georgia" w:eastAsiaTheme="minorEastAsia" w:hAnsi="Georgia"/>
        </w:rPr>
        <w:t>Monsalvo</w:t>
      </w:r>
      <w:proofErr w:type="spellEnd"/>
      <w:r w:rsidRPr="00082E42">
        <w:rPr>
          <w:rFonts w:ascii="Georgia" w:eastAsiaTheme="minorEastAsia" w:hAnsi="Georgia"/>
        </w:rPr>
        <w:t xml:space="preserve">, Sofia </w:t>
      </w:r>
      <w:proofErr w:type="spellStart"/>
      <w:r w:rsidRPr="00082E42">
        <w:rPr>
          <w:rFonts w:ascii="Georgia" w:eastAsiaTheme="minorEastAsia" w:hAnsi="Georgia"/>
        </w:rPr>
        <w:t>Rojo</w:t>
      </w:r>
      <w:proofErr w:type="spellEnd"/>
      <w:r w:rsidRPr="00082E42">
        <w:rPr>
          <w:rFonts w:ascii="Georgia" w:eastAsiaTheme="minorEastAsia" w:hAnsi="Georgia"/>
        </w:rPr>
        <w:t xml:space="preserve">, and Rodolfo </w:t>
      </w:r>
      <w:proofErr w:type="spellStart"/>
      <w:r w:rsidRPr="00082E42">
        <w:rPr>
          <w:rFonts w:ascii="Georgia" w:eastAsiaTheme="minorEastAsia" w:hAnsi="Georgia"/>
        </w:rPr>
        <w:t>Stucchi</w:t>
      </w:r>
      <w:proofErr w:type="spellEnd"/>
      <w:r w:rsidR="008A0793">
        <w:rPr>
          <w:rFonts w:ascii="Georgia" w:eastAsiaTheme="minorEastAsia" w:hAnsi="Georgia"/>
        </w:rPr>
        <w:t>.</w:t>
      </w:r>
      <w:proofErr w:type="gramEnd"/>
      <w:r w:rsidR="008A0793">
        <w:rPr>
          <w:rFonts w:ascii="Georgia" w:eastAsiaTheme="minorEastAsia" w:hAnsi="Georgia"/>
        </w:rPr>
        <w:t xml:space="preserve"> </w:t>
      </w:r>
      <w:r w:rsidRPr="00082E42">
        <w:rPr>
          <w:rFonts w:ascii="Georgia" w:eastAsiaTheme="minorEastAsia" w:hAnsi="Georgia"/>
        </w:rPr>
        <w:t xml:space="preserve">2010. "Can SME Policies Improve Firm Performance? </w:t>
      </w:r>
      <w:proofErr w:type="gramStart"/>
      <w:r w:rsidRPr="00082E42">
        <w:rPr>
          <w:rFonts w:ascii="Georgia" w:eastAsiaTheme="minorEastAsia" w:hAnsi="Georgia"/>
        </w:rPr>
        <w:t>Evidence from an Impact Evaluation in Argentina"</w:t>
      </w:r>
      <w:r w:rsidR="008A0793">
        <w:rPr>
          <w:rFonts w:ascii="Georgia" w:eastAsiaTheme="minorEastAsia" w:hAnsi="Georgia"/>
        </w:rPr>
        <w:t>.</w:t>
      </w:r>
      <w:proofErr w:type="gramEnd"/>
      <w:r w:rsidRPr="00082E42">
        <w:rPr>
          <w:rFonts w:ascii="Georgia" w:eastAsiaTheme="minorEastAsia" w:hAnsi="Georgia"/>
        </w:rPr>
        <w:t xml:space="preserve"> </w:t>
      </w:r>
      <w:proofErr w:type="gramStart"/>
      <w:r w:rsidRPr="008A0793">
        <w:rPr>
          <w:rFonts w:ascii="Georgia" w:eastAsiaTheme="minorEastAsia" w:hAnsi="Georgia"/>
        </w:rPr>
        <w:t>Inter-American Development Bank OVE Working Papers 0710</w:t>
      </w:r>
      <w:r w:rsidRPr="008A0793">
        <w:rPr>
          <w:rFonts w:ascii="Georgia" w:eastAsiaTheme="minorEastAsia" w:hAnsi="Georgia" w:cs="TimesNewRoman"/>
        </w:rPr>
        <w:t>.</w:t>
      </w:r>
      <w:proofErr w:type="gramEnd"/>
    </w:p>
    <w:p w:rsidR="00082E42" w:rsidRDefault="00082E42" w:rsidP="00082E42">
      <w:pPr>
        <w:autoSpaceDE w:val="0"/>
        <w:autoSpaceDN w:val="0"/>
        <w:adjustRightInd w:val="0"/>
        <w:ind w:left="720" w:hanging="720"/>
        <w:jc w:val="both"/>
        <w:rPr>
          <w:rFonts w:ascii="Georgia" w:eastAsiaTheme="minorEastAsia" w:hAnsi="Georgia" w:cs="CMBX12"/>
        </w:rPr>
      </w:pPr>
    </w:p>
    <w:p w:rsidR="00082E42" w:rsidRPr="00082E42" w:rsidRDefault="00082E42" w:rsidP="00082E42">
      <w:pPr>
        <w:autoSpaceDE w:val="0"/>
        <w:autoSpaceDN w:val="0"/>
        <w:adjustRightInd w:val="0"/>
        <w:ind w:left="720" w:hanging="720"/>
        <w:jc w:val="both"/>
        <w:rPr>
          <w:rFonts w:ascii="Georgia" w:eastAsiaTheme="minorEastAsia" w:hAnsi="Georgia" w:cs="CMR12"/>
        </w:rPr>
      </w:pPr>
      <w:proofErr w:type="spellStart"/>
      <w:r w:rsidRPr="00082E42">
        <w:rPr>
          <w:rFonts w:ascii="Georgia" w:eastAsiaTheme="minorEastAsia" w:hAnsi="Georgia" w:cs="CMBX12"/>
        </w:rPr>
        <w:t>Chenery</w:t>
      </w:r>
      <w:proofErr w:type="spellEnd"/>
      <w:r w:rsidRPr="00082E42">
        <w:rPr>
          <w:rFonts w:ascii="Georgia" w:eastAsiaTheme="minorEastAsia" w:hAnsi="Georgia" w:cs="CMBX12"/>
        </w:rPr>
        <w:t>, Hollis</w:t>
      </w:r>
      <w:r w:rsidR="008A0793">
        <w:rPr>
          <w:rFonts w:ascii="Georgia" w:eastAsiaTheme="minorEastAsia" w:hAnsi="Georgia" w:cs="CMR12"/>
        </w:rPr>
        <w:t xml:space="preserve">. </w:t>
      </w:r>
      <w:r w:rsidRPr="00082E42">
        <w:rPr>
          <w:rFonts w:ascii="Georgia" w:eastAsiaTheme="minorEastAsia" w:hAnsi="Georgia" w:cs="CMR12"/>
        </w:rPr>
        <w:t>1975</w:t>
      </w:r>
      <w:r w:rsidR="008A0793">
        <w:rPr>
          <w:rFonts w:ascii="Georgia" w:eastAsiaTheme="minorEastAsia" w:hAnsi="Georgia" w:cs="CMR12"/>
        </w:rPr>
        <w:t xml:space="preserve">. </w:t>
      </w:r>
      <w:r w:rsidRPr="00082E42">
        <w:rPr>
          <w:rFonts w:ascii="Georgia" w:eastAsiaTheme="minorEastAsia" w:hAnsi="Georgia" w:cs="CMR12"/>
        </w:rPr>
        <w:t xml:space="preserve">“The </w:t>
      </w:r>
      <w:proofErr w:type="spellStart"/>
      <w:r w:rsidRPr="00082E42">
        <w:rPr>
          <w:rFonts w:ascii="Georgia" w:eastAsiaTheme="minorEastAsia" w:hAnsi="Georgia" w:cs="CMR12"/>
        </w:rPr>
        <w:t>Structuralist</w:t>
      </w:r>
      <w:proofErr w:type="spellEnd"/>
      <w:r w:rsidRPr="00082E42">
        <w:rPr>
          <w:rFonts w:ascii="Georgia" w:eastAsiaTheme="minorEastAsia" w:hAnsi="Georgia" w:cs="CMR12"/>
        </w:rPr>
        <w:t xml:space="preserve"> Approach to Development Policy"</w:t>
      </w:r>
      <w:r w:rsidR="008A0793">
        <w:rPr>
          <w:rFonts w:ascii="Georgia" w:eastAsiaTheme="minorEastAsia" w:hAnsi="Georgia" w:cs="CMR12"/>
        </w:rPr>
        <w:t>.</w:t>
      </w:r>
      <w:r w:rsidRPr="00082E42">
        <w:rPr>
          <w:rFonts w:ascii="Georgia" w:eastAsiaTheme="minorEastAsia" w:hAnsi="Georgia" w:cs="CMR12"/>
        </w:rPr>
        <w:t xml:space="preserve"> </w:t>
      </w:r>
      <w:proofErr w:type="gramStart"/>
      <w:r w:rsidRPr="00082E42">
        <w:rPr>
          <w:rFonts w:ascii="Georgia" w:eastAsiaTheme="minorEastAsia" w:hAnsi="Georgia" w:cs="CMTI12"/>
          <w:i/>
        </w:rPr>
        <w:t>The American Economic Review</w:t>
      </w:r>
      <w:r w:rsidR="008A0793">
        <w:rPr>
          <w:rFonts w:ascii="Georgia" w:eastAsiaTheme="minorEastAsia" w:hAnsi="Georgia" w:cs="CMTI12"/>
          <w:i/>
        </w:rPr>
        <w:t>.</w:t>
      </w:r>
      <w:proofErr w:type="gramEnd"/>
      <w:r w:rsidR="008A0793">
        <w:rPr>
          <w:rFonts w:ascii="Georgia" w:eastAsiaTheme="minorEastAsia" w:hAnsi="Georgia" w:cs="CMTI12"/>
        </w:rPr>
        <w:t xml:space="preserve"> </w:t>
      </w:r>
      <w:proofErr w:type="gramStart"/>
      <w:r w:rsidR="008A0793">
        <w:rPr>
          <w:rFonts w:ascii="Georgia" w:eastAsiaTheme="minorEastAsia" w:hAnsi="Georgia" w:cs="CMTI12"/>
        </w:rPr>
        <w:t>Vol.</w:t>
      </w:r>
      <w:r w:rsidRPr="00082E42">
        <w:rPr>
          <w:rFonts w:ascii="Georgia" w:eastAsiaTheme="minorEastAsia" w:hAnsi="Georgia" w:cs="CMTI12"/>
        </w:rPr>
        <w:t xml:space="preserve">65 </w:t>
      </w:r>
      <w:r w:rsidRPr="00082E42">
        <w:rPr>
          <w:rFonts w:ascii="Georgia" w:eastAsiaTheme="minorEastAsia" w:hAnsi="Georgia" w:cs="CMR12"/>
        </w:rPr>
        <w:t>(2).</w:t>
      </w:r>
      <w:proofErr w:type="gramEnd"/>
    </w:p>
    <w:p w:rsidR="00082E42" w:rsidRDefault="00082E42" w:rsidP="00082E42">
      <w:pPr>
        <w:autoSpaceDE w:val="0"/>
        <w:autoSpaceDN w:val="0"/>
        <w:adjustRightInd w:val="0"/>
        <w:ind w:left="720" w:hanging="720"/>
        <w:jc w:val="both"/>
        <w:rPr>
          <w:rFonts w:ascii="Georgia" w:eastAsiaTheme="minorEastAsia" w:hAnsi="Georgia" w:cs="CMR12"/>
        </w:rPr>
      </w:pPr>
    </w:p>
    <w:p w:rsidR="00082E42" w:rsidRPr="00082E42" w:rsidRDefault="00082E42" w:rsidP="00082E42">
      <w:pPr>
        <w:autoSpaceDE w:val="0"/>
        <w:autoSpaceDN w:val="0"/>
        <w:adjustRightInd w:val="0"/>
        <w:ind w:left="720" w:hanging="720"/>
        <w:jc w:val="both"/>
        <w:rPr>
          <w:rFonts w:ascii="Georgia" w:eastAsiaTheme="minorEastAsia" w:hAnsi="Georgia" w:cs="Arial"/>
        </w:rPr>
      </w:pPr>
      <w:r w:rsidRPr="00082E42">
        <w:rPr>
          <w:rFonts w:ascii="Georgia" w:eastAsiaTheme="minorEastAsia" w:hAnsi="Georgia" w:cs="CMR12"/>
        </w:rPr>
        <w:t xml:space="preserve">Cho, </w:t>
      </w:r>
      <w:proofErr w:type="spellStart"/>
      <w:r w:rsidRPr="00082E42">
        <w:rPr>
          <w:rFonts w:ascii="Georgia" w:eastAsiaTheme="minorEastAsia" w:hAnsi="Georgia" w:cs="CMR12"/>
        </w:rPr>
        <w:t>Yoonyoung</w:t>
      </w:r>
      <w:proofErr w:type="spellEnd"/>
      <w:r w:rsidRPr="00082E42">
        <w:rPr>
          <w:rFonts w:ascii="Georgia" w:eastAsiaTheme="minorEastAsia" w:hAnsi="Georgia" w:cs="CMR12"/>
        </w:rPr>
        <w:t xml:space="preserve">, David Margolis, David Newhouse, David </w:t>
      </w:r>
      <w:proofErr w:type="spellStart"/>
      <w:r w:rsidRPr="00082E42">
        <w:rPr>
          <w:rFonts w:ascii="Georgia" w:eastAsiaTheme="minorEastAsia" w:hAnsi="Georgia" w:cs="CMR12"/>
        </w:rPr>
        <w:t>Robalino</w:t>
      </w:r>
      <w:proofErr w:type="spellEnd"/>
      <w:r w:rsidR="008A0793">
        <w:rPr>
          <w:rFonts w:ascii="Georgia" w:eastAsiaTheme="minorEastAsia" w:hAnsi="Georgia" w:cs="CMR12"/>
        </w:rPr>
        <w:t>.</w:t>
      </w:r>
      <w:r w:rsidRPr="00082E42">
        <w:rPr>
          <w:rFonts w:ascii="Georgia" w:eastAsiaTheme="minorEastAsia" w:hAnsi="Georgia" w:cs="CMR12"/>
        </w:rPr>
        <w:t xml:space="preserve"> </w:t>
      </w:r>
      <w:proofErr w:type="gramStart"/>
      <w:r w:rsidR="008A0793" w:rsidRPr="00082E42">
        <w:rPr>
          <w:rFonts w:ascii="Georgia" w:eastAsiaTheme="minorEastAsia" w:hAnsi="Georgia" w:cs="CMR12"/>
        </w:rPr>
        <w:t>F</w:t>
      </w:r>
      <w:r w:rsidRPr="00082E42">
        <w:rPr>
          <w:rFonts w:ascii="Georgia" w:eastAsiaTheme="minorEastAsia" w:hAnsi="Georgia" w:cs="CMR12"/>
        </w:rPr>
        <w:t>orthcoming</w:t>
      </w:r>
      <w:r w:rsidR="008A0793">
        <w:rPr>
          <w:rFonts w:ascii="Georgia" w:eastAsiaTheme="minorEastAsia" w:hAnsi="Georgia" w:cs="CMR12"/>
        </w:rPr>
        <w:t>.</w:t>
      </w:r>
      <w:proofErr w:type="gramEnd"/>
      <w:r w:rsidRPr="00082E42">
        <w:rPr>
          <w:rFonts w:ascii="Georgia" w:eastAsiaTheme="minorEastAsia" w:hAnsi="Georgia" w:cs="CMR12"/>
        </w:rPr>
        <w:t xml:space="preserve"> “Labor Markets in Middle and Low Income Countries: Trends and Implications for Social Protection and Labor Policies”</w:t>
      </w:r>
      <w:r w:rsidR="008A0793">
        <w:rPr>
          <w:rFonts w:ascii="Georgia" w:eastAsiaTheme="minorEastAsia" w:hAnsi="Georgia" w:cs="CMR12"/>
        </w:rPr>
        <w:t>.</w:t>
      </w:r>
      <w:r w:rsidRPr="00082E42">
        <w:rPr>
          <w:rFonts w:ascii="Georgia" w:eastAsiaTheme="minorEastAsia" w:hAnsi="Georgia" w:cs="CMR12"/>
        </w:rPr>
        <w:t xml:space="preserve"> </w:t>
      </w:r>
      <w:proofErr w:type="gramStart"/>
      <w:r w:rsidRPr="00082E42">
        <w:rPr>
          <w:rFonts w:ascii="Georgia" w:eastAsiaTheme="minorEastAsia" w:hAnsi="Georgia" w:cs="CMR12"/>
        </w:rPr>
        <w:t>Social Protection and Labor Strategy Background Paper</w:t>
      </w:r>
      <w:r w:rsidR="008A0793">
        <w:rPr>
          <w:rFonts w:ascii="Georgia" w:eastAsiaTheme="minorEastAsia" w:hAnsi="Georgia" w:cs="CMR12"/>
        </w:rPr>
        <w:t>.</w:t>
      </w:r>
      <w:proofErr w:type="gramEnd"/>
      <w:r w:rsidRPr="00082E42">
        <w:rPr>
          <w:rFonts w:ascii="Georgia" w:eastAsiaTheme="minorEastAsia" w:hAnsi="Georgia" w:cs="CMR12"/>
        </w:rPr>
        <w:t xml:space="preserve"> World Bank</w:t>
      </w:r>
      <w:r w:rsidR="008A0793">
        <w:rPr>
          <w:rFonts w:ascii="Georgia" w:eastAsiaTheme="minorEastAsia" w:hAnsi="Georgia" w:cs="CMR12"/>
        </w:rPr>
        <w:t xml:space="preserve">: </w:t>
      </w:r>
      <w:r w:rsidRPr="00082E42">
        <w:rPr>
          <w:rFonts w:ascii="Georgia" w:eastAsiaTheme="minorEastAsia" w:hAnsi="Georgia" w:cs="CMR12"/>
        </w:rPr>
        <w:t>Washington, DC.</w:t>
      </w:r>
    </w:p>
    <w:p w:rsidR="00082E42" w:rsidRDefault="00082E42" w:rsidP="00082E42">
      <w:pPr>
        <w:autoSpaceDE w:val="0"/>
        <w:autoSpaceDN w:val="0"/>
        <w:adjustRightInd w:val="0"/>
        <w:ind w:left="720" w:hanging="720"/>
        <w:jc w:val="both"/>
        <w:rPr>
          <w:rFonts w:ascii="Georgia" w:eastAsiaTheme="minorEastAsia" w:hAnsi="Georgia"/>
        </w:rPr>
      </w:pPr>
    </w:p>
    <w:p w:rsidR="008A0793" w:rsidRPr="00082E42" w:rsidRDefault="00082E42" w:rsidP="008A0793">
      <w:pPr>
        <w:autoSpaceDE w:val="0"/>
        <w:autoSpaceDN w:val="0"/>
        <w:adjustRightInd w:val="0"/>
        <w:ind w:left="720" w:hanging="720"/>
        <w:jc w:val="both"/>
        <w:rPr>
          <w:rFonts w:ascii="Georgia" w:eastAsiaTheme="minorEastAsia" w:hAnsi="Georgia" w:cs="Arial"/>
        </w:rPr>
      </w:pPr>
      <w:proofErr w:type="gramStart"/>
      <w:r w:rsidRPr="00082E42">
        <w:rPr>
          <w:rFonts w:ascii="Georgia" w:eastAsiaTheme="minorEastAsia" w:hAnsi="Georgia"/>
        </w:rPr>
        <w:t xml:space="preserve">Cho, </w:t>
      </w:r>
      <w:proofErr w:type="spellStart"/>
      <w:r w:rsidRPr="00082E42">
        <w:rPr>
          <w:rFonts w:ascii="Georgia" w:eastAsiaTheme="minorEastAsia" w:hAnsi="Georgia"/>
        </w:rPr>
        <w:t>Yoonyoung</w:t>
      </w:r>
      <w:proofErr w:type="spellEnd"/>
      <w:r w:rsidRPr="00082E42">
        <w:rPr>
          <w:rFonts w:ascii="Georgia" w:eastAsiaTheme="minorEastAsia" w:hAnsi="Georgia"/>
        </w:rPr>
        <w:t xml:space="preserve"> and David Newhouse</w:t>
      </w:r>
      <w:r w:rsidR="008A0793">
        <w:rPr>
          <w:rFonts w:ascii="Georgia" w:eastAsiaTheme="minorEastAsia" w:hAnsi="Georgia"/>
        </w:rPr>
        <w:t>.</w:t>
      </w:r>
      <w:proofErr w:type="gramEnd"/>
      <w:r w:rsidR="008A0793">
        <w:rPr>
          <w:rFonts w:ascii="Georgia" w:eastAsiaTheme="minorEastAsia" w:hAnsi="Georgia"/>
        </w:rPr>
        <w:t xml:space="preserve"> </w:t>
      </w:r>
      <w:r w:rsidRPr="00082E42">
        <w:rPr>
          <w:rFonts w:ascii="Georgia" w:eastAsiaTheme="minorEastAsia" w:hAnsi="Georgia"/>
        </w:rPr>
        <w:t xml:space="preserve">2011. “How did the great recession affect different types of workers? </w:t>
      </w:r>
      <w:proofErr w:type="gramStart"/>
      <w:r w:rsidRPr="00082E42">
        <w:rPr>
          <w:rFonts w:ascii="Georgia" w:eastAsiaTheme="minorEastAsia" w:hAnsi="Georgia"/>
        </w:rPr>
        <w:t>Evidence from 17 middle-income countries”</w:t>
      </w:r>
      <w:r w:rsidR="008A0793">
        <w:rPr>
          <w:rFonts w:ascii="Georgia" w:eastAsiaTheme="minorEastAsia" w:hAnsi="Georgia"/>
        </w:rPr>
        <w:t>.</w:t>
      </w:r>
      <w:proofErr w:type="gramEnd"/>
      <w:r w:rsidRPr="00082E42">
        <w:rPr>
          <w:rFonts w:ascii="Georgia" w:eastAsiaTheme="minorEastAsia" w:hAnsi="Georgia"/>
        </w:rPr>
        <w:t xml:space="preserve"> </w:t>
      </w:r>
      <w:proofErr w:type="gramStart"/>
      <w:r w:rsidRPr="008A0793">
        <w:rPr>
          <w:rFonts w:ascii="Georgia" w:eastAsiaTheme="minorEastAsia" w:hAnsi="Georgia"/>
        </w:rPr>
        <w:t>World Bank Policy Research Working Paper 5636</w:t>
      </w:r>
      <w:r w:rsidRPr="00082E42">
        <w:rPr>
          <w:rFonts w:ascii="Georgia" w:eastAsiaTheme="minorEastAsia" w:hAnsi="Georgia"/>
        </w:rPr>
        <w:t>.</w:t>
      </w:r>
      <w:proofErr w:type="gramEnd"/>
      <w:r w:rsidR="008A0793" w:rsidRPr="008A0793">
        <w:rPr>
          <w:rFonts w:ascii="Georgia" w:eastAsiaTheme="minorEastAsia" w:hAnsi="Georgia" w:cs="CMR12"/>
        </w:rPr>
        <w:t xml:space="preserve"> </w:t>
      </w:r>
      <w:r w:rsidR="008A0793" w:rsidRPr="00082E42">
        <w:rPr>
          <w:rFonts w:ascii="Georgia" w:eastAsiaTheme="minorEastAsia" w:hAnsi="Georgia" w:cs="CMR12"/>
        </w:rPr>
        <w:t>World Bank</w:t>
      </w:r>
      <w:r w:rsidR="008A0793">
        <w:rPr>
          <w:rFonts w:ascii="Georgia" w:eastAsiaTheme="minorEastAsia" w:hAnsi="Georgia" w:cs="CMR12"/>
        </w:rPr>
        <w:t xml:space="preserve">: </w:t>
      </w:r>
      <w:r w:rsidR="008A0793" w:rsidRPr="00082E42">
        <w:rPr>
          <w:rFonts w:ascii="Georgia" w:eastAsiaTheme="minorEastAsia" w:hAnsi="Georgia" w:cs="CMR12"/>
        </w:rPr>
        <w:t>Washington, DC.</w:t>
      </w:r>
    </w:p>
    <w:p w:rsidR="00082E42" w:rsidRDefault="00082E42" w:rsidP="00082E42">
      <w:pPr>
        <w:autoSpaceDE w:val="0"/>
        <w:autoSpaceDN w:val="0"/>
        <w:adjustRightInd w:val="0"/>
        <w:ind w:left="720" w:hanging="720"/>
        <w:jc w:val="both"/>
        <w:rPr>
          <w:rFonts w:ascii="Georgia" w:eastAsiaTheme="minorEastAsia" w:hAnsi="Georgia"/>
        </w:rPr>
      </w:pPr>
    </w:p>
    <w:p w:rsidR="008A0793" w:rsidRPr="00082E42" w:rsidRDefault="00082E42" w:rsidP="008A0793">
      <w:pPr>
        <w:autoSpaceDE w:val="0"/>
        <w:autoSpaceDN w:val="0"/>
        <w:adjustRightInd w:val="0"/>
        <w:ind w:left="720" w:hanging="720"/>
        <w:jc w:val="both"/>
        <w:rPr>
          <w:rFonts w:ascii="Georgia" w:eastAsiaTheme="minorEastAsia" w:hAnsi="Georgia" w:cs="Arial"/>
        </w:rPr>
      </w:pPr>
      <w:proofErr w:type="gramStart"/>
      <w:r w:rsidRPr="00082E42">
        <w:rPr>
          <w:rFonts w:ascii="Georgia" w:eastAsiaTheme="minorEastAsia" w:hAnsi="Georgia"/>
        </w:rPr>
        <w:t xml:space="preserve">Cho, </w:t>
      </w:r>
      <w:proofErr w:type="spellStart"/>
      <w:r w:rsidRPr="00082E42">
        <w:rPr>
          <w:rFonts w:ascii="Georgia" w:eastAsiaTheme="minorEastAsia" w:hAnsi="Georgia"/>
        </w:rPr>
        <w:t>Yoonyoung</w:t>
      </w:r>
      <w:proofErr w:type="spellEnd"/>
      <w:r w:rsidRPr="00082E42">
        <w:rPr>
          <w:rFonts w:ascii="Georgia" w:eastAsiaTheme="minorEastAsia" w:hAnsi="Georgia"/>
        </w:rPr>
        <w:t xml:space="preserve"> and </w:t>
      </w:r>
      <w:proofErr w:type="spellStart"/>
      <w:r w:rsidRPr="00082E42">
        <w:rPr>
          <w:rFonts w:ascii="Georgia" w:eastAsiaTheme="minorEastAsia" w:hAnsi="Georgia"/>
        </w:rPr>
        <w:t>Maddalena</w:t>
      </w:r>
      <w:proofErr w:type="spellEnd"/>
      <w:r w:rsidRPr="00082E42">
        <w:rPr>
          <w:rFonts w:ascii="Georgia" w:eastAsiaTheme="minorEastAsia" w:hAnsi="Georgia"/>
        </w:rPr>
        <w:t xml:space="preserve"> </w:t>
      </w:r>
      <w:proofErr w:type="spellStart"/>
      <w:r w:rsidRPr="00082E42">
        <w:rPr>
          <w:rFonts w:ascii="Georgia" w:eastAsiaTheme="minorEastAsia" w:hAnsi="Georgia"/>
        </w:rPr>
        <w:t>Honorati</w:t>
      </w:r>
      <w:proofErr w:type="spellEnd"/>
      <w:r w:rsidR="008A0793">
        <w:rPr>
          <w:rFonts w:ascii="Georgia" w:eastAsiaTheme="minorEastAsia" w:hAnsi="Georgia"/>
        </w:rPr>
        <w:t>.</w:t>
      </w:r>
      <w:proofErr w:type="gramEnd"/>
      <w:r w:rsidRPr="00082E42">
        <w:rPr>
          <w:rFonts w:ascii="Georgia" w:eastAsiaTheme="minorEastAsia" w:hAnsi="Georgia"/>
        </w:rPr>
        <w:t xml:space="preserve"> 2012. “Entrepreneurship Programs in Developing Countries: A Meta </w:t>
      </w:r>
      <w:proofErr w:type="spellStart"/>
      <w:r w:rsidRPr="00082E42">
        <w:rPr>
          <w:rFonts w:ascii="Georgia" w:eastAsiaTheme="minorEastAsia" w:hAnsi="Georgia"/>
        </w:rPr>
        <w:t>Regerssion</w:t>
      </w:r>
      <w:proofErr w:type="spellEnd"/>
      <w:r w:rsidRPr="00082E42">
        <w:rPr>
          <w:rFonts w:ascii="Georgia" w:eastAsiaTheme="minorEastAsia" w:hAnsi="Georgia"/>
        </w:rPr>
        <w:t xml:space="preserve"> Analysis”</w:t>
      </w:r>
      <w:r w:rsidR="008A0793">
        <w:rPr>
          <w:rFonts w:ascii="Georgia" w:eastAsiaTheme="minorEastAsia" w:hAnsi="Georgia"/>
        </w:rPr>
        <w:t>.</w:t>
      </w:r>
      <w:r w:rsidRPr="00082E42">
        <w:rPr>
          <w:rFonts w:ascii="Georgia" w:eastAsiaTheme="minorEastAsia" w:hAnsi="Georgia"/>
        </w:rPr>
        <w:t xml:space="preserve"> </w:t>
      </w:r>
      <w:proofErr w:type="gramStart"/>
      <w:r w:rsidR="008A0793">
        <w:rPr>
          <w:rFonts w:ascii="Georgia" w:eastAsiaTheme="minorEastAsia" w:hAnsi="Georgia"/>
        </w:rPr>
        <w:t>M</w:t>
      </w:r>
      <w:r w:rsidRPr="00082E42">
        <w:rPr>
          <w:rFonts w:ascii="Georgia" w:eastAsiaTheme="minorEastAsia" w:hAnsi="Georgia"/>
        </w:rPr>
        <w:t>imeo</w:t>
      </w:r>
      <w:r w:rsidR="008A0793">
        <w:rPr>
          <w:rFonts w:ascii="Georgia" w:eastAsiaTheme="minorEastAsia" w:hAnsi="Georgia"/>
        </w:rPr>
        <w:t>.</w:t>
      </w:r>
      <w:proofErr w:type="gramEnd"/>
      <w:r w:rsidR="008A0793">
        <w:rPr>
          <w:rFonts w:ascii="Georgia" w:eastAsiaTheme="minorEastAsia" w:hAnsi="Georgia"/>
        </w:rPr>
        <w:t xml:space="preserve"> </w:t>
      </w:r>
      <w:r w:rsidR="008A0793" w:rsidRPr="00082E42">
        <w:rPr>
          <w:rFonts w:ascii="Georgia" w:eastAsiaTheme="minorEastAsia" w:hAnsi="Georgia" w:cs="CMR12"/>
        </w:rPr>
        <w:t>World Bank</w:t>
      </w:r>
      <w:r w:rsidR="008A0793">
        <w:rPr>
          <w:rFonts w:ascii="Georgia" w:eastAsiaTheme="minorEastAsia" w:hAnsi="Georgia" w:cs="CMR12"/>
        </w:rPr>
        <w:t xml:space="preserve">: </w:t>
      </w:r>
      <w:r w:rsidR="008A0793" w:rsidRPr="00082E42">
        <w:rPr>
          <w:rFonts w:ascii="Georgia" w:eastAsiaTheme="minorEastAsia" w:hAnsi="Georgia" w:cs="CMR12"/>
        </w:rPr>
        <w:t>Washington, DC.</w:t>
      </w:r>
    </w:p>
    <w:p w:rsidR="00082E42" w:rsidRDefault="00082E42" w:rsidP="00082E42">
      <w:pPr>
        <w:ind w:left="720" w:hanging="720"/>
        <w:jc w:val="both"/>
        <w:rPr>
          <w:rFonts w:ascii="Georgia" w:eastAsiaTheme="minorEastAsia" w:hAnsi="Georgia"/>
          <w:lang w:val="pt-BR"/>
        </w:rPr>
      </w:pPr>
    </w:p>
    <w:p w:rsidR="00082E42" w:rsidRPr="00082E42" w:rsidRDefault="00082E42" w:rsidP="00082E42">
      <w:pPr>
        <w:ind w:left="720" w:hanging="720"/>
        <w:jc w:val="both"/>
        <w:rPr>
          <w:rFonts w:ascii="Georgia" w:eastAsiaTheme="minorEastAsia" w:hAnsi="Georgia"/>
        </w:rPr>
      </w:pPr>
      <w:r w:rsidRPr="00082E42">
        <w:rPr>
          <w:rFonts w:ascii="Georgia" w:eastAsiaTheme="minorEastAsia" w:hAnsi="Georgia"/>
          <w:lang w:val="pt-BR"/>
        </w:rPr>
        <w:t>Cnobloch, Stefania Rodica and Naveeda Salam</w:t>
      </w:r>
      <w:r w:rsidR="008A0793">
        <w:rPr>
          <w:rFonts w:ascii="Georgia" w:eastAsiaTheme="minorEastAsia" w:hAnsi="Georgia"/>
          <w:lang w:val="pt-BR"/>
        </w:rPr>
        <w:t xml:space="preserve">. </w:t>
      </w:r>
      <w:r w:rsidRPr="00082E42">
        <w:rPr>
          <w:rFonts w:ascii="Georgia" w:eastAsiaTheme="minorEastAsia" w:hAnsi="Georgia"/>
          <w:lang w:val="pt-BR"/>
        </w:rPr>
        <w:t xml:space="preserve">2011. </w:t>
      </w:r>
      <w:r w:rsidRPr="00082E42">
        <w:rPr>
          <w:rFonts w:ascii="Georgia" w:eastAsiaTheme="minorEastAsia" w:hAnsi="Georgia"/>
        </w:rPr>
        <w:t>“Informal Work: Who and How They Are Spending Their Time”</w:t>
      </w:r>
      <w:r w:rsidR="008A0793">
        <w:rPr>
          <w:rFonts w:ascii="Georgia" w:eastAsiaTheme="minorEastAsia" w:hAnsi="Georgia"/>
        </w:rPr>
        <w:t>.</w:t>
      </w:r>
      <w:r w:rsidRPr="00082E42">
        <w:rPr>
          <w:rFonts w:ascii="Georgia" w:eastAsiaTheme="minorEastAsia" w:hAnsi="Georgia"/>
        </w:rPr>
        <w:t xml:space="preserve"> </w:t>
      </w:r>
      <w:proofErr w:type="gramStart"/>
      <w:r w:rsidR="008A0793">
        <w:rPr>
          <w:rFonts w:ascii="Georgia" w:eastAsiaTheme="minorEastAsia" w:hAnsi="Georgia"/>
        </w:rPr>
        <w:t>M</w:t>
      </w:r>
      <w:r w:rsidRPr="00082E42">
        <w:rPr>
          <w:rFonts w:ascii="Georgia" w:eastAsiaTheme="minorEastAsia" w:hAnsi="Georgia"/>
        </w:rPr>
        <w:t>imeo</w:t>
      </w:r>
      <w:r w:rsidR="008A0793">
        <w:rPr>
          <w:rFonts w:ascii="Georgia" w:eastAsiaTheme="minorEastAsia" w:hAnsi="Georgia"/>
        </w:rPr>
        <w:t>.</w:t>
      </w:r>
      <w:proofErr w:type="gramEnd"/>
      <w:r w:rsidRPr="00082E42">
        <w:rPr>
          <w:rFonts w:ascii="Georgia" w:eastAsiaTheme="minorEastAsia" w:hAnsi="Georgia"/>
        </w:rPr>
        <w:t xml:space="preserve"> </w:t>
      </w:r>
      <w:proofErr w:type="gramStart"/>
      <w:r w:rsidRPr="00082E42">
        <w:rPr>
          <w:rFonts w:ascii="Georgia" w:eastAsiaTheme="minorEastAsia" w:hAnsi="Georgia"/>
        </w:rPr>
        <w:t>South Asia Human Development</w:t>
      </w:r>
      <w:r w:rsidR="008A0793">
        <w:rPr>
          <w:rFonts w:ascii="Georgia" w:eastAsiaTheme="minorEastAsia" w:hAnsi="Georgia"/>
        </w:rPr>
        <w:t>.</w:t>
      </w:r>
      <w:proofErr w:type="gramEnd"/>
      <w:r w:rsidRPr="00082E42">
        <w:rPr>
          <w:rFonts w:ascii="Georgia" w:eastAsiaTheme="minorEastAsia" w:hAnsi="Georgia"/>
        </w:rPr>
        <w:t xml:space="preserve"> World Bank</w:t>
      </w:r>
      <w:r w:rsidR="008A0793">
        <w:rPr>
          <w:rFonts w:ascii="Georgia" w:eastAsiaTheme="minorEastAsia" w:hAnsi="Georgia"/>
        </w:rPr>
        <w:t xml:space="preserve">: </w:t>
      </w:r>
      <w:r w:rsidRPr="00082E42">
        <w:rPr>
          <w:rFonts w:ascii="Georgia" w:eastAsiaTheme="minorEastAsia" w:hAnsi="Georgia"/>
        </w:rPr>
        <w:t xml:space="preserve">Washington, DC. </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spellStart"/>
      <w:r w:rsidRPr="00082E42">
        <w:rPr>
          <w:rFonts w:ascii="Georgia" w:eastAsiaTheme="minorEastAsia" w:hAnsi="Georgia"/>
        </w:rPr>
        <w:t>Crépon</w:t>
      </w:r>
      <w:proofErr w:type="gramStart"/>
      <w:r w:rsidRPr="00082E42">
        <w:rPr>
          <w:rFonts w:ascii="Georgia" w:eastAsiaTheme="minorEastAsia" w:hAnsi="Georgia"/>
        </w:rPr>
        <w:t>,Bruno</w:t>
      </w:r>
      <w:proofErr w:type="spellEnd"/>
      <w:proofErr w:type="gramEnd"/>
      <w:r w:rsidRPr="00082E42">
        <w:rPr>
          <w:rFonts w:ascii="Georgia" w:eastAsiaTheme="minorEastAsia" w:hAnsi="Georgia"/>
        </w:rPr>
        <w:t xml:space="preserve">, </w:t>
      </w:r>
      <w:proofErr w:type="spellStart"/>
      <w:r w:rsidRPr="00082E42">
        <w:rPr>
          <w:rFonts w:ascii="Georgia" w:eastAsiaTheme="minorEastAsia" w:hAnsi="Georgia"/>
        </w:rPr>
        <w:t>Florencia</w:t>
      </w:r>
      <w:proofErr w:type="spellEnd"/>
      <w:r w:rsidRPr="00082E42">
        <w:rPr>
          <w:rFonts w:ascii="Georgia" w:eastAsiaTheme="minorEastAsia" w:hAnsi="Georgia"/>
        </w:rPr>
        <w:t xml:space="preserve"> </w:t>
      </w:r>
      <w:proofErr w:type="spellStart"/>
      <w:r w:rsidRPr="00082E42">
        <w:rPr>
          <w:rFonts w:ascii="Georgia" w:eastAsiaTheme="minorEastAsia" w:hAnsi="Georgia"/>
        </w:rPr>
        <w:t>Devoto</w:t>
      </w:r>
      <w:proofErr w:type="spellEnd"/>
      <w:r w:rsidRPr="00082E42">
        <w:rPr>
          <w:rFonts w:ascii="Georgia" w:eastAsiaTheme="minorEastAsia" w:hAnsi="Georgia"/>
        </w:rPr>
        <w:t xml:space="preserve">, Esther </w:t>
      </w:r>
      <w:proofErr w:type="spellStart"/>
      <w:r w:rsidRPr="00082E42">
        <w:rPr>
          <w:rFonts w:ascii="Georgia" w:eastAsiaTheme="minorEastAsia" w:hAnsi="Georgia"/>
        </w:rPr>
        <w:t>Duflo</w:t>
      </w:r>
      <w:proofErr w:type="spellEnd"/>
      <w:r w:rsidRPr="00082E42">
        <w:rPr>
          <w:rFonts w:ascii="Georgia" w:eastAsiaTheme="minorEastAsia" w:hAnsi="Georgia"/>
        </w:rPr>
        <w:t xml:space="preserve"> and William </w:t>
      </w:r>
      <w:proofErr w:type="spellStart"/>
      <w:r w:rsidRPr="00082E42">
        <w:rPr>
          <w:rFonts w:ascii="Georgia" w:eastAsiaTheme="minorEastAsia" w:hAnsi="Georgia"/>
        </w:rPr>
        <w:t>Parienté</w:t>
      </w:r>
      <w:proofErr w:type="spellEnd"/>
      <w:r w:rsidR="008A0793">
        <w:rPr>
          <w:rFonts w:ascii="Georgia" w:eastAsiaTheme="minorEastAsia" w:hAnsi="Georgia"/>
        </w:rPr>
        <w:t xml:space="preserve">. </w:t>
      </w:r>
      <w:r w:rsidRPr="00082E42">
        <w:rPr>
          <w:rFonts w:ascii="Georgia" w:eastAsiaTheme="minorEastAsia" w:hAnsi="Georgia"/>
        </w:rPr>
        <w:t>2011. "Impact of microcredit in rural areas of Morocco: Evidence from a Randomized Evaluation"</w:t>
      </w:r>
      <w:r w:rsidR="008A0793">
        <w:rPr>
          <w:rFonts w:ascii="Georgia" w:eastAsiaTheme="minorEastAsia" w:hAnsi="Georgia"/>
        </w:rPr>
        <w:t>.</w:t>
      </w:r>
      <w:r w:rsidRPr="00082E42">
        <w:rPr>
          <w:rFonts w:ascii="Georgia" w:eastAsiaTheme="minorEastAsia" w:hAnsi="Georgia"/>
        </w:rPr>
        <w:t xml:space="preserve"> </w:t>
      </w:r>
      <w:proofErr w:type="gramStart"/>
      <w:r w:rsidR="008A0793">
        <w:rPr>
          <w:rFonts w:ascii="Georgia" w:eastAsiaTheme="minorEastAsia" w:hAnsi="Georgia"/>
        </w:rPr>
        <w:t>M</w:t>
      </w:r>
      <w:r w:rsidRPr="00082E42">
        <w:rPr>
          <w:rFonts w:ascii="Georgia" w:eastAsiaTheme="minorEastAsia" w:hAnsi="Georgia"/>
        </w:rPr>
        <w:t>imeo</w:t>
      </w:r>
      <w:r w:rsidR="008A0793">
        <w:rPr>
          <w:rFonts w:ascii="Georgia" w:eastAsiaTheme="minorEastAsia" w:hAnsi="Georgia"/>
        </w:rPr>
        <w:t>.</w:t>
      </w:r>
      <w:proofErr w:type="gramEnd"/>
      <w:r w:rsidRPr="00082E42">
        <w:rPr>
          <w:rFonts w:ascii="Georgia" w:eastAsiaTheme="minorEastAsia" w:hAnsi="Georgia"/>
        </w:rPr>
        <w:t xml:space="preserve"> MIT</w:t>
      </w:r>
      <w:r w:rsidR="008A0793">
        <w:rPr>
          <w:rFonts w:ascii="Georgia" w:eastAsiaTheme="minorEastAsia" w:hAnsi="Georgia"/>
        </w:rPr>
        <w:t>: Massachusetts, MA.</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gramStart"/>
      <w:r w:rsidRPr="00082E42">
        <w:rPr>
          <w:rFonts w:ascii="Georgia" w:eastAsiaTheme="minorEastAsia" w:hAnsi="Georgia"/>
        </w:rPr>
        <w:t xml:space="preserve">Cunningham, W., M.L. Sanchez </w:t>
      </w:r>
      <w:proofErr w:type="spellStart"/>
      <w:r w:rsidRPr="00082E42">
        <w:rPr>
          <w:rFonts w:ascii="Georgia" w:eastAsiaTheme="minorEastAsia" w:hAnsi="Georgia"/>
        </w:rPr>
        <w:t>Puerta</w:t>
      </w:r>
      <w:proofErr w:type="spellEnd"/>
      <w:r w:rsidRPr="00082E42">
        <w:rPr>
          <w:rFonts w:ascii="Georgia" w:eastAsiaTheme="minorEastAsia" w:hAnsi="Georgia"/>
        </w:rPr>
        <w:t xml:space="preserve">, and A. </w:t>
      </w:r>
      <w:proofErr w:type="spellStart"/>
      <w:r w:rsidRPr="00082E42">
        <w:rPr>
          <w:rFonts w:ascii="Georgia" w:eastAsiaTheme="minorEastAsia" w:hAnsi="Georgia"/>
        </w:rPr>
        <w:t>Wuermli</w:t>
      </w:r>
      <w:proofErr w:type="spellEnd"/>
      <w:r w:rsidR="008A0793">
        <w:rPr>
          <w:rFonts w:ascii="Georgia" w:eastAsiaTheme="minorEastAsia" w:hAnsi="Georgia"/>
        </w:rPr>
        <w:t>.</w:t>
      </w:r>
      <w:proofErr w:type="gramEnd"/>
      <w:r w:rsidR="008A0793">
        <w:rPr>
          <w:rFonts w:ascii="Georgia" w:eastAsiaTheme="minorEastAsia" w:hAnsi="Georgia"/>
        </w:rPr>
        <w:t xml:space="preserve"> </w:t>
      </w:r>
      <w:r w:rsidRPr="00082E42">
        <w:rPr>
          <w:rFonts w:ascii="Georgia" w:eastAsiaTheme="minorEastAsia" w:hAnsi="Georgia"/>
        </w:rPr>
        <w:t>2010. “Active Labor Market Programs for Youth: A Framework to Guide Youth Employment Interventions”</w:t>
      </w:r>
      <w:r w:rsidR="008A0793">
        <w:rPr>
          <w:rFonts w:ascii="Georgia" w:eastAsiaTheme="minorEastAsia" w:hAnsi="Georgia"/>
        </w:rPr>
        <w:t>.</w:t>
      </w:r>
      <w:r w:rsidRPr="00082E42">
        <w:rPr>
          <w:rFonts w:ascii="Georgia" w:eastAsiaTheme="minorEastAsia" w:hAnsi="Georgia"/>
        </w:rPr>
        <w:t xml:space="preserve"> </w:t>
      </w:r>
      <w:proofErr w:type="gramStart"/>
      <w:r w:rsidRPr="00082E42">
        <w:rPr>
          <w:rFonts w:ascii="Georgia" w:eastAsiaTheme="minorEastAsia" w:hAnsi="Georgia"/>
        </w:rPr>
        <w:t>World Bank Policy Premier</w:t>
      </w:r>
      <w:r w:rsidR="008A0793">
        <w:rPr>
          <w:rFonts w:ascii="Georgia" w:eastAsiaTheme="minorEastAsia" w:hAnsi="Georgia"/>
        </w:rPr>
        <w:t xml:space="preserve"> No. </w:t>
      </w:r>
      <w:r w:rsidRPr="00082E42">
        <w:rPr>
          <w:rFonts w:ascii="Georgia" w:eastAsiaTheme="minorEastAsia" w:hAnsi="Georgia"/>
        </w:rPr>
        <w:t>16 Social Protection and Labor.</w:t>
      </w:r>
      <w:proofErr w:type="gramEnd"/>
      <w:r w:rsidRPr="00082E42">
        <w:rPr>
          <w:rFonts w:ascii="Georgia" w:eastAsiaTheme="minorEastAsia" w:hAnsi="Georgia"/>
        </w:rPr>
        <w:t xml:space="preserve"> World Bank</w:t>
      </w:r>
      <w:r w:rsidR="008A0793">
        <w:rPr>
          <w:rFonts w:ascii="Georgia" w:eastAsiaTheme="minorEastAsia" w:hAnsi="Georgia"/>
        </w:rPr>
        <w:t xml:space="preserve">: </w:t>
      </w:r>
      <w:r w:rsidRPr="00082E42">
        <w:rPr>
          <w:rFonts w:ascii="Georgia" w:eastAsiaTheme="minorEastAsia" w:hAnsi="Georgia"/>
        </w:rPr>
        <w:t>Washington, DC.</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gramStart"/>
      <w:r w:rsidRPr="00082E42">
        <w:rPr>
          <w:rFonts w:ascii="Georgia" w:eastAsiaTheme="minorEastAsia" w:hAnsi="Georgia"/>
        </w:rPr>
        <w:t xml:space="preserve">Drexler, A., Fisher, G. and A. </w:t>
      </w:r>
      <w:proofErr w:type="spellStart"/>
      <w:r w:rsidRPr="00082E42">
        <w:rPr>
          <w:rFonts w:ascii="Georgia" w:eastAsiaTheme="minorEastAsia" w:hAnsi="Georgia"/>
        </w:rPr>
        <w:t>Schoar</w:t>
      </w:r>
      <w:proofErr w:type="spellEnd"/>
      <w:r w:rsidRPr="00082E42">
        <w:rPr>
          <w:rFonts w:ascii="Georgia" w:eastAsiaTheme="minorEastAsia" w:hAnsi="Georgia"/>
        </w:rPr>
        <w:t>.</w:t>
      </w:r>
      <w:proofErr w:type="gramEnd"/>
      <w:r w:rsidRPr="00082E42">
        <w:rPr>
          <w:rFonts w:ascii="Georgia" w:eastAsiaTheme="minorEastAsia" w:hAnsi="Georgia"/>
        </w:rPr>
        <w:t xml:space="preserve"> 2011. </w:t>
      </w:r>
      <w:r w:rsidR="008A0793">
        <w:rPr>
          <w:rFonts w:ascii="Georgia" w:eastAsiaTheme="minorEastAsia" w:hAnsi="Georgia"/>
        </w:rPr>
        <w:t>“</w:t>
      </w:r>
      <w:r w:rsidRPr="00082E42">
        <w:rPr>
          <w:rFonts w:ascii="Georgia" w:eastAsiaTheme="minorEastAsia" w:hAnsi="Georgia"/>
        </w:rPr>
        <w:t>Keeping it simple: financial literacy and rules of thumb</w:t>
      </w:r>
      <w:r w:rsidR="008A0793">
        <w:rPr>
          <w:rFonts w:ascii="Georgia" w:eastAsiaTheme="minorEastAsia" w:hAnsi="Georgia"/>
        </w:rPr>
        <w:t>”</w:t>
      </w:r>
      <w:r w:rsidRPr="00082E42">
        <w:rPr>
          <w:rFonts w:ascii="Georgia" w:eastAsiaTheme="minorEastAsia" w:hAnsi="Georgia"/>
        </w:rPr>
        <w:t xml:space="preserve">. </w:t>
      </w:r>
      <w:proofErr w:type="gramStart"/>
      <w:r w:rsidRPr="00082E42">
        <w:rPr>
          <w:rFonts w:ascii="Georgia" w:eastAsiaTheme="minorEastAsia" w:hAnsi="Georgia"/>
        </w:rPr>
        <w:t>Mimeo</w:t>
      </w:r>
      <w:r w:rsidR="008A0793">
        <w:rPr>
          <w:rFonts w:ascii="Georgia" w:eastAsiaTheme="minorEastAsia" w:hAnsi="Georgia"/>
        </w:rPr>
        <w:t>.</w:t>
      </w:r>
      <w:proofErr w:type="gramEnd"/>
      <w:r w:rsidRPr="00082E42">
        <w:rPr>
          <w:rFonts w:ascii="Georgia" w:eastAsiaTheme="minorEastAsia" w:hAnsi="Georgia"/>
        </w:rPr>
        <w:t xml:space="preserve"> MIT</w:t>
      </w:r>
      <w:r w:rsidR="008A0793">
        <w:rPr>
          <w:rFonts w:ascii="Georgia" w:eastAsiaTheme="minorEastAsia" w:hAnsi="Georgia"/>
        </w:rPr>
        <w:t xml:space="preserve">: Massachusetts. </w:t>
      </w:r>
    </w:p>
    <w:p w:rsidR="00082E42" w:rsidRDefault="00082E42" w:rsidP="00082E42">
      <w:pPr>
        <w:autoSpaceDE w:val="0"/>
        <w:autoSpaceDN w:val="0"/>
        <w:adjustRightInd w:val="0"/>
        <w:ind w:left="720" w:hanging="720"/>
        <w:jc w:val="both"/>
        <w:rPr>
          <w:rFonts w:ascii="Georgia" w:eastAsiaTheme="minorEastAsia" w:hAnsi="Georgia" w:cs="CMBX12"/>
        </w:rPr>
      </w:pPr>
    </w:p>
    <w:p w:rsidR="00082E42" w:rsidRPr="00082E42" w:rsidRDefault="00082E42" w:rsidP="00082E42">
      <w:pPr>
        <w:autoSpaceDE w:val="0"/>
        <w:autoSpaceDN w:val="0"/>
        <w:adjustRightInd w:val="0"/>
        <w:ind w:left="720" w:hanging="720"/>
        <w:jc w:val="both"/>
        <w:rPr>
          <w:rFonts w:ascii="Georgia" w:eastAsiaTheme="minorEastAsia" w:hAnsi="Georgia"/>
        </w:rPr>
      </w:pPr>
      <w:proofErr w:type="spellStart"/>
      <w:r w:rsidRPr="00082E42">
        <w:rPr>
          <w:rFonts w:ascii="Georgia" w:eastAsiaTheme="minorEastAsia" w:hAnsi="Georgia" w:cs="CMBX12"/>
        </w:rPr>
        <w:t>Echevarria</w:t>
      </w:r>
      <w:proofErr w:type="spellEnd"/>
      <w:r w:rsidRPr="00082E42">
        <w:rPr>
          <w:rFonts w:ascii="Georgia" w:eastAsiaTheme="minorEastAsia" w:hAnsi="Georgia" w:cs="CMBX12"/>
        </w:rPr>
        <w:t>, Christina</w:t>
      </w:r>
      <w:r w:rsidR="008A0793">
        <w:rPr>
          <w:rFonts w:ascii="Georgia" w:eastAsiaTheme="minorEastAsia" w:hAnsi="Georgia" w:cs="CMR12"/>
        </w:rPr>
        <w:t xml:space="preserve">. </w:t>
      </w:r>
      <w:r w:rsidRPr="00082E42">
        <w:rPr>
          <w:rFonts w:ascii="Georgia" w:eastAsiaTheme="minorEastAsia" w:hAnsi="Georgia" w:cs="CMR12"/>
        </w:rPr>
        <w:t xml:space="preserve">1997. “Changes in </w:t>
      </w:r>
      <w:proofErr w:type="spellStart"/>
      <w:r w:rsidRPr="00082E42">
        <w:rPr>
          <w:rFonts w:ascii="Georgia" w:eastAsiaTheme="minorEastAsia" w:hAnsi="Georgia" w:cs="CMR12"/>
        </w:rPr>
        <w:t>Sectoral</w:t>
      </w:r>
      <w:proofErr w:type="spellEnd"/>
      <w:r w:rsidRPr="00082E42">
        <w:rPr>
          <w:rFonts w:ascii="Georgia" w:eastAsiaTheme="minorEastAsia" w:hAnsi="Georgia" w:cs="CMR12"/>
        </w:rPr>
        <w:t xml:space="preserve"> Composition Associated with Economic Growth"</w:t>
      </w:r>
      <w:r w:rsidR="008A0793">
        <w:rPr>
          <w:rFonts w:ascii="Georgia" w:eastAsiaTheme="minorEastAsia" w:hAnsi="Georgia" w:cs="CMR12"/>
        </w:rPr>
        <w:t>.</w:t>
      </w:r>
      <w:r w:rsidRPr="00082E42">
        <w:rPr>
          <w:rFonts w:ascii="Georgia" w:eastAsiaTheme="minorEastAsia" w:hAnsi="Georgia" w:cs="CMR12"/>
        </w:rPr>
        <w:t xml:space="preserve"> </w:t>
      </w:r>
      <w:proofErr w:type="gramStart"/>
      <w:r w:rsidRPr="00082E42">
        <w:rPr>
          <w:rFonts w:ascii="Georgia" w:eastAsiaTheme="minorEastAsia" w:hAnsi="Georgia" w:cs="CMTI12"/>
          <w:i/>
        </w:rPr>
        <w:t>International Economic Review</w:t>
      </w:r>
      <w:r w:rsidR="008A0793">
        <w:rPr>
          <w:rFonts w:ascii="Georgia" w:eastAsiaTheme="minorEastAsia" w:hAnsi="Georgia" w:cs="CMR12"/>
        </w:rPr>
        <w:t>.</w:t>
      </w:r>
      <w:proofErr w:type="gramEnd"/>
      <w:r w:rsidRPr="00082E42">
        <w:rPr>
          <w:rFonts w:ascii="Georgia" w:eastAsiaTheme="minorEastAsia" w:hAnsi="Georgia" w:cs="CMR12"/>
        </w:rPr>
        <w:t xml:space="preserve"> </w:t>
      </w:r>
      <w:proofErr w:type="gramStart"/>
      <w:r w:rsidR="008A0793">
        <w:rPr>
          <w:rFonts w:ascii="Georgia" w:eastAsiaTheme="minorEastAsia" w:hAnsi="Georgia" w:cs="CMR12"/>
        </w:rPr>
        <w:t xml:space="preserve">Vol. </w:t>
      </w:r>
      <w:r w:rsidRPr="00082E42">
        <w:rPr>
          <w:rFonts w:ascii="Georgia" w:eastAsiaTheme="minorEastAsia" w:hAnsi="Georgia" w:cs="CMTI12"/>
        </w:rPr>
        <w:t xml:space="preserve">38 </w:t>
      </w:r>
      <w:r w:rsidRPr="00082E42">
        <w:rPr>
          <w:rFonts w:ascii="Georgia" w:eastAsiaTheme="minorEastAsia" w:hAnsi="Georgia" w:cs="CMR12"/>
        </w:rPr>
        <w:t>(2).</w:t>
      </w:r>
      <w:proofErr w:type="gramEnd"/>
    </w:p>
    <w:p w:rsidR="00082E42" w:rsidRPr="00082E42" w:rsidRDefault="00082E42" w:rsidP="00082E42">
      <w:pPr>
        <w:ind w:left="720" w:hanging="720"/>
        <w:jc w:val="both"/>
        <w:rPr>
          <w:rFonts w:ascii="Georgia" w:eastAsiaTheme="minorEastAsia" w:hAnsi="Georgia"/>
        </w:rPr>
      </w:pPr>
      <w:r w:rsidRPr="00082E42">
        <w:rPr>
          <w:rFonts w:ascii="Georgia" w:eastAsiaTheme="minorEastAsia" w:hAnsi="Georgia" w:cs="CMR12"/>
        </w:rPr>
        <w:lastRenderedPageBreak/>
        <w:t xml:space="preserve">Farooq, </w:t>
      </w:r>
      <w:proofErr w:type="spellStart"/>
      <w:r w:rsidRPr="00082E42">
        <w:rPr>
          <w:rFonts w:ascii="Georgia" w:eastAsiaTheme="minorEastAsia" w:hAnsi="Georgia" w:cs="CMR12"/>
        </w:rPr>
        <w:t>Shujaat</w:t>
      </w:r>
      <w:proofErr w:type="spellEnd"/>
      <w:r w:rsidR="008A0793">
        <w:rPr>
          <w:rFonts w:ascii="Georgia" w:eastAsiaTheme="minorEastAsia" w:hAnsi="Georgia" w:cs="CMR12"/>
        </w:rPr>
        <w:t xml:space="preserve">. </w:t>
      </w:r>
      <w:r w:rsidRPr="00082E42">
        <w:rPr>
          <w:rFonts w:ascii="Georgia" w:eastAsiaTheme="minorEastAsia" w:hAnsi="Georgia" w:cs="CMR12"/>
        </w:rPr>
        <w:t>2011. “</w:t>
      </w:r>
      <w:r w:rsidRPr="00082E42">
        <w:rPr>
          <w:rFonts w:ascii="Georgia" w:eastAsiaTheme="minorEastAsia" w:hAnsi="Georgia" w:cs="CMR12"/>
          <w:bCs/>
          <w:lang w:val="en-GB"/>
        </w:rPr>
        <w:t>Mismatch Between Education and Occupation in Pakistan”</w:t>
      </w:r>
      <w:r w:rsidR="008A0793">
        <w:rPr>
          <w:rFonts w:ascii="Georgia" w:eastAsiaTheme="minorEastAsia" w:hAnsi="Georgia" w:cs="CMR12"/>
          <w:bCs/>
          <w:lang w:val="en-GB"/>
        </w:rPr>
        <w:t>.</w:t>
      </w:r>
      <w:r w:rsidRPr="00082E42">
        <w:rPr>
          <w:rFonts w:ascii="Georgia" w:eastAsiaTheme="minorEastAsia" w:hAnsi="Georgia" w:cs="CMR12"/>
          <w:bCs/>
          <w:lang w:val="en-GB"/>
        </w:rPr>
        <w:t xml:space="preserve"> </w:t>
      </w:r>
      <w:proofErr w:type="gramStart"/>
      <w:r w:rsidR="008A0793">
        <w:rPr>
          <w:rFonts w:ascii="Georgia" w:eastAsiaTheme="minorEastAsia" w:hAnsi="Georgia" w:cs="CMR12"/>
          <w:bCs/>
          <w:lang w:val="en-GB"/>
        </w:rPr>
        <w:t>M</w:t>
      </w:r>
      <w:r w:rsidRPr="00082E42">
        <w:rPr>
          <w:rFonts w:ascii="Georgia" w:eastAsiaTheme="minorEastAsia" w:hAnsi="Georgia" w:cs="CMR12"/>
          <w:bCs/>
          <w:lang w:val="en-GB"/>
        </w:rPr>
        <w:t>imeo</w:t>
      </w:r>
      <w:r w:rsidR="008A0793">
        <w:rPr>
          <w:rFonts w:ascii="Georgia" w:eastAsiaTheme="minorEastAsia" w:hAnsi="Georgia" w:cs="CMR12"/>
          <w:bCs/>
          <w:lang w:val="en-GB"/>
        </w:rPr>
        <w:t>.</w:t>
      </w:r>
      <w:proofErr w:type="gramEnd"/>
      <w:r w:rsidRPr="00082E42">
        <w:rPr>
          <w:rFonts w:ascii="Georgia" w:eastAsiaTheme="minorEastAsia" w:hAnsi="Georgia" w:cs="CMR12"/>
          <w:bCs/>
          <w:lang w:val="en-GB"/>
        </w:rPr>
        <w:t xml:space="preserve"> </w:t>
      </w:r>
      <w:proofErr w:type="spellStart"/>
      <w:r w:rsidRPr="00082E42">
        <w:rPr>
          <w:rFonts w:ascii="Georgia" w:eastAsiaTheme="minorEastAsia" w:hAnsi="Georgia" w:cs="CMR12"/>
          <w:bCs/>
          <w:lang w:val="en-GB"/>
        </w:rPr>
        <w:t>Qaid</w:t>
      </w:r>
      <w:proofErr w:type="spellEnd"/>
      <w:r w:rsidRPr="00082E42">
        <w:rPr>
          <w:rFonts w:ascii="Georgia" w:eastAsiaTheme="minorEastAsia" w:hAnsi="Georgia" w:cs="CMR12"/>
          <w:bCs/>
          <w:lang w:val="en-GB"/>
        </w:rPr>
        <w:t>-e-</w:t>
      </w:r>
      <w:proofErr w:type="spellStart"/>
      <w:r w:rsidRPr="00082E42">
        <w:rPr>
          <w:rFonts w:ascii="Georgia" w:eastAsiaTheme="minorEastAsia" w:hAnsi="Georgia" w:cs="CMR12"/>
          <w:bCs/>
          <w:lang w:val="en-GB"/>
        </w:rPr>
        <w:t>Azam</w:t>
      </w:r>
      <w:proofErr w:type="spellEnd"/>
      <w:r w:rsidRPr="00082E42">
        <w:rPr>
          <w:rFonts w:ascii="Georgia" w:eastAsiaTheme="minorEastAsia" w:hAnsi="Georgia" w:cs="CMR12"/>
          <w:bCs/>
          <w:lang w:val="en-GB"/>
        </w:rPr>
        <w:t xml:space="preserve"> University</w:t>
      </w:r>
      <w:r w:rsidR="008A0793">
        <w:rPr>
          <w:rFonts w:ascii="Georgia" w:eastAsiaTheme="minorEastAsia" w:hAnsi="Georgia" w:cs="CMR12"/>
          <w:bCs/>
          <w:lang w:val="en-GB"/>
        </w:rPr>
        <w:t>: Islamabad,</w:t>
      </w:r>
      <w:r w:rsidRPr="00082E42">
        <w:rPr>
          <w:rFonts w:ascii="Georgia" w:eastAsiaTheme="minorEastAsia" w:hAnsi="Georgia" w:cs="CMR12"/>
          <w:bCs/>
          <w:lang w:val="en-GB"/>
        </w:rPr>
        <w:t xml:space="preserve"> Pakistan.</w:t>
      </w:r>
    </w:p>
    <w:p w:rsidR="00082E42" w:rsidRDefault="00082E42" w:rsidP="00082E42">
      <w:pPr>
        <w:ind w:left="720" w:hanging="720"/>
        <w:jc w:val="both"/>
        <w:rPr>
          <w:rFonts w:ascii="Georgia" w:eastAsia="Times New Roman" w:hAnsi="Georgia" w:cs="Times New Roman"/>
          <w:color w:val="000000"/>
        </w:rPr>
      </w:pPr>
    </w:p>
    <w:p w:rsidR="00082E42" w:rsidRPr="00082E42" w:rsidRDefault="00082E42" w:rsidP="00082E42">
      <w:pPr>
        <w:ind w:left="720" w:hanging="720"/>
        <w:jc w:val="both"/>
        <w:rPr>
          <w:rFonts w:ascii="Georgia" w:eastAsiaTheme="minorEastAsia" w:hAnsi="Georgia" w:cs="Helv"/>
          <w:color w:val="000000"/>
        </w:rPr>
      </w:pPr>
      <w:proofErr w:type="gramStart"/>
      <w:r w:rsidRPr="00082E42">
        <w:rPr>
          <w:rFonts w:ascii="Georgia" w:eastAsia="Times New Roman" w:hAnsi="Georgia" w:cs="Times New Roman"/>
          <w:color w:val="000000"/>
        </w:rPr>
        <w:t>Federal Bureau of Statistics</w:t>
      </w:r>
      <w:r w:rsidR="008A0793">
        <w:rPr>
          <w:rFonts w:ascii="Georgia" w:eastAsia="Times New Roman" w:hAnsi="Georgia" w:cs="Times New Roman"/>
          <w:color w:val="000000"/>
        </w:rPr>
        <w:t>.</w:t>
      </w:r>
      <w:proofErr w:type="gramEnd"/>
      <w:r w:rsidR="008A0793">
        <w:rPr>
          <w:rFonts w:ascii="Georgia" w:eastAsia="Times New Roman" w:hAnsi="Georgia" w:cs="Times New Roman"/>
          <w:color w:val="000000"/>
        </w:rPr>
        <w:t xml:space="preserve"> </w:t>
      </w:r>
      <w:r w:rsidRPr="00082E42">
        <w:rPr>
          <w:rFonts w:ascii="Georgia" w:eastAsia="Times New Roman" w:hAnsi="Georgia" w:cs="Times New Roman"/>
          <w:color w:val="000000"/>
        </w:rPr>
        <w:t>2009. "Monthly Review on Price Indices"</w:t>
      </w:r>
      <w:r w:rsidR="008A0793">
        <w:rPr>
          <w:rFonts w:ascii="Georgia" w:eastAsia="Times New Roman" w:hAnsi="Georgia" w:cs="Times New Roman"/>
          <w:color w:val="000000"/>
        </w:rPr>
        <w:t>.</w:t>
      </w:r>
      <w:r w:rsidRPr="00082E42">
        <w:rPr>
          <w:rFonts w:ascii="Georgia" w:eastAsia="Times New Roman" w:hAnsi="Georgia" w:cs="Times New Roman"/>
          <w:color w:val="000000"/>
        </w:rPr>
        <w:t xml:space="preserve"> September. </w:t>
      </w:r>
      <w:proofErr w:type="gramStart"/>
      <w:r w:rsidRPr="00082E42">
        <w:rPr>
          <w:rFonts w:ascii="Georgia" w:eastAsiaTheme="minorEastAsia" w:hAnsi="Georgia" w:cs="Helv"/>
          <w:color w:val="000000"/>
        </w:rPr>
        <w:t>Government of Pakistan.</w:t>
      </w:r>
      <w:proofErr w:type="gramEnd"/>
    </w:p>
    <w:p w:rsidR="00082E42" w:rsidRDefault="00082E42" w:rsidP="00082E42">
      <w:pPr>
        <w:ind w:left="720" w:hanging="720"/>
        <w:jc w:val="both"/>
        <w:rPr>
          <w:rFonts w:ascii="Georgia" w:eastAsiaTheme="minorEastAsia" w:hAnsi="Georgia" w:cs="Helv"/>
          <w:color w:val="000000"/>
        </w:rPr>
      </w:pPr>
    </w:p>
    <w:p w:rsidR="008A0793" w:rsidRPr="00082E42" w:rsidRDefault="00082E42" w:rsidP="008A0793">
      <w:pPr>
        <w:autoSpaceDE w:val="0"/>
        <w:autoSpaceDN w:val="0"/>
        <w:adjustRightInd w:val="0"/>
        <w:ind w:left="720" w:hanging="720"/>
        <w:jc w:val="both"/>
        <w:rPr>
          <w:rFonts w:ascii="Georgia" w:eastAsiaTheme="minorEastAsia" w:hAnsi="Georgia" w:cs="Arial"/>
        </w:rPr>
      </w:pPr>
      <w:proofErr w:type="spellStart"/>
      <w:proofErr w:type="gramStart"/>
      <w:r w:rsidRPr="00082E42">
        <w:rPr>
          <w:rFonts w:ascii="Georgia" w:eastAsiaTheme="minorEastAsia" w:hAnsi="Georgia" w:cs="Helv"/>
          <w:color w:val="000000"/>
        </w:rPr>
        <w:t>Fiszbein</w:t>
      </w:r>
      <w:proofErr w:type="spellEnd"/>
      <w:r w:rsidRPr="00082E42">
        <w:rPr>
          <w:rFonts w:ascii="Georgia" w:eastAsiaTheme="minorEastAsia" w:hAnsi="Georgia" w:cs="Helv"/>
          <w:color w:val="000000"/>
        </w:rPr>
        <w:t>, Ariel and Norbert Shady</w:t>
      </w:r>
      <w:r w:rsidR="008A0793">
        <w:rPr>
          <w:rFonts w:ascii="Georgia" w:eastAsiaTheme="minorEastAsia" w:hAnsi="Georgia" w:cs="Helv"/>
          <w:color w:val="000000"/>
        </w:rPr>
        <w:t>.</w:t>
      </w:r>
      <w:proofErr w:type="gramEnd"/>
      <w:r w:rsidR="008A0793">
        <w:rPr>
          <w:rFonts w:ascii="Georgia" w:eastAsiaTheme="minorEastAsia" w:hAnsi="Georgia" w:cs="Helv"/>
          <w:color w:val="000000"/>
        </w:rPr>
        <w:t xml:space="preserve"> </w:t>
      </w:r>
      <w:r w:rsidRPr="00082E42">
        <w:rPr>
          <w:rFonts w:ascii="Georgia" w:eastAsiaTheme="minorEastAsia" w:hAnsi="Georgia" w:cs="Helv"/>
          <w:color w:val="000000"/>
        </w:rPr>
        <w:t xml:space="preserve">2009. </w:t>
      </w:r>
      <w:r w:rsidR="008A0793">
        <w:rPr>
          <w:rFonts w:ascii="Georgia" w:eastAsiaTheme="minorEastAsia" w:hAnsi="Georgia" w:cs="Helv"/>
          <w:color w:val="000000"/>
        </w:rPr>
        <w:t>“</w:t>
      </w:r>
      <w:r w:rsidRPr="008A0793">
        <w:rPr>
          <w:rFonts w:ascii="Georgia" w:eastAsiaTheme="minorEastAsia" w:hAnsi="Georgia" w:cs="Helv"/>
          <w:color w:val="000000"/>
        </w:rPr>
        <w:t>Conditional Cash Transfers: Reducing Current and Future Poverty</w:t>
      </w:r>
      <w:r w:rsidR="008A0793">
        <w:rPr>
          <w:rFonts w:ascii="Georgia" w:eastAsiaTheme="minorEastAsia" w:hAnsi="Georgia" w:cs="Helv"/>
          <w:color w:val="000000"/>
        </w:rPr>
        <w:t>”</w:t>
      </w:r>
      <w:r w:rsidRPr="008A0793">
        <w:rPr>
          <w:rFonts w:ascii="Georgia" w:eastAsiaTheme="minorEastAsia" w:hAnsi="Georgia" w:cs="Helv"/>
          <w:color w:val="000000"/>
        </w:rPr>
        <w:t xml:space="preserve">. </w:t>
      </w:r>
      <w:r w:rsidR="008A0793" w:rsidRPr="00082E42">
        <w:rPr>
          <w:rFonts w:ascii="Georgia" w:eastAsiaTheme="minorEastAsia" w:hAnsi="Georgia" w:cs="CMR12"/>
        </w:rPr>
        <w:t>World Bank</w:t>
      </w:r>
      <w:r w:rsidR="008A0793">
        <w:rPr>
          <w:rFonts w:ascii="Georgia" w:eastAsiaTheme="minorEastAsia" w:hAnsi="Georgia" w:cs="CMR12"/>
        </w:rPr>
        <w:t xml:space="preserve">: </w:t>
      </w:r>
      <w:r w:rsidR="008A0793" w:rsidRPr="00082E42">
        <w:rPr>
          <w:rFonts w:ascii="Georgia" w:eastAsiaTheme="minorEastAsia" w:hAnsi="Georgia" w:cs="CMR12"/>
        </w:rPr>
        <w:t>Washington, DC.</w:t>
      </w:r>
    </w:p>
    <w:p w:rsidR="00082E42" w:rsidRDefault="00082E42" w:rsidP="00082E42">
      <w:pPr>
        <w:autoSpaceDE w:val="0"/>
        <w:autoSpaceDN w:val="0"/>
        <w:adjustRightInd w:val="0"/>
        <w:ind w:left="720" w:hanging="720"/>
        <w:jc w:val="both"/>
        <w:rPr>
          <w:rFonts w:ascii="Georgia" w:eastAsiaTheme="minorEastAsia" w:hAnsi="Georgia"/>
        </w:rPr>
      </w:pPr>
    </w:p>
    <w:p w:rsidR="00082E42" w:rsidRPr="008A0793" w:rsidRDefault="00082E42" w:rsidP="00082E42">
      <w:pPr>
        <w:autoSpaceDE w:val="0"/>
        <w:autoSpaceDN w:val="0"/>
        <w:adjustRightInd w:val="0"/>
        <w:ind w:left="720" w:hanging="720"/>
        <w:jc w:val="both"/>
        <w:rPr>
          <w:rFonts w:ascii="Georgia" w:eastAsiaTheme="minorEastAsia" w:hAnsi="Georgia"/>
        </w:rPr>
      </w:pPr>
      <w:proofErr w:type="spellStart"/>
      <w:proofErr w:type="gramStart"/>
      <w:r w:rsidRPr="00082E42">
        <w:rPr>
          <w:rFonts w:ascii="Georgia" w:eastAsiaTheme="minorEastAsia" w:hAnsi="Georgia"/>
        </w:rPr>
        <w:t>Frumkin</w:t>
      </w:r>
      <w:proofErr w:type="spellEnd"/>
      <w:r w:rsidRPr="00082E42">
        <w:rPr>
          <w:rFonts w:ascii="Georgia" w:eastAsiaTheme="minorEastAsia" w:hAnsi="Georgia"/>
        </w:rPr>
        <w:t xml:space="preserve">, Peter, </w:t>
      </w:r>
      <w:r w:rsidRPr="00082E42">
        <w:rPr>
          <w:rFonts w:ascii="Georgia" w:eastAsiaTheme="minorEastAsia" w:hAnsi="Georgia" w:cs="Times New Roman"/>
          <w:bCs/>
        </w:rPr>
        <w:t xml:space="preserve">JoAnn </w:t>
      </w:r>
      <w:proofErr w:type="spellStart"/>
      <w:r w:rsidRPr="00082E42">
        <w:rPr>
          <w:rFonts w:ascii="Georgia" w:eastAsiaTheme="minorEastAsia" w:hAnsi="Georgia" w:cs="Times New Roman"/>
          <w:bCs/>
        </w:rPr>
        <w:t>Jastrzab</w:t>
      </w:r>
      <w:proofErr w:type="spellEnd"/>
      <w:r w:rsidRPr="00082E42">
        <w:rPr>
          <w:rFonts w:ascii="Georgia" w:eastAsiaTheme="minorEastAsia" w:hAnsi="Georgia" w:cs="Times New Roman"/>
          <w:bCs/>
        </w:rPr>
        <w:t xml:space="preserve">, Margaret </w:t>
      </w:r>
      <w:proofErr w:type="spellStart"/>
      <w:r w:rsidRPr="00082E42">
        <w:rPr>
          <w:rFonts w:ascii="Georgia" w:eastAsiaTheme="minorEastAsia" w:hAnsi="Georgia" w:cs="Times New Roman"/>
          <w:bCs/>
        </w:rPr>
        <w:t>Vaaler</w:t>
      </w:r>
      <w:proofErr w:type="spellEnd"/>
      <w:r w:rsidRPr="00082E42">
        <w:rPr>
          <w:rFonts w:ascii="Georgia" w:eastAsiaTheme="minorEastAsia" w:hAnsi="Georgia" w:cs="Times New Roman"/>
          <w:bCs/>
        </w:rPr>
        <w:t xml:space="preserve">, Adam </w:t>
      </w:r>
      <w:proofErr w:type="spellStart"/>
      <w:r w:rsidRPr="00082E42">
        <w:rPr>
          <w:rFonts w:ascii="Georgia" w:eastAsiaTheme="minorEastAsia" w:hAnsi="Georgia" w:cs="Times New Roman"/>
          <w:bCs/>
        </w:rPr>
        <w:t>Greeney</w:t>
      </w:r>
      <w:proofErr w:type="spellEnd"/>
      <w:r w:rsidRPr="00082E42">
        <w:rPr>
          <w:rFonts w:ascii="Georgia" w:eastAsiaTheme="minorEastAsia" w:hAnsi="Georgia" w:cs="Times New Roman"/>
          <w:bCs/>
        </w:rPr>
        <w:t>, Robert T. Grimm, Jr., Kevin Cramer, and Nathan Dietz</w:t>
      </w:r>
      <w:r w:rsidR="008A0793">
        <w:rPr>
          <w:rFonts w:ascii="Georgia" w:eastAsiaTheme="minorEastAsia" w:hAnsi="Georgia"/>
        </w:rPr>
        <w:t>.</w:t>
      </w:r>
      <w:proofErr w:type="gramEnd"/>
      <w:r w:rsidR="008A0793">
        <w:rPr>
          <w:rFonts w:ascii="Georgia" w:eastAsiaTheme="minorEastAsia" w:hAnsi="Georgia"/>
        </w:rPr>
        <w:t xml:space="preserve"> </w:t>
      </w:r>
      <w:r w:rsidRPr="00082E42">
        <w:rPr>
          <w:rFonts w:ascii="Georgia" w:eastAsiaTheme="minorEastAsia" w:hAnsi="Georgia"/>
        </w:rPr>
        <w:t>2009</w:t>
      </w:r>
      <w:r w:rsidR="008A0793">
        <w:rPr>
          <w:rFonts w:ascii="Georgia" w:eastAsiaTheme="minorEastAsia" w:hAnsi="Georgia"/>
        </w:rPr>
        <w:t>.</w:t>
      </w:r>
      <w:r w:rsidRPr="00082E42">
        <w:rPr>
          <w:rFonts w:ascii="Georgia" w:eastAsiaTheme="minorEastAsia" w:hAnsi="Georgia"/>
        </w:rPr>
        <w:t xml:space="preserve"> “Inside National Service: </w:t>
      </w:r>
      <w:proofErr w:type="spellStart"/>
      <w:r w:rsidRPr="00082E42">
        <w:rPr>
          <w:rFonts w:ascii="Georgia" w:eastAsiaTheme="minorEastAsia" w:hAnsi="Georgia"/>
        </w:rPr>
        <w:t>Americorps</w:t>
      </w:r>
      <w:proofErr w:type="spellEnd"/>
      <w:r w:rsidRPr="00082E42">
        <w:rPr>
          <w:rFonts w:ascii="Georgia" w:eastAsiaTheme="minorEastAsia" w:hAnsi="Georgia"/>
        </w:rPr>
        <w:t>’ impact on participants”</w:t>
      </w:r>
      <w:r w:rsidR="008A0793">
        <w:rPr>
          <w:rFonts w:ascii="Georgia" w:eastAsiaTheme="minorEastAsia" w:hAnsi="Georgia"/>
        </w:rPr>
        <w:t>.</w:t>
      </w:r>
      <w:r w:rsidRPr="00082E42">
        <w:rPr>
          <w:rFonts w:ascii="Georgia" w:eastAsiaTheme="minorEastAsia" w:hAnsi="Georgia"/>
        </w:rPr>
        <w:t xml:space="preserve"> </w:t>
      </w:r>
      <w:proofErr w:type="gramStart"/>
      <w:r w:rsidRPr="00082E42">
        <w:rPr>
          <w:rFonts w:ascii="Georgia" w:eastAsiaTheme="minorEastAsia" w:hAnsi="Georgia"/>
          <w:i/>
        </w:rPr>
        <w:t>Journal of Policy Analysis and Management</w:t>
      </w:r>
      <w:r w:rsidR="008A0793">
        <w:rPr>
          <w:rFonts w:ascii="Georgia" w:eastAsiaTheme="minorEastAsia" w:hAnsi="Georgia"/>
          <w:i/>
        </w:rPr>
        <w:t>.</w:t>
      </w:r>
      <w:proofErr w:type="gramEnd"/>
      <w:r w:rsidR="008A0793">
        <w:rPr>
          <w:rFonts w:ascii="Georgia" w:eastAsiaTheme="minorEastAsia" w:hAnsi="Georgia"/>
        </w:rPr>
        <w:t xml:space="preserve"> </w:t>
      </w:r>
      <w:proofErr w:type="gramStart"/>
      <w:r w:rsidR="008A0793">
        <w:rPr>
          <w:rFonts w:ascii="Georgia" w:eastAsiaTheme="minorEastAsia" w:hAnsi="Georgia"/>
        </w:rPr>
        <w:t>Vol28(</w:t>
      </w:r>
      <w:proofErr w:type="gramEnd"/>
      <w:r w:rsidR="008A0793">
        <w:rPr>
          <w:rFonts w:ascii="Georgia" w:eastAsiaTheme="minorEastAsia" w:hAnsi="Georgia"/>
        </w:rPr>
        <w:t>30). pp</w:t>
      </w:r>
      <w:proofErr w:type="gramStart"/>
      <w:r w:rsidR="008A0793">
        <w:rPr>
          <w:rFonts w:ascii="Georgia" w:eastAsiaTheme="minorEastAsia" w:hAnsi="Georgia"/>
        </w:rPr>
        <w:t>:394</w:t>
      </w:r>
      <w:proofErr w:type="gramEnd"/>
      <w:r w:rsidR="008A0793">
        <w:rPr>
          <w:rFonts w:ascii="Georgia" w:eastAsiaTheme="minorEastAsia" w:hAnsi="Georgia"/>
        </w:rPr>
        <w:t>-416</w:t>
      </w:r>
      <w:r w:rsidR="00C47636">
        <w:rPr>
          <w:rFonts w:ascii="Georgia" w:eastAsiaTheme="minorEastAsia" w:hAnsi="Georgia"/>
        </w:rPr>
        <w:t>.</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spellStart"/>
      <w:proofErr w:type="gramStart"/>
      <w:r w:rsidRPr="00082E42">
        <w:rPr>
          <w:rFonts w:ascii="Georgia" w:eastAsiaTheme="minorEastAsia" w:hAnsi="Georgia"/>
        </w:rPr>
        <w:t>Galasso</w:t>
      </w:r>
      <w:proofErr w:type="spellEnd"/>
      <w:r w:rsidRPr="00082E42">
        <w:rPr>
          <w:rFonts w:ascii="Georgia" w:eastAsiaTheme="minorEastAsia" w:hAnsi="Georgia"/>
        </w:rPr>
        <w:t xml:space="preserve">, </w:t>
      </w:r>
      <w:proofErr w:type="spellStart"/>
      <w:r w:rsidRPr="00082E42">
        <w:rPr>
          <w:rFonts w:ascii="Georgia" w:eastAsiaTheme="minorEastAsia" w:hAnsi="Georgia"/>
        </w:rPr>
        <w:t>Emanuela</w:t>
      </w:r>
      <w:proofErr w:type="spellEnd"/>
      <w:r w:rsidRPr="00082E42">
        <w:rPr>
          <w:rFonts w:ascii="Georgia" w:eastAsiaTheme="minorEastAsia" w:hAnsi="Georgia"/>
        </w:rPr>
        <w:t xml:space="preserve"> and Martin </w:t>
      </w:r>
      <w:proofErr w:type="spellStart"/>
      <w:r w:rsidRPr="00082E42">
        <w:rPr>
          <w:rFonts w:ascii="Georgia" w:eastAsiaTheme="minorEastAsia" w:hAnsi="Georgia"/>
        </w:rPr>
        <w:t>Ravallion</w:t>
      </w:r>
      <w:proofErr w:type="spellEnd"/>
      <w:r w:rsidR="00C47636">
        <w:rPr>
          <w:rFonts w:ascii="Georgia" w:eastAsiaTheme="minorEastAsia" w:hAnsi="Georgia"/>
        </w:rPr>
        <w:t>.</w:t>
      </w:r>
      <w:proofErr w:type="gramEnd"/>
      <w:r w:rsidR="00C47636">
        <w:rPr>
          <w:rFonts w:ascii="Georgia" w:eastAsiaTheme="minorEastAsia" w:hAnsi="Georgia"/>
        </w:rPr>
        <w:t xml:space="preserve"> </w:t>
      </w:r>
      <w:r w:rsidRPr="00082E42">
        <w:rPr>
          <w:rFonts w:ascii="Georgia" w:eastAsiaTheme="minorEastAsia" w:hAnsi="Georgia"/>
        </w:rPr>
        <w:t xml:space="preserve">2004. “Social Protection in a Crisis: Argentina’s Plan </w:t>
      </w:r>
      <w:proofErr w:type="spellStart"/>
      <w:r w:rsidRPr="00082E42">
        <w:rPr>
          <w:rFonts w:ascii="Georgia" w:eastAsiaTheme="minorEastAsia" w:hAnsi="Georgia"/>
        </w:rPr>
        <w:t>Jefes</w:t>
      </w:r>
      <w:proofErr w:type="spellEnd"/>
      <w:r w:rsidRPr="00082E42">
        <w:rPr>
          <w:rFonts w:ascii="Georgia" w:eastAsiaTheme="minorEastAsia" w:hAnsi="Georgia"/>
        </w:rPr>
        <w:t xml:space="preserve"> y </w:t>
      </w:r>
      <w:proofErr w:type="spellStart"/>
      <w:r w:rsidRPr="00082E42">
        <w:rPr>
          <w:rFonts w:ascii="Georgia" w:eastAsiaTheme="minorEastAsia" w:hAnsi="Georgia"/>
        </w:rPr>
        <w:t>Jefas</w:t>
      </w:r>
      <w:proofErr w:type="spellEnd"/>
      <w:r w:rsidRPr="00082E42">
        <w:rPr>
          <w:rFonts w:ascii="Georgia" w:eastAsiaTheme="minorEastAsia" w:hAnsi="Georgia"/>
        </w:rPr>
        <w:t>”</w:t>
      </w:r>
      <w:r w:rsidR="00C47636">
        <w:rPr>
          <w:rFonts w:ascii="Georgia" w:eastAsiaTheme="minorEastAsia" w:hAnsi="Georgia"/>
        </w:rPr>
        <w:t xml:space="preserve">. </w:t>
      </w:r>
      <w:proofErr w:type="gramStart"/>
      <w:r w:rsidR="00C47636">
        <w:rPr>
          <w:rFonts w:ascii="Georgia" w:eastAsiaTheme="minorEastAsia" w:hAnsi="Georgia"/>
        </w:rPr>
        <w:t>Policy Research Working Paper Series 3165.</w:t>
      </w:r>
      <w:proofErr w:type="gramEnd"/>
      <w:r w:rsidR="00C47636">
        <w:rPr>
          <w:rFonts w:ascii="Georgia" w:eastAsiaTheme="minorEastAsia" w:hAnsi="Georgia"/>
        </w:rPr>
        <w:t xml:space="preserve"> World Bank: Washington D.C.</w:t>
      </w:r>
      <w:r w:rsidRPr="00082E42">
        <w:rPr>
          <w:rFonts w:ascii="Georgia" w:eastAsiaTheme="minorEastAsia" w:hAnsi="Georgia"/>
        </w:rPr>
        <w:t xml:space="preserve"> </w:t>
      </w:r>
    </w:p>
    <w:p w:rsidR="00082E42" w:rsidRDefault="00082E42" w:rsidP="00082E42">
      <w:pPr>
        <w:ind w:left="720" w:hanging="720"/>
        <w:jc w:val="both"/>
        <w:rPr>
          <w:rFonts w:ascii="Georgia" w:eastAsiaTheme="minorEastAsia" w:hAnsi="Georgia"/>
        </w:rPr>
      </w:pPr>
    </w:p>
    <w:p w:rsidR="00082E42" w:rsidRPr="00C47636" w:rsidRDefault="00082E42" w:rsidP="00082E42">
      <w:pPr>
        <w:ind w:left="720" w:hanging="720"/>
        <w:jc w:val="both"/>
        <w:rPr>
          <w:rFonts w:ascii="Georgia" w:eastAsiaTheme="minorEastAsia" w:hAnsi="Georgia"/>
        </w:rPr>
      </w:pPr>
      <w:proofErr w:type="gramStart"/>
      <w:r w:rsidRPr="00082E42">
        <w:rPr>
          <w:rFonts w:ascii="Georgia" w:eastAsiaTheme="minorEastAsia" w:hAnsi="Georgia"/>
        </w:rPr>
        <w:t xml:space="preserve">Gilligan, Daniel, John </w:t>
      </w:r>
      <w:proofErr w:type="spellStart"/>
      <w:r w:rsidRPr="00082E42">
        <w:rPr>
          <w:rFonts w:ascii="Georgia" w:eastAsiaTheme="minorEastAsia" w:hAnsi="Georgia"/>
        </w:rPr>
        <w:t>Hoddinot</w:t>
      </w:r>
      <w:proofErr w:type="spellEnd"/>
      <w:r w:rsidRPr="00082E42">
        <w:rPr>
          <w:rFonts w:ascii="Georgia" w:eastAsiaTheme="minorEastAsia" w:hAnsi="Georgia"/>
        </w:rPr>
        <w:t xml:space="preserve">, and </w:t>
      </w:r>
      <w:proofErr w:type="spellStart"/>
      <w:r w:rsidRPr="00082E42">
        <w:rPr>
          <w:rFonts w:ascii="Georgia" w:eastAsiaTheme="minorEastAsia" w:hAnsi="Georgia" w:cs="Arial"/>
          <w:bCs/>
        </w:rPr>
        <w:t>Alemayehu</w:t>
      </w:r>
      <w:proofErr w:type="spellEnd"/>
      <w:r w:rsidRPr="00082E42">
        <w:rPr>
          <w:rFonts w:ascii="Georgia" w:eastAsiaTheme="minorEastAsia" w:hAnsi="Georgia" w:cs="Arial"/>
          <w:bCs/>
        </w:rPr>
        <w:t xml:space="preserve"> </w:t>
      </w:r>
      <w:proofErr w:type="spellStart"/>
      <w:r w:rsidRPr="00082E42">
        <w:rPr>
          <w:rFonts w:ascii="Georgia" w:eastAsiaTheme="minorEastAsia" w:hAnsi="Georgia" w:cs="Arial"/>
          <w:bCs/>
        </w:rPr>
        <w:t>Seyoum</w:t>
      </w:r>
      <w:proofErr w:type="spellEnd"/>
      <w:r w:rsidR="00C47636">
        <w:rPr>
          <w:rFonts w:ascii="Georgia" w:eastAsiaTheme="minorEastAsia" w:hAnsi="Georgia"/>
        </w:rPr>
        <w:t xml:space="preserve"> </w:t>
      </w:r>
      <w:proofErr w:type="spellStart"/>
      <w:r w:rsidR="00C47636">
        <w:rPr>
          <w:rFonts w:ascii="Georgia" w:eastAsiaTheme="minorEastAsia" w:hAnsi="Georgia"/>
        </w:rPr>
        <w:t>Taffesse</w:t>
      </w:r>
      <w:proofErr w:type="spellEnd"/>
      <w:r w:rsidR="00C47636">
        <w:rPr>
          <w:rFonts w:ascii="Georgia" w:eastAsiaTheme="minorEastAsia" w:hAnsi="Georgia"/>
        </w:rPr>
        <w:t>.</w:t>
      </w:r>
      <w:proofErr w:type="gramEnd"/>
      <w:r w:rsidR="00C47636">
        <w:rPr>
          <w:rFonts w:ascii="Georgia" w:eastAsiaTheme="minorEastAsia" w:hAnsi="Georgia"/>
        </w:rPr>
        <w:t xml:space="preserve"> </w:t>
      </w:r>
      <w:r w:rsidRPr="00082E42">
        <w:rPr>
          <w:rFonts w:ascii="Georgia" w:eastAsiaTheme="minorEastAsia" w:hAnsi="Georgia"/>
        </w:rPr>
        <w:t xml:space="preserve">2009. “The Impact of Ethiopia’s Productive Safety Net </w:t>
      </w:r>
      <w:proofErr w:type="spellStart"/>
      <w:r w:rsidRPr="00082E42">
        <w:rPr>
          <w:rFonts w:ascii="Georgia" w:eastAsiaTheme="minorEastAsia" w:hAnsi="Georgia"/>
        </w:rPr>
        <w:t>Programme</w:t>
      </w:r>
      <w:proofErr w:type="spellEnd"/>
      <w:r w:rsidRPr="00082E42">
        <w:rPr>
          <w:rFonts w:ascii="Georgia" w:eastAsiaTheme="minorEastAsia" w:hAnsi="Georgia"/>
        </w:rPr>
        <w:t xml:space="preserve"> and its Linkages”</w:t>
      </w:r>
      <w:r w:rsidR="00C47636">
        <w:rPr>
          <w:rFonts w:ascii="Georgia" w:eastAsiaTheme="minorEastAsia" w:hAnsi="Georgia"/>
        </w:rPr>
        <w:t>.</w:t>
      </w:r>
      <w:r w:rsidRPr="00082E42">
        <w:rPr>
          <w:rFonts w:ascii="Georgia" w:eastAsiaTheme="minorEastAsia" w:hAnsi="Georgia"/>
        </w:rPr>
        <w:t xml:space="preserve"> </w:t>
      </w:r>
      <w:proofErr w:type="gramStart"/>
      <w:r w:rsidRPr="00082E42">
        <w:rPr>
          <w:rFonts w:ascii="Georgia" w:eastAsiaTheme="minorEastAsia" w:hAnsi="Georgia"/>
          <w:i/>
        </w:rPr>
        <w:t>Journal of Development Studies</w:t>
      </w:r>
      <w:r w:rsidR="00C47636">
        <w:rPr>
          <w:rFonts w:ascii="Georgia" w:eastAsiaTheme="minorEastAsia" w:hAnsi="Georgia"/>
          <w:i/>
        </w:rPr>
        <w:t>.</w:t>
      </w:r>
      <w:proofErr w:type="gramEnd"/>
      <w:r w:rsidRPr="00082E42">
        <w:rPr>
          <w:rFonts w:ascii="Georgia" w:eastAsiaTheme="minorEastAsia" w:hAnsi="Georgia"/>
          <w:i/>
        </w:rPr>
        <w:t xml:space="preserve"> </w:t>
      </w:r>
      <w:proofErr w:type="gramStart"/>
      <w:r w:rsidR="00C47636">
        <w:rPr>
          <w:rFonts w:ascii="Georgia" w:eastAsiaTheme="minorEastAsia" w:hAnsi="Georgia"/>
        </w:rPr>
        <w:t>Vol.45(</w:t>
      </w:r>
      <w:proofErr w:type="gramEnd"/>
      <w:r w:rsidR="00C47636">
        <w:rPr>
          <w:rFonts w:ascii="Georgia" w:eastAsiaTheme="minorEastAsia" w:hAnsi="Georgia"/>
        </w:rPr>
        <w:t>10). pp</w:t>
      </w:r>
      <w:proofErr w:type="gramStart"/>
      <w:r w:rsidR="00C47636">
        <w:rPr>
          <w:rFonts w:ascii="Georgia" w:eastAsiaTheme="minorEastAsia" w:hAnsi="Georgia"/>
        </w:rPr>
        <w:t>:1684</w:t>
      </w:r>
      <w:proofErr w:type="gramEnd"/>
      <w:r w:rsidR="00C47636">
        <w:rPr>
          <w:rFonts w:ascii="Georgia" w:eastAsiaTheme="minorEastAsia" w:hAnsi="Georgia"/>
        </w:rPr>
        <w:t>-1706.</w:t>
      </w:r>
    </w:p>
    <w:p w:rsidR="00082E42" w:rsidRDefault="00082E42" w:rsidP="00082E42">
      <w:pPr>
        <w:jc w:val="both"/>
        <w:rPr>
          <w:rFonts w:ascii="Georgia" w:eastAsiaTheme="minorEastAsia" w:hAnsi="Georgia"/>
        </w:rPr>
      </w:pPr>
    </w:p>
    <w:p w:rsidR="00082E42" w:rsidRPr="00082E42" w:rsidRDefault="00082E42" w:rsidP="00082E42">
      <w:pPr>
        <w:jc w:val="both"/>
        <w:rPr>
          <w:rFonts w:ascii="Georgia" w:eastAsiaTheme="minorEastAsia" w:hAnsi="Georgia"/>
        </w:rPr>
      </w:pPr>
      <w:r w:rsidRPr="00082E42">
        <w:rPr>
          <w:rFonts w:ascii="Georgia" w:eastAsiaTheme="minorEastAsia" w:hAnsi="Georgia"/>
        </w:rPr>
        <w:t>Gonzaga, Gustavo</w:t>
      </w:r>
      <w:r w:rsidR="00C47636">
        <w:rPr>
          <w:rFonts w:ascii="Georgia" w:eastAsiaTheme="minorEastAsia" w:hAnsi="Georgia"/>
        </w:rPr>
        <w:t xml:space="preserve">. </w:t>
      </w:r>
      <w:r w:rsidRPr="00082E42">
        <w:rPr>
          <w:rFonts w:ascii="Georgia" w:eastAsiaTheme="minorEastAsia" w:hAnsi="Georgia"/>
        </w:rPr>
        <w:t>2003. “Labor Turnover and Labor Legislation in Brazil”</w:t>
      </w:r>
      <w:r w:rsidR="00C47636">
        <w:rPr>
          <w:rFonts w:ascii="Georgia" w:eastAsiaTheme="minorEastAsia" w:hAnsi="Georgia"/>
        </w:rPr>
        <w:t>.</w:t>
      </w:r>
      <w:r w:rsidRPr="00082E42">
        <w:rPr>
          <w:rFonts w:ascii="Georgia" w:eastAsiaTheme="minorEastAsia" w:hAnsi="Georgia"/>
        </w:rPr>
        <w:t xml:space="preserve"> </w:t>
      </w:r>
      <w:proofErr w:type="spellStart"/>
      <w:proofErr w:type="gramStart"/>
      <w:r w:rsidRPr="00082E42">
        <w:rPr>
          <w:rFonts w:ascii="Georgia" w:eastAsiaTheme="minorEastAsia" w:hAnsi="Georgia"/>
          <w:i/>
        </w:rPr>
        <w:t>Economia</w:t>
      </w:r>
      <w:proofErr w:type="spellEnd"/>
      <w:r w:rsidR="00C47636">
        <w:rPr>
          <w:rFonts w:ascii="Georgia" w:eastAsiaTheme="minorEastAsia" w:hAnsi="Georgia"/>
          <w:i/>
        </w:rPr>
        <w:t>.</w:t>
      </w:r>
      <w:proofErr w:type="gramEnd"/>
      <w:r w:rsidRPr="00082E42">
        <w:rPr>
          <w:rFonts w:ascii="Georgia" w:eastAsiaTheme="minorEastAsia" w:hAnsi="Georgia"/>
        </w:rPr>
        <w:t xml:space="preserve"> </w:t>
      </w:r>
      <w:proofErr w:type="gramStart"/>
      <w:r w:rsidR="00C47636">
        <w:rPr>
          <w:rFonts w:ascii="Georgia" w:eastAsiaTheme="minorEastAsia" w:hAnsi="Georgia"/>
        </w:rPr>
        <w:t xml:space="preserve">Vol. </w:t>
      </w:r>
      <w:r w:rsidRPr="00082E42">
        <w:rPr>
          <w:rFonts w:ascii="Georgia" w:eastAsiaTheme="minorEastAsia" w:hAnsi="Georgia"/>
        </w:rPr>
        <w:t>4(1).</w:t>
      </w:r>
      <w:proofErr w:type="gramEnd"/>
    </w:p>
    <w:p w:rsidR="00082E42" w:rsidRDefault="00082E42" w:rsidP="00082E42">
      <w:pPr>
        <w:ind w:left="720" w:hanging="720"/>
        <w:jc w:val="both"/>
        <w:rPr>
          <w:rFonts w:ascii="Georgia" w:eastAsiaTheme="minorEastAsia" w:hAnsi="Georgia" w:cs="Helv"/>
          <w:color w:val="000000"/>
        </w:rPr>
      </w:pPr>
    </w:p>
    <w:p w:rsidR="00082E42" w:rsidRPr="00082E42" w:rsidRDefault="00082E42" w:rsidP="00082E42">
      <w:pPr>
        <w:ind w:left="720" w:hanging="720"/>
        <w:jc w:val="both"/>
        <w:rPr>
          <w:rFonts w:ascii="Georgia" w:eastAsiaTheme="minorEastAsia" w:hAnsi="Georgia" w:cs="Helv"/>
          <w:color w:val="000000"/>
        </w:rPr>
      </w:pPr>
      <w:proofErr w:type="spellStart"/>
      <w:r w:rsidRPr="00082E42">
        <w:rPr>
          <w:rFonts w:ascii="Georgia" w:eastAsiaTheme="minorEastAsia" w:hAnsi="Georgia" w:cs="Helv"/>
          <w:color w:val="000000"/>
        </w:rPr>
        <w:t>Hallward-Driemeier</w:t>
      </w:r>
      <w:proofErr w:type="spellEnd"/>
      <w:r w:rsidRPr="00082E42">
        <w:rPr>
          <w:rFonts w:ascii="Georgia" w:eastAsiaTheme="minorEastAsia" w:hAnsi="Georgia" w:cs="Helv"/>
          <w:color w:val="000000"/>
        </w:rPr>
        <w:t xml:space="preserve">, Mary. 2011. </w:t>
      </w:r>
      <w:r w:rsidR="00C47636">
        <w:rPr>
          <w:rFonts w:ascii="Georgia" w:eastAsiaTheme="minorEastAsia" w:hAnsi="Georgia" w:cs="Helv"/>
          <w:color w:val="000000"/>
        </w:rPr>
        <w:t>“</w:t>
      </w:r>
      <w:r w:rsidRPr="00082E42">
        <w:rPr>
          <w:rFonts w:ascii="Georgia" w:eastAsiaTheme="minorEastAsia" w:hAnsi="Georgia" w:cs="Helv"/>
          <w:color w:val="000000"/>
        </w:rPr>
        <w:t>Strengthening women’s entrepreneurship</w:t>
      </w:r>
      <w:r w:rsidR="00C47636">
        <w:rPr>
          <w:rFonts w:ascii="Georgia" w:eastAsiaTheme="minorEastAsia" w:hAnsi="Georgia" w:cs="Helv"/>
          <w:color w:val="000000"/>
        </w:rPr>
        <w:t>”,</w:t>
      </w:r>
      <w:r w:rsidRPr="00082E42">
        <w:rPr>
          <w:rFonts w:ascii="Georgia" w:eastAsiaTheme="minorEastAsia" w:hAnsi="Georgia" w:cs="Helv"/>
          <w:color w:val="000000"/>
        </w:rPr>
        <w:t xml:space="preserve"> </w:t>
      </w:r>
      <w:r w:rsidR="00C47636">
        <w:rPr>
          <w:rFonts w:ascii="Georgia" w:eastAsiaTheme="minorEastAsia" w:hAnsi="Georgia" w:cs="Helv"/>
          <w:color w:val="000000"/>
        </w:rPr>
        <w:t>i</w:t>
      </w:r>
      <w:r w:rsidRPr="00082E42">
        <w:rPr>
          <w:rFonts w:ascii="Georgia" w:eastAsiaTheme="minorEastAsia" w:hAnsi="Georgia" w:cs="Helv"/>
          <w:color w:val="000000"/>
        </w:rPr>
        <w:t>n Africa Competitiveness Report 2011.</w:t>
      </w:r>
    </w:p>
    <w:p w:rsidR="00082E42" w:rsidRDefault="00082E42" w:rsidP="00082E42">
      <w:pPr>
        <w:ind w:left="720" w:hanging="720"/>
        <w:jc w:val="both"/>
        <w:rPr>
          <w:rFonts w:ascii="Georgia" w:eastAsia="Times New Roman" w:hAnsi="Georgia" w:cs="Times New Roman"/>
          <w:color w:val="000000"/>
        </w:rPr>
      </w:pPr>
    </w:p>
    <w:p w:rsidR="00082E42" w:rsidRPr="00082E42" w:rsidRDefault="00082E42" w:rsidP="00082E42">
      <w:pPr>
        <w:ind w:left="720" w:hanging="720"/>
        <w:jc w:val="both"/>
        <w:rPr>
          <w:rFonts w:ascii="Georgia" w:eastAsia="Times New Roman" w:hAnsi="Georgia" w:cs="Times New Roman"/>
          <w:color w:val="000000"/>
        </w:rPr>
      </w:pPr>
      <w:proofErr w:type="spellStart"/>
      <w:proofErr w:type="gramStart"/>
      <w:r w:rsidRPr="00082E42">
        <w:rPr>
          <w:rFonts w:ascii="Georgia" w:eastAsia="Times New Roman" w:hAnsi="Georgia" w:cs="Times New Roman"/>
          <w:color w:val="000000"/>
        </w:rPr>
        <w:t>Haq</w:t>
      </w:r>
      <w:proofErr w:type="spellEnd"/>
      <w:r w:rsidRPr="00082E42">
        <w:rPr>
          <w:rFonts w:ascii="Georgia" w:eastAsia="Times New Roman" w:hAnsi="Georgia" w:cs="Times New Roman"/>
          <w:color w:val="000000"/>
        </w:rPr>
        <w:t xml:space="preserve">, Noor </w:t>
      </w:r>
      <w:proofErr w:type="spellStart"/>
      <w:r w:rsidRPr="00082E42">
        <w:rPr>
          <w:rFonts w:ascii="Georgia" w:eastAsia="Times New Roman" w:hAnsi="Georgia" w:cs="Times New Roman"/>
          <w:color w:val="000000"/>
        </w:rPr>
        <w:t>ul</w:t>
      </w:r>
      <w:proofErr w:type="spellEnd"/>
      <w:r w:rsidR="00C47636">
        <w:rPr>
          <w:rFonts w:ascii="Georgia" w:eastAsia="Times New Roman" w:hAnsi="Georgia" w:cs="Times New Roman"/>
          <w:color w:val="000000"/>
        </w:rPr>
        <w:t>.</w:t>
      </w:r>
      <w:proofErr w:type="gramEnd"/>
      <w:r w:rsidR="00C47636">
        <w:rPr>
          <w:rFonts w:ascii="Georgia" w:eastAsia="Times New Roman" w:hAnsi="Georgia" w:cs="Times New Roman"/>
          <w:color w:val="000000"/>
        </w:rPr>
        <w:t xml:space="preserve"> </w:t>
      </w:r>
      <w:r w:rsidRPr="00082E42">
        <w:rPr>
          <w:rFonts w:ascii="Georgia" w:eastAsia="Times New Roman" w:hAnsi="Georgia" w:cs="Times New Roman"/>
          <w:color w:val="000000"/>
        </w:rPr>
        <w:t xml:space="preserve">2008. </w:t>
      </w:r>
      <w:r w:rsidR="00C47636">
        <w:rPr>
          <w:rFonts w:ascii="Georgia" w:eastAsia="Times New Roman" w:hAnsi="Georgia" w:cs="Times New Roman"/>
          <w:color w:val="000000"/>
        </w:rPr>
        <w:t>“</w:t>
      </w:r>
      <w:r w:rsidRPr="00C47636">
        <w:rPr>
          <w:rFonts w:ascii="Georgia" w:eastAsia="Times New Roman" w:hAnsi="Georgia" w:cs="Times New Roman"/>
          <w:color w:val="000000"/>
        </w:rPr>
        <w:t>Energy Crisis in Pakistan</w:t>
      </w:r>
      <w:r w:rsidR="00C47636">
        <w:rPr>
          <w:rFonts w:ascii="Georgia" w:eastAsia="Times New Roman" w:hAnsi="Georgia" w:cs="Times New Roman"/>
          <w:color w:val="000000"/>
        </w:rPr>
        <w:t>”.</w:t>
      </w:r>
      <w:r w:rsidRPr="00082E42">
        <w:rPr>
          <w:rFonts w:ascii="Georgia" w:eastAsia="Times New Roman" w:hAnsi="Georgia" w:cs="Times New Roman"/>
          <w:color w:val="000000"/>
        </w:rPr>
        <w:t xml:space="preserve"> </w:t>
      </w:r>
      <w:proofErr w:type="spellStart"/>
      <w:proofErr w:type="gramStart"/>
      <w:r w:rsidRPr="00082E42">
        <w:rPr>
          <w:rFonts w:ascii="Georgia" w:eastAsia="Times New Roman" w:hAnsi="Georgia" w:cs="Times New Roman"/>
          <w:color w:val="000000"/>
        </w:rPr>
        <w:t>Factfile</w:t>
      </w:r>
      <w:proofErr w:type="spellEnd"/>
      <w:r w:rsidR="00C47636">
        <w:rPr>
          <w:rFonts w:ascii="Georgia" w:eastAsia="Times New Roman" w:hAnsi="Georgia" w:cs="Times New Roman"/>
          <w:color w:val="000000"/>
        </w:rPr>
        <w:t>.</w:t>
      </w:r>
      <w:proofErr w:type="gramEnd"/>
      <w:r w:rsidR="00C47636">
        <w:rPr>
          <w:rFonts w:ascii="Georgia" w:eastAsia="Times New Roman" w:hAnsi="Georgia" w:cs="Times New Roman"/>
          <w:color w:val="000000"/>
        </w:rPr>
        <w:t xml:space="preserve"> </w:t>
      </w:r>
      <w:r w:rsidRPr="00082E42">
        <w:rPr>
          <w:rFonts w:ascii="Georgia" w:eastAsia="Times New Roman" w:hAnsi="Georgia" w:cs="Times New Roman"/>
          <w:color w:val="000000"/>
        </w:rPr>
        <w:t>Islamabad Policy Research Institute</w:t>
      </w:r>
      <w:r w:rsidR="00C47636">
        <w:rPr>
          <w:rFonts w:ascii="Georgia" w:eastAsia="Times New Roman" w:hAnsi="Georgia" w:cs="Times New Roman"/>
          <w:color w:val="000000"/>
        </w:rPr>
        <w:t>:</w:t>
      </w:r>
      <w:r w:rsidRPr="00082E42">
        <w:rPr>
          <w:rFonts w:ascii="Georgia" w:eastAsia="Times New Roman" w:hAnsi="Georgia" w:cs="Times New Roman"/>
          <w:color w:val="000000"/>
        </w:rPr>
        <w:t xml:space="preserve"> Islamabad.</w:t>
      </w:r>
    </w:p>
    <w:p w:rsidR="00082E42" w:rsidRDefault="00082E42" w:rsidP="00082E42">
      <w:pPr>
        <w:autoSpaceDE w:val="0"/>
        <w:autoSpaceDN w:val="0"/>
        <w:adjustRightInd w:val="0"/>
        <w:ind w:left="720" w:hanging="720"/>
        <w:jc w:val="both"/>
        <w:rPr>
          <w:rFonts w:ascii="Georgia" w:eastAsiaTheme="minorEastAsia" w:hAnsi="Georgia"/>
        </w:rPr>
      </w:pPr>
    </w:p>
    <w:p w:rsidR="00082E42" w:rsidRPr="00082E42" w:rsidRDefault="00082E42" w:rsidP="00082E42">
      <w:pPr>
        <w:autoSpaceDE w:val="0"/>
        <w:autoSpaceDN w:val="0"/>
        <w:adjustRightInd w:val="0"/>
        <w:ind w:left="720" w:hanging="720"/>
        <w:jc w:val="both"/>
        <w:rPr>
          <w:rFonts w:ascii="Georgia" w:eastAsiaTheme="minorEastAsia" w:hAnsi="Georgia"/>
        </w:rPr>
      </w:pPr>
      <w:proofErr w:type="spellStart"/>
      <w:proofErr w:type="gramStart"/>
      <w:r w:rsidRPr="00082E42">
        <w:rPr>
          <w:rFonts w:ascii="Georgia" w:eastAsiaTheme="minorEastAsia" w:hAnsi="Georgia"/>
        </w:rPr>
        <w:t>Hobjin</w:t>
      </w:r>
      <w:proofErr w:type="spellEnd"/>
      <w:r w:rsidRPr="00082E42">
        <w:rPr>
          <w:rFonts w:ascii="Georgia" w:eastAsiaTheme="minorEastAsia" w:hAnsi="Georgia"/>
        </w:rPr>
        <w:t xml:space="preserve">, Bart and </w:t>
      </w:r>
      <w:proofErr w:type="spellStart"/>
      <w:r w:rsidRPr="00082E42">
        <w:rPr>
          <w:rFonts w:ascii="Georgia" w:eastAsiaTheme="minorEastAsia" w:hAnsi="Georgia"/>
        </w:rPr>
        <w:t>Boyan</w:t>
      </w:r>
      <w:proofErr w:type="spellEnd"/>
      <w:r w:rsidRPr="00082E42">
        <w:rPr>
          <w:rFonts w:ascii="Georgia" w:eastAsiaTheme="minorEastAsia" w:hAnsi="Georgia"/>
        </w:rPr>
        <w:t xml:space="preserve"> </w:t>
      </w:r>
      <w:proofErr w:type="spellStart"/>
      <w:r w:rsidRPr="00082E42">
        <w:rPr>
          <w:rFonts w:ascii="Georgia" w:eastAsiaTheme="minorEastAsia" w:hAnsi="Georgia"/>
        </w:rPr>
        <w:t>Jovanovic</w:t>
      </w:r>
      <w:proofErr w:type="spellEnd"/>
      <w:r w:rsidR="00C47636">
        <w:rPr>
          <w:rFonts w:ascii="Georgia" w:eastAsiaTheme="minorEastAsia" w:hAnsi="Georgia"/>
        </w:rPr>
        <w:t>.</w:t>
      </w:r>
      <w:proofErr w:type="gramEnd"/>
      <w:r w:rsidR="00C47636">
        <w:rPr>
          <w:rFonts w:ascii="Georgia" w:eastAsiaTheme="minorEastAsia" w:hAnsi="Georgia"/>
        </w:rPr>
        <w:t xml:space="preserve"> </w:t>
      </w:r>
      <w:r w:rsidRPr="00082E42">
        <w:rPr>
          <w:rFonts w:ascii="Georgia" w:eastAsiaTheme="minorEastAsia" w:hAnsi="Georgia"/>
        </w:rPr>
        <w:t xml:space="preserve">2001. </w:t>
      </w:r>
      <w:r w:rsidRPr="00082E42">
        <w:rPr>
          <w:rFonts w:ascii="Georgia" w:eastAsiaTheme="minorEastAsia" w:hAnsi="Georgia" w:cs="TimesNewRoman"/>
        </w:rPr>
        <w:t>"The Information Technology Revolution and the Stock Market: Evidence"</w:t>
      </w:r>
      <w:r w:rsidR="00C47636">
        <w:rPr>
          <w:rFonts w:ascii="Georgia" w:eastAsiaTheme="minorEastAsia" w:hAnsi="Georgia" w:cs="TimesNewRoman"/>
        </w:rPr>
        <w:t>.</w:t>
      </w:r>
      <w:r w:rsidRPr="00082E42">
        <w:rPr>
          <w:rFonts w:ascii="Georgia" w:eastAsiaTheme="minorEastAsia" w:hAnsi="Georgia" w:cs="TimesNewRoman"/>
        </w:rPr>
        <w:t xml:space="preserve"> </w:t>
      </w:r>
      <w:proofErr w:type="gramStart"/>
      <w:r w:rsidRPr="00082E42">
        <w:rPr>
          <w:rFonts w:ascii="Georgia" w:eastAsiaTheme="minorEastAsia" w:hAnsi="Georgia" w:cs="TimesNewRoman,Italic"/>
          <w:i/>
          <w:iCs/>
        </w:rPr>
        <w:t>American Economic Review</w:t>
      </w:r>
      <w:r w:rsidR="00C47636">
        <w:rPr>
          <w:rFonts w:ascii="Georgia" w:eastAsiaTheme="minorEastAsia" w:hAnsi="Georgia" w:cs="TimesNewRoman"/>
        </w:rPr>
        <w:t>.</w:t>
      </w:r>
      <w:proofErr w:type="gramEnd"/>
      <w:r w:rsidR="00C47636">
        <w:rPr>
          <w:rFonts w:ascii="Georgia" w:eastAsiaTheme="minorEastAsia" w:hAnsi="Georgia" w:cs="TimesNewRoman"/>
        </w:rPr>
        <w:t xml:space="preserve"> </w:t>
      </w:r>
      <w:proofErr w:type="gramStart"/>
      <w:r w:rsidR="00C47636">
        <w:rPr>
          <w:rFonts w:ascii="Georgia" w:eastAsiaTheme="minorEastAsia" w:hAnsi="Georgia" w:cs="TimesNewRoman"/>
        </w:rPr>
        <w:t>Vol.</w:t>
      </w:r>
      <w:r w:rsidRPr="00082E42">
        <w:rPr>
          <w:rFonts w:ascii="Georgia" w:eastAsiaTheme="minorEastAsia" w:hAnsi="Georgia" w:cs="TimesNewRoman"/>
        </w:rPr>
        <w:t>91(</w:t>
      </w:r>
      <w:proofErr w:type="gramEnd"/>
      <w:r w:rsidRPr="00082E42">
        <w:rPr>
          <w:rFonts w:ascii="Georgia" w:eastAsiaTheme="minorEastAsia" w:hAnsi="Georgia" w:cs="TimesNewRoman"/>
        </w:rPr>
        <w:t>5).</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spellStart"/>
      <w:proofErr w:type="gramStart"/>
      <w:r w:rsidRPr="00082E42">
        <w:rPr>
          <w:rFonts w:ascii="Georgia" w:eastAsiaTheme="minorEastAsia" w:hAnsi="Georgia"/>
        </w:rPr>
        <w:t>Hopenhayn</w:t>
      </w:r>
      <w:proofErr w:type="spellEnd"/>
      <w:r w:rsidRPr="00082E42">
        <w:rPr>
          <w:rFonts w:ascii="Georgia" w:eastAsiaTheme="minorEastAsia" w:hAnsi="Georgia"/>
        </w:rPr>
        <w:t xml:space="preserve">, Hugo and </w:t>
      </w:r>
      <w:proofErr w:type="spellStart"/>
      <w:r w:rsidRPr="00082E42">
        <w:rPr>
          <w:rFonts w:ascii="Georgia" w:eastAsiaTheme="minorEastAsia" w:hAnsi="Georgia"/>
        </w:rPr>
        <w:t>Richiard</w:t>
      </w:r>
      <w:proofErr w:type="spellEnd"/>
      <w:r w:rsidRPr="00082E42">
        <w:rPr>
          <w:rFonts w:ascii="Georgia" w:eastAsiaTheme="minorEastAsia" w:hAnsi="Georgia"/>
        </w:rPr>
        <w:t xml:space="preserve"> </w:t>
      </w:r>
      <w:proofErr w:type="spellStart"/>
      <w:r w:rsidRPr="00082E42">
        <w:rPr>
          <w:rFonts w:ascii="Georgia" w:eastAsiaTheme="minorEastAsia" w:hAnsi="Georgia"/>
        </w:rPr>
        <w:t>Rogerson</w:t>
      </w:r>
      <w:proofErr w:type="spellEnd"/>
      <w:r w:rsidR="00C47636">
        <w:rPr>
          <w:rFonts w:ascii="Georgia" w:eastAsiaTheme="minorEastAsia" w:hAnsi="Georgia"/>
        </w:rPr>
        <w:t>.</w:t>
      </w:r>
      <w:proofErr w:type="gramEnd"/>
      <w:r w:rsidR="00C47636">
        <w:rPr>
          <w:rFonts w:ascii="Georgia" w:eastAsiaTheme="minorEastAsia" w:hAnsi="Georgia"/>
        </w:rPr>
        <w:t xml:space="preserve"> </w:t>
      </w:r>
      <w:r w:rsidRPr="00082E42">
        <w:rPr>
          <w:rFonts w:ascii="Georgia" w:eastAsiaTheme="minorEastAsia" w:hAnsi="Georgia"/>
        </w:rPr>
        <w:t>1993. “</w:t>
      </w:r>
      <w:hyperlink r:id="rId38" w:history="1">
        <w:r w:rsidRPr="00C47636">
          <w:rPr>
            <w:rStyle w:val="NoSpacingChar"/>
            <w:rFonts w:ascii="Georgia" w:hAnsi="Georgia"/>
          </w:rPr>
          <w:t>Job Turnover and Policy Evaluation: A General Equilibrium Analysis</w:t>
        </w:r>
      </w:hyperlink>
      <w:r w:rsidRPr="00C47636">
        <w:rPr>
          <w:rStyle w:val="NoSpacingChar"/>
          <w:rFonts w:ascii="Georgia" w:hAnsi="Georgia"/>
        </w:rPr>
        <w:t>”</w:t>
      </w:r>
      <w:r w:rsidR="00C47636">
        <w:rPr>
          <w:rStyle w:val="NoSpacingChar"/>
          <w:rFonts w:ascii="Georgia" w:hAnsi="Georgia"/>
        </w:rPr>
        <w:t>.</w:t>
      </w:r>
      <w:r w:rsidRPr="00C47636">
        <w:rPr>
          <w:rStyle w:val="NoSpacingChar"/>
          <w:rFonts w:ascii="Georgia" w:hAnsi="Georgia"/>
        </w:rPr>
        <w:t xml:space="preserve"> </w:t>
      </w:r>
      <w:hyperlink r:id="rId39" w:history="1">
        <w:proofErr w:type="gramStart"/>
        <w:r w:rsidRPr="00C47636">
          <w:rPr>
            <w:rStyle w:val="NoSpacingChar"/>
            <w:rFonts w:ascii="Georgia" w:hAnsi="Georgia"/>
            <w:i/>
          </w:rPr>
          <w:t>Journal of Political Economy</w:t>
        </w:r>
      </w:hyperlink>
      <w:r w:rsidR="00C47636">
        <w:rPr>
          <w:rFonts w:ascii="Georgia" w:eastAsiaTheme="minorEastAsia" w:hAnsi="Georgia"/>
        </w:rPr>
        <w:t>.</w:t>
      </w:r>
      <w:proofErr w:type="gramEnd"/>
      <w:r w:rsidR="00C47636">
        <w:rPr>
          <w:rFonts w:ascii="Georgia" w:eastAsiaTheme="minorEastAsia" w:hAnsi="Georgia"/>
        </w:rPr>
        <w:t xml:space="preserve"> </w:t>
      </w:r>
      <w:proofErr w:type="gramStart"/>
      <w:r w:rsidR="00C47636">
        <w:rPr>
          <w:rFonts w:ascii="Georgia" w:eastAsiaTheme="minorEastAsia" w:hAnsi="Georgia"/>
        </w:rPr>
        <w:t>Vol.</w:t>
      </w:r>
      <w:r w:rsidRPr="00082E42">
        <w:rPr>
          <w:rFonts w:ascii="Georgia" w:eastAsiaTheme="minorEastAsia" w:hAnsi="Georgia"/>
        </w:rPr>
        <w:t>101(</w:t>
      </w:r>
      <w:proofErr w:type="gramEnd"/>
      <w:r w:rsidRPr="00082E42">
        <w:rPr>
          <w:rFonts w:ascii="Georgia" w:eastAsiaTheme="minorEastAsia" w:hAnsi="Georgia"/>
        </w:rPr>
        <w:t>5).</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gramStart"/>
      <w:r w:rsidRPr="00082E42">
        <w:rPr>
          <w:rFonts w:ascii="Georgia" w:eastAsiaTheme="minorEastAsia" w:hAnsi="Georgia"/>
        </w:rPr>
        <w:t xml:space="preserve">Hussain, </w:t>
      </w:r>
      <w:proofErr w:type="spellStart"/>
      <w:r w:rsidRPr="00082E42">
        <w:rPr>
          <w:rFonts w:ascii="Georgia" w:eastAsiaTheme="minorEastAsia" w:hAnsi="Georgia"/>
        </w:rPr>
        <w:t>Shahzad</w:t>
      </w:r>
      <w:proofErr w:type="spellEnd"/>
      <w:r w:rsidRPr="00082E42">
        <w:rPr>
          <w:rFonts w:ascii="Georgia" w:eastAsiaTheme="minorEastAsia" w:hAnsi="Georgia"/>
        </w:rPr>
        <w:t xml:space="preserve">, </w:t>
      </w:r>
      <w:proofErr w:type="spellStart"/>
      <w:r w:rsidRPr="00082E42">
        <w:rPr>
          <w:rFonts w:ascii="Georgia" w:eastAsiaTheme="minorEastAsia" w:hAnsi="Georgia"/>
        </w:rPr>
        <w:t>Shahanawaz</w:t>
      </w:r>
      <w:proofErr w:type="spellEnd"/>
      <w:r w:rsidRPr="00082E42">
        <w:rPr>
          <w:rFonts w:ascii="Georgia" w:eastAsiaTheme="minorEastAsia" w:hAnsi="Georgia"/>
        </w:rPr>
        <w:t xml:space="preserve"> Malik, and Muhammad Hayat</w:t>
      </w:r>
      <w:r w:rsidR="00C47636">
        <w:rPr>
          <w:rFonts w:ascii="Georgia" w:eastAsiaTheme="minorEastAsia" w:hAnsi="Georgia"/>
        </w:rPr>
        <w:t>.</w:t>
      </w:r>
      <w:proofErr w:type="gramEnd"/>
      <w:r w:rsidR="00C47636">
        <w:rPr>
          <w:rFonts w:ascii="Georgia" w:eastAsiaTheme="minorEastAsia" w:hAnsi="Georgia"/>
        </w:rPr>
        <w:t xml:space="preserve"> </w:t>
      </w:r>
      <w:r w:rsidRPr="00082E42">
        <w:rPr>
          <w:rFonts w:ascii="Georgia" w:eastAsiaTheme="minorEastAsia" w:hAnsi="Georgia"/>
        </w:rPr>
        <w:t>2009. “Demographic Transition and Economic Growth in Pakistan</w:t>
      </w:r>
      <w:r w:rsidR="00C47636">
        <w:rPr>
          <w:rFonts w:ascii="Georgia" w:eastAsiaTheme="minorEastAsia" w:hAnsi="Georgia"/>
        </w:rPr>
        <w:t>”.</w:t>
      </w:r>
      <w:r w:rsidRPr="00082E42">
        <w:rPr>
          <w:rFonts w:ascii="Georgia" w:eastAsiaTheme="minorEastAsia" w:hAnsi="Georgia"/>
        </w:rPr>
        <w:t xml:space="preserve"> </w:t>
      </w:r>
      <w:hyperlink r:id="rId40" w:history="1">
        <w:proofErr w:type="gramStart"/>
        <w:r w:rsidRPr="00C47636">
          <w:rPr>
            <w:rFonts w:ascii="Georgia" w:hAnsi="Georgia"/>
            <w:i/>
          </w:rPr>
          <w:t>European Journal of Scientific Research</w:t>
        </w:r>
      </w:hyperlink>
      <w:r w:rsidR="00C47636">
        <w:rPr>
          <w:rFonts w:ascii="Georgia" w:eastAsiaTheme="minorEastAsia" w:hAnsi="Georgia"/>
        </w:rPr>
        <w:t>.</w:t>
      </w:r>
      <w:proofErr w:type="gramEnd"/>
      <w:r w:rsidR="00C47636">
        <w:rPr>
          <w:rFonts w:ascii="Georgia" w:eastAsiaTheme="minorEastAsia" w:hAnsi="Georgia"/>
        </w:rPr>
        <w:t xml:space="preserve"> </w:t>
      </w:r>
      <w:proofErr w:type="gramStart"/>
      <w:r w:rsidR="00C47636">
        <w:rPr>
          <w:rFonts w:ascii="Georgia" w:eastAsiaTheme="minorEastAsia" w:hAnsi="Georgia"/>
        </w:rPr>
        <w:t>Vol.</w:t>
      </w:r>
      <w:r w:rsidRPr="00082E42">
        <w:rPr>
          <w:rFonts w:ascii="Georgia" w:eastAsiaTheme="minorEastAsia" w:hAnsi="Georgia"/>
        </w:rPr>
        <w:t>101(</w:t>
      </w:r>
      <w:proofErr w:type="gramEnd"/>
      <w:r w:rsidRPr="00082E42">
        <w:rPr>
          <w:rFonts w:ascii="Georgia" w:eastAsiaTheme="minorEastAsia" w:hAnsi="Georgia"/>
        </w:rPr>
        <w:t>5).</w:t>
      </w:r>
    </w:p>
    <w:p w:rsidR="00082E42" w:rsidRDefault="00082E42" w:rsidP="00082E42">
      <w:pPr>
        <w:ind w:left="720" w:hanging="720"/>
        <w:jc w:val="both"/>
        <w:rPr>
          <w:rFonts w:ascii="Georgia" w:eastAsia="Times New Roman" w:hAnsi="Georgia" w:cs="Times New Roman"/>
          <w:color w:val="000000"/>
        </w:rPr>
      </w:pPr>
    </w:p>
    <w:p w:rsidR="00082E42" w:rsidRPr="00082E42" w:rsidRDefault="00082E42" w:rsidP="00082E42">
      <w:pPr>
        <w:ind w:left="720" w:hanging="720"/>
        <w:jc w:val="both"/>
        <w:rPr>
          <w:rFonts w:ascii="Georgia" w:eastAsia="Times New Roman" w:hAnsi="Georgia" w:cs="Times New Roman"/>
          <w:color w:val="000000"/>
        </w:rPr>
      </w:pPr>
      <w:r w:rsidRPr="00082E42">
        <w:rPr>
          <w:rFonts w:ascii="Georgia" w:eastAsia="Times New Roman" w:hAnsi="Georgia" w:cs="Times New Roman"/>
          <w:color w:val="000000"/>
        </w:rPr>
        <w:t>Independent Evaluation Group</w:t>
      </w:r>
      <w:r w:rsidR="00C47636">
        <w:rPr>
          <w:rFonts w:ascii="Georgia" w:eastAsia="Times New Roman" w:hAnsi="Georgia" w:cs="Times New Roman"/>
          <w:color w:val="000000"/>
        </w:rPr>
        <w:t xml:space="preserve">. </w:t>
      </w:r>
      <w:r w:rsidRPr="00082E42">
        <w:rPr>
          <w:rFonts w:ascii="Georgia" w:eastAsia="Times New Roman" w:hAnsi="Georgia" w:cs="Times New Roman"/>
          <w:color w:val="000000"/>
        </w:rPr>
        <w:t>2011.</w:t>
      </w:r>
      <w:r w:rsidRPr="00C47636">
        <w:rPr>
          <w:rFonts w:ascii="Georgia" w:eastAsia="Times New Roman" w:hAnsi="Georgia" w:cs="Times New Roman"/>
          <w:color w:val="000000"/>
        </w:rPr>
        <w:t xml:space="preserve"> </w:t>
      </w:r>
      <w:r w:rsidR="00C47636">
        <w:rPr>
          <w:rFonts w:ascii="Georgia" w:eastAsia="Times New Roman" w:hAnsi="Georgia" w:cs="Times New Roman"/>
          <w:color w:val="000000"/>
        </w:rPr>
        <w:t>“</w:t>
      </w:r>
      <w:r w:rsidRPr="00C47636">
        <w:rPr>
          <w:rFonts w:ascii="Georgia" w:eastAsiaTheme="minorEastAsia" w:hAnsi="Georgia"/>
          <w:iCs/>
        </w:rPr>
        <w:t>Do Conditional Cash Transfers Lead to Medium-Term Impacts</w:t>
      </w:r>
      <w:proofErr w:type="gramStart"/>
      <w:r w:rsidRPr="00C47636">
        <w:rPr>
          <w:rFonts w:ascii="Georgia" w:eastAsiaTheme="minorEastAsia" w:hAnsi="Georgia"/>
          <w:iCs/>
        </w:rPr>
        <w:t>?:</w:t>
      </w:r>
      <w:proofErr w:type="gramEnd"/>
      <w:r w:rsidRPr="00C47636">
        <w:rPr>
          <w:rFonts w:ascii="Georgia" w:eastAsiaTheme="minorEastAsia" w:hAnsi="Georgia"/>
          <w:iCs/>
        </w:rPr>
        <w:t xml:space="preserve"> Evidence from a Female School Stipend Program in Pakistan</w:t>
      </w:r>
      <w:r w:rsidR="00C47636">
        <w:rPr>
          <w:rFonts w:ascii="Georgia" w:eastAsiaTheme="minorEastAsia" w:hAnsi="Georgia"/>
          <w:iCs/>
        </w:rPr>
        <w:t>”.</w:t>
      </w:r>
      <w:r w:rsidRPr="00082E42">
        <w:rPr>
          <w:rFonts w:ascii="Georgia" w:eastAsiaTheme="minorEastAsia" w:hAnsi="Georgia"/>
          <w:i/>
          <w:iCs/>
        </w:rPr>
        <w:t xml:space="preserve"> </w:t>
      </w:r>
      <w:r w:rsidRPr="00082E42">
        <w:rPr>
          <w:rFonts w:ascii="Georgia" w:eastAsiaTheme="minorEastAsia" w:hAnsi="Georgia"/>
        </w:rPr>
        <w:t>Washington, DC: World Bank.</w:t>
      </w:r>
    </w:p>
    <w:p w:rsidR="00082E42" w:rsidRDefault="00082E42" w:rsidP="00082E42">
      <w:pPr>
        <w:ind w:left="720" w:hanging="720"/>
        <w:jc w:val="both"/>
        <w:rPr>
          <w:rFonts w:ascii="Georgia" w:eastAsia="Times New Roman" w:hAnsi="Georgia" w:cs="Times New Roman"/>
          <w:color w:val="000000"/>
        </w:rPr>
      </w:pPr>
    </w:p>
    <w:p w:rsidR="00082E42" w:rsidRPr="00082E42" w:rsidRDefault="00082E42" w:rsidP="00082E42">
      <w:pPr>
        <w:ind w:left="720" w:hanging="720"/>
        <w:jc w:val="both"/>
        <w:rPr>
          <w:rFonts w:ascii="Georgia" w:eastAsia="Times New Roman" w:hAnsi="Georgia" w:cs="Times New Roman"/>
          <w:color w:val="000000"/>
        </w:rPr>
      </w:pPr>
      <w:proofErr w:type="gramStart"/>
      <w:r w:rsidRPr="00082E42">
        <w:rPr>
          <w:rFonts w:ascii="Georgia" w:eastAsia="Times New Roman" w:hAnsi="Georgia" w:cs="Times New Roman"/>
          <w:color w:val="000000"/>
        </w:rPr>
        <w:t xml:space="preserve">International </w:t>
      </w:r>
      <w:proofErr w:type="spellStart"/>
      <w:r w:rsidRPr="00082E42">
        <w:rPr>
          <w:rFonts w:ascii="Georgia" w:eastAsia="Times New Roman" w:hAnsi="Georgia" w:cs="Times New Roman"/>
          <w:color w:val="000000"/>
        </w:rPr>
        <w:t>Labour</w:t>
      </w:r>
      <w:proofErr w:type="spellEnd"/>
      <w:r w:rsidRPr="00082E42">
        <w:rPr>
          <w:rFonts w:ascii="Georgia" w:eastAsia="Times New Roman" w:hAnsi="Georgia" w:cs="Times New Roman"/>
          <w:color w:val="000000"/>
        </w:rPr>
        <w:t xml:space="preserve"> Office</w:t>
      </w:r>
      <w:r w:rsidR="00C47636">
        <w:rPr>
          <w:rFonts w:ascii="Georgia" w:eastAsia="Times New Roman" w:hAnsi="Georgia" w:cs="Times New Roman"/>
          <w:color w:val="000000"/>
        </w:rPr>
        <w:t>.</w:t>
      </w:r>
      <w:proofErr w:type="gramEnd"/>
      <w:r w:rsidR="00C47636">
        <w:rPr>
          <w:rFonts w:ascii="Georgia" w:eastAsia="Times New Roman" w:hAnsi="Georgia" w:cs="Times New Roman"/>
          <w:color w:val="000000"/>
        </w:rPr>
        <w:t xml:space="preserve"> </w:t>
      </w:r>
      <w:r w:rsidRPr="00082E42">
        <w:rPr>
          <w:rFonts w:ascii="Georgia" w:eastAsia="Times New Roman" w:hAnsi="Georgia" w:cs="Times New Roman"/>
          <w:color w:val="000000"/>
        </w:rPr>
        <w:t xml:space="preserve">2010. </w:t>
      </w:r>
      <w:r w:rsidR="00C47636">
        <w:rPr>
          <w:rFonts w:ascii="Georgia" w:eastAsia="Times New Roman" w:hAnsi="Georgia" w:cs="Times New Roman"/>
          <w:color w:val="000000"/>
        </w:rPr>
        <w:t>“</w:t>
      </w:r>
      <w:r w:rsidRPr="00082E42">
        <w:rPr>
          <w:rFonts w:ascii="Georgia" w:eastAsia="Times New Roman" w:hAnsi="Georgia" w:cs="Times New Roman"/>
          <w:color w:val="000000"/>
        </w:rPr>
        <w:t>Report of the Tracer Study on BBSYDP graduates: (Phase I: 2008-09)</w:t>
      </w:r>
      <w:r w:rsidR="00C47636">
        <w:rPr>
          <w:rFonts w:ascii="Georgia" w:eastAsia="Times New Roman" w:hAnsi="Georgia" w:cs="Times New Roman"/>
          <w:color w:val="000000"/>
        </w:rPr>
        <w:t>”</w:t>
      </w:r>
      <w:r w:rsidRPr="00082E42">
        <w:rPr>
          <w:rFonts w:ascii="Georgia" w:eastAsia="Times New Roman" w:hAnsi="Georgia" w:cs="Times New Roman"/>
          <w:color w:val="000000"/>
        </w:rPr>
        <w:t xml:space="preserve">. International </w:t>
      </w:r>
      <w:proofErr w:type="spellStart"/>
      <w:r w:rsidRPr="00082E42">
        <w:rPr>
          <w:rFonts w:ascii="Georgia" w:eastAsia="Times New Roman" w:hAnsi="Georgia" w:cs="Times New Roman"/>
          <w:color w:val="000000"/>
        </w:rPr>
        <w:t>Labour</w:t>
      </w:r>
      <w:proofErr w:type="spellEnd"/>
      <w:r w:rsidRPr="00082E42">
        <w:rPr>
          <w:rFonts w:ascii="Georgia" w:eastAsia="Times New Roman" w:hAnsi="Georgia" w:cs="Times New Roman"/>
          <w:color w:val="000000"/>
        </w:rPr>
        <w:t xml:space="preserve"> Office</w:t>
      </w:r>
      <w:r w:rsidR="00C47636">
        <w:rPr>
          <w:rFonts w:ascii="Georgia" w:eastAsia="Times New Roman" w:hAnsi="Georgia" w:cs="Times New Roman"/>
          <w:color w:val="000000"/>
        </w:rPr>
        <w:t>:</w:t>
      </w:r>
      <w:r w:rsidRPr="00082E42">
        <w:rPr>
          <w:rFonts w:ascii="Georgia" w:eastAsia="Times New Roman" w:hAnsi="Georgia" w:cs="Times New Roman"/>
          <w:color w:val="000000"/>
        </w:rPr>
        <w:t xml:space="preserve"> Islamabad</w:t>
      </w:r>
    </w:p>
    <w:p w:rsidR="00082E42" w:rsidRDefault="00082E42" w:rsidP="00082E42">
      <w:pPr>
        <w:ind w:left="720" w:hanging="720"/>
        <w:jc w:val="both"/>
        <w:rPr>
          <w:rFonts w:ascii="Georgia" w:eastAsia="Times New Roman" w:hAnsi="Georgia" w:cs="Times New Roman"/>
          <w:color w:val="000000"/>
        </w:rPr>
      </w:pPr>
    </w:p>
    <w:p w:rsidR="00082E42" w:rsidRPr="00082E42" w:rsidRDefault="00082E42" w:rsidP="00082E42">
      <w:pPr>
        <w:ind w:left="720" w:hanging="720"/>
        <w:jc w:val="both"/>
        <w:rPr>
          <w:rFonts w:ascii="Georgia" w:eastAsia="Times New Roman" w:hAnsi="Georgia" w:cs="Times New Roman"/>
          <w:color w:val="000000"/>
        </w:rPr>
      </w:pPr>
      <w:proofErr w:type="gramStart"/>
      <w:r w:rsidRPr="00082E42">
        <w:rPr>
          <w:rFonts w:ascii="Georgia" w:eastAsia="Times New Roman" w:hAnsi="Georgia" w:cs="Times New Roman"/>
          <w:color w:val="000000"/>
        </w:rPr>
        <w:t>International Financial Cooperation</w:t>
      </w:r>
      <w:r w:rsidR="00C47636">
        <w:rPr>
          <w:rFonts w:ascii="Georgia" w:eastAsia="Times New Roman" w:hAnsi="Georgia" w:cs="Times New Roman"/>
          <w:color w:val="000000"/>
        </w:rPr>
        <w:t>.</w:t>
      </w:r>
      <w:proofErr w:type="gramEnd"/>
      <w:r w:rsidR="00C47636">
        <w:rPr>
          <w:rFonts w:ascii="Georgia" w:eastAsia="Times New Roman" w:hAnsi="Georgia" w:cs="Times New Roman"/>
          <w:color w:val="000000"/>
        </w:rPr>
        <w:t xml:space="preserve"> </w:t>
      </w:r>
      <w:r w:rsidRPr="00082E42">
        <w:rPr>
          <w:rFonts w:ascii="Georgia" w:eastAsia="Times New Roman" w:hAnsi="Georgia" w:cs="Times New Roman"/>
          <w:color w:val="000000"/>
        </w:rPr>
        <w:t xml:space="preserve">2009. </w:t>
      </w:r>
      <w:r w:rsidR="00C47636">
        <w:rPr>
          <w:rFonts w:ascii="Georgia" w:eastAsia="Times New Roman" w:hAnsi="Georgia" w:cs="Times New Roman"/>
          <w:color w:val="000000"/>
        </w:rPr>
        <w:t>“</w:t>
      </w:r>
      <w:r w:rsidRPr="00C47636">
        <w:rPr>
          <w:rFonts w:ascii="Georgia" w:eastAsia="Times New Roman" w:hAnsi="Georgia" w:cs="Times New Roman"/>
          <w:color w:val="000000"/>
        </w:rPr>
        <w:t>Bangladesh: Microfinance and Financial Sector Diagnostic Study</w:t>
      </w:r>
      <w:r w:rsidR="00C47636">
        <w:rPr>
          <w:rFonts w:ascii="Georgia" w:eastAsia="Times New Roman" w:hAnsi="Georgia" w:cs="Times New Roman"/>
          <w:color w:val="000000"/>
        </w:rPr>
        <w:t>”</w:t>
      </w:r>
      <w:r w:rsidRPr="00082E42">
        <w:rPr>
          <w:rFonts w:ascii="Georgia" w:eastAsia="Times New Roman" w:hAnsi="Georgia" w:cs="Times New Roman"/>
          <w:color w:val="000000"/>
        </w:rPr>
        <w:t>. World Bank</w:t>
      </w:r>
      <w:r w:rsidR="00C47636">
        <w:rPr>
          <w:rFonts w:ascii="Georgia" w:eastAsia="Times New Roman" w:hAnsi="Georgia" w:cs="Times New Roman"/>
          <w:color w:val="000000"/>
        </w:rPr>
        <w:t xml:space="preserve">: </w:t>
      </w:r>
      <w:r w:rsidRPr="00082E42">
        <w:rPr>
          <w:rFonts w:ascii="Georgia" w:eastAsia="Times New Roman" w:hAnsi="Georgia" w:cs="Times New Roman"/>
          <w:color w:val="000000"/>
        </w:rPr>
        <w:t>Washington, DC.</w:t>
      </w:r>
    </w:p>
    <w:p w:rsidR="00082E42" w:rsidRDefault="00082E42" w:rsidP="00082E42">
      <w:pPr>
        <w:ind w:left="720" w:hanging="720"/>
        <w:jc w:val="both"/>
        <w:rPr>
          <w:rFonts w:ascii="Georgia" w:eastAsia="Times New Roman" w:hAnsi="Georgia" w:cs="Times New Roman"/>
          <w:color w:val="000000"/>
        </w:rPr>
      </w:pPr>
    </w:p>
    <w:p w:rsidR="00082E42" w:rsidRPr="00082E42" w:rsidRDefault="00082E42" w:rsidP="00082E42">
      <w:pPr>
        <w:ind w:left="720" w:hanging="720"/>
        <w:jc w:val="both"/>
        <w:rPr>
          <w:rFonts w:ascii="Georgia" w:eastAsia="Times New Roman" w:hAnsi="Georgia" w:cs="Times New Roman"/>
          <w:color w:val="000000"/>
        </w:rPr>
      </w:pPr>
      <w:proofErr w:type="spellStart"/>
      <w:r w:rsidRPr="00082E42">
        <w:rPr>
          <w:rFonts w:ascii="Georgia" w:eastAsia="Times New Roman" w:hAnsi="Georgia" w:cs="Times New Roman"/>
          <w:color w:val="000000"/>
        </w:rPr>
        <w:t>Irfan</w:t>
      </w:r>
      <w:proofErr w:type="spellEnd"/>
      <w:r w:rsidRPr="00082E42">
        <w:rPr>
          <w:rFonts w:ascii="Georgia" w:eastAsia="Times New Roman" w:hAnsi="Georgia" w:cs="Times New Roman"/>
          <w:color w:val="000000"/>
        </w:rPr>
        <w:t>, Mohammad</w:t>
      </w:r>
      <w:r w:rsidR="00C47636">
        <w:rPr>
          <w:rFonts w:ascii="Georgia" w:eastAsia="Times New Roman" w:hAnsi="Georgia" w:cs="Times New Roman"/>
          <w:color w:val="000000"/>
        </w:rPr>
        <w:t xml:space="preserve">. </w:t>
      </w:r>
      <w:r w:rsidRPr="00082E42">
        <w:rPr>
          <w:rFonts w:ascii="Georgia" w:eastAsia="Times New Roman" w:hAnsi="Georgia" w:cs="Times New Roman"/>
          <w:color w:val="000000"/>
        </w:rPr>
        <w:t>2008. “Pakistan’s Wage Structure: 1990/91-2006/7”</w:t>
      </w:r>
      <w:r w:rsidR="00C47636">
        <w:rPr>
          <w:rFonts w:ascii="Georgia" w:eastAsia="Times New Roman" w:hAnsi="Georgia" w:cs="Times New Roman"/>
          <w:color w:val="000000"/>
        </w:rPr>
        <w:t xml:space="preserve">. </w:t>
      </w:r>
      <w:proofErr w:type="gramStart"/>
      <w:r w:rsidR="00C47636">
        <w:rPr>
          <w:rFonts w:ascii="Georgia" w:eastAsia="Times New Roman" w:hAnsi="Georgia" w:cs="Times New Roman"/>
          <w:color w:val="000000"/>
        </w:rPr>
        <w:t>M</w:t>
      </w:r>
      <w:r w:rsidRPr="00082E42">
        <w:rPr>
          <w:rFonts w:ascii="Georgia" w:eastAsia="Times New Roman" w:hAnsi="Georgia" w:cs="Times New Roman"/>
          <w:color w:val="000000"/>
        </w:rPr>
        <w:t>imeo</w:t>
      </w:r>
      <w:r w:rsidR="00C47636">
        <w:rPr>
          <w:rFonts w:ascii="Georgia" w:eastAsia="Times New Roman" w:hAnsi="Georgia" w:cs="Times New Roman"/>
          <w:color w:val="000000"/>
        </w:rPr>
        <w:t>.</w:t>
      </w:r>
      <w:proofErr w:type="gramEnd"/>
      <w:r w:rsidRPr="00082E42">
        <w:rPr>
          <w:rFonts w:ascii="Georgia" w:eastAsia="Times New Roman" w:hAnsi="Georgia" w:cs="Times New Roman"/>
          <w:color w:val="000000"/>
        </w:rPr>
        <w:t xml:space="preserve"> International Islamic University</w:t>
      </w:r>
      <w:r w:rsidR="00C47636">
        <w:rPr>
          <w:rFonts w:ascii="Georgia" w:eastAsia="Times New Roman" w:hAnsi="Georgia" w:cs="Times New Roman"/>
          <w:color w:val="000000"/>
        </w:rPr>
        <w:t>:</w:t>
      </w:r>
      <w:r w:rsidRPr="00082E42">
        <w:rPr>
          <w:rFonts w:ascii="Georgia" w:eastAsia="Times New Roman" w:hAnsi="Georgia" w:cs="Times New Roman"/>
          <w:color w:val="000000"/>
        </w:rPr>
        <w:t xml:space="preserve"> </w:t>
      </w:r>
      <w:r w:rsidR="00C47636">
        <w:rPr>
          <w:rFonts w:ascii="Georgia" w:eastAsia="Times New Roman" w:hAnsi="Georgia" w:cs="Times New Roman"/>
          <w:color w:val="000000"/>
        </w:rPr>
        <w:t>Islamabad</w:t>
      </w:r>
      <w:r w:rsidRPr="00082E42">
        <w:rPr>
          <w:rFonts w:ascii="Georgia" w:eastAsia="Times New Roman" w:hAnsi="Georgia" w:cs="Times New Roman"/>
          <w:color w:val="000000"/>
        </w:rPr>
        <w:t>.</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cs="Helv"/>
          <w:color w:val="000000"/>
        </w:rPr>
      </w:pPr>
      <w:proofErr w:type="gramStart"/>
      <w:r w:rsidRPr="00082E42">
        <w:rPr>
          <w:rFonts w:ascii="Georgia" w:eastAsiaTheme="minorEastAsia" w:hAnsi="Georgia"/>
        </w:rPr>
        <w:lastRenderedPageBreak/>
        <w:t xml:space="preserve">Jacoby, </w:t>
      </w:r>
      <w:proofErr w:type="spellStart"/>
      <w:r w:rsidRPr="00082E42">
        <w:rPr>
          <w:rFonts w:ascii="Georgia" w:eastAsiaTheme="minorEastAsia" w:hAnsi="Georgia"/>
        </w:rPr>
        <w:t>Hanam</w:t>
      </w:r>
      <w:proofErr w:type="spellEnd"/>
      <w:r w:rsidRPr="00082E42">
        <w:rPr>
          <w:rFonts w:ascii="Georgia" w:eastAsiaTheme="minorEastAsia" w:hAnsi="Georgia"/>
        </w:rPr>
        <w:t xml:space="preserve">, and </w:t>
      </w:r>
      <w:proofErr w:type="spellStart"/>
      <w:r w:rsidRPr="00082E42">
        <w:rPr>
          <w:rFonts w:ascii="Georgia" w:eastAsiaTheme="minorEastAsia" w:hAnsi="Georgia"/>
        </w:rPr>
        <w:t>Ghazala</w:t>
      </w:r>
      <w:proofErr w:type="spellEnd"/>
      <w:r w:rsidRPr="00082E42">
        <w:rPr>
          <w:rFonts w:ascii="Georgia" w:eastAsiaTheme="minorEastAsia" w:hAnsi="Georgia"/>
        </w:rPr>
        <w:t xml:space="preserve"> </w:t>
      </w:r>
      <w:proofErr w:type="spellStart"/>
      <w:r w:rsidRPr="00082E42">
        <w:rPr>
          <w:rFonts w:ascii="Georgia" w:eastAsiaTheme="minorEastAsia" w:hAnsi="Georgia"/>
        </w:rPr>
        <w:t>Mansuri</w:t>
      </w:r>
      <w:proofErr w:type="spellEnd"/>
      <w:r w:rsidR="00C47636">
        <w:rPr>
          <w:rFonts w:ascii="Georgia" w:eastAsiaTheme="minorEastAsia" w:hAnsi="Georgia"/>
        </w:rPr>
        <w:t>.</w:t>
      </w:r>
      <w:proofErr w:type="gramEnd"/>
      <w:r w:rsidR="00C47636">
        <w:rPr>
          <w:rFonts w:ascii="Georgia" w:eastAsiaTheme="minorEastAsia" w:hAnsi="Georgia"/>
        </w:rPr>
        <w:t xml:space="preserve"> </w:t>
      </w:r>
      <w:r w:rsidRPr="00082E42">
        <w:rPr>
          <w:rFonts w:ascii="Georgia" w:eastAsiaTheme="minorEastAsia" w:hAnsi="Georgia"/>
        </w:rPr>
        <w:t>2011. “</w:t>
      </w:r>
      <w:r w:rsidRPr="00082E42">
        <w:rPr>
          <w:rFonts w:ascii="Georgia" w:eastAsiaTheme="minorEastAsia" w:hAnsi="Georgia" w:cs="Dcr10"/>
        </w:rPr>
        <w:t>Crossing Boundaries: Gender, Caste and Schooling in Rural Pakistan”</w:t>
      </w:r>
      <w:r w:rsidR="00C47636">
        <w:rPr>
          <w:rFonts w:ascii="Georgia" w:eastAsiaTheme="minorEastAsia" w:hAnsi="Georgia" w:cs="Dcr10"/>
        </w:rPr>
        <w:t>.</w:t>
      </w:r>
      <w:r w:rsidRPr="00082E42">
        <w:rPr>
          <w:rFonts w:ascii="Georgia" w:eastAsiaTheme="minorEastAsia" w:hAnsi="Georgia" w:cs="Dcr10"/>
        </w:rPr>
        <w:t xml:space="preserve"> </w:t>
      </w:r>
      <w:proofErr w:type="gramStart"/>
      <w:r w:rsidRPr="00082E42">
        <w:rPr>
          <w:rFonts w:ascii="Georgia" w:eastAsiaTheme="minorEastAsia" w:hAnsi="Georgia" w:cs="Helv"/>
          <w:color w:val="000000"/>
        </w:rPr>
        <w:t xml:space="preserve">Policy Research Working Paper </w:t>
      </w:r>
      <w:r w:rsidRPr="00082E42">
        <w:rPr>
          <w:rFonts w:ascii="Georgia" w:eastAsiaTheme="minorEastAsia" w:hAnsi="Georgia" w:cs="Dcr10"/>
        </w:rPr>
        <w:t>5710</w:t>
      </w:r>
      <w:r w:rsidR="00C47636">
        <w:rPr>
          <w:rFonts w:ascii="Georgia" w:eastAsiaTheme="minorEastAsia" w:hAnsi="Georgia" w:cs="Helv"/>
          <w:color w:val="000000"/>
        </w:rPr>
        <w:t>.</w:t>
      </w:r>
      <w:proofErr w:type="gramEnd"/>
      <w:r w:rsidRPr="00082E42">
        <w:rPr>
          <w:rFonts w:ascii="Georgia" w:eastAsiaTheme="minorEastAsia" w:hAnsi="Georgia" w:cs="Helv"/>
          <w:color w:val="000000"/>
        </w:rPr>
        <w:t xml:space="preserve"> </w:t>
      </w:r>
      <w:r w:rsidR="00C47636" w:rsidRPr="00082E42">
        <w:rPr>
          <w:rFonts w:ascii="Georgia" w:eastAsia="Times New Roman" w:hAnsi="Georgia" w:cs="Times New Roman"/>
          <w:color w:val="000000"/>
        </w:rPr>
        <w:t>World Bank</w:t>
      </w:r>
      <w:r w:rsidR="00C47636">
        <w:rPr>
          <w:rFonts w:ascii="Georgia" w:eastAsia="Times New Roman" w:hAnsi="Georgia" w:cs="Times New Roman"/>
          <w:color w:val="000000"/>
        </w:rPr>
        <w:t xml:space="preserve">: </w:t>
      </w:r>
      <w:r w:rsidR="00C47636" w:rsidRPr="00082E42">
        <w:rPr>
          <w:rFonts w:ascii="Georgia" w:eastAsia="Times New Roman" w:hAnsi="Georgia" w:cs="Times New Roman"/>
          <w:color w:val="000000"/>
        </w:rPr>
        <w:t>Washington, DC.</w:t>
      </w:r>
    </w:p>
    <w:p w:rsidR="00082E42" w:rsidRDefault="00082E42" w:rsidP="00082E42">
      <w:pPr>
        <w:ind w:left="720" w:hanging="720"/>
        <w:jc w:val="both"/>
        <w:rPr>
          <w:rFonts w:ascii="Georgia" w:eastAsia="Times New Roman" w:hAnsi="Georgia" w:cs="Times New Roman"/>
          <w:color w:val="000000"/>
        </w:rPr>
      </w:pPr>
    </w:p>
    <w:p w:rsidR="00082E42" w:rsidRPr="00082E42" w:rsidRDefault="00082E42" w:rsidP="00082E42">
      <w:pPr>
        <w:ind w:left="720" w:hanging="720"/>
        <w:jc w:val="both"/>
        <w:rPr>
          <w:rFonts w:ascii="Georgia" w:eastAsia="Times New Roman" w:hAnsi="Georgia" w:cs="Times New Roman"/>
          <w:color w:val="000000"/>
        </w:rPr>
      </w:pPr>
      <w:proofErr w:type="spellStart"/>
      <w:proofErr w:type="gramStart"/>
      <w:r w:rsidRPr="00082E42">
        <w:rPr>
          <w:rFonts w:ascii="Georgia" w:eastAsia="Times New Roman" w:hAnsi="Georgia" w:cs="Times New Roman"/>
          <w:color w:val="000000"/>
        </w:rPr>
        <w:t>Janjua</w:t>
      </w:r>
      <w:proofErr w:type="spellEnd"/>
      <w:r w:rsidRPr="00082E42">
        <w:rPr>
          <w:rFonts w:ascii="Georgia" w:eastAsia="Times New Roman" w:hAnsi="Georgia" w:cs="Times New Roman"/>
          <w:color w:val="000000"/>
        </w:rPr>
        <w:t xml:space="preserve">, </w:t>
      </w:r>
      <w:proofErr w:type="spellStart"/>
      <w:r w:rsidRPr="00082E42">
        <w:rPr>
          <w:rFonts w:ascii="Georgia" w:eastAsia="Times New Roman" w:hAnsi="Georgia" w:cs="Times New Roman"/>
          <w:color w:val="000000"/>
        </w:rPr>
        <w:t>Yasin</w:t>
      </w:r>
      <w:proofErr w:type="spellEnd"/>
      <w:r w:rsidRPr="00082E42">
        <w:rPr>
          <w:rFonts w:ascii="Georgia" w:eastAsia="Times New Roman" w:hAnsi="Georgia" w:cs="Times New Roman"/>
          <w:color w:val="000000"/>
        </w:rPr>
        <w:t xml:space="preserve">, Kamran </w:t>
      </w:r>
      <w:proofErr w:type="spellStart"/>
      <w:r w:rsidRPr="00082E42">
        <w:rPr>
          <w:rFonts w:ascii="Georgia" w:eastAsia="Times New Roman" w:hAnsi="Georgia" w:cs="Times New Roman"/>
          <w:color w:val="000000"/>
        </w:rPr>
        <w:t>Sadiq</w:t>
      </w:r>
      <w:proofErr w:type="spellEnd"/>
      <w:r w:rsidRPr="00082E42">
        <w:rPr>
          <w:rFonts w:ascii="Georgia" w:eastAsia="Times New Roman" w:hAnsi="Georgia" w:cs="Times New Roman"/>
          <w:color w:val="000000"/>
        </w:rPr>
        <w:t>,</w:t>
      </w:r>
      <w:r w:rsidR="004771B5">
        <w:rPr>
          <w:rFonts w:ascii="Georgia" w:eastAsia="Times New Roman" w:hAnsi="Georgia" w:cs="Times New Roman"/>
          <w:color w:val="000000"/>
        </w:rPr>
        <w:t xml:space="preserve"> </w:t>
      </w:r>
      <w:proofErr w:type="spellStart"/>
      <w:r w:rsidR="004771B5">
        <w:rPr>
          <w:rFonts w:ascii="Georgia" w:eastAsia="Times New Roman" w:hAnsi="Georgia" w:cs="Times New Roman"/>
          <w:color w:val="000000"/>
        </w:rPr>
        <w:t>Aamir</w:t>
      </w:r>
      <w:proofErr w:type="spellEnd"/>
      <w:r w:rsidR="004771B5">
        <w:rPr>
          <w:rFonts w:ascii="Georgia" w:eastAsia="Times New Roman" w:hAnsi="Georgia" w:cs="Times New Roman"/>
          <w:color w:val="000000"/>
        </w:rPr>
        <w:t xml:space="preserve"> </w:t>
      </w:r>
      <w:proofErr w:type="spellStart"/>
      <w:r w:rsidR="004771B5">
        <w:rPr>
          <w:rFonts w:ascii="Georgia" w:eastAsia="Times New Roman" w:hAnsi="Georgia" w:cs="Times New Roman"/>
          <w:color w:val="000000"/>
        </w:rPr>
        <w:t>Rana</w:t>
      </w:r>
      <w:proofErr w:type="spellEnd"/>
      <w:r w:rsidR="004771B5">
        <w:rPr>
          <w:rFonts w:ascii="Georgia" w:eastAsia="Times New Roman" w:hAnsi="Georgia" w:cs="Times New Roman"/>
          <w:color w:val="000000"/>
        </w:rPr>
        <w:t xml:space="preserve">, and </w:t>
      </w:r>
      <w:proofErr w:type="spellStart"/>
      <w:r w:rsidR="004771B5">
        <w:rPr>
          <w:rFonts w:ascii="Georgia" w:eastAsia="Times New Roman" w:hAnsi="Georgia" w:cs="Times New Roman"/>
          <w:color w:val="000000"/>
        </w:rPr>
        <w:t>Wajeeha</w:t>
      </w:r>
      <w:proofErr w:type="spellEnd"/>
      <w:r w:rsidR="004771B5">
        <w:rPr>
          <w:rFonts w:ascii="Georgia" w:eastAsia="Times New Roman" w:hAnsi="Georgia" w:cs="Times New Roman"/>
          <w:color w:val="000000"/>
        </w:rPr>
        <w:t xml:space="preserve"> </w:t>
      </w:r>
      <w:proofErr w:type="spellStart"/>
      <w:r w:rsidR="004771B5">
        <w:rPr>
          <w:rFonts w:ascii="Georgia" w:eastAsia="Times New Roman" w:hAnsi="Georgia" w:cs="Times New Roman"/>
          <w:color w:val="000000"/>
        </w:rPr>
        <w:t>Bajwa</w:t>
      </w:r>
      <w:proofErr w:type="spellEnd"/>
      <w:r w:rsidR="004771B5">
        <w:rPr>
          <w:rFonts w:ascii="Georgia" w:eastAsia="Times New Roman" w:hAnsi="Georgia" w:cs="Times New Roman"/>
          <w:color w:val="000000"/>
        </w:rPr>
        <w:t>.</w:t>
      </w:r>
      <w:proofErr w:type="gramEnd"/>
      <w:r w:rsidR="004771B5">
        <w:rPr>
          <w:rFonts w:ascii="Georgia" w:eastAsia="Times New Roman" w:hAnsi="Georgia" w:cs="Times New Roman"/>
          <w:color w:val="000000"/>
        </w:rPr>
        <w:t xml:space="preserve"> </w:t>
      </w:r>
      <w:r w:rsidRPr="00082E42">
        <w:rPr>
          <w:rFonts w:ascii="Georgia" w:eastAsia="Times New Roman" w:hAnsi="Georgia" w:cs="Times New Roman"/>
          <w:color w:val="000000"/>
        </w:rPr>
        <w:t>2010. “Developing Market Led Skills and Enterprise Development Programs for Pakistan Poverty Alleviation Fund”</w:t>
      </w:r>
      <w:r w:rsidR="004771B5">
        <w:rPr>
          <w:rFonts w:ascii="Georgia" w:eastAsia="Times New Roman" w:hAnsi="Georgia" w:cs="Times New Roman"/>
          <w:color w:val="000000"/>
        </w:rPr>
        <w:t>.</w:t>
      </w:r>
      <w:r w:rsidRPr="00082E42">
        <w:rPr>
          <w:rFonts w:ascii="Georgia" w:eastAsia="Times New Roman" w:hAnsi="Georgia" w:cs="Times New Roman"/>
          <w:color w:val="000000"/>
        </w:rPr>
        <w:t xml:space="preserve"> </w:t>
      </w:r>
      <w:proofErr w:type="gramStart"/>
      <w:r w:rsidR="004771B5">
        <w:rPr>
          <w:rFonts w:ascii="Georgia" w:eastAsia="Times New Roman" w:hAnsi="Georgia" w:cs="Times New Roman"/>
          <w:color w:val="000000"/>
        </w:rPr>
        <w:t>M</w:t>
      </w:r>
      <w:r w:rsidRPr="00082E42">
        <w:rPr>
          <w:rFonts w:ascii="Georgia" w:eastAsia="Times New Roman" w:hAnsi="Georgia" w:cs="Times New Roman"/>
          <w:color w:val="000000"/>
        </w:rPr>
        <w:t>imeo</w:t>
      </w:r>
      <w:r w:rsidR="004771B5">
        <w:rPr>
          <w:rFonts w:ascii="Georgia" w:eastAsia="Times New Roman" w:hAnsi="Georgia" w:cs="Times New Roman"/>
          <w:color w:val="000000"/>
        </w:rPr>
        <w:t>.</w:t>
      </w:r>
      <w:proofErr w:type="gramEnd"/>
      <w:r w:rsidRPr="00082E42">
        <w:rPr>
          <w:rFonts w:ascii="Georgia" w:eastAsia="Times New Roman" w:hAnsi="Georgia" w:cs="Times New Roman"/>
          <w:color w:val="000000"/>
        </w:rPr>
        <w:t xml:space="preserve"> Islamabad, Pakistan.</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spellStart"/>
      <w:proofErr w:type="gramStart"/>
      <w:r w:rsidRPr="00082E42">
        <w:rPr>
          <w:rFonts w:ascii="Georgia" w:eastAsiaTheme="minorEastAsia" w:hAnsi="Georgia"/>
        </w:rPr>
        <w:t>Karlan</w:t>
      </w:r>
      <w:proofErr w:type="spellEnd"/>
      <w:r w:rsidRPr="00082E42">
        <w:rPr>
          <w:rFonts w:ascii="Georgia" w:eastAsiaTheme="minorEastAsia" w:hAnsi="Georgia"/>
        </w:rPr>
        <w:t>, D. and M. Valdivia.</w:t>
      </w:r>
      <w:proofErr w:type="gramEnd"/>
      <w:r w:rsidRPr="00082E42">
        <w:rPr>
          <w:rFonts w:ascii="Georgia" w:eastAsiaTheme="minorEastAsia" w:hAnsi="Georgia"/>
        </w:rPr>
        <w:t xml:space="preserve"> 2011. </w:t>
      </w:r>
      <w:r w:rsidR="004771B5">
        <w:rPr>
          <w:rFonts w:ascii="Georgia" w:eastAsiaTheme="minorEastAsia" w:hAnsi="Georgia"/>
        </w:rPr>
        <w:t>“</w:t>
      </w:r>
      <w:r w:rsidRPr="00082E42">
        <w:rPr>
          <w:rFonts w:ascii="Georgia" w:eastAsiaTheme="minorEastAsia" w:hAnsi="Georgia"/>
        </w:rPr>
        <w:t xml:space="preserve">Teaching </w:t>
      </w:r>
      <w:r w:rsidR="004771B5">
        <w:rPr>
          <w:rFonts w:ascii="Georgia" w:eastAsiaTheme="minorEastAsia" w:hAnsi="Georgia"/>
        </w:rPr>
        <w:t>E</w:t>
      </w:r>
      <w:r w:rsidRPr="00082E42">
        <w:rPr>
          <w:rFonts w:ascii="Georgia" w:eastAsiaTheme="minorEastAsia" w:hAnsi="Georgia"/>
        </w:rPr>
        <w:t>ntrepreneurship: Impact of business training on microfinance clients and institutions</w:t>
      </w:r>
      <w:r w:rsidR="004771B5">
        <w:rPr>
          <w:rFonts w:ascii="Georgia" w:eastAsiaTheme="minorEastAsia" w:hAnsi="Georgia"/>
        </w:rPr>
        <w:t>”</w:t>
      </w:r>
      <w:r w:rsidRPr="00082E42">
        <w:rPr>
          <w:rFonts w:ascii="Georgia" w:eastAsiaTheme="minorEastAsia" w:hAnsi="Georgia"/>
        </w:rPr>
        <w:t xml:space="preserve">. </w:t>
      </w:r>
      <w:proofErr w:type="gramStart"/>
      <w:r w:rsidRPr="00082E42">
        <w:rPr>
          <w:rFonts w:ascii="Georgia" w:eastAsiaTheme="minorEastAsia" w:hAnsi="Georgia"/>
          <w:i/>
        </w:rPr>
        <w:t>The Review of Economics and Statistics</w:t>
      </w:r>
      <w:r w:rsidR="004771B5">
        <w:rPr>
          <w:rFonts w:ascii="Georgia" w:eastAsiaTheme="minorEastAsia" w:hAnsi="Georgia"/>
        </w:rPr>
        <w:t>.</w:t>
      </w:r>
      <w:proofErr w:type="gramEnd"/>
      <w:r w:rsidRPr="00082E42">
        <w:rPr>
          <w:rFonts w:ascii="Georgia" w:eastAsiaTheme="minorEastAsia" w:hAnsi="Georgia"/>
        </w:rPr>
        <w:t xml:space="preserve"> </w:t>
      </w:r>
      <w:proofErr w:type="gramStart"/>
      <w:r w:rsidR="004771B5">
        <w:rPr>
          <w:rFonts w:ascii="Georgia" w:eastAsiaTheme="minorEastAsia" w:hAnsi="Georgia"/>
        </w:rPr>
        <w:t xml:space="preserve">Vol. </w:t>
      </w:r>
      <w:r w:rsidRPr="00082E42">
        <w:rPr>
          <w:rFonts w:ascii="Georgia" w:eastAsiaTheme="minorEastAsia" w:hAnsi="Georgia"/>
        </w:rPr>
        <w:t>93 (2).</w:t>
      </w:r>
      <w:proofErr w:type="gramEnd"/>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spellStart"/>
      <w:r w:rsidRPr="00082E42">
        <w:rPr>
          <w:rFonts w:ascii="Georgia" w:eastAsiaTheme="minorEastAsia" w:hAnsi="Georgia"/>
        </w:rPr>
        <w:t>Kuddo</w:t>
      </w:r>
      <w:proofErr w:type="spellEnd"/>
      <w:r w:rsidRPr="00082E42">
        <w:rPr>
          <w:rFonts w:ascii="Georgia" w:eastAsiaTheme="minorEastAsia" w:hAnsi="Georgia"/>
        </w:rPr>
        <w:t xml:space="preserve">, </w:t>
      </w:r>
      <w:proofErr w:type="spellStart"/>
      <w:r w:rsidRPr="00082E42">
        <w:rPr>
          <w:rFonts w:ascii="Georgia" w:eastAsiaTheme="minorEastAsia" w:hAnsi="Georgia"/>
        </w:rPr>
        <w:t>Arvo</w:t>
      </w:r>
      <w:proofErr w:type="spellEnd"/>
      <w:r w:rsidR="004771B5">
        <w:rPr>
          <w:rFonts w:ascii="Georgia" w:eastAsiaTheme="minorEastAsia" w:hAnsi="Georgia"/>
        </w:rPr>
        <w:t xml:space="preserve">. </w:t>
      </w:r>
      <w:r w:rsidRPr="00082E42">
        <w:rPr>
          <w:rFonts w:ascii="Georgia" w:eastAsiaTheme="minorEastAsia" w:hAnsi="Georgia"/>
        </w:rPr>
        <w:t>2009. “Labor Laws in Eastern European and Central Asian Countries: Minimum Norms and Practices”</w:t>
      </w:r>
      <w:r w:rsidR="004771B5">
        <w:rPr>
          <w:rFonts w:ascii="Georgia" w:eastAsiaTheme="minorEastAsia" w:hAnsi="Georgia"/>
        </w:rPr>
        <w:t>.</w:t>
      </w:r>
      <w:r w:rsidRPr="00082E42">
        <w:rPr>
          <w:rFonts w:ascii="Georgia" w:eastAsiaTheme="minorEastAsia" w:hAnsi="Georgia"/>
        </w:rPr>
        <w:t xml:space="preserve"> </w:t>
      </w:r>
      <w:proofErr w:type="gramStart"/>
      <w:r w:rsidRPr="004771B5">
        <w:rPr>
          <w:rFonts w:ascii="Georgia" w:eastAsiaTheme="minorEastAsia" w:hAnsi="Georgia"/>
        </w:rPr>
        <w:t>World Bank Social Protection Discussion Paper 0920.</w:t>
      </w:r>
      <w:proofErr w:type="gramEnd"/>
      <w:r w:rsidR="004771B5">
        <w:rPr>
          <w:rFonts w:ascii="Georgia" w:eastAsiaTheme="minorEastAsia" w:hAnsi="Georgia"/>
        </w:rPr>
        <w:t xml:space="preserve"> </w:t>
      </w:r>
      <w:r w:rsidR="004771B5" w:rsidRPr="00082E42">
        <w:rPr>
          <w:rFonts w:ascii="Georgia" w:eastAsia="Times New Roman" w:hAnsi="Georgia" w:cs="Times New Roman"/>
          <w:color w:val="000000"/>
        </w:rPr>
        <w:t>World Bank</w:t>
      </w:r>
      <w:r w:rsidR="004771B5">
        <w:rPr>
          <w:rFonts w:ascii="Georgia" w:eastAsia="Times New Roman" w:hAnsi="Georgia" w:cs="Times New Roman"/>
          <w:color w:val="000000"/>
        </w:rPr>
        <w:t xml:space="preserve">: </w:t>
      </w:r>
      <w:r w:rsidR="004771B5" w:rsidRPr="00082E42">
        <w:rPr>
          <w:rFonts w:ascii="Georgia" w:eastAsia="Times New Roman" w:hAnsi="Georgia" w:cs="Times New Roman"/>
          <w:color w:val="000000"/>
        </w:rPr>
        <w:t>Washington, DC.</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spellStart"/>
      <w:r w:rsidRPr="00082E42">
        <w:rPr>
          <w:rFonts w:ascii="Georgia" w:eastAsiaTheme="minorEastAsia" w:hAnsi="Georgia"/>
        </w:rPr>
        <w:t>Kugler</w:t>
      </w:r>
      <w:proofErr w:type="spellEnd"/>
      <w:r w:rsidRPr="00082E42">
        <w:rPr>
          <w:rFonts w:ascii="Georgia" w:eastAsiaTheme="minorEastAsia" w:hAnsi="Georgia"/>
        </w:rPr>
        <w:t>, Adriana D.</w:t>
      </w:r>
      <w:r w:rsidR="004771B5">
        <w:rPr>
          <w:rFonts w:ascii="Georgia" w:eastAsiaTheme="minorEastAsia" w:hAnsi="Georgia"/>
        </w:rPr>
        <w:t xml:space="preserve"> </w:t>
      </w:r>
      <w:r w:rsidRPr="00082E42">
        <w:rPr>
          <w:rFonts w:ascii="Georgia" w:eastAsiaTheme="minorEastAsia" w:hAnsi="Georgia"/>
        </w:rPr>
        <w:t xml:space="preserve">1999. “The Impact of Firing Costs on Turnover and Unemployment: Evidence from the Colombian </w:t>
      </w:r>
      <w:proofErr w:type="spellStart"/>
      <w:r w:rsidRPr="00082E42">
        <w:rPr>
          <w:rFonts w:ascii="Georgia" w:eastAsiaTheme="minorEastAsia" w:hAnsi="Georgia"/>
        </w:rPr>
        <w:t>Labour</w:t>
      </w:r>
      <w:proofErr w:type="spellEnd"/>
      <w:r w:rsidRPr="00082E42">
        <w:rPr>
          <w:rFonts w:ascii="Georgia" w:eastAsiaTheme="minorEastAsia" w:hAnsi="Georgia"/>
        </w:rPr>
        <w:t xml:space="preserve"> Market Reform”</w:t>
      </w:r>
      <w:r w:rsidR="004771B5">
        <w:rPr>
          <w:rFonts w:ascii="Georgia" w:eastAsiaTheme="minorEastAsia" w:hAnsi="Georgia"/>
        </w:rPr>
        <w:t>.</w:t>
      </w:r>
      <w:r w:rsidRPr="00082E42">
        <w:rPr>
          <w:rFonts w:ascii="Georgia" w:eastAsiaTheme="minorEastAsia" w:hAnsi="Georgia"/>
        </w:rPr>
        <w:t xml:space="preserve"> </w:t>
      </w:r>
      <w:proofErr w:type="gramStart"/>
      <w:r w:rsidRPr="00082E42">
        <w:rPr>
          <w:rFonts w:ascii="Georgia" w:eastAsiaTheme="minorEastAsia" w:hAnsi="Georgia"/>
          <w:i/>
          <w:iCs/>
        </w:rPr>
        <w:t>International Tax and Public Finance</w:t>
      </w:r>
      <w:r w:rsidR="004771B5">
        <w:rPr>
          <w:rFonts w:ascii="Georgia" w:eastAsiaTheme="minorEastAsia" w:hAnsi="Georgia"/>
          <w:iCs/>
        </w:rPr>
        <w:t>.</w:t>
      </w:r>
      <w:proofErr w:type="gramEnd"/>
      <w:r w:rsidR="004771B5">
        <w:rPr>
          <w:rFonts w:ascii="Georgia" w:eastAsiaTheme="minorEastAsia" w:hAnsi="Georgia"/>
          <w:iCs/>
        </w:rPr>
        <w:t xml:space="preserve"> </w:t>
      </w:r>
      <w:proofErr w:type="gramStart"/>
      <w:r w:rsidR="004771B5">
        <w:rPr>
          <w:rFonts w:ascii="Georgia" w:eastAsiaTheme="minorEastAsia" w:hAnsi="Georgia"/>
          <w:iCs/>
        </w:rPr>
        <w:t>Vol.</w:t>
      </w:r>
      <w:r w:rsidRPr="00082E42">
        <w:rPr>
          <w:rFonts w:ascii="Georgia" w:eastAsiaTheme="minorEastAsia" w:hAnsi="Georgia"/>
        </w:rPr>
        <w:t>6(</w:t>
      </w:r>
      <w:proofErr w:type="gramEnd"/>
      <w:r w:rsidRPr="00082E42">
        <w:rPr>
          <w:rFonts w:ascii="Georgia" w:eastAsiaTheme="minorEastAsia" w:hAnsi="Georgia"/>
        </w:rPr>
        <w:t>4).</w:t>
      </w:r>
    </w:p>
    <w:p w:rsidR="00082E42" w:rsidRDefault="00082E42" w:rsidP="00082E42">
      <w:pPr>
        <w:autoSpaceDE w:val="0"/>
        <w:autoSpaceDN w:val="0"/>
        <w:adjustRightInd w:val="0"/>
        <w:jc w:val="both"/>
        <w:rPr>
          <w:rFonts w:ascii="Georgia" w:eastAsiaTheme="minorEastAsia" w:hAnsi="Georgia" w:cs="CMBX12"/>
        </w:rPr>
      </w:pPr>
    </w:p>
    <w:p w:rsidR="00082E42" w:rsidRPr="00082E42" w:rsidRDefault="00082E42" w:rsidP="00082E42">
      <w:pPr>
        <w:autoSpaceDE w:val="0"/>
        <w:autoSpaceDN w:val="0"/>
        <w:adjustRightInd w:val="0"/>
        <w:jc w:val="both"/>
        <w:rPr>
          <w:rFonts w:ascii="Georgia" w:eastAsiaTheme="minorEastAsia" w:hAnsi="Georgia" w:cs="CMR12"/>
        </w:rPr>
      </w:pPr>
      <w:proofErr w:type="spellStart"/>
      <w:r w:rsidRPr="00082E42">
        <w:rPr>
          <w:rFonts w:ascii="Georgia" w:eastAsiaTheme="minorEastAsia" w:hAnsi="Georgia" w:cs="CMBX12"/>
        </w:rPr>
        <w:t>Laitner</w:t>
      </w:r>
      <w:proofErr w:type="spellEnd"/>
      <w:r w:rsidRPr="00082E42">
        <w:rPr>
          <w:rFonts w:ascii="Georgia" w:eastAsiaTheme="minorEastAsia" w:hAnsi="Georgia" w:cs="CMBX12"/>
        </w:rPr>
        <w:t>, John</w:t>
      </w:r>
      <w:r w:rsidR="004771B5">
        <w:rPr>
          <w:rFonts w:ascii="Georgia" w:eastAsiaTheme="minorEastAsia" w:hAnsi="Georgia" w:cs="CMR12"/>
        </w:rPr>
        <w:t xml:space="preserve">. </w:t>
      </w:r>
      <w:r w:rsidRPr="00082E42">
        <w:rPr>
          <w:rFonts w:ascii="Georgia" w:eastAsiaTheme="minorEastAsia" w:hAnsi="Georgia" w:cs="CMR12"/>
        </w:rPr>
        <w:t>2000. “Structural Change and Economic Growth"</w:t>
      </w:r>
      <w:r w:rsidR="004771B5">
        <w:rPr>
          <w:rFonts w:ascii="Georgia" w:eastAsiaTheme="minorEastAsia" w:hAnsi="Georgia" w:cs="CMR12"/>
        </w:rPr>
        <w:t>.</w:t>
      </w:r>
      <w:r w:rsidRPr="00082E42">
        <w:rPr>
          <w:rFonts w:ascii="Georgia" w:eastAsiaTheme="minorEastAsia" w:hAnsi="Georgia" w:cs="CMR12"/>
        </w:rPr>
        <w:t xml:space="preserve"> </w:t>
      </w:r>
      <w:proofErr w:type="gramStart"/>
      <w:r w:rsidRPr="00082E42">
        <w:rPr>
          <w:rFonts w:ascii="Georgia" w:eastAsiaTheme="minorEastAsia" w:hAnsi="Georgia" w:cs="CMTI12"/>
          <w:i/>
        </w:rPr>
        <w:t>Review of Economic Studies</w:t>
      </w:r>
      <w:r w:rsidR="004771B5">
        <w:rPr>
          <w:rFonts w:ascii="Georgia" w:eastAsiaTheme="minorEastAsia" w:hAnsi="Georgia" w:cs="CMR12"/>
        </w:rPr>
        <w:t>.</w:t>
      </w:r>
      <w:proofErr w:type="gramEnd"/>
      <w:r w:rsidR="004771B5">
        <w:rPr>
          <w:rFonts w:ascii="Georgia" w:eastAsiaTheme="minorEastAsia" w:hAnsi="Georgia" w:cs="CMR12"/>
        </w:rPr>
        <w:t xml:space="preserve"> </w:t>
      </w:r>
      <w:proofErr w:type="gramStart"/>
      <w:r w:rsidR="004771B5">
        <w:rPr>
          <w:rFonts w:ascii="Georgia" w:eastAsiaTheme="minorEastAsia" w:hAnsi="Georgia" w:cs="CMR12"/>
        </w:rPr>
        <w:t>Vol.</w:t>
      </w:r>
      <w:r w:rsidRPr="00082E42">
        <w:rPr>
          <w:rFonts w:ascii="Georgia" w:eastAsiaTheme="minorEastAsia" w:hAnsi="Georgia" w:cs="CMTI12"/>
        </w:rPr>
        <w:t xml:space="preserve">67 </w:t>
      </w:r>
      <w:r w:rsidRPr="00082E42">
        <w:rPr>
          <w:rFonts w:ascii="Georgia" w:eastAsiaTheme="minorEastAsia" w:hAnsi="Georgia" w:cs="CMR12"/>
        </w:rPr>
        <w:t>(3).</w:t>
      </w:r>
      <w:proofErr w:type="gramEnd"/>
    </w:p>
    <w:p w:rsidR="00082E42" w:rsidRDefault="00082E42" w:rsidP="00082E42">
      <w:pPr>
        <w:autoSpaceDE w:val="0"/>
        <w:autoSpaceDN w:val="0"/>
        <w:adjustRightInd w:val="0"/>
        <w:ind w:left="720" w:hanging="720"/>
        <w:jc w:val="both"/>
        <w:rPr>
          <w:rFonts w:ascii="Georgia" w:eastAsiaTheme="minorEastAsia" w:hAnsi="Georgia"/>
        </w:rPr>
      </w:pPr>
    </w:p>
    <w:p w:rsidR="00082E42" w:rsidRPr="00082E42" w:rsidRDefault="00082E42" w:rsidP="00082E42">
      <w:pPr>
        <w:autoSpaceDE w:val="0"/>
        <w:autoSpaceDN w:val="0"/>
        <w:adjustRightInd w:val="0"/>
        <w:ind w:left="720" w:hanging="720"/>
        <w:jc w:val="both"/>
        <w:rPr>
          <w:rFonts w:ascii="Georgia" w:eastAsiaTheme="minorEastAsia" w:hAnsi="Georgia"/>
        </w:rPr>
      </w:pPr>
      <w:r w:rsidRPr="00082E42">
        <w:rPr>
          <w:rFonts w:ascii="Georgia" w:eastAsiaTheme="minorEastAsia" w:hAnsi="Georgia"/>
        </w:rPr>
        <w:t>Levy, S.</w:t>
      </w:r>
      <w:r w:rsidR="004771B5">
        <w:rPr>
          <w:rFonts w:ascii="Georgia" w:eastAsiaTheme="minorEastAsia" w:hAnsi="Georgia"/>
        </w:rPr>
        <w:t xml:space="preserve"> </w:t>
      </w:r>
      <w:r w:rsidRPr="00082E42">
        <w:rPr>
          <w:rFonts w:ascii="Georgia" w:eastAsiaTheme="minorEastAsia" w:hAnsi="Georgia"/>
        </w:rPr>
        <w:t xml:space="preserve">2008. </w:t>
      </w:r>
      <w:r w:rsidR="004771B5">
        <w:rPr>
          <w:rFonts w:ascii="Georgia" w:eastAsiaTheme="minorEastAsia" w:hAnsi="Georgia"/>
        </w:rPr>
        <w:t>“</w:t>
      </w:r>
      <w:r w:rsidRPr="004771B5">
        <w:rPr>
          <w:rFonts w:ascii="Georgia" w:eastAsiaTheme="minorEastAsia" w:hAnsi="Georgia"/>
          <w:iCs/>
        </w:rPr>
        <w:t>Good Intentions, Bad Outcomes, Social Policy, Informality and Economic Growth in Mexico</w:t>
      </w:r>
      <w:r w:rsidR="004771B5">
        <w:rPr>
          <w:rFonts w:ascii="Georgia" w:eastAsiaTheme="minorEastAsia" w:hAnsi="Georgia"/>
          <w:iCs/>
        </w:rPr>
        <w:t>”</w:t>
      </w:r>
      <w:r w:rsidRPr="004771B5">
        <w:rPr>
          <w:rFonts w:ascii="Georgia" w:eastAsiaTheme="minorEastAsia" w:hAnsi="Georgia"/>
        </w:rPr>
        <w:t>.</w:t>
      </w:r>
      <w:r w:rsidRPr="00082E42">
        <w:rPr>
          <w:rFonts w:ascii="Georgia" w:eastAsiaTheme="minorEastAsia" w:hAnsi="Georgia"/>
        </w:rPr>
        <w:t xml:space="preserve"> Brookings Institution Press</w:t>
      </w:r>
      <w:r w:rsidR="004771B5">
        <w:rPr>
          <w:rFonts w:ascii="Georgia" w:eastAsiaTheme="minorEastAsia" w:hAnsi="Georgia"/>
        </w:rPr>
        <w:t>:</w:t>
      </w:r>
      <w:r w:rsidRPr="00082E42">
        <w:rPr>
          <w:rFonts w:ascii="Georgia" w:eastAsiaTheme="minorEastAsia" w:hAnsi="Georgia"/>
        </w:rPr>
        <w:t xml:space="preserve"> Washington, DC.</w:t>
      </w:r>
    </w:p>
    <w:p w:rsidR="00082E42" w:rsidRDefault="00082E42" w:rsidP="00082E42">
      <w:pPr>
        <w:ind w:left="720" w:hanging="720"/>
        <w:rPr>
          <w:rFonts w:ascii="Georgia" w:eastAsiaTheme="minorEastAsia" w:hAnsi="Georgia"/>
        </w:rPr>
      </w:pPr>
    </w:p>
    <w:p w:rsidR="00082E42" w:rsidRPr="00082E42" w:rsidRDefault="00082E42" w:rsidP="004771B5">
      <w:pPr>
        <w:ind w:left="720" w:hanging="720"/>
        <w:jc w:val="both"/>
        <w:rPr>
          <w:rFonts w:ascii="Georgia" w:eastAsiaTheme="minorEastAsia" w:hAnsi="Georgia"/>
          <w:b/>
        </w:rPr>
      </w:pPr>
      <w:proofErr w:type="gramStart"/>
      <w:r w:rsidRPr="00082E42">
        <w:rPr>
          <w:rFonts w:ascii="Georgia" w:eastAsiaTheme="minorEastAsia" w:hAnsi="Georgia"/>
        </w:rPr>
        <w:t xml:space="preserve">Lloyd, Cynthia, </w:t>
      </w:r>
      <w:proofErr w:type="spellStart"/>
      <w:r w:rsidRPr="00082E42">
        <w:rPr>
          <w:rFonts w:ascii="Georgia" w:eastAsiaTheme="minorEastAsia" w:hAnsi="Georgia"/>
        </w:rPr>
        <w:t>Cem</w:t>
      </w:r>
      <w:proofErr w:type="spellEnd"/>
      <w:r w:rsidRPr="00082E42">
        <w:rPr>
          <w:rFonts w:ascii="Georgia" w:eastAsiaTheme="minorEastAsia" w:hAnsi="Georgia"/>
        </w:rPr>
        <w:t xml:space="preserve"> Mete, and </w:t>
      </w:r>
      <w:proofErr w:type="spellStart"/>
      <w:r w:rsidRPr="00082E42">
        <w:rPr>
          <w:rFonts w:ascii="Georgia" w:eastAsiaTheme="minorEastAsia" w:hAnsi="Georgia"/>
        </w:rPr>
        <w:t>Naveeda</w:t>
      </w:r>
      <w:proofErr w:type="spellEnd"/>
      <w:r w:rsidRPr="00082E42">
        <w:rPr>
          <w:rFonts w:ascii="Georgia" w:eastAsiaTheme="minorEastAsia" w:hAnsi="Georgia"/>
        </w:rPr>
        <w:t xml:space="preserve"> Salam</w:t>
      </w:r>
      <w:r w:rsidR="004771B5">
        <w:rPr>
          <w:rFonts w:ascii="Georgia" w:eastAsiaTheme="minorEastAsia" w:hAnsi="Georgia"/>
        </w:rPr>
        <w:t>.</w:t>
      </w:r>
      <w:proofErr w:type="gramEnd"/>
      <w:r w:rsidR="004771B5">
        <w:rPr>
          <w:rFonts w:ascii="Georgia" w:eastAsiaTheme="minorEastAsia" w:hAnsi="Georgia"/>
        </w:rPr>
        <w:t xml:space="preserve"> </w:t>
      </w:r>
      <w:r w:rsidRPr="00082E42">
        <w:rPr>
          <w:rFonts w:ascii="Georgia" w:eastAsiaTheme="minorEastAsia" w:hAnsi="Georgia"/>
        </w:rPr>
        <w:t>2011. “Learning versus working; factors affecting adolescent time allocation in Pakistan”</w:t>
      </w:r>
      <w:r w:rsidR="004771B5">
        <w:rPr>
          <w:rFonts w:ascii="Georgia" w:eastAsiaTheme="minorEastAsia" w:hAnsi="Georgia"/>
        </w:rPr>
        <w:t>.</w:t>
      </w:r>
      <w:r w:rsidRPr="00082E42">
        <w:rPr>
          <w:rFonts w:ascii="Georgia" w:eastAsiaTheme="minorEastAsia" w:hAnsi="Georgia"/>
        </w:rPr>
        <w:t xml:space="preserve"> </w:t>
      </w:r>
      <w:proofErr w:type="gramStart"/>
      <w:r w:rsidR="004771B5">
        <w:rPr>
          <w:rFonts w:ascii="Georgia" w:eastAsiaTheme="minorEastAsia" w:hAnsi="Georgia"/>
        </w:rPr>
        <w:t>M</w:t>
      </w:r>
      <w:r w:rsidRPr="00082E42">
        <w:rPr>
          <w:rFonts w:ascii="Georgia" w:eastAsiaTheme="minorEastAsia" w:hAnsi="Georgia"/>
        </w:rPr>
        <w:t>imeo</w:t>
      </w:r>
      <w:r w:rsidR="004771B5">
        <w:rPr>
          <w:rFonts w:ascii="Georgia" w:eastAsiaTheme="minorEastAsia" w:hAnsi="Georgia"/>
        </w:rPr>
        <w:t>.</w:t>
      </w:r>
      <w:proofErr w:type="gramEnd"/>
      <w:r w:rsidRPr="00082E42">
        <w:rPr>
          <w:rFonts w:ascii="Georgia" w:eastAsiaTheme="minorEastAsia" w:hAnsi="Georgia"/>
        </w:rPr>
        <w:t xml:space="preserve"> </w:t>
      </w:r>
      <w:proofErr w:type="gramStart"/>
      <w:r w:rsidRPr="00082E42">
        <w:rPr>
          <w:rFonts w:ascii="Georgia" w:eastAsiaTheme="minorEastAsia" w:hAnsi="Georgia"/>
        </w:rPr>
        <w:t>South Asia Human Development</w:t>
      </w:r>
      <w:r w:rsidR="004771B5">
        <w:rPr>
          <w:rFonts w:ascii="Georgia" w:eastAsiaTheme="minorEastAsia" w:hAnsi="Georgia"/>
        </w:rPr>
        <w:t>.</w:t>
      </w:r>
      <w:proofErr w:type="gramEnd"/>
      <w:r w:rsidRPr="00082E42">
        <w:rPr>
          <w:rFonts w:ascii="Georgia" w:eastAsiaTheme="minorEastAsia" w:hAnsi="Georgia"/>
        </w:rPr>
        <w:t xml:space="preserve"> World Bank</w:t>
      </w:r>
      <w:r w:rsidR="004771B5">
        <w:rPr>
          <w:rFonts w:ascii="Georgia" w:eastAsiaTheme="minorEastAsia" w:hAnsi="Georgia"/>
        </w:rPr>
        <w:t>:</w:t>
      </w:r>
      <w:r w:rsidRPr="00082E42">
        <w:rPr>
          <w:rFonts w:ascii="Georgia" w:eastAsiaTheme="minorEastAsia" w:hAnsi="Georgia"/>
        </w:rPr>
        <w:t xml:space="preserve"> Washington, DC.</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spellStart"/>
      <w:proofErr w:type="gramStart"/>
      <w:r w:rsidRPr="00082E42">
        <w:rPr>
          <w:rFonts w:ascii="Georgia" w:eastAsiaTheme="minorEastAsia" w:hAnsi="Georgia"/>
        </w:rPr>
        <w:t>Mansuri</w:t>
      </w:r>
      <w:proofErr w:type="spellEnd"/>
      <w:r w:rsidRPr="00082E42">
        <w:rPr>
          <w:rFonts w:ascii="Georgia" w:eastAsiaTheme="minorEastAsia" w:hAnsi="Georgia"/>
        </w:rPr>
        <w:t xml:space="preserve">, </w:t>
      </w:r>
      <w:proofErr w:type="spellStart"/>
      <w:r w:rsidRPr="00082E42">
        <w:rPr>
          <w:rFonts w:ascii="Georgia" w:eastAsiaTheme="minorEastAsia" w:hAnsi="Georgia"/>
        </w:rPr>
        <w:t>Ghazala</w:t>
      </w:r>
      <w:proofErr w:type="spellEnd"/>
      <w:r w:rsidRPr="00082E42">
        <w:rPr>
          <w:rFonts w:ascii="Georgia" w:eastAsiaTheme="minorEastAsia" w:hAnsi="Georgia"/>
        </w:rPr>
        <w:t xml:space="preserve"> and Xavier </w:t>
      </w:r>
      <w:proofErr w:type="spellStart"/>
      <w:r w:rsidRPr="00082E42">
        <w:rPr>
          <w:rFonts w:ascii="Georgia" w:eastAsiaTheme="minorEastAsia" w:hAnsi="Georgia"/>
        </w:rPr>
        <w:t>Gine</w:t>
      </w:r>
      <w:proofErr w:type="spellEnd"/>
      <w:r w:rsidR="004771B5">
        <w:rPr>
          <w:rFonts w:ascii="Georgia" w:eastAsiaTheme="minorEastAsia" w:hAnsi="Georgia"/>
        </w:rPr>
        <w:t>.</w:t>
      </w:r>
      <w:proofErr w:type="gramEnd"/>
      <w:r w:rsidR="004771B5">
        <w:rPr>
          <w:rFonts w:ascii="Georgia" w:eastAsiaTheme="minorEastAsia" w:hAnsi="Georgia"/>
        </w:rPr>
        <w:t xml:space="preserve"> </w:t>
      </w:r>
      <w:r w:rsidRPr="00082E42">
        <w:rPr>
          <w:rFonts w:ascii="Georgia" w:eastAsiaTheme="minorEastAsia" w:hAnsi="Georgia"/>
        </w:rPr>
        <w:t xml:space="preserve">2011. "Money or Ideas? </w:t>
      </w:r>
      <w:proofErr w:type="gramStart"/>
      <w:r w:rsidRPr="00082E42">
        <w:rPr>
          <w:rFonts w:ascii="Georgia" w:eastAsiaTheme="minorEastAsia" w:hAnsi="Georgia"/>
        </w:rPr>
        <w:t>A Field Experiment on Constraints to Entrepreneurship in Rural Pakistan"</w:t>
      </w:r>
      <w:r w:rsidR="004771B5">
        <w:rPr>
          <w:rFonts w:ascii="Georgia" w:eastAsiaTheme="minorEastAsia" w:hAnsi="Georgia"/>
        </w:rPr>
        <w:t>.</w:t>
      </w:r>
      <w:proofErr w:type="gramEnd"/>
      <w:r w:rsidRPr="00082E42">
        <w:rPr>
          <w:rFonts w:ascii="Georgia" w:eastAsiaTheme="minorEastAsia" w:hAnsi="Georgia"/>
        </w:rPr>
        <w:t xml:space="preserve"> </w:t>
      </w:r>
      <w:proofErr w:type="gramStart"/>
      <w:r w:rsidR="004771B5">
        <w:rPr>
          <w:rFonts w:ascii="Georgia" w:eastAsiaTheme="minorEastAsia" w:hAnsi="Georgia"/>
        </w:rPr>
        <w:t>M</w:t>
      </w:r>
      <w:r w:rsidRPr="00082E42">
        <w:rPr>
          <w:rFonts w:ascii="Georgia" w:eastAsiaTheme="minorEastAsia" w:hAnsi="Georgia"/>
        </w:rPr>
        <w:t>imeo</w:t>
      </w:r>
      <w:r w:rsidR="004771B5">
        <w:rPr>
          <w:rFonts w:ascii="Georgia" w:eastAsiaTheme="minorEastAsia" w:hAnsi="Georgia"/>
        </w:rPr>
        <w:t>.</w:t>
      </w:r>
      <w:proofErr w:type="gramEnd"/>
      <w:r w:rsidRPr="00082E42">
        <w:rPr>
          <w:rFonts w:ascii="Georgia" w:eastAsiaTheme="minorEastAsia" w:hAnsi="Georgia"/>
        </w:rPr>
        <w:t xml:space="preserve"> </w:t>
      </w:r>
      <w:r w:rsidR="004771B5" w:rsidRPr="00082E42">
        <w:rPr>
          <w:rFonts w:ascii="Georgia" w:eastAsia="Times New Roman" w:hAnsi="Georgia" w:cs="Times New Roman"/>
          <w:color w:val="000000"/>
        </w:rPr>
        <w:t>World Bank</w:t>
      </w:r>
      <w:r w:rsidR="004771B5">
        <w:rPr>
          <w:rFonts w:ascii="Georgia" w:eastAsia="Times New Roman" w:hAnsi="Georgia" w:cs="Times New Roman"/>
          <w:color w:val="000000"/>
        </w:rPr>
        <w:t xml:space="preserve">: </w:t>
      </w:r>
      <w:r w:rsidR="004771B5" w:rsidRPr="00082E42">
        <w:rPr>
          <w:rFonts w:ascii="Georgia" w:eastAsia="Times New Roman" w:hAnsi="Georgia" w:cs="Times New Roman"/>
          <w:color w:val="000000"/>
        </w:rPr>
        <w:t>Washington, DC.</w:t>
      </w:r>
    </w:p>
    <w:p w:rsidR="00082E42" w:rsidRDefault="00082E42" w:rsidP="00082E42">
      <w:pPr>
        <w:autoSpaceDE w:val="0"/>
        <w:autoSpaceDN w:val="0"/>
        <w:adjustRightInd w:val="0"/>
        <w:ind w:left="720" w:hanging="720"/>
        <w:rPr>
          <w:rFonts w:ascii="Georgia" w:eastAsiaTheme="minorEastAsia" w:hAnsi="Georgia"/>
        </w:rPr>
      </w:pPr>
    </w:p>
    <w:p w:rsidR="00082E42" w:rsidRPr="00082E42" w:rsidRDefault="00082E42" w:rsidP="004771B5">
      <w:pPr>
        <w:autoSpaceDE w:val="0"/>
        <w:autoSpaceDN w:val="0"/>
        <w:adjustRightInd w:val="0"/>
        <w:ind w:left="720" w:hanging="720"/>
        <w:jc w:val="both"/>
        <w:rPr>
          <w:rFonts w:ascii="Georgia" w:eastAsiaTheme="minorEastAsia" w:hAnsi="Georgia" w:cs="Arial"/>
          <w:bCs/>
        </w:rPr>
      </w:pPr>
      <w:proofErr w:type="spellStart"/>
      <w:proofErr w:type="gramStart"/>
      <w:r w:rsidRPr="00082E42">
        <w:rPr>
          <w:rFonts w:ascii="Georgia" w:eastAsiaTheme="minorEastAsia" w:hAnsi="Georgia"/>
        </w:rPr>
        <w:t>Mahmood</w:t>
      </w:r>
      <w:proofErr w:type="spellEnd"/>
      <w:r w:rsidRPr="00082E42">
        <w:rPr>
          <w:rFonts w:ascii="Georgia" w:eastAsiaTheme="minorEastAsia" w:hAnsi="Georgia"/>
        </w:rPr>
        <w:t xml:space="preserve">, </w:t>
      </w:r>
      <w:proofErr w:type="spellStart"/>
      <w:r w:rsidRPr="00082E42">
        <w:rPr>
          <w:rFonts w:ascii="Georgia" w:eastAsiaTheme="minorEastAsia" w:hAnsi="Georgia"/>
        </w:rPr>
        <w:t>Naushin</w:t>
      </w:r>
      <w:proofErr w:type="spellEnd"/>
      <w:r w:rsidRPr="00082E42">
        <w:rPr>
          <w:rFonts w:ascii="Georgia" w:eastAsiaTheme="minorEastAsia" w:hAnsi="Georgia"/>
        </w:rPr>
        <w:t xml:space="preserve"> and Zafar </w:t>
      </w:r>
      <w:proofErr w:type="spellStart"/>
      <w:r w:rsidRPr="00082E42">
        <w:rPr>
          <w:rFonts w:ascii="Georgia" w:eastAsiaTheme="minorEastAsia" w:hAnsi="Georgia"/>
        </w:rPr>
        <w:t>Mueen</w:t>
      </w:r>
      <w:proofErr w:type="spellEnd"/>
      <w:r w:rsidRPr="00082E42">
        <w:rPr>
          <w:rFonts w:ascii="Georgia" w:eastAsiaTheme="minorEastAsia" w:hAnsi="Georgia"/>
        </w:rPr>
        <w:t xml:space="preserve"> Nasir</w:t>
      </w:r>
      <w:r w:rsidR="004771B5">
        <w:rPr>
          <w:rFonts w:ascii="Georgia" w:eastAsiaTheme="minorEastAsia" w:hAnsi="Georgia"/>
        </w:rPr>
        <w:t>.</w:t>
      </w:r>
      <w:proofErr w:type="gramEnd"/>
      <w:r w:rsidR="004771B5">
        <w:rPr>
          <w:rFonts w:ascii="Georgia" w:eastAsiaTheme="minorEastAsia" w:hAnsi="Georgia"/>
        </w:rPr>
        <w:t xml:space="preserve"> </w:t>
      </w:r>
      <w:r w:rsidRPr="00082E42">
        <w:rPr>
          <w:rFonts w:ascii="Georgia" w:eastAsiaTheme="minorEastAsia" w:hAnsi="Georgia"/>
        </w:rPr>
        <w:t>2008. “</w:t>
      </w:r>
      <w:r w:rsidRPr="00082E42">
        <w:rPr>
          <w:rFonts w:ascii="Georgia" w:eastAsiaTheme="minorEastAsia" w:hAnsi="Georgia" w:cs="Arial"/>
          <w:bCs/>
        </w:rPr>
        <w:t>Pension and Social Security Schemes in Pakistan: Some Policy Options”</w:t>
      </w:r>
      <w:r w:rsidR="004771B5">
        <w:rPr>
          <w:rFonts w:ascii="Georgia" w:eastAsiaTheme="minorEastAsia" w:hAnsi="Georgia" w:cs="Arial"/>
          <w:bCs/>
        </w:rPr>
        <w:t>.</w:t>
      </w:r>
      <w:r w:rsidRPr="00082E42">
        <w:rPr>
          <w:rFonts w:ascii="Georgia" w:eastAsiaTheme="minorEastAsia" w:hAnsi="Georgia" w:cs="Arial"/>
          <w:bCs/>
        </w:rPr>
        <w:t xml:space="preserve"> </w:t>
      </w:r>
      <w:proofErr w:type="gramStart"/>
      <w:r w:rsidRPr="00082E42">
        <w:rPr>
          <w:rFonts w:ascii="Georgia" w:eastAsiaTheme="minorEastAsia" w:hAnsi="Georgia" w:cs="Arial"/>
          <w:bCs/>
        </w:rPr>
        <w:t xml:space="preserve">PIDE </w:t>
      </w:r>
      <w:r w:rsidR="004771B5">
        <w:rPr>
          <w:rFonts w:ascii="Georgia" w:eastAsiaTheme="minorEastAsia" w:hAnsi="Georgia" w:cs="Arial"/>
          <w:bCs/>
        </w:rPr>
        <w:t>W</w:t>
      </w:r>
      <w:r w:rsidRPr="00082E42">
        <w:rPr>
          <w:rFonts w:ascii="Georgia" w:eastAsiaTheme="minorEastAsia" w:hAnsi="Georgia" w:cs="Arial"/>
          <w:bCs/>
        </w:rPr>
        <w:t xml:space="preserve">orking </w:t>
      </w:r>
      <w:r w:rsidR="004771B5">
        <w:rPr>
          <w:rFonts w:ascii="Georgia" w:eastAsiaTheme="minorEastAsia" w:hAnsi="Georgia" w:cs="Arial"/>
          <w:bCs/>
        </w:rPr>
        <w:t>P</w:t>
      </w:r>
      <w:r w:rsidRPr="00082E42">
        <w:rPr>
          <w:rFonts w:ascii="Georgia" w:eastAsiaTheme="minorEastAsia" w:hAnsi="Georgia" w:cs="Arial"/>
          <w:bCs/>
        </w:rPr>
        <w:t>aper 42</w:t>
      </w:r>
      <w:r w:rsidR="004771B5">
        <w:rPr>
          <w:rFonts w:ascii="Georgia" w:eastAsiaTheme="minorEastAsia" w:hAnsi="Georgia" w:cs="Arial"/>
          <w:bCs/>
        </w:rPr>
        <w:t>.</w:t>
      </w:r>
      <w:proofErr w:type="gramEnd"/>
      <w:r w:rsidRPr="00082E42">
        <w:rPr>
          <w:rFonts w:ascii="Georgia" w:eastAsiaTheme="minorEastAsia" w:hAnsi="Georgia" w:cs="Arial"/>
          <w:bCs/>
        </w:rPr>
        <w:t xml:space="preserve"> Pakistan Institute of Development Economics</w:t>
      </w:r>
      <w:r w:rsidR="004771B5">
        <w:rPr>
          <w:rFonts w:ascii="Georgia" w:eastAsiaTheme="minorEastAsia" w:hAnsi="Georgia" w:cs="Arial"/>
          <w:bCs/>
        </w:rPr>
        <w:t>:</w:t>
      </w:r>
      <w:r w:rsidRPr="00082E42">
        <w:rPr>
          <w:rFonts w:ascii="Georgia" w:eastAsiaTheme="minorEastAsia" w:hAnsi="Georgia" w:cs="Arial"/>
          <w:bCs/>
        </w:rPr>
        <w:t xml:space="preserve"> Islamabad.</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gramStart"/>
      <w:r w:rsidRPr="00082E42">
        <w:rPr>
          <w:rFonts w:ascii="Georgia" w:eastAsiaTheme="minorEastAsia" w:hAnsi="Georgia"/>
        </w:rPr>
        <w:t>McKenzie, David and Christopher Woodruff.</w:t>
      </w:r>
      <w:proofErr w:type="gramEnd"/>
      <w:r w:rsidRPr="00082E42">
        <w:rPr>
          <w:rFonts w:ascii="Georgia" w:eastAsiaTheme="minorEastAsia" w:hAnsi="Georgia"/>
        </w:rPr>
        <w:t xml:space="preserve"> 2008. "Experimental evidence on returns to capital and access to finance in Mexico". </w:t>
      </w:r>
      <w:proofErr w:type="gramStart"/>
      <w:r w:rsidRPr="00082E42">
        <w:rPr>
          <w:rFonts w:ascii="Georgia" w:eastAsiaTheme="minorEastAsia" w:hAnsi="Georgia"/>
          <w:i/>
        </w:rPr>
        <w:t>The World Bank Economic Review</w:t>
      </w:r>
      <w:r w:rsidR="004771B5">
        <w:rPr>
          <w:rFonts w:ascii="Georgia" w:eastAsiaTheme="minorEastAsia" w:hAnsi="Georgia"/>
        </w:rPr>
        <w:t>.</w:t>
      </w:r>
      <w:proofErr w:type="gramEnd"/>
      <w:r w:rsidR="004771B5">
        <w:rPr>
          <w:rFonts w:ascii="Georgia" w:eastAsiaTheme="minorEastAsia" w:hAnsi="Georgia"/>
        </w:rPr>
        <w:t xml:space="preserve"> </w:t>
      </w:r>
      <w:proofErr w:type="gramStart"/>
      <w:r w:rsidR="004771B5">
        <w:rPr>
          <w:rFonts w:ascii="Georgia" w:eastAsiaTheme="minorEastAsia" w:hAnsi="Georgia"/>
        </w:rPr>
        <w:t>Vol.</w:t>
      </w:r>
      <w:r w:rsidRPr="00082E42">
        <w:rPr>
          <w:rFonts w:ascii="Georgia" w:eastAsiaTheme="minorEastAsia" w:hAnsi="Georgia"/>
        </w:rPr>
        <w:t>22(</w:t>
      </w:r>
      <w:proofErr w:type="gramEnd"/>
      <w:r w:rsidRPr="00082E42">
        <w:rPr>
          <w:rFonts w:ascii="Georgia" w:eastAsiaTheme="minorEastAsia" w:hAnsi="Georgia"/>
        </w:rPr>
        <w:t>3).</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rPr>
          <w:rFonts w:ascii="Georgia" w:eastAsiaTheme="minorEastAsia" w:hAnsi="Georgia"/>
        </w:rPr>
      </w:pPr>
      <w:r w:rsidRPr="00082E42">
        <w:rPr>
          <w:rFonts w:ascii="Georgia" w:eastAsiaTheme="minorEastAsia" w:hAnsi="Georgia"/>
        </w:rPr>
        <w:t>National Vocational and Technical Education Commission (NAVTEC)</w:t>
      </w:r>
      <w:r w:rsidR="004771B5">
        <w:rPr>
          <w:rFonts w:ascii="Georgia" w:eastAsiaTheme="minorEastAsia" w:hAnsi="Georgia"/>
        </w:rPr>
        <w:t xml:space="preserve">. </w:t>
      </w:r>
      <w:r w:rsidRPr="00082E42">
        <w:rPr>
          <w:rFonts w:ascii="Georgia" w:eastAsiaTheme="minorEastAsia" w:hAnsi="Georgia"/>
        </w:rPr>
        <w:t>2009. The National Skills Strategy 2009-2013</w:t>
      </w:r>
      <w:r w:rsidR="004771B5">
        <w:rPr>
          <w:rFonts w:ascii="Georgia" w:eastAsiaTheme="minorEastAsia" w:hAnsi="Georgia"/>
        </w:rPr>
        <w:t>.</w:t>
      </w:r>
      <w:r w:rsidRPr="00082E42">
        <w:rPr>
          <w:rFonts w:ascii="Georgia" w:eastAsiaTheme="minorEastAsia" w:hAnsi="Georgia"/>
        </w:rPr>
        <w:t xml:space="preserve"> Islamabad, Pakistan.</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gramStart"/>
      <w:r w:rsidRPr="00082E42">
        <w:rPr>
          <w:rFonts w:ascii="Georgia" w:eastAsiaTheme="minorEastAsia" w:hAnsi="Georgia"/>
        </w:rPr>
        <w:t xml:space="preserve">National Rural Support </w:t>
      </w:r>
      <w:proofErr w:type="spellStart"/>
      <w:r w:rsidRPr="00082E42">
        <w:rPr>
          <w:rFonts w:ascii="Georgia" w:eastAsiaTheme="minorEastAsia" w:hAnsi="Georgia"/>
        </w:rPr>
        <w:t>Programme</w:t>
      </w:r>
      <w:proofErr w:type="spellEnd"/>
      <w:r w:rsidR="004771B5">
        <w:rPr>
          <w:rFonts w:ascii="Georgia" w:eastAsiaTheme="minorEastAsia" w:hAnsi="Georgia"/>
        </w:rPr>
        <w:t>.</w:t>
      </w:r>
      <w:proofErr w:type="gramEnd"/>
      <w:r w:rsidR="004771B5">
        <w:rPr>
          <w:rFonts w:ascii="Georgia" w:eastAsiaTheme="minorEastAsia" w:hAnsi="Georgia"/>
        </w:rPr>
        <w:t xml:space="preserve"> </w:t>
      </w:r>
      <w:r w:rsidRPr="00082E42">
        <w:rPr>
          <w:rFonts w:ascii="Georgia" w:eastAsiaTheme="minorEastAsia" w:hAnsi="Georgia"/>
        </w:rPr>
        <w:t xml:space="preserve">2009. </w:t>
      </w:r>
      <w:r w:rsidR="004771B5">
        <w:rPr>
          <w:rFonts w:ascii="Georgia" w:eastAsiaTheme="minorEastAsia" w:hAnsi="Georgia"/>
        </w:rPr>
        <w:t>“</w:t>
      </w:r>
      <w:r w:rsidRPr="00082E42">
        <w:rPr>
          <w:rFonts w:ascii="Georgia" w:eastAsiaTheme="minorEastAsia" w:hAnsi="Georgia"/>
        </w:rPr>
        <w:t>14</w:t>
      </w:r>
      <w:r w:rsidRPr="00082E42">
        <w:rPr>
          <w:rFonts w:ascii="Georgia" w:eastAsiaTheme="minorEastAsia" w:hAnsi="Georgia"/>
          <w:vertAlign w:val="superscript"/>
        </w:rPr>
        <w:t>th</w:t>
      </w:r>
      <w:r w:rsidRPr="00082E42">
        <w:rPr>
          <w:rFonts w:ascii="Georgia" w:eastAsiaTheme="minorEastAsia" w:hAnsi="Georgia"/>
        </w:rPr>
        <w:t xml:space="preserve"> Annual Progress Report 2007-08: Improving Quality and Outreach</w:t>
      </w:r>
      <w:r w:rsidR="004771B5">
        <w:rPr>
          <w:rFonts w:ascii="Georgia" w:eastAsiaTheme="minorEastAsia" w:hAnsi="Georgia"/>
        </w:rPr>
        <w:t>”</w:t>
      </w:r>
      <w:r w:rsidRPr="00082E42">
        <w:rPr>
          <w:rFonts w:ascii="Georgia" w:eastAsiaTheme="minorEastAsia" w:hAnsi="Georgia"/>
        </w:rPr>
        <w:t xml:space="preserve">. National Rural Support </w:t>
      </w:r>
      <w:proofErr w:type="spellStart"/>
      <w:r w:rsidRPr="00082E42">
        <w:rPr>
          <w:rFonts w:ascii="Georgia" w:eastAsiaTheme="minorEastAsia" w:hAnsi="Georgia"/>
        </w:rPr>
        <w:t>Programme</w:t>
      </w:r>
      <w:proofErr w:type="spellEnd"/>
      <w:r w:rsidR="004771B5">
        <w:rPr>
          <w:rFonts w:ascii="Georgia" w:eastAsiaTheme="minorEastAsia" w:hAnsi="Georgia"/>
        </w:rPr>
        <w:t>:</w:t>
      </w:r>
      <w:r w:rsidRPr="00082E42">
        <w:rPr>
          <w:rFonts w:ascii="Georgia" w:eastAsiaTheme="minorEastAsia" w:hAnsi="Georgia"/>
        </w:rPr>
        <w:t xml:space="preserve"> Pakistan.</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spellStart"/>
      <w:r w:rsidRPr="00082E42">
        <w:rPr>
          <w:rFonts w:ascii="Georgia" w:eastAsiaTheme="minorEastAsia" w:hAnsi="Georgia"/>
        </w:rPr>
        <w:t>Nikitin</w:t>
      </w:r>
      <w:proofErr w:type="spellEnd"/>
      <w:r w:rsidRPr="00082E42">
        <w:rPr>
          <w:rFonts w:ascii="Georgia" w:eastAsiaTheme="minorEastAsia" w:hAnsi="Georgia"/>
        </w:rPr>
        <w:t>, Denis</w:t>
      </w:r>
      <w:r w:rsidR="004771B5">
        <w:rPr>
          <w:rFonts w:ascii="Georgia" w:eastAsiaTheme="minorEastAsia" w:hAnsi="Georgia"/>
        </w:rPr>
        <w:t>.</w:t>
      </w:r>
      <w:r w:rsidRPr="00082E42">
        <w:rPr>
          <w:rFonts w:ascii="Georgia" w:eastAsiaTheme="minorEastAsia" w:hAnsi="Georgia"/>
        </w:rPr>
        <w:t xml:space="preserve"> 2011. “Pakistan: Labor market trends, 2001-2008”</w:t>
      </w:r>
      <w:r w:rsidR="004771B5">
        <w:rPr>
          <w:rFonts w:ascii="Georgia" w:eastAsiaTheme="minorEastAsia" w:hAnsi="Georgia"/>
        </w:rPr>
        <w:t>.</w:t>
      </w:r>
      <w:r w:rsidRPr="00082E42">
        <w:rPr>
          <w:rFonts w:ascii="Georgia" w:eastAsiaTheme="minorEastAsia" w:hAnsi="Georgia"/>
        </w:rPr>
        <w:t xml:space="preserve"> </w:t>
      </w:r>
      <w:proofErr w:type="gramStart"/>
      <w:r w:rsidR="004771B5">
        <w:rPr>
          <w:rFonts w:ascii="Georgia" w:eastAsiaTheme="minorEastAsia" w:hAnsi="Georgia"/>
        </w:rPr>
        <w:t>M</w:t>
      </w:r>
      <w:r w:rsidRPr="00082E42">
        <w:rPr>
          <w:rFonts w:ascii="Georgia" w:eastAsiaTheme="minorEastAsia" w:hAnsi="Georgia"/>
        </w:rPr>
        <w:t>imeo</w:t>
      </w:r>
      <w:r w:rsidR="004771B5">
        <w:rPr>
          <w:rFonts w:ascii="Georgia" w:eastAsiaTheme="minorEastAsia" w:hAnsi="Georgia"/>
        </w:rPr>
        <w:t>.</w:t>
      </w:r>
      <w:proofErr w:type="gramEnd"/>
      <w:r w:rsidRPr="00082E42">
        <w:rPr>
          <w:rFonts w:ascii="Georgia" w:eastAsiaTheme="minorEastAsia" w:hAnsi="Georgia"/>
        </w:rPr>
        <w:t xml:space="preserve"> </w:t>
      </w:r>
      <w:proofErr w:type="gramStart"/>
      <w:r w:rsidRPr="00082E42">
        <w:rPr>
          <w:rFonts w:ascii="Georgia" w:eastAsiaTheme="minorEastAsia" w:hAnsi="Georgia"/>
        </w:rPr>
        <w:t>South Asia Human Development</w:t>
      </w:r>
      <w:r w:rsidR="004771B5">
        <w:rPr>
          <w:rFonts w:ascii="Georgia" w:eastAsiaTheme="minorEastAsia" w:hAnsi="Georgia"/>
        </w:rPr>
        <w:t>.</w:t>
      </w:r>
      <w:proofErr w:type="gramEnd"/>
      <w:r w:rsidRPr="00082E42">
        <w:rPr>
          <w:rFonts w:ascii="Georgia" w:eastAsiaTheme="minorEastAsia" w:hAnsi="Georgia"/>
        </w:rPr>
        <w:t xml:space="preserve"> World Bank</w:t>
      </w:r>
      <w:r w:rsidR="004771B5">
        <w:rPr>
          <w:rFonts w:ascii="Georgia" w:eastAsiaTheme="minorEastAsia" w:hAnsi="Georgia"/>
        </w:rPr>
        <w:t>:</w:t>
      </w:r>
      <w:r w:rsidRPr="00082E42">
        <w:rPr>
          <w:rFonts w:ascii="Georgia" w:eastAsiaTheme="minorEastAsia" w:hAnsi="Georgia"/>
        </w:rPr>
        <w:t xml:space="preserve"> Washington, DC.</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spellStart"/>
      <w:proofErr w:type="gramStart"/>
      <w:r w:rsidRPr="00082E42">
        <w:rPr>
          <w:rFonts w:ascii="Georgia" w:eastAsiaTheme="minorEastAsia" w:hAnsi="Georgia"/>
        </w:rPr>
        <w:t>Oduor</w:t>
      </w:r>
      <w:proofErr w:type="spellEnd"/>
      <w:r w:rsidRPr="00082E42">
        <w:rPr>
          <w:rFonts w:ascii="Georgia" w:eastAsiaTheme="minorEastAsia" w:hAnsi="Georgia"/>
        </w:rPr>
        <w:t xml:space="preserve">, Jacob, Anne </w:t>
      </w:r>
      <w:proofErr w:type="spellStart"/>
      <w:r w:rsidRPr="00082E42">
        <w:rPr>
          <w:rFonts w:ascii="Georgia" w:eastAsiaTheme="minorEastAsia" w:hAnsi="Georgia"/>
        </w:rPr>
        <w:t>Kamau</w:t>
      </w:r>
      <w:proofErr w:type="spellEnd"/>
      <w:r w:rsidRPr="00082E42">
        <w:rPr>
          <w:rFonts w:ascii="Georgia" w:eastAsiaTheme="minorEastAsia" w:hAnsi="Georgia"/>
        </w:rPr>
        <w:t xml:space="preserve">, and Evan </w:t>
      </w:r>
      <w:proofErr w:type="spellStart"/>
      <w:r w:rsidRPr="00082E42">
        <w:rPr>
          <w:rFonts w:ascii="Georgia" w:eastAsiaTheme="minorEastAsia" w:hAnsi="Georgia"/>
        </w:rPr>
        <w:t>Mathenge</w:t>
      </w:r>
      <w:proofErr w:type="spellEnd"/>
      <w:r w:rsidR="004771B5">
        <w:rPr>
          <w:rFonts w:ascii="Georgia" w:eastAsiaTheme="minorEastAsia" w:hAnsi="Georgia"/>
        </w:rPr>
        <w:t>.</w:t>
      </w:r>
      <w:proofErr w:type="gramEnd"/>
      <w:r w:rsidR="004771B5">
        <w:rPr>
          <w:rFonts w:ascii="Georgia" w:eastAsiaTheme="minorEastAsia" w:hAnsi="Georgia"/>
        </w:rPr>
        <w:t xml:space="preserve"> </w:t>
      </w:r>
      <w:r w:rsidRPr="00082E42">
        <w:rPr>
          <w:rFonts w:ascii="Georgia" w:eastAsiaTheme="minorEastAsia" w:hAnsi="Georgia"/>
        </w:rPr>
        <w:t xml:space="preserve">2009. “Evaluating the impacts of </w:t>
      </w:r>
      <w:proofErr w:type="spellStart"/>
      <w:r w:rsidRPr="00082E42">
        <w:rPr>
          <w:rFonts w:ascii="Georgia" w:eastAsiaTheme="minorEastAsia" w:hAnsi="Georgia"/>
        </w:rPr>
        <w:t>Microfranschising</w:t>
      </w:r>
      <w:proofErr w:type="spellEnd"/>
      <w:r w:rsidRPr="00082E42">
        <w:rPr>
          <w:rFonts w:ascii="Georgia" w:eastAsiaTheme="minorEastAsia" w:hAnsi="Georgia"/>
        </w:rPr>
        <w:t xml:space="preserve"> the Distribution of Malaria Effectiveness in Kenya on Malaria Morbidity and Mortality”</w:t>
      </w:r>
      <w:r w:rsidR="004771B5">
        <w:rPr>
          <w:rFonts w:ascii="Georgia" w:eastAsiaTheme="minorEastAsia" w:hAnsi="Georgia"/>
        </w:rPr>
        <w:t>.</w:t>
      </w:r>
      <w:r w:rsidRPr="00082E42">
        <w:rPr>
          <w:rFonts w:ascii="Georgia" w:eastAsiaTheme="minorEastAsia" w:hAnsi="Georgia"/>
        </w:rPr>
        <w:t xml:space="preserve"> </w:t>
      </w:r>
      <w:proofErr w:type="gramStart"/>
      <w:r w:rsidRPr="00082E42">
        <w:rPr>
          <w:rFonts w:ascii="Georgia" w:eastAsiaTheme="minorEastAsia" w:hAnsi="Georgia"/>
          <w:i/>
          <w:iCs/>
        </w:rPr>
        <w:t>Journal of Development Effectivenes</w:t>
      </w:r>
      <w:r w:rsidRPr="00082E42">
        <w:rPr>
          <w:rFonts w:ascii="Georgia" w:eastAsiaTheme="minorEastAsia" w:hAnsi="Georgia"/>
        </w:rPr>
        <w:t>s</w:t>
      </w:r>
      <w:r w:rsidR="004771B5">
        <w:rPr>
          <w:rFonts w:ascii="Georgia" w:eastAsiaTheme="minorEastAsia" w:hAnsi="Georgia"/>
        </w:rPr>
        <w:t>.</w:t>
      </w:r>
      <w:proofErr w:type="gramEnd"/>
      <w:r w:rsidR="004771B5">
        <w:rPr>
          <w:rFonts w:ascii="Georgia" w:eastAsiaTheme="minorEastAsia" w:hAnsi="Georgia"/>
        </w:rPr>
        <w:t xml:space="preserve"> </w:t>
      </w:r>
      <w:proofErr w:type="gramStart"/>
      <w:r w:rsidR="004771B5">
        <w:rPr>
          <w:rFonts w:ascii="Georgia" w:eastAsiaTheme="minorEastAsia" w:hAnsi="Georgia"/>
        </w:rPr>
        <w:t>Vol.</w:t>
      </w:r>
      <w:r w:rsidRPr="00082E42">
        <w:rPr>
          <w:rFonts w:ascii="Georgia" w:eastAsiaTheme="minorEastAsia" w:hAnsi="Georgia"/>
        </w:rPr>
        <w:t>1(</w:t>
      </w:r>
      <w:proofErr w:type="gramEnd"/>
      <w:r w:rsidRPr="00082E42">
        <w:rPr>
          <w:rFonts w:ascii="Georgia" w:eastAsiaTheme="minorEastAsia" w:hAnsi="Georgia"/>
        </w:rPr>
        <w:t>3).</w:t>
      </w:r>
    </w:p>
    <w:p w:rsidR="00082E42" w:rsidRDefault="00082E42" w:rsidP="00082E42">
      <w:pPr>
        <w:ind w:left="720" w:hanging="720"/>
        <w:jc w:val="both"/>
        <w:rPr>
          <w:rFonts w:ascii="Georgia" w:eastAsiaTheme="minorEastAsia" w:hAnsi="Georgia"/>
          <w:lang w:val="nl-NL"/>
        </w:rPr>
      </w:pPr>
    </w:p>
    <w:p w:rsidR="00082E42" w:rsidRPr="00082E42" w:rsidRDefault="00082E42" w:rsidP="00082E42">
      <w:pPr>
        <w:ind w:left="720" w:hanging="720"/>
        <w:jc w:val="both"/>
        <w:rPr>
          <w:rFonts w:ascii="Georgia" w:eastAsiaTheme="minorEastAsia" w:hAnsi="Georgia"/>
        </w:rPr>
      </w:pPr>
      <w:r w:rsidRPr="00082E42">
        <w:rPr>
          <w:rFonts w:ascii="Georgia" w:eastAsiaTheme="minorEastAsia" w:hAnsi="Georgia"/>
          <w:lang w:val="nl-NL"/>
        </w:rPr>
        <w:lastRenderedPageBreak/>
        <w:t xml:space="preserve">Oosterbeek, H., Van Praag, M. and A. Ijsselstein. </w:t>
      </w:r>
      <w:r w:rsidRPr="00082E42">
        <w:rPr>
          <w:rFonts w:ascii="Georgia" w:eastAsiaTheme="minorEastAsia" w:hAnsi="Georgia"/>
        </w:rPr>
        <w:t xml:space="preserve">2010. </w:t>
      </w:r>
      <w:r w:rsidR="004771B5">
        <w:rPr>
          <w:rFonts w:ascii="Georgia" w:eastAsiaTheme="minorEastAsia" w:hAnsi="Georgia"/>
        </w:rPr>
        <w:t>“</w:t>
      </w:r>
      <w:r w:rsidRPr="00082E42">
        <w:rPr>
          <w:rFonts w:ascii="Georgia" w:eastAsiaTheme="minorEastAsia" w:hAnsi="Georgia"/>
        </w:rPr>
        <w:t>The impact of entrepreneurship education on entrepreneurship skills and motivation</w:t>
      </w:r>
      <w:r w:rsidR="004771B5">
        <w:rPr>
          <w:rFonts w:ascii="Georgia" w:eastAsiaTheme="minorEastAsia" w:hAnsi="Georgia"/>
        </w:rPr>
        <w:t>”</w:t>
      </w:r>
      <w:r w:rsidRPr="00082E42">
        <w:rPr>
          <w:rFonts w:ascii="Georgia" w:eastAsiaTheme="minorEastAsia" w:hAnsi="Georgia"/>
        </w:rPr>
        <w:t xml:space="preserve">. </w:t>
      </w:r>
      <w:proofErr w:type="gramStart"/>
      <w:r w:rsidRPr="004771B5">
        <w:rPr>
          <w:rFonts w:ascii="Georgia" w:eastAsiaTheme="minorEastAsia" w:hAnsi="Georgia"/>
          <w:i/>
        </w:rPr>
        <w:t>European Economic Review</w:t>
      </w:r>
      <w:r w:rsidR="004771B5">
        <w:rPr>
          <w:rFonts w:ascii="Georgia" w:eastAsiaTheme="minorEastAsia" w:hAnsi="Georgia"/>
          <w:i/>
        </w:rPr>
        <w:t>.</w:t>
      </w:r>
      <w:proofErr w:type="gramEnd"/>
      <w:r w:rsidRPr="00082E42">
        <w:rPr>
          <w:rFonts w:ascii="Georgia" w:eastAsiaTheme="minorEastAsia" w:hAnsi="Georgia"/>
        </w:rPr>
        <w:t xml:space="preserve"> </w:t>
      </w:r>
      <w:r w:rsidR="004771B5">
        <w:rPr>
          <w:rFonts w:ascii="Georgia" w:eastAsiaTheme="minorEastAsia" w:hAnsi="Georgia"/>
        </w:rPr>
        <w:t>Vol.</w:t>
      </w:r>
      <w:r w:rsidRPr="00082E42">
        <w:rPr>
          <w:rFonts w:ascii="Georgia" w:eastAsiaTheme="minorEastAsia" w:hAnsi="Georgia"/>
        </w:rPr>
        <w:t>54</w:t>
      </w:r>
      <w:r w:rsidR="004771B5">
        <w:rPr>
          <w:rFonts w:ascii="Georgia" w:eastAsiaTheme="minorEastAsia" w:hAnsi="Georgia"/>
        </w:rPr>
        <w:t>. pp:</w:t>
      </w:r>
      <w:r w:rsidRPr="00082E42">
        <w:rPr>
          <w:rFonts w:ascii="Georgia" w:eastAsiaTheme="minorEastAsia" w:hAnsi="Georgia"/>
        </w:rPr>
        <w:t xml:space="preserve"> 442-454.</w:t>
      </w:r>
    </w:p>
    <w:p w:rsidR="00082E42" w:rsidRDefault="00082E42" w:rsidP="00082E42">
      <w:pPr>
        <w:ind w:left="720" w:hanging="720"/>
        <w:jc w:val="both"/>
        <w:rPr>
          <w:rFonts w:ascii="Georgia" w:eastAsiaTheme="minorEastAsia" w:hAnsi="Georgia" w:cs="Helv"/>
          <w:color w:val="000000"/>
        </w:rPr>
      </w:pPr>
    </w:p>
    <w:p w:rsidR="00082E42" w:rsidRPr="00082E42" w:rsidRDefault="00082E42" w:rsidP="00082E42">
      <w:pPr>
        <w:ind w:left="720" w:hanging="720"/>
        <w:jc w:val="both"/>
        <w:rPr>
          <w:rFonts w:ascii="Georgia" w:eastAsiaTheme="minorEastAsia" w:hAnsi="Georgia"/>
        </w:rPr>
      </w:pPr>
      <w:proofErr w:type="gramStart"/>
      <w:r w:rsidRPr="00082E42">
        <w:rPr>
          <w:rFonts w:ascii="Georgia" w:eastAsiaTheme="minorEastAsia" w:hAnsi="Georgia" w:cs="Helv"/>
          <w:color w:val="000000"/>
        </w:rPr>
        <w:t xml:space="preserve">Pierre, G and S. </w:t>
      </w:r>
      <w:proofErr w:type="spellStart"/>
      <w:r w:rsidRPr="00082E42">
        <w:rPr>
          <w:rFonts w:ascii="Georgia" w:eastAsiaTheme="minorEastAsia" w:hAnsi="Georgia" w:cs="Helv"/>
          <w:color w:val="000000"/>
        </w:rPr>
        <w:t>Scarpetta</w:t>
      </w:r>
      <w:proofErr w:type="spellEnd"/>
      <w:r w:rsidR="004771B5">
        <w:rPr>
          <w:rFonts w:ascii="Georgia" w:eastAsiaTheme="minorEastAsia" w:hAnsi="Georgia" w:cs="Helv"/>
          <w:color w:val="000000"/>
        </w:rPr>
        <w:t>.</w:t>
      </w:r>
      <w:proofErr w:type="gramEnd"/>
      <w:r w:rsidR="004771B5">
        <w:rPr>
          <w:rFonts w:ascii="Georgia" w:eastAsiaTheme="minorEastAsia" w:hAnsi="Georgia" w:cs="Helv"/>
          <w:color w:val="000000"/>
        </w:rPr>
        <w:t xml:space="preserve"> </w:t>
      </w:r>
      <w:r w:rsidRPr="00082E42">
        <w:rPr>
          <w:rFonts w:ascii="Georgia" w:eastAsiaTheme="minorEastAsia" w:hAnsi="Georgia" w:cs="Helv"/>
          <w:color w:val="000000"/>
        </w:rPr>
        <w:t>2007. “How Labor Market Policies Can Combine Worker’s Protection with Job Creation: A Partial Review of Some Key Issues and Policy Options</w:t>
      </w:r>
      <w:r w:rsidR="00A908BA">
        <w:rPr>
          <w:rFonts w:ascii="Georgia" w:eastAsiaTheme="minorEastAsia" w:hAnsi="Georgia" w:cs="Helv"/>
          <w:color w:val="000000"/>
        </w:rPr>
        <w:t>”</w:t>
      </w:r>
      <w:r w:rsidRPr="00082E42">
        <w:rPr>
          <w:rFonts w:ascii="Georgia" w:eastAsiaTheme="minorEastAsia" w:hAnsi="Georgia" w:cs="Helv"/>
          <w:color w:val="000000"/>
        </w:rPr>
        <w:t xml:space="preserve">. </w:t>
      </w:r>
      <w:proofErr w:type="gramStart"/>
      <w:r w:rsidR="00A908BA">
        <w:rPr>
          <w:rFonts w:ascii="Georgia" w:eastAsiaTheme="minorEastAsia" w:hAnsi="Georgia" w:cs="Helv"/>
          <w:color w:val="000000"/>
        </w:rPr>
        <w:t>W</w:t>
      </w:r>
      <w:r w:rsidRPr="00082E42">
        <w:rPr>
          <w:rFonts w:ascii="Georgia" w:eastAsiaTheme="minorEastAsia" w:hAnsi="Georgia" w:cs="Helv"/>
          <w:color w:val="000000"/>
        </w:rPr>
        <w:t>orking paper 0716.</w:t>
      </w:r>
      <w:proofErr w:type="gramEnd"/>
      <w:r w:rsidRPr="00082E42">
        <w:rPr>
          <w:rFonts w:ascii="Georgia" w:eastAsiaTheme="minorEastAsia" w:hAnsi="Georgia" w:cs="Helv"/>
          <w:color w:val="000000"/>
        </w:rPr>
        <w:t xml:space="preserve"> </w:t>
      </w:r>
      <w:r w:rsidR="00A908BA" w:rsidRPr="00082E42">
        <w:rPr>
          <w:rFonts w:ascii="Georgia" w:eastAsia="Times New Roman" w:hAnsi="Georgia" w:cs="Times New Roman"/>
          <w:color w:val="000000"/>
        </w:rPr>
        <w:t>World Bank</w:t>
      </w:r>
      <w:r w:rsidR="00A908BA">
        <w:rPr>
          <w:rFonts w:ascii="Georgia" w:eastAsia="Times New Roman" w:hAnsi="Georgia" w:cs="Times New Roman"/>
          <w:color w:val="000000"/>
        </w:rPr>
        <w:t xml:space="preserve">: </w:t>
      </w:r>
      <w:r w:rsidR="00A908BA" w:rsidRPr="00082E42">
        <w:rPr>
          <w:rFonts w:ascii="Georgia" w:eastAsia="Times New Roman" w:hAnsi="Georgia" w:cs="Times New Roman"/>
          <w:color w:val="000000"/>
        </w:rPr>
        <w:t>Washington, DC.</w:t>
      </w:r>
    </w:p>
    <w:p w:rsidR="00082E42" w:rsidRDefault="00082E42" w:rsidP="00082E42">
      <w:pPr>
        <w:ind w:left="720" w:hanging="720"/>
        <w:jc w:val="both"/>
        <w:rPr>
          <w:rFonts w:ascii="Georgia" w:eastAsiaTheme="minorEastAsia" w:hAnsi="Georgia"/>
        </w:rPr>
      </w:pPr>
    </w:p>
    <w:p w:rsidR="00082E42" w:rsidRPr="00A908BA" w:rsidRDefault="00082E42" w:rsidP="00082E42">
      <w:pPr>
        <w:ind w:left="720" w:hanging="720"/>
        <w:jc w:val="both"/>
        <w:rPr>
          <w:rFonts w:ascii="Georgia" w:eastAsiaTheme="minorEastAsia" w:hAnsi="Georgia"/>
        </w:rPr>
      </w:pPr>
      <w:proofErr w:type="gramStart"/>
      <w:r w:rsidRPr="00082E42">
        <w:rPr>
          <w:rFonts w:ascii="Georgia" w:eastAsiaTheme="minorEastAsia" w:hAnsi="Georgia"/>
        </w:rPr>
        <w:t>Planning Commission</w:t>
      </w:r>
      <w:r w:rsidR="00A908BA">
        <w:rPr>
          <w:rFonts w:ascii="Georgia" w:eastAsiaTheme="minorEastAsia" w:hAnsi="Georgia"/>
        </w:rPr>
        <w:t>.</w:t>
      </w:r>
      <w:proofErr w:type="gramEnd"/>
      <w:r w:rsidR="00A908BA">
        <w:rPr>
          <w:rFonts w:ascii="Georgia" w:eastAsiaTheme="minorEastAsia" w:hAnsi="Georgia"/>
        </w:rPr>
        <w:t xml:space="preserve"> </w:t>
      </w:r>
      <w:r w:rsidRPr="00082E42">
        <w:rPr>
          <w:rFonts w:ascii="Georgia" w:eastAsiaTheme="minorEastAsia" w:hAnsi="Georgia"/>
        </w:rPr>
        <w:t xml:space="preserve">2011. </w:t>
      </w:r>
      <w:r w:rsidR="00A908BA">
        <w:rPr>
          <w:rFonts w:ascii="Georgia" w:eastAsiaTheme="minorEastAsia" w:hAnsi="Georgia"/>
        </w:rPr>
        <w:t>“</w:t>
      </w:r>
      <w:r w:rsidRPr="00A908BA">
        <w:rPr>
          <w:rFonts w:ascii="Georgia" w:eastAsiaTheme="minorEastAsia" w:hAnsi="Georgia"/>
        </w:rPr>
        <w:t>Pakistan: Framework for Economic Growth</w:t>
      </w:r>
      <w:r w:rsidR="00A908BA">
        <w:rPr>
          <w:rFonts w:ascii="Georgia" w:eastAsiaTheme="minorEastAsia" w:hAnsi="Georgia"/>
        </w:rPr>
        <w:t>”</w:t>
      </w:r>
      <w:r w:rsidRPr="00A908BA">
        <w:rPr>
          <w:rFonts w:ascii="Georgia" w:eastAsiaTheme="minorEastAsia" w:hAnsi="Georgia"/>
        </w:rPr>
        <w:t>. Government of Pakistan</w:t>
      </w:r>
      <w:r w:rsidR="00A908BA">
        <w:rPr>
          <w:rFonts w:ascii="Georgia" w:eastAsiaTheme="minorEastAsia" w:hAnsi="Georgia"/>
        </w:rPr>
        <w:t>: Islamabad</w:t>
      </w:r>
    </w:p>
    <w:p w:rsidR="00082E42" w:rsidRDefault="00082E42" w:rsidP="00082E42">
      <w:pPr>
        <w:autoSpaceDE w:val="0"/>
        <w:autoSpaceDN w:val="0"/>
        <w:adjustRightInd w:val="0"/>
        <w:ind w:left="720" w:hanging="720"/>
        <w:rPr>
          <w:rFonts w:ascii="Georgia" w:eastAsiaTheme="minorEastAsia" w:hAnsi="Georgia"/>
        </w:rPr>
      </w:pPr>
    </w:p>
    <w:p w:rsidR="00082E42" w:rsidRPr="00082E42" w:rsidRDefault="00082E42" w:rsidP="00A908BA">
      <w:pPr>
        <w:autoSpaceDE w:val="0"/>
        <w:autoSpaceDN w:val="0"/>
        <w:adjustRightInd w:val="0"/>
        <w:ind w:left="720" w:hanging="720"/>
        <w:jc w:val="both"/>
        <w:rPr>
          <w:rFonts w:ascii="Georgia" w:eastAsiaTheme="minorEastAsia" w:hAnsi="Georgia"/>
        </w:rPr>
      </w:pPr>
      <w:proofErr w:type="gramStart"/>
      <w:r w:rsidRPr="00082E42">
        <w:rPr>
          <w:rFonts w:ascii="Georgia" w:eastAsiaTheme="minorEastAsia" w:hAnsi="Georgia"/>
        </w:rPr>
        <w:t xml:space="preserve">Ravi, </w:t>
      </w:r>
      <w:proofErr w:type="spellStart"/>
      <w:r w:rsidRPr="00082E42">
        <w:rPr>
          <w:rFonts w:ascii="Georgia" w:eastAsiaTheme="minorEastAsia" w:hAnsi="Georgia"/>
        </w:rPr>
        <w:t>Shamika</w:t>
      </w:r>
      <w:proofErr w:type="spellEnd"/>
      <w:r w:rsidRPr="00082E42">
        <w:rPr>
          <w:rFonts w:ascii="Georgia" w:eastAsiaTheme="minorEastAsia" w:hAnsi="Georgia"/>
        </w:rPr>
        <w:t xml:space="preserve"> and Monika </w:t>
      </w:r>
      <w:proofErr w:type="spellStart"/>
      <w:r w:rsidRPr="00082E42">
        <w:rPr>
          <w:rFonts w:ascii="Georgia" w:eastAsiaTheme="minorEastAsia" w:hAnsi="Georgia"/>
        </w:rPr>
        <w:t>Engler</w:t>
      </w:r>
      <w:proofErr w:type="spellEnd"/>
      <w:r w:rsidR="00A908BA">
        <w:rPr>
          <w:rFonts w:ascii="Georgia" w:eastAsiaTheme="minorEastAsia" w:hAnsi="Georgia"/>
        </w:rPr>
        <w:t>.</w:t>
      </w:r>
      <w:proofErr w:type="gramEnd"/>
      <w:r w:rsidR="00A908BA">
        <w:rPr>
          <w:rFonts w:ascii="Georgia" w:eastAsiaTheme="minorEastAsia" w:hAnsi="Georgia"/>
        </w:rPr>
        <w:t xml:space="preserve"> </w:t>
      </w:r>
      <w:r w:rsidRPr="00082E42">
        <w:rPr>
          <w:rFonts w:ascii="Georgia" w:eastAsiaTheme="minorEastAsia" w:hAnsi="Georgia"/>
        </w:rPr>
        <w:t>2009. “Welfare in Low Income Countries: An Effective Way to Fight Pov</w:t>
      </w:r>
      <w:r w:rsidR="00D23053">
        <w:rPr>
          <w:rFonts w:ascii="Georgia" w:eastAsiaTheme="minorEastAsia" w:hAnsi="Georgia"/>
        </w:rPr>
        <w:t xml:space="preserve">erty? </w:t>
      </w:r>
      <w:proofErr w:type="gramStart"/>
      <w:r w:rsidR="00D23053">
        <w:rPr>
          <w:rFonts w:ascii="Georgia" w:eastAsiaTheme="minorEastAsia" w:hAnsi="Georgia"/>
        </w:rPr>
        <w:t>The Case of India’s NREGS”.</w:t>
      </w:r>
      <w:proofErr w:type="gramEnd"/>
      <w:r w:rsidRPr="00082E42">
        <w:rPr>
          <w:rFonts w:ascii="Georgia" w:eastAsiaTheme="minorEastAsia" w:hAnsi="Georgia" w:cs="EPWCharter-Roman"/>
        </w:rPr>
        <w:t xml:space="preserve"> </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cs="Helv"/>
          <w:color w:val="000000"/>
        </w:rPr>
      </w:pPr>
      <w:proofErr w:type="spellStart"/>
      <w:proofErr w:type="gramStart"/>
      <w:r w:rsidRPr="00082E42">
        <w:rPr>
          <w:rFonts w:ascii="Georgia" w:eastAsiaTheme="minorEastAsia" w:hAnsi="Georgia"/>
        </w:rPr>
        <w:t>Robalino</w:t>
      </w:r>
      <w:proofErr w:type="spellEnd"/>
      <w:r w:rsidRPr="00082E42">
        <w:rPr>
          <w:rFonts w:ascii="Georgia" w:eastAsiaTheme="minorEastAsia" w:hAnsi="Georgia"/>
        </w:rPr>
        <w:t xml:space="preserve">, David, Mario Di </w:t>
      </w:r>
      <w:proofErr w:type="spellStart"/>
      <w:r w:rsidRPr="00082E42">
        <w:rPr>
          <w:rFonts w:ascii="Georgia" w:eastAsiaTheme="minorEastAsia" w:hAnsi="Georgia"/>
        </w:rPr>
        <w:t>Filippo</w:t>
      </w:r>
      <w:proofErr w:type="spellEnd"/>
      <w:r w:rsidRPr="00082E42">
        <w:rPr>
          <w:rFonts w:ascii="Georgia" w:eastAsiaTheme="minorEastAsia" w:hAnsi="Georgia"/>
        </w:rPr>
        <w:t xml:space="preserve">, </w:t>
      </w:r>
      <w:proofErr w:type="spellStart"/>
      <w:r w:rsidRPr="00082E42">
        <w:rPr>
          <w:rFonts w:ascii="Georgia" w:eastAsiaTheme="minorEastAsia" w:hAnsi="Georgia"/>
        </w:rPr>
        <w:t>Tanja</w:t>
      </w:r>
      <w:proofErr w:type="spellEnd"/>
      <w:r w:rsidRPr="00082E42">
        <w:rPr>
          <w:rFonts w:ascii="Georgia" w:eastAsiaTheme="minorEastAsia" w:hAnsi="Georgia"/>
        </w:rPr>
        <w:t xml:space="preserve"> </w:t>
      </w:r>
      <w:proofErr w:type="spellStart"/>
      <w:r w:rsidRPr="00082E42">
        <w:rPr>
          <w:rFonts w:ascii="Georgia" w:eastAsiaTheme="minorEastAsia" w:hAnsi="Georgia"/>
        </w:rPr>
        <w:t>Lohmann</w:t>
      </w:r>
      <w:proofErr w:type="spellEnd"/>
      <w:r w:rsidRPr="00082E42">
        <w:rPr>
          <w:rFonts w:ascii="Georgia" w:eastAsiaTheme="minorEastAsia" w:hAnsi="Georgia"/>
        </w:rPr>
        <w:t>, and David Margolis</w:t>
      </w:r>
      <w:r w:rsidR="00D23053">
        <w:rPr>
          <w:rFonts w:ascii="Georgia" w:eastAsiaTheme="minorEastAsia" w:hAnsi="Georgia"/>
        </w:rPr>
        <w:t>.</w:t>
      </w:r>
      <w:proofErr w:type="gramEnd"/>
      <w:r w:rsidR="00D23053">
        <w:rPr>
          <w:rFonts w:ascii="Georgia" w:eastAsiaTheme="minorEastAsia" w:hAnsi="Georgia"/>
        </w:rPr>
        <w:t xml:space="preserve"> </w:t>
      </w:r>
      <w:proofErr w:type="gramStart"/>
      <w:r w:rsidRPr="00082E42">
        <w:rPr>
          <w:rFonts w:ascii="Georgia" w:eastAsiaTheme="minorEastAsia" w:hAnsi="Georgia"/>
        </w:rPr>
        <w:t xml:space="preserve">2011a. “Skills towards Employment and Productivity” in </w:t>
      </w:r>
      <w:r w:rsidRPr="00082E42">
        <w:rPr>
          <w:rFonts w:ascii="Georgia" w:eastAsiaTheme="minorEastAsia" w:hAnsi="Georgia" w:cs="Helv"/>
          <w:i/>
          <w:color w:val="000000"/>
        </w:rPr>
        <w:t>More and Better Jobs in South Asia</w:t>
      </w:r>
      <w:r w:rsidR="00D23053">
        <w:rPr>
          <w:rFonts w:ascii="Georgia" w:eastAsiaTheme="minorEastAsia" w:hAnsi="Georgia" w:cs="Helv"/>
          <w:color w:val="000000"/>
        </w:rPr>
        <w:t>.</w:t>
      </w:r>
      <w:proofErr w:type="gramEnd"/>
      <w:r w:rsidRPr="00082E42">
        <w:rPr>
          <w:rFonts w:ascii="Georgia" w:eastAsiaTheme="minorEastAsia" w:hAnsi="Georgia" w:cs="Helv"/>
          <w:color w:val="000000"/>
        </w:rPr>
        <w:t xml:space="preserve"> World Bank</w:t>
      </w:r>
      <w:r w:rsidR="00D23053">
        <w:rPr>
          <w:rFonts w:ascii="Georgia" w:eastAsiaTheme="minorEastAsia" w:hAnsi="Georgia" w:cs="Helv"/>
          <w:color w:val="000000"/>
        </w:rPr>
        <w:t>:</w:t>
      </w:r>
      <w:r w:rsidRPr="00082E42">
        <w:rPr>
          <w:rFonts w:ascii="Georgia" w:eastAsiaTheme="minorEastAsia" w:hAnsi="Georgia" w:cs="Helv"/>
          <w:color w:val="000000"/>
        </w:rPr>
        <w:t xml:space="preserve"> Washington, DC.</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cs="Helv"/>
          <w:color w:val="000000"/>
        </w:rPr>
      </w:pPr>
      <w:proofErr w:type="spellStart"/>
      <w:proofErr w:type="gramStart"/>
      <w:r w:rsidRPr="00082E42">
        <w:rPr>
          <w:rFonts w:ascii="Georgia" w:eastAsiaTheme="minorEastAsia" w:hAnsi="Georgia"/>
        </w:rPr>
        <w:t>Robalino</w:t>
      </w:r>
      <w:proofErr w:type="spellEnd"/>
      <w:r w:rsidRPr="00082E42">
        <w:rPr>
          <w:rFonts w:ascii="Georgia" w:eastAsiaTheme="minorEastAsia" w:hAnsi="Georgia"/>
        </w:rPr>
        <w:t xml:space="preserve">, David, Mario Di </w:t>
      </w:r>
      <w:proofErr w:type="spellStart"/>
      <w:r w:rsidRPr="00082E42">
        <w:rPr>
          <w:rFonts w:ascii="Georgia" w:eastAsiaTheme="minorEastAsia" w:hAnsi="Georgia"/>
        </w:rPr>
        <w:t>Filippo</w:t>
      </w:r>
      <w:proofErr w:type="spellEnd"/>
      <w:r w:rsidRPr="00082E42">
        <w:rPr>
          <w:rFonts w:ascii="Georgia" w:eastAsiaTheme="minorEastAsia" w:hAnsi="Georgia"/>
        </w:rPr>
        <w:t xml:space="preserve">, </w:t>
      </w:r>
      <w:proofErr w:type="spellStart"/>
      <w:r w:rsidRPr="00082E42">
        <w:rPr>
          <w:rFonts w:ascii="Georgia" w:eastAsiaTheme="minorEastAsia" w:hAnsi="Georgia"/>
        </w:rPr>
        <w:t>Tanja</w:t>
      </w:r>
      <w:proofErr w:type="spellEnd"/>
      <w:r w:rsidRPr="00082E42">
        <w:rPr>
          <w:rFonts w:ascii="Georgia" w:eastAsiaTheme="minorEastAsia" w:hAnsi="Georgia"/>
        </w:rPr>
        <w:t xml:space="preserve"> </w:t>
      </w:r>
      <w:proofErr w:type="spellStart"/>
      <w:r w:rsidRPr="00082E42">
        <w:rPr>
          <w:rFonts w:ascii="Georgia" w:eastAsiaTheme="minorEastAsia" w:hAnsi="Georgia"/>
        </w:rPr>
        <w:t>Lohmann</w:t>
      </w:r>
      <w:proofErr w:type="spellEnd"/>
      <w:r w:rsidRPr="00082E42">
        <w:rPr>
          <w:rFonts w:ascii="Georgia" w:eastAsiaTheme="minorEastAsia" w:hAnsi="Georgia"/>
        </w:rPr>
        <w:t>, and David Margolis</w:t>
      </w:r>
      <w:r w:rsidR="00653868">
        <w:rPr>
          <w:rFonts w:ascii="Georgia" w:eastAsiaTheme="minorEastAsia" w:hAnsi="Georgia"/>
        </w:rPr>
        <w:t>.</w:t>
      </w:r>
      <w:proofErr w:type="gramEnd"/>
      <w:r w:rsidRPr="00082E42">
        <w:rPr>
          <w:rFonts w:ascii="Georgia" w:eastAsiaTheme="minorEastAsia" w:hAnsi="Georgia"/>
        </w:rPr>
        <w:t xml:space="preserve"> </w:t>
      </w:r>
      <w:proofErr w:type="gramStart"/>
      <w:r w:rsidRPr="00082E42">
        <w:rPr>
          <w:rFonts w:ascii="Georgia" w:eastAsiaTheme="minorEastAsia" w:hAnsi="Georgia"/>
        </w:rPr>
        <w:t xml:space="preserve">2011b. “Improving Workers Protection and Facilitating Labor Market Transition” in </w:t>
      </w:r>
      <w:r w:rsidRPr="00082E42">
        <w:rPr>
          <w:rFonts w:ascii="Georgia" w:eastAsiaTheme="minorEastAsia" w:hAnsi="Georgia" w:cs="Helv"/>
          <w:i/>
          <w:color w:val="000000"/>
        </w:rPr>
        <w:t>More and Better Jobs in South Asia</w:t>
      </w:r>
      <w:r w:rsidR="00653868">
        <w:rPr>
          <w:rFonts w:ascii="Georgia" w:eastAsiaTheme="minorEastAsia" w:hAnsi="Georgia" w:cs="Helv"/>
          <w:i/>
          <w:color w:val="000000"/>
        </w:rPr>
        <w:t>.</w:t>
      </w:r>
      <w:proofErr w:type="gramEnd"/>
      <w:r w:rsidRPr="00082E42">
        <w:rPr>
          <w:rFonts w:ascii="Georgia" w:eastAsiaTheme="minorEastAsia" w:hAnsi="Georgia" w:cs="Helv"/>
          <w:color w:val="000000"/>
        </w:rPr>
        <w:t xml:space="preserve"> World Bank</w:t>
      </w:r>
      <w:r w:rsidR="00653868">
        <w:rPr>
          <w:rFonts w:ascii="Georgia" w:eastAsiaTheme="minorEastAsia" w:hAnsi="Georgia" w:cs="Helv"/>
          <w:color w:val="000000"/>
        </w:rPr>
        <w:t>:</w:t>
      </w:r>
      <w:r w:rsidRPr="00082E42">
        <w:rPr>
          <w:rFonts w:ascii="Georgia" w:eastAsiaTheme="minorEastAsia" w:hAnsi="Georgia" w:cs="Helv"/>
          <w:color w:val="000000"/>
        </w:rPr>
        <w:t xml:space="preserve"> Washington, DC.</w:t>
      </w:r>
    </w:p>
    <w:p w:rsidR="00082E42" w:rsidRDefault="00082E42" w:rsidP="00082E42">
      <w:pPr>
        <w:ind w:left="720" w:hanging="720"/>
        <w:rPr>
          <w:rFonts w:ascii="Georgia" w:eastAsiaTheme="minorEastAsia" w:hAnsi="Georgia"/>
        </w:rPr>
      </w:pPr>
    </w:p>
    <w:p w:rsidR="00082E42" w:rsidRPr="00082E42" w:rsidRDefault="00082E42" w:rsidP="00653868">
      <w:pPr>
        <w:ind w:left="720" w:hanging="720"/>
        <w:jc w:val="both"/>
        <w:rPr>
          <w:rFonts w:ascii="Georgia" w:eastAsiaTheme="minorEastAsia" w:hAnsi="Georgia"/>
        </w:rPr>
      </w:pPr>
      <w:proofErr w:type="gramStart"/>
      <w:r w:rsidRPr="00082E42">
        <w:rPr>
          <w:rFonts w:ascii="Georgia" w:eastAsiaTheme="minorEastAsia" w:hAnsi="Georgia"/>
        </w:rPr>
        <w:t>Saavedra, Jaime C. and Maximo Torero</w:t>
      </w:r>
      <w:r w:rsidR="00653868">
        <w:rPr>
          <w:rFonts w:ascii="Georgia" w:eastAsiaTheme="minorEastAsia" w:hAnsi="Georgia"/>
        </w:rPr>
        <w:t>.</w:t>
      </w:r>
      <w:proofErr w:type="gramEnd"/>
      <w:r w:rsidR="00653868">
        <w:rPr>
          <w:rFonts w:ascii="Georgia" w:eastAsiaTheme="minorEastAsia" w:hAnsi="Georgia"/>
        </w:rPr>
        <w:t xml:space="preserve"> </w:t>
      </w:r>
      <w:r w:rsidRPr="00082E42">
        <w:rPr>
          <w:rFonts w:ascii="Georgia" w:eastAsiaTheme="minorEastAsia" w:hAnsi="Georgia"/>
        </w:rPr>
        <w:t>2000.</w:t>
      </w:r>
      <w:r w:rsidRPr="00082E42">
        <w:rPr>
          <w:rFonts w:ascii="Georgia" w:eastAsiaTheme="minorEastAsia" w:hAnsi="Georgia"/>
          <w:b/>
        </w:rPr>
        <w:t xml:space="preserve"> </w:t>
      </w:r>
      <w:r w:rsidR="00653868">
        <w:rPr>
          <w:rFonts w:ascii="Georgia" w:eastAsiaTheme="minorEastAsia" w:hAnsi="Georgia"/>
          <w:b/>
        </w:rPr>
        <w:t>“</w:t>
      </w:r>
      <w:r w:rsidRPr="00082E42">
        <w:rPr>
          <w:rFonts w:ascii="Georgia" w:eastAsiaTheme="minorEastAsia" w:hAnsi="Georgia"/>
        </w:rPr>
        <w:t>Labor Market Reforms and Their Impact on Formal Labor Demand and Job Market Turnover: The Case of Peru</w:t>
      </w:r>
      <w:r w:rsidR="00653868">
        <w:rPr>
          <w:rFonts w:ascii="Georgia" w:eastAsiaTheme="minorEastAsia" w:hAnsi="Georgia"/>
        </w:rPr>
        <w:t>”.</w:t>
      </w:r>
      <w:r w:rsidRPr="00082E42">
        <w:rPr>
          <w:rFonts w:ascii="Georgia" w:eastAsiaTheme="minorEastAsia" w:hAnsi="Georgia"/>
        </w:rPr>
        <w:t xml:space="preserve"> </w:t>
      </w:r>
      <w:proofErr w:type="gramStart"/>
      <w:r w:rsidRPr="00653868">
        <w:rPr>
          <w:rFonts w:ascii="Georgia" w:eastAsiaTheme="minorEastAsia" w:hAnsi="Georgia"/>
        </w:rPr>
        <w:t xml:space="preserve">IDB </w:t>
      </w:r>
      <w:r w:rsidR="00653868">
        <w:rPr>
          <w:rFonts w:ascii="Georgia" w:eastAsiaTheme="minorEastAsia" w:hAnsi="Georgia"/>
        </w:rPr>
        <w:t>W</w:t>
      </w:r>
      <w:r w:rsidRPr="00653868">
        <w:rPr>
          <w:rFonts w:ascii="Georgia" w:eastAsiaTheme="minorEastAsia" w:hAnsi="Georgia"/>
        </w:rPr>
        <w:t xml:space="preserve">orking </w:t>
      </w:r>
      <w:r w:rsidR="00653868">
        <w:rPr>
          <w:rFonts w:ascii="Georgia" w:eastAsiaTheme="minorEastAsia" w:hAnsi="Georgia"/>
        </w:rPr>
        <w:t>P</w:t>
      </w:r>
      <w:r w:rsidRPr="00653868">
        <w:rPr>
          <w:rFonts w:ascii="Georgia" w:eastAsiaTheme="minorEastAsia" w:hAnsi="Georgia"/>
        </w:rPr>
        <w:t>aper 121</w:t>
      </w:r>
      <w:r w:rsidRPr="00082E42">
        <w:rPr>
          <w:rFonts w:ascii="Georgia" w:eastAsiaTheme="minorEastAsia" w:hAnsi="Georgia"/>
        </w:rPr>
        <w:t>.</w:t>
      </w:r>
      <w:proofErr w:type="gramEnd"/>
      <w:r w:rsidRPr="00082E42">
        <w:rPr>
          <w:rFonts w:ascii="Georgia" w:eastAsiaTheme="minorEastAsia" w:hAnsi="Georgia"/>
        </w:rPr>
        <w:t xml:space="preserve"> </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gramStart"/>
      <w:r w:rsidRPr="00082E42">
        <w:rPr>
          <w:rFonts w:ascii="Georgia" w:eastAsiaTheme="minorEastAsia" w:hAnsi="Georgia"/>
        </w:rPr>
        <w:t>Samir et al. 2010.</w:t>
      </w:r>
      <w:proofErr w:type="gramEnd"/>
      <w:r w:rsidRPr="00082E42">
        <w:rPr>
          <w:rFonts w:ascii="Georgia" w:eastAsiaTheme="minorEastAsia" w:hAnsi="Georgia"/>
        </w:rPr>
        <w:t xml:space="preserve"> </w:t>
      </w:r>
      <w:proofErr w:type="gramStart"/>
      <w:r w:rsidRPr="00082E42">
        <w:rPr>
          <w:rFonts w:ascii="Georgia" w:eastAsiaTheme="minorEastAsia" w:hAnsi="Georgia"/>
        </w:rPr>
        <w:t>“Projection of populations by level of educational attainment, age, and sex for 120 countries for 2005-2050”</w:t>
      </w:r>
      <w:r w:rsidR="00653868">
        <w:rPr>
          <w:rFonts w:ascii="Georgia" w:eastAsiaTheme="minorEastAsia" w:hAnsi="Georgia"/>
        </w:rPr>
        <w:t>.</w:t>
      </w:r>
      <w:proofErr w:type="gramEnd"/>
      <w:r w:rsidRPr="00082E42">
        <w:rPr>
          <w:rFonts w:ascii="Georgia" w:eastAsiaTheme="minorEastAsia" w:hAnsi="Georgia"/>
        </w:rPr>
        <w:t xml:space="preserve"> </w:t>
      </w:r>
      <w:proofErr w:type="gramStart"/>
      <w:r w:rsidRPr="00653868">
        <w:rPr>
          <w:rFonts w:ascii="Georgia" w:eastAsiaTheme="minorEastAsia" w:hAnsi="Georgia"/>
          <w:i/>
        </w:rPr>
        <w:t>Demographic Research</w:t>
      </w:r>
      <w:r w:rsidR="00653868">
        <w:rPr>
          <w:rFonts w:ascii="Georgia" w:eastAsiaTheme="minorEastAsia" w:hAnsi="Georgia"/>
        </w:rPr>
        <w:t>.</w:t>
      </w:r>
      <w:proofErr w:type="gramEnd"/>
      <w:r w:rsidRPr="00082E42">
        <w:rPr>
          <w:rFonts w:ascii="Georgia" w:eastAsiaTheme="minorEastAsia" w:hAnsi="Georgia"/>
        </w:rPr>
        <w:t xml:space="preserve"> </w:t>
      </w:r>
      <w:proofErr w:type="gramStart"/>
      <w:r w:rsidRPr="00082E42">
        <w:rPr>
          <w:rFonts w:ascii="Georgia" w:eastAsiaTheme="minorEastAsia" w:hAnsi="Georgia"/>
        </w:rPr>
        <w:t>Vol</w:t>
      </w:r>
      <w:r w:rsidR="00653868">
        <w:rPr>
          <w:rFonts w:ascii="Georgia" w:eastAsiaTheme="minorEastAsia" w:hAnsi="Georgia"/>
        </w:rPr>
        <w:t>.</w:t>
      </w:r>
      <w:r w:rsidRPr="00082E42">
        <w:rPr>
          <w:rFonts w:ascii="Georgia" w:eastAsiaTheme="minorEastAsia" w:hAnsi="Georgia"/>
        </w:rPr>
        <w:t xml:space="preserve"> 22</w:t>
      </w:r>
      <w:r w:rsidR="00653868">
        <w:rPr>
          <w:rFonts w:ascii="Georgia" w:eastAsiaTheme="minorEastAsia" w:hAnsi="Georgia"/>
        </w:rPr>
        <w:t>.</w:t>
      </w:r>
      <w:proofErr w:type="gramEnd"/>
      <w:r w:rsidRPr="00082E42">
        <w:rPr>
          <w:rFonts w:ascii="Georgia" w:eastAsiaTheme="minorEastAsia" w:hAnsi="Georgia"/>
        </w:rPr>
        <w:t xml:space="preserve"> </w:t>
      </w:r>
      <w:r w:rsidR="00653868">
        <w:rPr>
          <w:rFonts w:ascii="Georgia" w:eastAsiaTheme="minorEastAsia" w:hAnsi="Georgia"/>
        </w:rPr>
        <w:t>pp</w:t>
      </w:r>
      <w:proofErr w:type="gramStart"/>
      <w:r w:rsidR="00653868">
        <w:rPr>
          <w:rFonts w:ascii="Georgia" w:eastAsiaTheme="minorEastAsia" w:hAnsi="Georgia"/>
        </w:rPr>
        <w:t>:</w:t>
      </w:r>
      <w:r w:rsidRPr="00082E42">
        <w:rPr>
          <w:rFonts w:ascii="Georgia" w:eastAsiaTheme="minorEastAsia" w:hAnsi="Georgia"/>
        </w:rPr>
        <w:t>383</w:t>
      </w:r>
      <w:proofErr w:type="gramEnd"/>
      <w:r w:rsidRPr="00082E42">
        <w:rPr>
          <w:rFonts w:ascii="Georgia" w:eastAsiaTheme="minorEastAsia" w:hAnsi="Georgia"/>
        </w:rPr>
        <w:t>-472</w:t>
      </w:r>
      <w:r w:rsidR="00653868">
        <w:rPr>
          <w:rFonts w:ascii="Georgia" w:eastAsiaTheme="minorEastAsia" w:hAnsi="Georgia"/>
        </w:rPr>
        <w:t>.</w:t>
      </w:r>
      <w:r w:rsidRPr="00082E42">
        <w:rPr>
          <w:rFonts w:ascii="Georgia" w:eastAsiaTheme="minorEastAsia" w:hAnsi="Georgia"/>
        </w:rPr>
        <w:t xml:space="preserve"> </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spellStart"/>
      <w:proofErr w:type="gramStart"/>
      <w:r w:rsidRPr="00082E42">
        <w:rPr>
          <w:rFonts w:ascii="Georgia" w:eastAsiaTheme="minorEastAsia" w:hAnsi="Georgia"/>
        </w:rPr>
        <w:t>Scarpetta</w:t>
      </w:r>
      <w:proofErr w:type="spellEnd"/>
      <w:r w:rsidRPr="00082E42">
        <w:rPr>
          <w:rFonts w:ascii="Georgia" w:eastAsiaTheme="minorEastAsia" w:hAnsi="Georgia"/>
        </w:rPr>
        <w:t xml:space="preserve">, Stefano and Thierry </w:t>
      </w:r>
      <w:proofErr w:type="spellStart"/>
      <w:r w:rsidRPr="00082E42">
        <w:rPr>
          <w:rFonts w:ascii="Georgia" w:eastAsiaTheme="minorEastAsia" w:hAnsi="Georgia"/>
        </w:rPr>
        <w:t>Tressel</w:t>
      </w:r>
      <w:proofErr w:type="spellEnd"/>
      <w:r w:rsidR="00653868">
        <w:rPr>
          <w:rFonts w:ascii="Georgia" w:eastAsiaTheme="minorEastAsia" w:hAnsi="Georgia"/>
        </w:rPr>
        <w:t>.</w:t>
      </w:r>
      <w:proofErr w:type="gramEnd"/>
      <w:r w:rsidRPr="00082E42">
        <w:rPr>
          <w:rFonts w:ascii="Georgia" w:eastAsiaTheme="minorEastAsia" w:hAnsi="Georgia"/>
        </w:rPr>
        <w:t xml:space="preserve"> 2004. “</w:t>
      </w:r>
      <w:r w:rsidRPr="00082E42">
        <w:rPr>
          <w:rFonts w:ascii="Georgia" w:eastAsiaTheme="minorEastAsia" w:hAnsi="Georgia" w:cs="Times New Roman"/>
          <w:bCs/>
        </w:rPr>
        <w:t xml:space="preserve">Boosting Productivity </w:t>
      </w:r>
      <w:proofErr w:type="gramStart"/>
      <w:r w:rsidRPr="00082E42">
        <w:rPr>
          <w:rFonts w:ascii="Georgia" w:eastAsiaTheme="minorEastAsia" w:hAnsi="Georgia" w:cs="Times New Roman"/>
          <w:bCs/>
        </w:rPr>
        <w:t>Via</w:t>
      </w:r>
      <w:proofErr w:type="gramEnd"/>
      <w:r w:rsidRPr="00082E42">
        <w:rPr>
          <w:rFonts w:ascii="Georgia" w:eastAsiaTheme="minorEastAsia" w:hAnsi="Georgia" w:cs="Times New Roman"/>
          <w:bCs/>
        </w:rPr>
        <w:t xml:space="preserve"> Innovation and Adoption of New Technologies: Any Role for Labor Market Institutions?” </w:t>
      </w:r>
      <w:proofErr w:type="gramStart"/>
      <w:r w:rsidRPr="00653868">
        <w:rPr>
          <w:rFonts w:ascii="Georgia" w:eastAsiaTheme="minorEastAsia" w:hAnsi="Georgia"/>
        </w:rPr>
        <w:t>World Bank Social Protection D</w:t>
      </w:r>
      <w:r w:rsidRPr="00653868">
        <w:rPr>
          <w:rFonts w:ascii="Georgia" w:eastAsiaTheme="minorEastAsia" w:hAnsi="Georgia" w:cs="Times New Roman"/>
          <w:bCs/>
        </w:rPr>
        <w:t>iscussion Paper 0406</w:t>
      </w:r>
      <w:r w:rsidRPr="00082E42">
        <w:rPr>
          <w:rFonts w:ascii="Georgia" w:eastAsiaTheme="minorEastAsia" w:hAnsi="Georgia" w:cs="Times New Roman"/>
          <w:bCs/>
        </w:rPr>
        <w:t>.</w:t>
      </w:r>
      <w:proofErr w:type="gramEnd"/>
      <w:r w:rsidR="00653868">
        <w:rPr>
          <w:rFonts w:ascii="Georgia" w:eastAsiaTheme="minorEastAsia" w:hAnsi="Georgia" w:cs="Times New Roman"/>
          <w:bCs/>
        </w:rPr>
        <w:t xml:space="preserve"> </w:t>
      </w:r>
      <w:r w:rsidR="00653868" w:rsidRPr="00082E42">
        <w:rPr>
          <w:rFonts w:ascii="Georgia" w:eastAsiaTheme="minorEastAsia" w:hAnsi="Georgia" w:cs="Helv"/>
          <w:color w:val="000000"/>
        </w:rPr>
        <w:t>World Bank</w:t>
      </w:r>
      <w:r w:rsidR="00653868">
        <w:rPr>
          <w:rFonts w:ascii="Georgia" w:eastAsiaTheme="minorEastAsia" w:hAnsi="Georgia" w:cs="Helv"/>
          <w:color w:val="000000"/>
        </w:rPr>
        <w:t>:</w:t>
      </w:r>
      <w:r w:rsidR="00653868" w:rsidRPr="00082E42">
        <w:rPr>
          <w:rFonts w:ascii="Georgia" w:eastAsiaTheme="minorEastAsia" w:hAnsi="Georgia" w:cs="Helv"/>
          <w:color w:val="000000"/>
        </w:rPr>
        <w:t xml:space="preserve"> Washington, DC.</w:t>
      </w:r>
    </w:p>
    <w:p w:rsidR="00082E42" w:rsidRDefault="00082E42" w:rsidP="00082E42">
      <w:pPr>
        <w:autoSpaceDE w:val="0"/>
        <w:autoSpaceDN w:val="0"/>
        <w:adjustRightInd w:val="0"/>
        <w:ind w:left="720" w:hanging="720"/>
        <w:jc w:val="both"/>
        <w:rPr>
          <w:rFonts w:ascii="Georgia" w:eastAsiaTheme="minorEastAsia" w:hAnsi="Georgia" w:cs="TimesNewRomanPSMT"/>
        </w:rPr>
      </w:pPr>
    </w:p>
    <w:p w:rsidR="00082E42" w:rsidRPr="00082E42" w:rsidRDefault="00082E42" w:rsidP="00082E42">
      <w:pPr>
        <w:autoSpaceDE w:val="0"/>
        <w:autoSpaceDN w:val="0"/>
        <w:adjustRightInd w:val="0"/>
        <w:ind w:left="720" w:hanging="720"/>
        <w:jc w:val="both"/>
        <w:rPr>
          <w:rFonts w:ascii="Georgia" w:eastAsiaTheme="minorEastAsia" w:hAnsi="Georgia" w:cs="TimesNewRomanPSMT"/>
        </w:rPr>
      </w:pPr>
      <w:proofErr w:type="spellStart"/>
      <w:r w:rsidRPr="00082E42">
        <w:rPr>
          <w:rFonts w:ascii="Georgia" w:eastAsiaTheme="minorEastAsia" w:hAnsi="Georgia" w:cs="TimesNewRomanPSMT"/>
        </w:rPr>
        <w:t>Shorrocks</w:t>
      </w:r>
      <w:proofErr w:type="spellEnd"/>
      <w:r w:rsidRPr="00082E42">
        <w:rPr>
          <w:rFonts w:ascii="Georgia" w:eastAsiaTheme="minorEastAsia" w:hAnsi="Georgia" w:cs="TimesNewRomanPSMT"/>
        </w:rPr>
        <w:t>, A. F. 1999. “Decomposition Procedures for Distributional Analysis: A Unified Framework Based on the Shapley Value”</w:t>
      </w:r>
      <w:r w:rsidR="00653868">
        <w:rPr>
          <w:rFonts w:ascii="Georgia" w:eastAsiaTheme="minorEastAsia" w:hAnsi="Georgia" w:cs="TimesNewRomanPSMT"/>
        </w:rPr>
        <w:t xml:space="preserve">. </w:t>
      </w:r>
      <w:proofErr w:type="gramStart"/>
      <w:r w:rsidR="00653868">
        <w:rPr>
          <w:rFonts w:ascii="Georgia" w:eastAsiaTheme="minorEastAsia" w:hAnsi="Georgia" w:cs="TimesNewRomanPSMT"/>
        </w:rPr>
        <w:t>M</w:t>
      </w:r>
      <w:r w:rsidRPr="00082E42">
        <w:rPr>
          <w:rFonts w:ascii="Georgia" w:eastAsiaTheme="minorEastAsia" w:hAnsi="Georgia" w:cs="TimesNewRomanPSMT"/>
        </w:rPr>
        <w:t>imeo</w:t>
      </w:r>
      <w:r w:rsidR="00653868">
        <w:rPr>
          <w:rFonts w:ascii="Georgia" w:eastAsiaTheme="minorEastAsia" w:hAnsi="Georgia" w:cs="TimesNewRomanPSMT"/>
        </w:rPr>
        <w:t>.</w:t>
      </w:r>
      <w:proofErr w:type="gramEnd"/>
      <w:r w:rsidRPr="00082E42">
        <w:rPr>
          <w:rFonts w:ascii="Georgia" w:eastAsiaTheme="minorEastAsia" w:hAnsi="Georgia" w:cs="TimesNewRomanPSMT"/>
        </w:rPr>
        <w:t xml:space="preserve"> University of Essex</w:t>
      </w:r>
      <w:r w:rsidR="00653868">
        <w:rPr>
          <w:rFonts w:ascii="Georgia" w:eastAsiaTheme="minorEastAsia" w:hAnsi="Georgia" w:cs="TimesNewRomanPSMT"/>
        </w:rPr>
        <w:t>:</w:t>
      </w:r>
      <w:r w:rsidRPr="00082E42">
        <w:rPr>
          <w:rFonts w:ascii="Georgia" w:eastAsiaTheme="minorEastAsia" w:hAnsi="Georgia" w:cs="TimesNewRomanPSMT"/>
        </w:rPr>
        <w:t xml:space="preserve"> U.K.</w:t>
      </w:r>
    </w:p>
    <w:p w:rsidR="00082E42" w:rsidRDefault="00082E42" w:rsidP="00082E42">
      <w:pPr>
        <w:autoSpaceDE w:val="0"/>
        <w:autoSpaceDN w:val="0"/>
        <w:adjustRightInd w:val="0"/>
        <w:ind w:left="720" w:hanging="720"/>
        <w:jc w:val="both"/>
        <w:rPr>
          <w:rFonts w:ascii="Georgia" w:eastAsiaTheme="minorEastAsia" w:hAnsi="Georgia" w:cs="TimesNewRoman"/>
        </w:rPr>
      </w:pPr>
    </w:p>
    <w:p w:rsidR="00082E42" w:rsidRPr="00082E42" w:rsidRDefault="00082E42" w:rsidP="00082E42">
      <w:pPr>
        <w:autoSpaceDE w:val="0"/>
        <w:autoSpaceDN w:val="0"/>
        <w:adjustRightInd w:val="0"/>
        <w:ind w:left="720" w:hanging="720"/>
        <w:jc w:val="both"/>
        <w:rPr>
          <w:rFonts w:ascii="Georgia" w:eastAsiaTheme="minorEastAsia" w:hAnsi="Georgia"/>
        </w:rPr>
      </w:pPr>
      <w:proofErr w:type="gramStart"/>
      <w:r w:rsidRPr="00082E42">
        <w:rPr>
          <w:rFonts w:ascii="Georgia" w:eastAsiaTheme="minorEastAsia" w:hAnsi="Georgia" w:cs="TimesNewRoman"/>
        </w:rPr>
        <w:t xml:space="preserve">Warwick, Donald and Fernando </w:t>
      </w:r>
      <w:proofErr w:type="spellStart"/>
      <w:r w:rsidRPr="00082E42">
        <w:rPr>
          <w:rFonts w:ascii="Georgia" w:eastAsiaTheme="minorEastAsia" w:hAnsi="Georgia" w:cs="TimesNewRoman"/>
        </w:rPr>
        <w:t>Reimers</w:t>
      </w:r>
      <w:proofErr w:type="spellEnd"/>
      <w:r w:rsidR="00653868">
        <w:rPr>
          <w:rFonts w:ascii="Georgia" w:eastAsiaTheme="minorEastAsia" w:hAnsi="Georgia" w:cs="TimesNewRoman"/>
        </w:rPr>
        <w:t>.</w:t>
      </w:r>
      <w:proofErr w:type="gramEnd"/>
      <w:r w:rsidR="00653868">
        <w:rPr>
          <w:rFonts w:ascii="Georgia" w:eastAsiaTheme="minorEastAsia" w:hAnsi="Georgia" w:cs="TimesNewRoman"/>
        </w:rPr>
        <w:t xml:space="preserve"> </w:t>
      </w:r>
      <w:r w:rsidRPr="00082E42">
        <w:rPr>
          <w:rFonts w:ascii="Georgia" w:eastAsiaTheme="minorEastAsia" w:hAnsi="Georgia" w:cs="TimesNewRoman"/>
        </w:rPr>
        <w:t>1995</w:t>
      </w:r>
      <w:r w:rsidR="00653868">
        <w:rPr>
          <w:rFonts w:ascii="Georgia" w:eastAsiaTheme="minorEastAsia" w:hAnsi="Georgia" w:cs="TimesNewRoman"/>
        </w:rPr>
        <w:t>.</w:t>
      </w:r>
      <w:r w:rsidRPr="00082E42">
        <w:rPr>
          <w:rFonts w:ascii="Georgia" w:eastAsiaTheme="minorEastAsia" w:hAnsi="Georgia" w:cs="TimesNewRoman"/>
        </w:rPr>
        <w:t xml:space="preserve"> </w:t>
      </w:r>
      <w:r w:rsidR="00653868">
        <w:rPr>
          <w:rFonts w:ascii="Georgia" w:eastAsiaTheme="minorEastAsia" w:hAnsi="Georgia" w:cs="TimesNewRoman"/>
        </w:rPr>
        <w:t>“</w:t>
      </w:r>
      <w:r w:rsidRPr="00653868">
        <w:rPr>
          <w:rFonts w:ascii="Georgia" w:eastAsiaTheme="minorEastAsia" w:hAnsi="Georgia" w:cs="TimesNewRoman,Italic"/>
          <w:iCs/>
        </w:rPr>
        <w:t xml:space="preserve">Hope and Despair? </w:t>
      </w:r>
      <w:proofErr w:type="gramStart"/>
      <w:r w:rsidRPr="00653868">
        <w:rPr>
          <w:rFonts w:ascii="Georgia" w:eastAsiaTheme="minorEastAsia" w:hAnsi="Georgia" w:cs="TimesNewRoman,Italic"/>
          <w:iCs/>
        </w:rPr>
        <w:t>Learning in Pakistan’s Primary Schools</w:t>
      </w:r>
      <w:r w:rsidR="00653868">
        <w:rPr>
          <w:rFonts w:ascii="Georgia" w:eastAsiaTheme="minorEastAsia" w:hAnsi="Georgia" w:cs="TimesNewRoman"/>
        </w:rPr>
        <w:t>”.</w:t>
      </w:r>
      <w:proofErr w:type="gramEnd"/>
      <w:r w:rsidRPr="00653868">
        <w:rPr>
          <w:rFonts w:ascii="Georgia" w:eastAsiaTheme="minorEastAsia" w:hAnsi="Georgia" w:cs="TimesNewRoman"/>
        </w:rPr>
        <w:t xml:space="preserve"> Greenwood Publishing </w:t>
      </w:r>
      <w:r w:rsidRPr="00082E42">
        <w:rPr>
          <w:rFonts w:ascii="Georgia" w:eastAsiaTheme="minorEastAsia" w:hAnsi="Georgia" w:cs="TimesNewRoman"/>
        </w:rPr>
        <w:t>Group, Inc.</w:t>
      </w:r>
      <w:r w:rsidR="00653868">
        <w:rPr>
          <w:rFonts w:ascii="Georgia" w:eastAsiaTheme="minorEastAsia" w:hAnsi="Georgia" w:cs="TimesNewRoman"/>
        </w:rPr>
        <w:t>:</w:t>
      </w:r>
      <w:r w:rsidRPr="00082E42">
        <w:rPr>
          <w:rFonts w:ascii="Georgia" w:eastAsiaTheme="minorEastAsia" w:hAnsi="Georgia" w:cs="TimesNewRoman"/>
        </w:rPr>
        <w:t xml:space="preserve"> USA.</w:t>
      </w:r>
    </w:p>
    <w:p w:rsidR="00082E42" w:rsidRDefault="00082E42" w:rsidP="00082E42">
      <w:pPr>
        <w:ind w:left="720" w:hanging="720"/>
        <w:jc w:val="both"/>
        <w:rPr>
          <w:rFonts w:ascii="Georgia" w:eastAsiaTheme="minorEastAsia" w:hAnsi="Georgia"/>
        </w:rPr>
      </w:pPr>
    </w:p>
    <w:p w:rsidR="00082E42" w:rsidRPr="00653868" w:rsidRDefault="00082E42" w:rsidP="00082E42">
      <w:pPr>
        <w:ind w:left="720" w:hanging="720"/>
        <w:jc w:val="both"/>
        <w:rPr>
          <w:rFonts w:ascii="Georgia" w:eastAsiaTheme="minorEastAsia" w:hAnsi="Georgia"/>
        </w:rPr>
      </w:pPr>
      <w:proofErr w:type="gramStart"/>
      <w:r w:rsidRPr="00082E42">
        <w:rPr>
          <w:rFonts w:ascii="Georgia" w:eastAsiaTheme="minorEastAsia" w:hAnsi="Georgia"/>
        </w:rPr>
        <w:t>World Bank</w:t>
      </w:r>
      <w:r w:rsidR="00653868">
        <w:rPr>
          <w:rFonts w:ascii="Georgia" w:eastAsiaTheme="minorEastAsia" w:hAnsi="Georgia"/>
        </w:rPr>
        <w:t>.</w:t>
      </w:r>
      <w:proofErr w:type="gramEnd"/>
      <w:r w:rsidR="00653868">
        <w:rPr>
          <w:rFonts w:ascii="Georgia" w:eastAsiaTheme="minorEastAsia" w:hAnsi="Georgia"/>
        </w:rPr>
        <w:t xml:space="preserve"> </w:t>
      </w:r>
      <w:r w:rsidRPr="00082E42">
        <w:rPr>
          <w:rFonts w:ascii="Georgia" w:eastAsiaTheme="minorEastAsia" w:hAnsi="Georgia"/>
        </w:rPr>
        <w:t xml:space="preserve">2007a. </w:t>
      </w:r>
      <w:r w:rsidR="00653868">
        <w:rPr>
          <w:rFonts w:ascii="Georgia" w:eastAsiaTheme="minorEastAsia" w:hAnsi="Georgia"/>
        </w:rPr>
        <w:t>“</w:t>
      </w:r>
      <w:r w:rsidRPr="00653868">
        <w:rPr>
          <w:rFonts w:ascii="Georgia" w:eastAsiaTheme="minorEastAsia" w:hAnsi="Georgia"/>
        </w:rPr>
        <w:t xml:space="preserve">Pakistan </w:t>
      </w:r>
      <w:proofErr w:type="spellStart"/>
      <w:r w:rsidRPr="00653868">
        <w:rPr>
          <w:rFonts w:ascii="Georgia" w:eastAsiaTheme="minorEastAsia" w:hAnsi="Georgia"/>
        </w:rPr>
        <w:t>Labour</w:t>
      </w:r>
      <w:proofErr w:type="spellEnd"/>
      <w:r w:rsidRPr="00653868">
        <w:rPr>
          <w:rFonts w:ascii="Georgia" w:eastAsiaTheme="minorEastAsia" w:hAnsi="Georgia"/>
        </w:rPr>
        <w:t xml:space="preserve"> Markets Study: Regulation, Job Creation, and Skills Formation in the Manufacturing Sector</w:t>
      </w:r>
      <w:r w:rsidR="00653868">
        <w:rPr>
          <w:rFonts w:ascii="Georgia" w:eastAsiaTheme="minorEastAsia" w:hAnsi="Georgia"/>
        </w:rPr>
        <w:t>”</w:t>
      </w:r>
      <w:r w:rsidRPr="00653868">
        <w:rPr>
          <w:rFonts w:ascii="Georgia" w:eastAsiaTheme="minorEastAsia" w:hAnsi="Georgia"/>
        </w:rPr>
        <w:t>. World Bank</w:t>
      </w:r>
      <w:r w:rsidR="00653868">
        <w:rPr>
          <w:rFonts w:ascii="Georgia" w:eastAsiaTheme="minorEastAsia" w:hAnsi="Georgia"/>
        </w:rPr>
        <w:t>:</w:t>
      </w:r>
      <w:r w:rsidRPr="00653868">
        <w:rPr>
          <w:rFonts w:ascii="Georgia" w:eastAsiaTheme="minorEastAsia" w:hAnsi="Georgia"/>
        </w:rPr>
        <w:t xml:space="preserve"> Washington, DC.</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gramStart"/>
      <w:r w:rsidRPr="00082E42">
        <w:rPr>
          <w:rFonts w:ascii="Georgia" w:eastAsiaTheme="minorEastAsia" w:hAnsi="Georgia"/>
        </w:rPr>
        <w:t>World Bank</w:t>
      </w:r>
      <w:r w:rsidR="00653868">
        <w:rPr>
          <w:rFonts w:ascii="Georgia" w:eastAsiaTheme="minorEastAsia" w:hAnsi="Georgia"/>
        </w:rPr>
        <w:t>.</w:t>
      </w:r>
      <w:proofErr w:type="gramEnd"/>
      <w:r w:rsidR="00653868">
        <w:rPr>
          <w:rFonts w:ascii="Georgia" w:eastAsiaTheme="minorEastAsia" w:hAnsi="Georgia"/>
        </w:rPr>
        <w:t xml:space="preserve"> </w:t>
      </w:r>
      <w:r w:rsidRPr="00082E42">
        <w:rPr>
          <w:rFonts w:ascii="Georgia" w:eastAsiaTheme="minorEastAsia" w:hAnsi="Georgia"/>
        </w:rPr>
        <w:t>2007b. “Social Protection in Pakistan: Managing Households Risks and Vulnerability”</w:t>
      </w:r>
      <w:r w:rsidR="00653868">
        <w:rPr>
          <w:rFonts w:ascii="Georgia" w:eastAsiaTheme="minorEastAsia" w:hAnsi="Georgia"/>
        </w:rPr>
        <w:t>.</w:t>
      </w:r>
      <w:r w:rsidRPr="00082E42">
        <w:rPr>
          <w:rFonts w:ascii="Georgia" w:eastAsiaTheme="minorEastAsia" w:hAnsi="Georgia"/>
        </w:rPr>
        <w:t xml:space="preserve"> </w:t>
      </w:r>
      <w:proofErr w:type="gramStart"/>
      <w:r w:rsidRPr="00082E42">
        <w:rPr>
          <w:rFonts w:ascii="Georgia" w:eastAsiaTheme="minorEastAsia" w:hAnsi="Georgia"/>
        </w:rPr>
        <w:t>Report, South Asia Region</w:t>
      </w:r>
      <w:r w:rsidR="00653868">
        <w:rPr>
          <w:rFonts w:ascii="Georgia" w:eastAsiaTheme="minorEastAsia" w:hAnsi="Georgia"/>
        </w:rPr>
        <w:t>.</w:t>
      </w:r>
      <w:proofErr w:type="gramEnd"/>
      <w:r w:rsidR="00653868">
        <w:rPr>
          <w:rFonts w:ascii="Georgia" w:eastAsiaTheme="minorEastAsia" w:hAnsi="Georgia"/>
        </w:rPr>
        <w:t xml:space="preserve"> </w:t>
      </w:r>
      <w:r w:rsidRPr="00082E42">
        <w:rPr>
          <w:rFonts w:ascii="Georgia" w:eastAsiaTheme="minorEastAsia" w:hAnsi="Georgia"/>
        </w:rPr>
        <w:t>World Bank</w:t>
      </w:r>
      <w:r w:rsidR="00653868">
        <w:rPr>
          <w:rFonts w:ascii="Georgia" w:eastAsiaTheme="minorEastAsia" w:hAnsi="Georgia"/>
        </w:rPr>
        <w:t>:</w:t>
      </w:r>
      <w:r w:rsidRPr="00082E42">
        <w:rPr>
          <w:rFonts w:ascii="Georgia" w:eastAsiaTheme="minorEastAsia" w:hAnsi="Georgia"/>
        </w:rPr>
        <w:t xml:space="preserve"> Washington, DC.</w:t>
      </w:r>
    </w:p>
    <w:p w:rsidR="00082E42" w:rsidRDefault="00082E42" w:rsidP="00082E42">
      <w:pPr>
        <w:ind w:left="720" w:hanging="720"/>
        <w:jc w:val="both"/>
        <w:rPr>
          <w:rFonts w:ascii="Georgia" w:eastAsiaTheme="minorEastAsia" w:hAnsi="Georgia"/>
        </w:rPr>
      </w:pPr>
    </w:p>
    <w:p w:rsidR="00082E42" w:rsidRPr="00082E42" w:rsidRDefault="00082E42" w:rsidP="00082E42">
      <w:pPr>
        <w:ind w:left="720" w:hanging="720"/>
        <w:jc w:val="both"/>
        <w:rPr>
          <w:rFonts w:ascii="Georgia" w:eastAsiaTheme="minorEastAsia" w:hAnsi="Georgia"/>
        </w:rPr>
      </w:pPr>
      <w:proofErr w:type="gramStart"/>
      <w:r w:rsidRPr="00082E42">
        <w:rPr>
          <w:rFonts w:ascii="Georgia" w:eastAsiaTheme="minorEastAsia" w:hAnsi="Georgia"/>
        </w:rPr>
        <w:t>World Bank</w:t>
      </w:r>
      <w:r w:rsidR="00653868">
        <w:rPr>
          <w:rFonts w:ascii="Georgia" w:eastAsiaTheme="minorEastAsia" w:hAnsi="Georgia"/>
        </w:rPr>
        <w:t>.</w:t>
      </w:r>
      <w:proofErr w:type="gramEnd"/>
      <w:r w:rsidR="00653868">
        <w:rPr>
          <w:rFonts w:ascii="Georgia" w:eastAsiaTheme="minorEastAsia" w:hAnsi="Georgia"/>
        </w:rPr>
        <w:t xml:space="preserve"> </w:t>
      </w:r>
      <w:r w:rsidRPr="00082E42">
        <w:rPr>
          <w:rFonts w:ascii="Georgia" w:eastAsiaTheme="minorEastAsia" w:hAnsi="Georgia"/>
        </w:rPr>
        <w:t xml:space="preserve">2009. </w:t>
      </w:r>
      <w:r w:rsidR="00653868">
        <w:rPr>
          <w:rFonts w:ascii="Georgia" w:eastAsiaTheme="minorEastAsia" w:hAnsi="Georgia"/>
        </w:rPr>
        <w:t>“</w:t>
      </w:r>
      <w:r w:rsidRPr="00653868">
        <w:rPr>
          <w:rFonts w:ascii="Georgia" w:eastAsiaTheme="minorEastAsia" w:hAnsi="Georgia"/>
        </w:rPr>
        <w:t>Pakistan’s Investment Climate: Laying the Foundation for Renewed Growth</w:t>
      </w:r>
      <w:r w:rsidR="00653868">
        <w:rPr>
          <w:rFonts w:ascii="Georgia" w:eastAsiaTheme="minorEastAsia" w:hAnsi="Georgia"/>
        </w:rPr>
        <w:t>”</w:t>
      </w:r>
      <w:r w:rsidRPr="00653868">
        <w:rPr>
          <w:rFonts w:ascii="Georgia" w:eastAsiaTheme="minorEastAsia" w:hAnsi="Georgia"/>
        </w:rPr>
        <w:t xml:space="preserve">. </w:t>
      </w:r>
      <w:proofErr w:type="gramStart"/>
      <w:r w:rsidRPr="00653868">
        <w:rPr>
          <w:rFonts w:ascii="Georgia" w:eastAsiaTheme="minorEastAsia" w:hAnsi="Georgia"/>
        </w:rPr>
        <w:t>Vol</w:t>
      </w:r>
      <w:r w:rsidR="00653868">
        <w:rPr>
          <w:rFonts w:ascii="Georgia" w:eastAsiaTheme="minorEastAsia" w:hAnsi="Georgia"/>
        </w:rPr>
        <w:t>.</w:t>
      </w:r>
      <w:r w:rsidRPr="00082E42">
        <w:rPr>
          <w:rFonts w:ascii="Georgia" w:eastAsiaTheme="minorEastAsia" w:hAnsi="Georgia"/>
        </w:rPr>
        <w:t xml:space="preserve"> </w:t>
      </w:r>
      <w:r w:rsidR="00653868">
        <w:rPr>
          <w:rFonts w:ascii="Georgia" w:eastAsiaTheme="minorEastAsia" w:hAnsi="Georgia"/>
        </w:rPr>
        <w:t>1</w:t>
      </w:r>
      <w:r w:rsidRPr="00082E42">
        <w:rPr>
          <w:rFonts w:ascii="Georgia" w:eastAsiaTheme="minorEastAsia" w:hAnsi="Georgia"/>
        </w:rPr>
        <w:t>.</w:t>
      </w:r>
      <w:proofErr w:type="gramEnd"/>
      <w:r w:rsidRPr="00082E42">
        <w:rPr>
          <w:rFonts w:ascii="Georgia" w:eastAsiaTheme="minorEastAsia" w:hAnsi="Georgia"/>
        </w:rPr>
        <w:t xml:space="preserve"> World Bank</w:t>
      </w:r>
      <w:r w:rsidR="00653868">
        <w:rPr>
          <w:rFonts w:ascii="Georgia" w:eastAsiaTheme="minorEastAsia" w:hAnsi="Georgia"/>
        </w:rPr>
        <w:t xml:space="preserve">: </w:t>
      </w:r>
      <w:r w:rsidRPr="00082E42">
        <w:rPr>
          <w:rFonts w:ascii="Georgia" w:eastAsiaTheme="minorEastAsia" w:hAnsi="Georgia"/>
        </w:rPr>
        <w:t>Washington, DC.</w:t>
      </w:r>
    </w:p>
    <w:p w:rsidR="00082E42" w:rsidRDefault="00082E42" w:rsidP="00082E42">
      <w:pPr>
        <w:ind w:left="720" w:hanging="720"/>
        <w:jc w:val="both"/>
        <w:rPr>
          <w:rFonts w:ascii="Georgia" w:eastAsiaTheme="minorEastAsia" w:hAnsi="Georgia" w:cs="Helv"/>
          <w:color w:val="000000"/>
        </w:rPr>
      </w:pPr>
    </w:p>
    <w:p w:rsidR="00082E42" w:rsidRPr="00082E42" w:rsidRDefault="00082E42" w:rsidP="00082E42">
      <w:pPr>
        <w:ind w:left="720" w:hanging="720"/>
        <w:jc w:val="both"/>
        <w:rPr>
          <w:rFonts w:ascii="Georgia" w:eastAsiaTheme="minorEastAsia" w:hAnsi="Georgia" w:cs="Helv"/>
          <w:color w:val="000000"/>
        </w:rPr>
      </w:pPr>
      <w:proofErr w:type="gramStart"/>
      <w:r w:rsidRPr="00082E42">
        <w:rPr>
          <w:rFonts w:ascii="Georgia" w:eastAsiaTheme="minorEastAsia" w:hAnsi="Georgia" w:cs="Helv"/>
          <w:color w:val="000000"/>
        </w:rPr>
        <w:t>World Bank</w:t>
      </w:r>
      <w:r w:rsidR="00653868">
        <w:rPr>
          <w:rFonts w:ascii="Georgia" w:eastAsiaTheme="minorEastAsia" w:hAnsi="Georgia" w:cs="Helv"/>
          <w:color w:val="000000"/>
        </w:rPr>
        <w:t>.</w:t>
      </w:r>
      <w:proofErr w:type="gramEnd"/>
      <w:r w:rsidR="00653868">
        <w:rPr>
          <w:rFonts w:ascii="Georgia" w:eastAsiaTheme="minorEastAsia" w:hAnsi="Georgia" w:cs="Helv"/>
          <w:color w:val="000000"/>
        </w:rPr>
        <w:t xml:space="preserve"> </w:t>
      </w:r>
      <w:r w:rsidRPr="00082E42">
        <w:rPr>
          <w:rFonts w:ascii="Georgia" w:eastAsiaTheme="minorEastAsia" w:hAnsi="Georgia" w:cs="Helv"/>
          <w:color w:val="000000"/>
        </w:rPr>
        <w:t xml:space="preserve">2010a. </w:t>
      </w:r>
      <w:r w:rsidR="00653868">
        <w:rPr>
          <w:rFonts w:ascii="Georgia" w:eastAsiaTheme="minorEastAsia" w:hAnsi="Georgia" w:cs="Helv"/>
          <w:color w:val="000000"/>
        </w:rPr>
        <w:t>“</w:t>
      </w:r>
      <w:r w:rsidRPr="00653868">
        <w:rPr>
          <w:rFonts w:ascii="Georgia" w:eastAsiaTheme="minorEastAsia" w:hAnsi="Georgia"/>
        </w:rPr>
        <w:t>Stepping Up Skills for More Jobs and Higher Productivity</w:t>
      </w:r>
      <w:r w:rsidR="00653868">
        <w:rPr>
          <w:rFonts w:ascii="Georgia" w:eastAsiaTheme="minorEastAsia" w:hAnsi="Georgia"/>
        </w:rPr>
        <w:t>”.</w:t>
      </w:r>
      <w:r w:rsidRPr="00653868">
        <w:rPr>
          <w:rFonts w:ascii="Georgia" w:eastAsiaTheme="minorEastAsia" w:hAnsi="Georgia" w:cs="Helv"/>
          <w:color w:val="000000"/>
        </w:rPr>
        <w:t xml:space="preserve"> World Bank</w:t>
      </w:r>
      <w:r w:rsidR="00653868">
        <w:rPr>
          <w:rFonts w:ascii="Georgia" w:eastAsiaTheme="minorEastAsia" w:hAnsi="Georgia" w:cs="Helv"/>
          <w:color w:val="000000"/>
        </w:rPr>
        <w:t>:</w:t>
      </w:r>
      <w:r w:rsidRPr="00653868">
        <w:rPr>
          <w:rFonts w:ascii="Georgia" w:eastAsiaTheme="minorEastAsia" w:hAnsi="Georgia" w:cs="Helv"/>
          <w:color w:val="000000"/>
        </w:rPr>
        <w:t xml:space="preserve"> Washin</w:t>
      </w:r>
      <w:r w:rsidRPr="00082E42">
        <w:rPr>
          <w:rFonts w:ascii="Georgia" w:eastAsiaTheme="minorEastAsia" w:hAnsi="Georgia" w:cs="Helv"/>
          <w:color w:val="000000"/>
        </w:rPr>
        <w:t>gton, DC.</w:t>
      </w:r>
    </w:p>
    <w:p w:rsidR="00082E42" w:rsidRDefault="00082E42" w:rsidP="00082E42">
      <w:pPr>
        <w:ind w:left="720" w:hanging="720"/>
        <w:jc w:val="both"/>
        <w:rPr>
          <w:rFonts w:ascii="Georgia" w:eastAsiaTheme="minorEastAsia" w:hAnsi="Georgia" w:cs="Helv"/>
          <w:color w:val="000000"/>
        </w:rPr>
      </w:pPr>
    </w:p>
    <w:p w:rsidR="00082E42" w:rsidRPr="00082E42" w:rsidRDefault="00082E42" w:rsidP="00082E42">
      <w:pPr>
        <w:ind w:left="720" w:hanging="720"/>
        <w:jc w:val="both"/>
        <w:rPr>
          <w:rFonts w:ascii="Georgia" w:eastAsiaTheme="minorEastAsia" w:hAnsi="Georgia" w:cs="Helv"/>
          <w:color w:val="000000"/>
        </w:rPr>
      </w:pPr>
      <w:proofErr w:type="gramStart"/>
      <w:r w:rsidRPr="00082E42">
        <w:rPr>
          <w:rFonts w:ascii="Georgia" w:eastAsiaTheme="minorEastAsia" w:hAnsi="Georgia" w:cs="Helv"/>
          <w:color w:val="000000"/>
        </w:rPr>
        <w:t>World Bank</w:t>
      </w:r>
      <w:r w:rsidR="00653868">
        <w:rPr>
          <w:rFonts w:ascii="Georgia" w:eastAsiaTheme="minorEastAsia" w:hAnsi="Georgia" w:cs="Helv"/>
          <w:color w:val="000000"/>
        </w:rPr>
        <w:t>.</w:t>
      </w:r>
      <w:proofErr w:type="gramEnd"/>
      <w:r w:rsidR="00653868">
        <w:rPr>
          <w:rFonts w:ascii="Georgia" w:eastAsiaTheme="minorEastAsia" w:hAnsi="Georgia" w:cs="Helv"/>
          <w:color w:val="000000"/>
        </w:rPr>
        <w:t xml:space="preserve"> </w:t>
      </w:r>
      <w:r w:rsidRPr="00082E42">
        <w:rPr>
          <w:rFonts w:ascii="Georgia" w:eastAsiaTheme="minorEastAsia" w:hAnsi="Georgia" w:cs="Helv"/>
          <w:color w:val="000000"/>
        </w:rPr>
        <w:t>2010b. “Institutional Assessment of Sindh Technical Education and Vocational Training Authority,” World Bank</w:t>
      </w:r>
      <w:r w:rsidR="00653868">
        <w:rPr>
          <w:rFonts w:ascii="Georgia" w:eastAsiaTheme="minorEastAsia" w:hAnsi="Georgia" w:cs="Helv"/>
          <w:color w:val="000000"/>
        </w:rPr>
        <w:t>:</w:t>
      </w:r>
      <w:r w:rsidRPr="00082E42">
        <w:rPr>
          <w:rFonts w:ascii="Georgia" w:eastAsiaTheme="minorEastAsia" w:hAnsi="Georgia" w:cs="Helv"/>
          <w:color w:val="000000"/>
        </w:rPr>
        <w:t xml:space="preserve"> Washington, DC.</w:t>
      </w:r>
    </w:p>
    <w:p w:rsidR="00082E42" w:rsidRDefault="00082E42" w:rsidP="00082E42">
      <w:pPr>
        <w:ind w:left="720" w:hanging="720"/>
        <w:jc w:val="both"/>
        <w:rPr>
          <w:rFonts w:ascii="Georgia" w:eastAsiaTheme="minorEastAsia" w:hAnsi="Georgia" w:cs="Helv"/>
          <w:color w:val="000000"/>
        </w:rPr>
      </w:pPr>
    </w:p>
    <w:p w:rsidR="00082E42" w:rsidRPr="00082E42" w:rsidRDefault="00082E42" w:rsidP="00082E42">
      <w:pPr>
        <w:ind w:left="720" w:hanging="720"/>
        <w:jc w:val="both"/>
        <w:rPr>
          <w:rFonts w:ascii="Georgia" w:eastAsiaTheme="minorEastAsia" w:hAnsi="Georgia" w:cs="Helv"/>
          <w:color w:val="000000"/>
        </w:rPr>
      </w:pPr>
      <w:proofErr w:type="gramStart"/>
      <w:r w:rsidRPr="00082E42">
        <w:rPr>
          <w:rFonts w:ascii="Georgia" w:eastAsiaTheme="minorEastAsia" w:hAnsi="Georgia" w:cs="Helv"/>
          <w:color w:val="000000"/>
        </w:rPr>
        <w:t>World Bank</w:t>
      </w:r>
      <w:r w:rsidR="00653868">
        <w:rPr>
          <w:rFonts w:ascii="Georgia" w:eastAsiaTheme="minorEastAsia" w:hAnsi="Georgia" w:cs="Helv"/>
          <w:color w:val="000000"/>
        </w:rPr>
        <w:t>.</w:t>
      </w:r>
      <w:proofErr w:type="gramEnd"/>
      <w:r w:rsidR="00653868">
        <w:rPr>
          <w:rFonts w:ascii="Georgia" w:eastAsiaTheme="minorEastAsia" w:hAnsi="Georgia" w:cs="Helv"/>
          <w:color w:val="000000"/>
        </w:rPr>
        <w:t xml:space="preserve"> </w:t>
      </w:r>
      <w:proofErr w:type="gramStart"/>
      <w:r w:rsidR="00653868">
        <w:rPr>
          <w:rFonts w:ascii="Georgia" w:eastAsiaTheme="minorEastAsia" w:hAnsi="Georgia" w:cs="Helv"/>
          <w:color w:val="000000"/>
        </w:rPr>
        <w:t>2010c</w:t>
      </w:r>
      <w:r w:rsidRPr="00082E42">
        <w:rPr>
          <w:rFonts w:ascii="Georgia" w:eastAsiaTheme="minorEastAsia" w:hAnsi="Georgia" w:cs="Helv"/>
          <w:color w:val="000000"/>
        </w:rPr>
        <w:t>. Country Partnership Strategy</w:t>
      </w:r>
      <w:r w:rsidR="00653868">
        <w:rPr>
          <w:rFonts w:ascii="Georgia" w:eastAsiaTheme="minorEastAsia" w:hAnsi="Georgia" w:cs="Helv"/>
          <w:color w:val="000000"/>
        </w:rPr>
        <w:t>.</w:t>
      </w:r>
      <w:proofErr w:type="gramEnd"/>
      <w:r w:rsidRPr="00082E42">
        <w:rPr>
          <w:rFonts w:ascii="Georgia" w:eastAsiaTheme="minorEastAsia" w:hAnsi="Georgia" w:cs="Helv"/>
          <w:color w:val="000000"/>
        </w:rPr>
        <w:t xml:space="preserve"> World Bank</w:t>
      </w:r>
      <w:r w:rsidR="00653868">
        <w:rPr>
          <w:rFonts w:ascii="Georgia" w:eastAsiaTheme="minorEastAsia" w:hAnsi="Georgia" w:cs="Helv"/>
          <w:color w:val="000000"/>
        </w:rPr>
        <w:t>:</w:t>
      </w:r>
      <w:r w:rsidRPr="00082E42">
        <w:rPr>
          <w:rFonts w:ascii="Georgia" w:eastAsiaTheme="minorEastAsia" w:hAnsi="Georgia" w:cs="Helv"/>
          <w:color w:val="000000"/>
        </w:rPr>
        <w:t xml:space="preserve"> Washington, DC.</w:t>
      </w:r>
    </w:p>
    <w:p w:rsidR="00082E42" w:rsidRPr="00082E42" w:rsidRDefault="00082E42" w:rsidP="00082E42">
      <w:pPr>
        <w:ind w:left="720" w:hanging="720"/>
        <w:jc w:val="both"/>
        <w:rPr>
          <w:rFonts w:ascii="Georgia" w:eastAsiaTheme="minorEastAsia" w:hAnsi="Georgia" w:cs="Helv"/>
          <w:color w:val="000000"/>
        </w:rPr>
      </w:pPr>
      <w:proofErr w:type="gramStart"/>
      <w:r w:rsidRPr="00082E42">
        <w:rPr>
          <w:rFonts w:ascii="Georgia" w:eastAsiaTheme="minorEastAsia" w:hAnsi="Georgia" w:cs="Helv"/>
          <w:color w:val="000000"/>
        </w:rPr>
        <w:lastRenderedPageBreak/>
        <w:t>World Bank</w:t>
      </w:r>
      <w:r w:rsidR="00653868">
        <w:rPr>
          <w:rFonts w:ascii="Georgia" w:eastAsiaTheme="minorEastAsia" w:hAnsi="Georgia" w:cs="Helv"/>
          <w:color w:val="000000"/>
        </w:rPr>
        <w:t>.</w:t>
      </w:r>
      <w:proofErr w:type="gramEnd"/>
      <w:r w:rsidR="00653868">
        <w:rPr>
          <w:rFonts w:ascii="Georgia" w:eastAsiaTheme="minorEastAsia" w:hAnsi="Georgia" w:cs="Helv"/>
          <w:color w:val="000000"/>
        </w:rPr>
        <w:t xml:space="preserve"> </w:t>
      </w:r>
      <w:proofErr w:type="gramStart"/>
      <w:r w:rsidRPr="00082E42">
        <w:rPr>
          <w:rFonts w:ascii="Georgia" w:eastAsiaTheme="minorEastAsia" w:hAnsi="Georgia" w:cs="Helv"/>
          <w:color w:val="000000"/>
        </w:rPr>
        <w:t>2011a</w:t>
      </w:r>
      <w:r w:rsidR="00653868">
        <w:rPr>
          <w:rFonts w:ascii="Georgia" w:eastAsiaTheme="minorEastAsia" w:hAnsi="Georgia" w:cs="Helv"/>
          <w:color w:val="000000"/>
        </w:rPr>
        <w:t>.</w:t>
      </w:r>
      <w:r w:rsidRPr="00082E42">
        <w:rPr>
          <w:rFonts w:ascii="Georgia" w:eastAsiaTheme="minorEastAsia" w:hAnsi="Georgia" w:cs="Helv"/>
          <w:color w:val="000000"/>
        </w:rPr>
        <w:t xml:space="preserve"> </w:t>
      </w:r>
      <w:r w:rsidR="00653868">
        <w:rPr>
          <w:rFonts w:ascii="Georgia" w:eastAsiaTheme="minorEastAsia" w:hAnsi="Georgia" w:cs="Helv"/>
          <w:color w:val="000000"/>
        </w:rPr>
        <w:t>“</w:t>
      </w:r>
      <w:r w:rsidRPr="00082E42">
        <w:rPr>
          <w:rFonts w:ascii="Georgia" w:eastAsiaTheme="minorEastAsia" w:hAnsi="Georgia" w:cs="Helv"/>
          <w:color w:val="000000"/>
        </w:rPr>
        <w:t>Pakistan Poverty Assessment</w:t>
      </w:r>
      <w:r w:rsidR="00653868">
        <w:rPr>
          <w:rFonts w:ascii="Georgia" w:eastAsiaTheme="minorEastAsia" w:hAnsi="Georgia" w:cs="Helv"/>
          <w:color w:val="000000"/>
        </w:rPr>
        <w:t>”.</w:t>
      </w:r>
      <w:proofErr w:type="gramEnd"/>
      <w:r w:rsidRPr="00082E42">
        <w:rPr>
          <w:rFonts w:ascii="Georgia" w:eastAsiaTheme="minorEastAsia" w:hAnsi="Georgia" w:cs="Helv"/>
          <w:color w:val="000000"/>
        </w:rPr>
        <w:t xml:space="preserve"> </w:t>
      </w:r>
      <w:proofErr w:type="gramStart"/>
      <w:r w:rsidR="00653868">
        <w:rPr>
          <w:rFonts w:ascii="Georgia" w:eastAsiaTheme="minorEastAsia" w:hAnsi="Georgia" w:cs="Helv"/>
          <w:color w:val="000000"/>
        </w:rPr>
        <w:t>M</w:t>
      </w:r>
      <w:r w:rsidRPr="00082E42">
        <w:rPr>
          <w:rFonts w:ascii="Georgia" w:eastAsiaTheme="minorEastAsia" w:hAnsi="Georgia" w:cs="Helv"/>
          <w:color w:val="000000"/>
        </w:rPr>
        <w:t>imeo</w:t>
      </w:r>
      <w:r w:rsidR="00653868">
        <w:rPr>
          <w:rFonts w:ascii="Georgia" w:eastAsiaTheme="minorEastAsia" w:hAnsi="Georgia" w:cs="Helv"/>
          <w:color w:val="000000"/>
        </w:rPr>
        <w:t>.</w:t>
      </w:r>
      <w:proofErr w:type="gramEnd"/>
      <w:r w:rsidRPr="00082E42">
        <w:rPr>
          <w:rFonts w:ascii="Georgia" w:eastAsiaTheme="minorEastAsia" w:hAnsi="Georgia" w:cs="Helv"/>
          <w:color w:val="000000"/>
        </w:rPr>
        <w:t xml:space="preserve"> </w:t>
      </w:r>
      <w:r w:rsidR="00653868">
        <w:rPr>
          <w:rFonts w:ascii="Georgia" w:eastAsiaTheme="minorEastAsia" w:hAnsi="Georgia" w:cs="Helv"/>
          <w:color w:val="000000"/>
        </w:rPr>
        <w:t>W</w:t>
      </w:r>
      <w:r w:rsidRPr="00082E42">
        <w:rPr>
          <w:rFonts w:ascii="Georgia" w:eastAsiaTheme="minorEastAsia" w:hAnsi="Georgia"/>
        </w:rPr>
        <w:t>orld Bank</w:t>
      </w:r>
      <w:r w:rsidR="00653868">
        <w:rPr>
          <w:rFonts w:ascii="Georgia" w:eastAsiaTheme="minorEastAsia" w:hAnsi="Georgia"/>
        </w:rPr>
        <w:t>:</w:t>
      </w:r>
      <w:r w:rsidRPr="00082E42">
        <w:rPr>
          <w:rFonts w:ascii="Georgia" w:eastAsiaTheme="minorEastAsia" w:hAnsi="Georgia"/>
        </w:rPr>
        <w:t xml:space="preserve"> Washington, DC.</w:t>
      </w:r>
      <w:r w:rsidRPr="00082E42">
        <w:rPr>
          <w:rFonts w:ascii="Georgia" w:eastAsiaTheme="minorEastAsia" w:hAnsi="Georgia" w:cs="Helv"/>
          <w:color w:val="000000"/>
        </w:rPr>
        <w:t xml:space="preserve"> </w:t>
      </w:r>
    </w:p>
    <w:p w:rsidR="00082E42" w:rsidRDefault="00082E42" w:rsidP="00082E42">
      <w:pPr>
        <w:ind w:left="720" w:hanging="720"/>
        <w:jc w:val="both"/>
        <w:rPr>
          <w:rFonts w:ascii="Georgia" w:eastAsiaTheme="minorEastAsia" w:hAnsi="Georgia" w:cs="Helv"/>
          <w:color w:val="000000"/>
        </w:rPr>
      </w:pPr>
    </w:p>
    <w:p w:rsidR="00082E42" w:rsidRPr="00082E42" w:rsidRDefault="00082E42" w:rsidP="00082E42">
      <w:pPr>
        <w:ind w:left="720" w:hanging="720"/>
        <w:jc w:val="both"/>
        <w:rPr>
          <w:rFonts w:ascii="Georgia" w:eastAsiaTheme="minorEastAsia" w:hAnsi="Georgia"/>
        </w:rPr>
      </w:pPr>
      <w:proofErr w:type="gramStart"/>
      <w:r w:rsidRPr="00082E42">
        <w:rPr>
          <w:rFonts w:ascii="Georgia" w:eastAsiaTheme="minorEastAsia" w:hAnsi="Georgia" w:cs="Helv"/>
          <w:color w:val="000000"/>
        </w:rPr>
        <w:t>World Bank</w:t>
      </w:r>
      <w:r w:rsidR="00653868">
        <w:rPr>
          <w:rFonts w:ascii="Georgia" w:eastAsiaTheme="minorEastAsia" w:hAnsi="Georgia" w:cs="Helv"/>
          <w:color w:val="000000"/>
        </w:rPr>
        <w:t>.</w:t>
      </w:r>
      <w:proofErr w:type="gramEnd"/>
      <w:r w:rsidR="00653868">
        <w:rPr>
          <w:rFonts w:ascii="Georgia" w:eastAsiaTheme="minorEastAsia" w:hAnsi="Georgia" w:cs="Helv"/>
          <w:color w:val="000000"/>
        </w:rPr>
        <w:t xml:space="preserve"> </w:t>
      </w:r>
      <w:r w:rsidRPr="00082E42">
        <w:rPr>
          <w:rFonts w:ascii="Georgia" w:eastAsiaTheme="minorEastAsia" w:hAnsi="Georgia" w:cs="Helv"/>
          <w:color w:val="000000"/>
        </w:rPr>
        <w:t>2011b</w:t>
      </w:r>
      <w:r w:rsidR="00653868">
        <w:rPr>
          <w:rFonts w:ascii="Georgia" w:eastAsiaTheme="minorEastAsia" w:hAnsi="Georgia" w:cs="Helv"/>
          <w:color w:val="000000"/>
        </w:rPr>
        <w:t>.</w:t>
      </w:r>
      <w:r w:rsidRPr="00082E42">
        <w:rPr>
          <w:rFonts w:ascii="Georgia" w:eastAsiaTheme="minorEastAsia" w:hAnsi="Georgia" w:cs="Helv"/>
          <w:color w:val="000000"/>
        </w:rPr>
        <w:t xml:space="preserve"> </w:t>
      </w:r>
      <w:r w:rsidR="00653868">
        <w:rPr>
          <w:rFonts w:ascii="Georgia" w:eastAsiaTheme="minorEastAsia" w:hAnsi="Georgia" w:cs="Helv"/>
          <w:color w:val="000000"/>
        </w:rPr>
        <w:t>“</w:t>
      </w:r>
      <w:r w:rsidRPr="00653868">
        <w:rPr>
          <w:rFonts w:ascii="Georgia" w:eastAsiaTheme="minorEastAsia" w:hAnsi="Georgia"/>
          <w:iCs/>
        </w:rPr>
        <w:t>World Development Report 2011: Conflict, Security and Development</w:t>
      </w:r>
      <w:r w:rsidRPr="00653868">
        <w:rPr>
          <w:rFonts w:ascii="Georgia" w:eastAsiaTheme="minorEastAsia" w:hAnsi="Georgia"/>
        </w:rPr>
        <w:t>. Washington</w:t>
      </w:r>
      <w:r w:rsidR="00653868">
        <w:rPr>
          <w:rFonts w:ascii="Georgia" w:eastAsiaTheme="minorEastAsia" w:hAnsi="Georgia"/>
        </w:rPr>
        <w:t>”.</w:t>
      </w:r>
      <w:r w:rsidRPr="00082E42">
        <w:rPr>
          <w:rFonts w:ascii="Georgia" w:eastAsiaTheme="minorEastAsia" w:hAnsi="Georgia"/>
        </w:rPr>
        <w:t xml:space="preserve"> </w:t>
      </w:r>
      <w:r w:rsidR="00653868" w:rsidRPr="00082E42">
        <w:rPr>
          <w:rFonts w:ascii="Georgia" w:eastAsiaTheme="minorEastAsia" w:hAnsi="Georgia" w:cs="Helv"/>
          <w:color w:val="000000"/>
        </w:rPr>
        <w:t>World Bank</w:t>
      </w:r>
      <w:r w:rsidR="00653868">
        <w:rPr>
          <w:rFonts w:ascii="Georgia" w:eastAsiaTheme="minorEastAsia" w:hAnsi="Georgia" w:cs="Helv"/>
          <w:color w:val="000000"/>
        </w:rPr>
        <w:t>:</w:t>
      </w:r>
      <w:r w:rsidR="00653868" w:rsidRPr="00082E42">
        <w:rPr>
          <w:rFonts w:ascii="Georgia" w:eastAsiaTheme="minorEastAsia" w:hAnsi="Georgia" w:cs="Helv"/>
          <w:color w:val="000000"/>
        </w:rPr>
        <w:t xml:space="preserve"> Washington, DC.</w:t>
      </w:r>
    </w:p>
    <w:p w:rsidR="00082E42" w:rsidRDefault="00082E42" w:rsidP="00082E42">
      <w:pPr>
        <w:ind w:left="720" w:hanging="720"/>
        <w:jc w:val="both"/>
        <w:rPr>
          <w:rFonts w:ascii="Georgia" w:eastAsiaTheme="minorEastAsia" w:hAnsi="Georgia" w:cs="Helv"/>
          <w:color w:val="000000"/>
        </w:rPr>
      </w:pPr>
    </w:p>
    <w:p w:rsidR="00082E42" w:rsidRPr="00082E42" w:rsidRDefault="00082E42" w:rsidP="00082E42">
      <w:pPr>
        <w:ind w:left="720" w:hanging="720"/>
        <w:jc w:val="both"/>
        <w:rPr>
          <w:rFonts w:ascii="Georgia" w:eastAsiaTheme="minorEastAsia" w:hAnsi="Georgia" w:cs="Helv"/>
          <w:color w:val="000000"/>
        </w:rPr>
      </w:pPr>
      <w:proofErr w:type="gramStart"/>
      <w:r w:rsidRPr="00082E42">
        <w:rPr>
          <w:rFonts w:ascii="Georgia" w:eastAsiaTheme="minorEastAsia" w:hAnsi="Georgia" w:cs="Helv"/>
          <w:color w:val="000000"/>
        </w:rPr>
        <w:t>World Bank</w:t>
      </w:r>
      <w:r w:rsidR="00653868">
        <w:rPr>
          <w:rFonts w:ascii="Georgia" w:eastAsiaTheme="minorEastAsia" w:hAnsi="Georgia" w:cs="Helv"/>
          <w:color w:val="000000"/>
        </w:rPr>
        <w:t>.</w:t>
      </w:r>
      <w:proofErr w:type="gramEnd"/>
      <w:r w:rsidR="00653868">
        <w:rPr>
          <w:rFonts w:ascii="Georgia" w:eastAsiaTheme="minorEastAsia" w:hAnsi="Georgia" w:cs="Helv"/>
          <w:color w:val="000000"/>
        </w:rPr>
        <w:t xml:space="preserve"> </w:t>
      </w:r>
      <w:proofErr w:type="gramStart"/>
      <w:r w:rsidRPr="00082E42">
        <w:rPr>
          <w:rFonts w:ascii="Georgia" w:eastAsiaTheme="minorEastAsia" w:hAnsi="Georgia" w:cs="Helv"/>
          <w:color w:val="000000"/>
        </w:rPr>
        <w:t>2011c</w:t>
      </w:r>
      <w:r w:rsidR="00653868">
        <w:rPr>
          <w:rFonts w:ascii="Georgia" w:eastAsiaTheme="minorEastAsia" w:hAnsi="Georgia" w:cs="Helv"/>
          <w:color w:val="000000"/>
        </w:rPr>
        <w:t>.</w:t>
      </w:r>
      <w:r w:rsidRPr="00082E42">
        <w:rPr>
          <w:rFonts w:ascii="Georgia" w:eastAsiaTheme="minorEastAsia" w:hAnsi="Georgia" w:cs="Helv"/>
          <w:color w:val="000000"/>
        </w:rPr>
        <w:t xml:space="preserve"> </w:t>
      </w:r>
      <w:r w:rsidR="00653868">
        <w:rPr>
          <w:rFonts w:ascii="Georgia" w:eastAsiaTheme="minorEastAsia" w:hAnsi="Georgia" w:cs="Helv"/>
          <w:color w:val="000000"/>
        </w:rPr>
        <w:t>“</w:t>
      </w:r>
      <w:r w:rsidRPr="00653868">
        <w:rPr>
          <w:rFonts w:ascii="Georgia" w:eastAsiaTheme="minorEastAsia" w:hAnsi="Georgia" w:cs="Helv"/>
          <w:color w:val="000000"/>
        </w:rPr>
        <w:t>More and Better Jobs in South Asia</w:t>
      </w:r>
      <w:r w:rsidR="00653868">
        <w:rPr>
          <w:rFonts w:ascii="Georgia" w:eastAsiaTheme="minorEastAsia" w:hAnsi="Georgia" w:cs="Helv"/>
          <w:color w:val="000000"/>
        </w:rPr>
        <w:t>”.</w:t>
      </w:r>
      <w:proofErr w:type="gramEnd"/>
      <w:r w:rsidRPr="00082E42">
        <w:rPr>
          <w:rFonts w:ascii="Georgia" w:eastAsiaTheme="minorEastAsia" w:hAnsi="Georgia" w:cs="Helv"/>
          <w:color w:val="000000"/>
        </w:rPr>
        <w:t xml:space="preserve"> World Bank</w:t>
      </w:r>
      <w:r w:rsidR="00653868">
        <w:rPr>
          <w:rFonts w:ascii="Georgia" w:eastAsiaTheme="minorEastAsia" w:hAnsi="Georgia" w:cs="Helv"/>
          <w:color w:val="000000"/>
        </w:rPr>
        <w:t>:</w:t>
      </w:r>
      <w:r w:rsidRPr="00082E42">
        <w:rPr>
          <w:rFonts w:ascii="Georgia" w:eastAsiaTheme="minorEastAsia" w:hAnsi="Georgia" w:cs="Helv"/>
          <w:color w:val="000000"/>
        </w:rPr>
        <w:t xml:space="preserve"> Washington, DC.</w:t>
      </w:r>
    </w:p>
    <w:p w:rsidR="00082E42" w:rsidRDefault="00082E42" w:rsidP="00082E42">
      <w:pPr>
        <w:ind w:left="720" w:hanging="720"/>
        <w:jc w:val="both"/>
        <w:rPr>
          <w:rFonts w:ascii="Georgia" w:eastAsiaTheme="minorEastAsia" w:hAnsi="Georgia" w:cs="Helv"/>
          <w:color w:val="000000"/>
        </w:rPr>
      </w:pPr>
    </w:p>
    <w:p w:rsidR="00082E42" w:rsidRPr="00082E42" w:rsidRDefault="00082E42" w:rsidP="00082E42">
      <w:pPr>
        <w:ind w:left="720" w:hanging="720"/>
        <w:jc w:val="both"/>
        <w:rPr>
          <w:rFonts w:ascii="Georgia" w:eastAsiaTheme="minorEastAsia" w:hAnsi="Georgia" w:cs="Helv"/>
          <w:color w:val="000000"/>
        </w:rPr>
      </w:pPr>
      <w:proofErr w:type="gramStart"/>
      <w:r w:rsidRPr="00082E42">
        <w:rPr>
          <w:rFonts w:ascii="Georgia" w:eastAsiaTheme="minorEastAsia" w:hAnsi="Georgia" w:cs="Helv"/>
          <w:color w:val="000000"/>
        </w:rPr>
        <w:t>World Bank</w:t>
      </w:r>
      <w:r w:rsidR="00653868">
        <w:rPr>
          <w:rFonts w:ascii="Georgia" w:eastAsiaTheme="minorEastAsia" w:hAnsi="Georgia" w:cs="Helv"/>
          <w:color w:val="000000"/>
        </w:rPr>
        <w:t>.</w:t>
      </w:r>
      <w:proofErr w:type="gramEnd"/>
      <w:r w:rsidR="00653868">
        <w:rPr>
          <w:rFonts w:ascii="Georgia" w:eastAsiaTheme="minorEastAsia" w:hAnsi="Georgia" w:cs="Helv"/>
          <w:color w:val="000000"/>
        </w:rPr>
        <w:t xml:space="preserve"> </w:t>
      </w:r>
      <w:r w:rsidRPr="00082E42">
        <w:rPr>
          <w:rFonts w:ascii="Georgia" w:eastAsiaTheme="minorEastAsia" w:hAnsi="Georgia" w:cs="Helv"/>
          <w:color w:val="000000"/>
        </w:rPr>
        <w:t xml:space="preserve">2012. </w:t>
      </w:r>
      <w:r w:rsidR="00653868">
        <w:rPr>
          <w:rFonts w:ascii="Georgia" w:eastAsiaTheme="minorEastAsia" w:hAnsi="Georgia" w:cs="Helv"/>
          <w:color w:val="000000"/>
        </w:rPr>
        <w:t>“</w:t>
      </w:r>
      <w:r w:rsidRPr="00653868">
        <w:rPr>
          <w:rFonts w:ascii="Georgia" w:eastAsiaTheme="minorEastAsia" w:hAnsi="Georgia" w:cs="Helv"/>
          <w:color w:val="000000"/>
        </w:rPr>
        <w:t>The Right Skills for the Jobs: Rethinking Effective Training Policies for Workers</w:t>
      </w:r>
      <w:r w:rsidR="00653868">
        <w:rPr>
          <w:rFonts w:ascii="Georgia" w:eastAsiaTheme="minorEastAsia" w:hAnsi="Georgia" w:cs="Helv"/>
          <w:color w:val="000000"/>
        </w:rPr>
        <w:t>”</w:t>
      </w:r>
      <w:r w:rsidRPr="00082E42">
        <w:rPr>
          <w:rFonts w:ascii="Georgia" w:eastAsiaTheme="minorEastAsia" w:hAnsi="Georgia" w:cs="Helv"/>
          <w:color w:val="000000"/>
        </w:rPr>
        <w:t xml:space="preserve">, eds. Almeida, Behrman, and </w:t>
      </w:r>
      <w:proofErr w:type="spellStart"/>
      <w:r w:rsidRPr="00082E42">
        <w:rPr>
          <w:rFonts w:ascii="Georgia" w:eastAsiaTheme="minorEastAsia" w:hAnsi="Georgia" w:cs="Helv"/>
          <w:color w:val="000000"/>
        </w:rPr>
        <w:t>Robalino</w:t>
      </w:r>
      <w:proofErr w:type="spellEnd"/>
      <w:r w:rsidRPr="00082E42">
        <w:rPr>
          <w:rFonts w:ascii="Georgia" w:eastAsiaTheme="minorEastAsia" w:hAnsi="Georgia" w:cs="Helv"/>
          <w:color w:val="000000"/>
        </w:rPr>
        <w:t>. World Bank</w:t>
      </w:r>
      <w:r w:rsidR="00653868">
        <w:rPr>
          <w:rFonts w:ascii="Georgia" w:eastAsiaTheme="minorEastAsia" w:hAnsi="Georgia" w:cs="Helv"/>
          <w:color w:val="000000"/>
        </w:rPr>
        <w:t>:</w:t>
      </w:r>
      <w:r w:rsidRPr="00082E42">
        <w:rPr>
          <w:rFonts w:ascii="Georgia" w:eastAsiaTheme="minorEastAsia" w:hAnsi="Georgia" w:cs="Helv"/>
          <w:color w:val="000000"/>
        </w:rPr>
        <w:t xml:space="preserve"> Washington, DC.</w:t>
      </w:r>
    </w:p>
    <w:p w:rsidR="00C0099B" w:rsidRDefault="00C0099B"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653868" w:rsidRDefault="00653868" w:rsidP="00E47856">
      <w:pPr>
        <w:pStyle w:val="ListParagraph"/>
        <w:ind w:left="0"/>
        <w:jc w:val="both"/>
        <w:rPr>
          <w:rFonts w:ascii="Georgia" w:hAnsi="Georgia" w:cs="Times New Roman"/>
          <w:color w:val="0D0D0D" w:themeColor="text1" w:themeTint="F2"/>
        </w:rPr>
      </w:pPr>
    </w:p>
    <w:p w:rsidR="00653868" w:rsidRDefault="00653868" w:rsidP="00E47856">
      <w:pPr>
        <w:pStyle w:val="ListParagraph"/>
        <w:ind w:left="0"/>
        <w:jc w:val="both"/>
        <w:rPr>
          <w:rFonts w:ascii="Georgia" w:hAnsi="Georgia" w:cs="Times New Roman"/>
          <w:color w:val="0D0D0D" w:themeColor="text1" w:themeTint="F2"/>
        </w:rPr>
      </w:pPr>
    </w:p>
    <w:p w:rsidR="00653868" w:rsidRDefault="00653868" w:rsidP="00E47856">
      <w:pPr>
        <w:pStyle w:val="ListParagraph"/>
        <w:ind w:left="0"/>
        <w:jc w:val="both"/>
        <w:rPr>
          <w:rFonts w:ascii="Georgia" w:hAnsi="Georgia" w:cs="Times New Roman"/>
          <w:color w:val="0D0D0D" w:themeColor="text1" w:themeTint="F2"/>
        </w:rPr>
      </w:pPr>
    </w:p>
    <w:p w:rsidR="00653868" w:rsidRDefault="00653868" w:rsidP="00E47856">
      <w:pPr>
        <w:pStyle w:val="ListParagraph"/>
        <w:ind w:left="0"/>
        <w:jc w:val="both"/>
        <w:rPr>
          <w:rFonts w:ascii="Georgia" w:hAnsi="Georgia" w:cs="Times New Roman"/>
          <w:color w:val="0D0D0D" w:themeColor="text1" w:themeTint="F2"/>
        </w:rPr>
      </w:pPr>
    </w:p>
    <w:p w:rsidR="00653868" w:rsidRDefault="00653868" w:rsidP="00E47856">
      <w:pPr>
        <w:pStyle w:val="ListParagraph"/>
        <w:ind w:left="0"/>
        <w:jc w:val="both"/>
        <w:rPr>
          <w:rFonts w:ascii="Georgia" w:hAnsi="Georgia" w:cs="Times New Roman"/>
          <w:color w:val="0D0D0D" w:themeColor="text1" w:themeTint="F2"/>
        </w:rPr>
      </w:pPr>
    </w:p>
    <w:p w:rsidR="00653868" w:rsidRDefault="00653868"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BE5F9E" w:rsidRPr="00E35FE7" w:rsidRDefault="00E35FE7" w:rsidP="00E35FE7">
      <w:pPr>
        <w:pStyle w:val="NoSpacing"/>
        <w:outlineLvl w:val="0"/>
        <w:rPr>
          <w:rFonts w:asciiTheme="majorHAnsi" w:hAnsiTheme="majorHAnsi" w:cs="Times New Roman"/>
          <w:b/>
          <w:color w:val="0D0D0D" w:themeColor="text1" w:themeTint="F2"/>
          <w:sz w:val="26"/>
          <w:szCs w:val="26"/>
        </w:rPr>
      </w:pPr>
      <w:r w:rsidRPr="00E35FE7">
        <w:rPr>
          <w:rFonts w:asciiTheme="majorHAnsi" w:hAnsiTheme="majorHAnsi" w:cs="Times New Roman"/>
          <w:b/>
          <w:color w:val="0D0D0D" w:themeColor="text1" w:themeTint="F2"/>
          <w:sz w:val="26"/>
          <w:szCs w:val="26"/>
        </w:rPr>
        <w:lastRenderedPageBreak/>
        <w:t>Annexure 1 – Decomposition of GDP per Capita</w:t>
      </w:r>
      <w:r>
        <w:rPr>
          <w:rStyle w:val="FootnoteReference"/>
          <w:rFonts w:asciiTheme="majorHAnsi" w:hAnsiTheme="majorHAnsi" w:cs="Times New Roman"/>
          <w:b/>
          <w:color w:val="0D0D0D" w:themeColor="text1" w:themeTint="F2"/>
          <w:sz w:val="26"/>
          <w:szCs w:val="26"/>
        </w:rPr>
        <w:footnoteReference w:id="94"/>
      </w:r>
    </w:p>
    <w:p w:rsidR="00BE5F9E" w:rsidRDefault="00BE5F9E" w:rsidP="00E47856">
      <w:pPr>
        <w:pStyle w:val="ListParagraph"/>
        <w:ind w:left="0"/>
        <w:jc w:val="both"/>
        <w:rPr>
          <w:rFonts w:ascii="Georgia" w:hAnsi="Georgia" w:cs="Times New Roman"/>
          <w:color w:val="0D0D0D" w:themeColor="text1" w:themeTint="F2"/>
        </w:rPr>
      </w:pPr>
    </w:p>
    <w:p w:rsidR="00E35FE7" w:rsidRPr="00E35FE7" w:rsidRDefault="00E35FE7" w:rsidP="00E35FE7">
      <w:pPr>
        <w:pStyle w:val="ListParagraph"/>
        <w:spacing w:line="276" w:lineRule="auto"/>
        <w:ind w:left="0"/>
        <w:jc w:val="both"/>
        <w:rPr>
          <w:rFonts w:ascii="Georgia" w:hAnsi="Georgia" w:cs="Times New Roman"/>
          <w:color w:val="0D0D0D" w:themeColor="text1" w:themeTint="F2"/>
        </w:rPr>
      </w:pPr>
      <w:r w:rsidRPr="00E35FE7">
        <w:rPr>
          <w:rFonts w:ascii="Georgia" w:hAnsi="Georgia" w:cs="Times New Roman"/>
          <w:color w:val="0D0D0D" w:themeColor="text1" w:themeTint="F2"/>
        </w:rPr>
        <w:t xml:space="preserve">The first part comes from a decomposition of GDP per capita growth into the growth in productivity, employment and working age population. Let GDP per capita, denoted by </w:t>
      </w:r>
      <w:r w:rsidRPr="00E35FE7">
        <w:rPr>
          <w:rFonts w:ascii="Georgia" w:hAnsi="Georgia" w:cs="Times New Roman"/>
          <w:i/>
          <w:color w:val="0D0D0D" w:themeColor="text1" w:themeTint="F2"/>
        </w:rPr>
        <w:t>y</w:t>
      </w:r>
      <w:r w:rsidRPr="00E35FE7">
        <w:rPr>
          <w:rFonts w:ascii="Georgia" w:hAnsi="Georgia" w:cs="Times New Roman"/>
          <w:color w:val="0D0D0D" w:themeColor="text1" w:themeTint="F2"/>
        </w:rPr>
        <w:t xml:space="preserve"> be the GDP divided by total population: </w:t>
      </w:r>
      <m:oMath>
        <m:r>
          <w:rPr>
            <w:rFonts w:ascii="Cambria Math" w:hAnsi="Cambria Math" w:cs="Times New Roman"/>
            <w:color w:val="0D0D0D" w:themeColor="text1" w:themeTint="F2"/>
          </w:rPr>
          <m:t>y=Y/N</m:t>
        </m:r>
      </m:oMath>
      <w:r w:rsidRPr="00E35FE7">
        <w:rPr>
          <w:rFonts w:ascii="Georgia" w:hAnsi="Georgia" w:cs="Times New Roman"/>
          <w:color w:val="0D0D0D" w:themeColor="text1" w:themeTint="F2"/>
        </w:rPr>
        <w:t xml:space="preserve"> where </w:t>
      </w:r>
      <m:oMath>
        <m:r>
          <w:rPr>
            <w:rFonts w:ascii="Cambria Math" w:hAnsi="Cambria Math" w:cs="Times New Roman"/>
            <w:color w:val="0D0D0D" w:themeColor="text1" w:themeTint="F2"/>
          </w:rPr>
          <m:t>Y</m:t>
        </m:r>
      </m:oMath>
      <w:r w:rsidRPr="00E35FE7">
        <w:rPr>
          <w:rFonts w:ascii="Georgia" w:hAnsi="Georgia" w:cs="Times New Roman"/>
          <w:color w:val="0D0D0D" w:themeColor="text1" w:themeTint="F2"/>
        </w:rPr>
        <w:t xml:space="preserve"> and </w:t>
      </w:r>
      <m:oMath>
        <m:r>
          <w:rPr>
            <w:rFonts w:ascii="Cambria Math" w:hAnsi="Cambria Math" w:cs="Times New Roman"/>
            <w:color w:val="0D0D0D" w:themeColor="text1" w:themeTint="F2"/>
          </w:rPr>
          <m:t>N</m:t>
        </m:r>
      </m:oMath>
      <w:r w:rsidRPr="00E35FE7">
        <w:rPr>
          <w:rFonts w:ascii="Georgia" w:hAnsi="Georgia" w:cs="Times New Roman"/>
          <w:color w:val="0D0D0D" w:themeColor="text1" w:themeTint="F2"/>
        </w:rPr>
        <w:t xml:space="preserve"> presents GDP and population respectively. The following equation shows how the decomposition can be expressed:</w:t>
      </w:r>
    </w:p>
    <w:p w:rsidR="00E35FE7" w:rsidRPr="00E35FE7" w:rsidRDefault="00E35FE7" w:rsidP="00E35FE7">
      <w:pPr>
        <w:pStyle w:val="ListParagraph"/>
        <w:rPr>
          <w:rFonts w:ascii="Georgia" w:hAnsi="Georgia" w:cs="Times New Roman"/>
          <w:color w:val="0D0D0D" w:themeColor="text1" w:themeTint="F2"/>
        </w:rPr>
      </w:pPr>
    </w:p>
    <w:p w:rsidR="00E35FE7" w:rsidRPr="00E35FE7" w:rsidRDefault="00261DFD" w:rsidP="00E35FE7">
      <w:pPr>
        <w:pStyle w:val="ListParagraph"/>
        <w:numPr>
          <w:ilvl w:val="2"/>
          <w:numId w:val="17"/>
        </w:numPr>
        <w:rPr>
          <w:rFonts w:ascii="Georgia" w:hAnsi="Georgia" w:cs="Times New Roman"/>
          <w:color w:val="0D0D0D" w:themeColor="text1" w:themeTint="F2"/>
        </w:rPr>
      </w:pPr>
      <m:oMath>
        <m:f>
          <m:fPr>
            <m:ctrlPr>
              <w:rPr>
                <w:rFonts w:ascii="Cambria Math" w:hAnsi="Cambria Math" w:cs="Times New Roman"/>
                <w:i/>
                <w:color w:val="0D0D0D" w:themeColor="text1" w:themeTint="F2"/>
              </w:rPr>
            </m:ctrlPr>
          </m:fPr>
          <m:num>
            <m:r>
              <w:rPr>
                <w:rFonts w:ascii="Cambria Math" w:hAnsi="Cambria Math" w:cs="Times New Roman"/>
                <w:color w:val="0D0D0D" w:themeColor="text1" w:themeTint="F2"/>
              </w:rPr>
              <m:t>Y</m:t>
            </m:r>
          </m:num>
          <m:den>
            <m:r>
              <w:rPr>
                <w:rFonts w:ascii="Cambria Math" w:hAnsi="Cambria Math" w:cs="Times New Roman"/>
                <w:color w:val="0D0D0D" w:themeColor="text1" w:themeTint="F2"/>
              </w:rPr>
              <m:t>N</m:t>
            </m:r>
          </m:den>
        </m:f>
        <m:r>
          <w:rPr>
            <w:rFonts w:ascii="Cambria Math" w:hAnsi="Cambria Math" w:cs="Times New Roman"/>
            <w:color w:val="0D0D0D" w:themeColor="text1" w:themeTint="F2"/>
          </w:rPr>
          <m:t>=</m:t>
        </m:r>
        <m:f>
          <m:fPr>
            <m:ctrlPr>
              <w:rPr>
                <w:rFonts w:ascii="Cambria Math" w:hAnsi="Cambria Math" w:cs="Times New Roman"/>
                <w:i/>
                <w:color w:val="0D0D0D" w:themeColor="text1" w:themeTint="F2"/>
              </w:rPr>
            </m:ctrlPr>
          </m:fPr>
          <m:num>
            <m:r>
              <w:rPr>
                <w:rFonts w:ascii="Cambria Math" w:hAnsi="Cambria Math" w:cs="Times New Roman"/>
                <w:color w:val="0D0D0D" w:themeColor="text1" w:themeTint="F2"/>
              </w:rPr>
              <m:t>Y</m:t>
            </m:r>
          </m:num>
          <m:den>
            <m:r>
              <w:rPr>
                <w:rFonts w:ascii="Cambria Math" w:hAnsi="Cambria Math" w:cs="Times New Roman"/>
                <w:color w:val="0D0D0D" w:themeColor="text1" w:themeTint="F2"/>
              </w:rPr>
              <m:t>E</m:t>
            </m:r>
          </m:den>
        </m:f>
        <m:f>
          <m:fPr>
            <m:ctrlPr>
              <w:rPr>
                <w:rFonts w:ascii="Cambria Math" w:hAnsi="Cambria Math" w:cs="Times New Roman"/>
                <w:i/>
                <w:color w:val="0D0D0D" w:themeColor="text1" w:themeTint="F2"/>
              </w:rPr>
            </m:ctrlPr>
          </m:fPr>
          <m:num>
            <m:r>
              <w:rPr>
                <w:rFonts w:ascii="Cambria Math" w:hAnsi="Cambria Math" w:cs="Times New Roman"/>
                <w:color w:val="0D0D0D" w:themeColor="text1" w:themeTint="F2"/>
              </w:rPr>
              <m:t>E</m:t>
            </m:r>
          </m:num>
          <m:den>
            <m:r>
              <w:rPr>
                <w:rFonts w:ascii="Cambria Math" w:hAnsi="Cambria Math" w:cs="Times New Roman"/>
                <w:color w:val="0D0D0D" w:themeColor="text1" w:themeTint="F2"/>
              </w:rPr>
              <m:t>W</m:t>
            </m:r>
          </m:den>
        </m:f>
        <m:f>
          <m:fPr>
            <m:ctrlPr>
              <w:rPr>
                <w:rFonts w:ascii="Cambria Math" w:hAnsi="Cambria Math" w:cs="Times New Roman"/>
                <w:i/>
                <w:color w:val="0D0D0D" w:themeColor="text1" w:themeTint="F2"/>
              </w:rPr>
            </m:ctrlPr>
          </m:fPr>
          <m:num>
            <m:r>
              <w:rPr>
                <w:rFonts w:ascii="Cambria Math" w:hAnsi="Cambria Math" w:cs="Times New Roman"/>
                <w:color w:val="0D0D0D" w:themeColor="text1" w:themeTint="F2"/>
              </w:rPr>
              <m:t>W</m:t>
            </m:r>
          </m:num>
          <m:den>
            <m:r>
              <w:rPr>
                <w:rFonts w:ascii="Cambria Math" w:hAnsi="Cambria Math" w:cs="Times New Roman"/>
                <w:color w:val="0D0D0D" w:themeColor="text1" w:themeTint="F2"/>
              </w:rPr>
              <m:t>N</m:t>
            </m:r>
          </m:den>
        </m:f>
      </m:oMath>
    </w:p>
    <w:p w:rsidR="00E35FE7" w:rsidRDefault="00E35FE7" w:rsidP="00E35FE7">
      <w:pPr>
        <w:rPr>
          <w:rFonts w:ascii="Georgia" w:hAnsi="Georgia" w:cs="Times New Roman"/>
          <w:color w:val="0D0D0D" w:themeColor="text1" w:themeTint="F2"/>
        </w:rPr>
      </w:pPr>
    </w:p>
    <w:p w:rsidR="00E35FE7" w:rsidRPr="00E35FE7" w:rsidRDefault="00E35FE7" w:rsidP="00E35FE7">
      <w:pPr>
        <w:jc w:val="both"/>
        <w:rPr>
          <w:rFonts w:ascii="Georgia" w:hAnsi="Georgia" w:cs="Times New Roman"/>
          <w:color w:val="0D0D0D" w:themeColor="text1" w:themeTint="F2"/>
        </w:rPr>
      </w:pPr>
      <w:proofErr w:type="gramStart"/>
      <w:r w:rsidRPr="00E35FE7">
        <w:rPr>
          <w:rFonts w:ascii="Georgia" w:hAnsi="Georgia" w:cs="Times New Roman"/>
          <w:color w:val="0D0D0D" w:themeColor="text1" w:themeTint="F2"/>
        </w:rPr>
        <w:t>where</w:t>
      </w:r>
      <w:proofErr w:type="gramEnd"/>
      <w:r w:rsidRPr="00E35FE7">
        <w:rPr>
          <w:rFonts w:ascii="Georgia" w:hAnsi="Georgia" w:cs="Times New Roman"/>
          <w:color w:val="0D0D0D" w:themeColor="text1" w:themeTint="F2"/>
        </w:rPr>
        <w:t xml:space="preserve"> </w:t>
      </w:r>
      <m:oMath>
        <m:r>
          <w:rPr>
            <w:rFonts w:ascii="Cambria Math" w:hAnsi="Cambria Math" w:cs="Times New Roman"/>
            <w:color w:val="0D0D0D" w:themeColor="text1" w:themeTint="F2"/>
          </w:rPr>
          <m:t>E</m:t>
        </m:r>
      </m:oMath>
      <w:r w:rsidRPr="00E35FE7">
        <w:rPr>
          <w:rFonts w:ascii="Georgia" w:hAnsi="Georgia" w:cs="Times New Roman"/>
          <w:color w:val="0D0D0D" w:themeColor="text1" w:themeTint="F2"/>
        </w:rPr>
        <w:t xml:space="preserve"> and </w:t>
      </w:r>
      <m:oMath>
        <m:r>
          <w:rPr>
            <w:rFonts w:ascii="Cambria Math" w:hAnsi="Cambria Math" w:cs="Times New Roman"/>
            <w:color w:val="0D0D0D" w:themeColor="text1" w:themeTint="F2"/>
          </w:rPr>
          <m:t>W</m:t>
        </m:r>
      </m:oMath>
      <w:r w:rsidRPr="00E35FE7">
        <w:rPr>
          <w:rFonts w:ascii="Georgia" w:hAnsi="Georgia" w:cs="Times New Roman"/>
          <w:color w:val="0D0D0D" w:themeColor="text1" w:themeTint="F2"/>
        </w:rPr>
        <w:t xml:space="preserve"> represents the employed and working age population, respectively. Then the output per worker, </w:t>
      </w:r>
      <m:oMath>
        <m:f>
          <m:fPr>
            <m:ctrlPr>
              <w:rPr>
                <w:rFonts w:ascii="Cambria Math" w:hAnsi="Cambria Math" w:cs="Times New Roman"/>
                <w:i/>
                <w:color w:val="0D0D0D" w:themeColor="text1" w:themeTint="F2"/>
              </w:rPr>
            </m:ctrlPr>
          </m:fPr>
          <m:num>
            <m:r>
              <w:rPr>
                <w:rFonts w:ascii="Cambria Math" w:hAnsi="Cambria Math" w:cs="Times New Roman"/>
                <w:color w:val="0D0D0D" w:themeColor="text1" w:themeTint="F2"/>
              </w:rPr>
              <m:t>Y</m:t>
            </m:r>
          </m:num>
          <m:den>
            <m:r>
              <w:rPr>
                <w:rFonts w:ascii="Cambria Math" w:hAnsi="Cambria Math" w:cs="Times New Roman"/>
                <w:color w:val="0D0D0D" w:themeColor="text1" w:themeTint="F2"/>
              </w:rPr>
              <m:t>E</m:t>
            </m:r>
          </m:den>
        </m:f>
        <m:r>
          <w:rPr>
            <w:rFonts w:ascii="Cambria Math" w:hAnsi="Cambria Math" w:cs="Times New Roman"/>
            <w:color w:val="0D0D0D" w:themeColor="text1" w:themeTint="F2"/>
          </w:rPr>
          <m:t xml:space="preserve">, </m:t>
        </m:r>
      </m:oMath>
      <w:r w:rsidRPr="00E35FE7">
        <w:rPr>
          <w:rFonts w:ascii="Georgia" w:hAnsi="Georgia" w:cs="Times New Roman"/>
          <w:color w:val="0D0D0D" w:themeColor="text1" w:themeTint="F2"/>
        </w:rPr>
        <w:t>denotes labor productivity, the employed over working population</w:t>
      </w:r>
      <w:proofErr w:type="gramStart"/>
      <w:r w:rsidRPr="00E35FE7">
        <w:rPr>
          <w:rFonts w:ascii="Georgia" w:hAnsi="Georgia" w:cs="Times New Roman"/>
          <w:color w:val="0D0D0D" w:themeColor="text1" w:themeTint="F2"/>
        </w:rPr>
        <w:t xml:space="preserve">, </w:t>
      </w:r>
      <w:proofErr w:type="gramEnd"/>
      <m:oMath>
        <m:f>
          <m:fPr>
            <m:ctrlPr>
              <w:rPr>
                <w:rFonts w:ascii="Cambria Math" w:hAnsi="Cambria Math" w:cs="Times New Roman"/>
                <w:i/>
                <w:color w:val="0D0D0D" w:themeColor="text1" w:themeTint="F2"/>
              </w:rPr>
            </m:ctrlPr>
          </m:fPr>
          <m:num>
            <m:r>
              <w:rPr>
                <w:rFonts w:ascii="Cambria Math" w:hAnsi="Cambria Math" w:cs="Times New Roman"/>
                <w:color w:val="0D0D0D" w:themeColor="text1" w:themeTint="F2"/>
              </w:rPr>
              <m:t>E</m:t>
            </m:r>
          </m:num>
          <m:den>
            <m:r>
              <w:rPr>
                <w:rFonts w:ascii="Cambria Math" w:hAnsi="Cambria Math" w:cs="Times New Roman"/>
                <w:color w:val="0D0D0D" w:themeColor="text1" w:themeTint="F2"/>
              </w:rPr>
              <m:t>W</m:t>
            </m:r>
          </m:den>
        </m:f>
      </m:oMath>
      <w:r w:rsidRPr="00E35FE7">
        <w:rPr>
          <w:rFonts w:ascii="Georgia" w:hAnsi="Georgia" w:cs="Times New Roman"/>
          <w:color w:val="0D0D0D" w:themeColor="text1" w:themeTint="F2"/>
        </w:rPr>
        <w:t xml:space="preserve">, denotes employment ratio, and the working age population over total population, </w:t>
      </w:r>
      <m:oMath>
        <m:f>
          <m:fPr>
            <m:ctrlPr>
              <w:rPr>
                <w:rFonts w:ascii="Cambria Math" w:hAnsi="Cambria Math" w:cs="Times New Roman"/>
                <w:i/>
                <w:color w:val="0D0D0D" w:themeColor="text1" w:themeTint="F2"/>
              </w:rPr>
            </m:ctrlPr>
          </m:fPr>
          <m:num>
            <m:r>
              <w:rPr>
                <w:rFonts w:ascii="Cambria Math" w:hAnsi="Cambria Math" w:cs="Times New Roman"/>
                <w:color w:val="0D0D0D" w:themeColor="text1" w:themeTint="F2"/>
              </w:rPr>
              <m:t>W</m:t>
            </m:r>
          </m:num>
          <m:den>
            <m:r>
              <w:rPr>
                <w:rFonts w:ascii="Cambria Math" w:hAnsi="Cambria Math" w:cs="Times New Roman"/>
                <w:color w:val="0D0D0D" w:themeColor="text1" w:themeTint="F2"/>
              </w:rPr>
              <m:t>N</m:t>
            </m:r>
          </m:den>
        </m:f>
      </m:oMath>
      <w:r w:rsidRPr="00E35FE7">
        <w:rPr>
          <w:rFonts w:ascii="Georgia" w:hAnsi="Georgia" w:cs="Times New Roman"/>
          <w:color w:val="0D0D0D" w:themeColor="text1" w:themeTint="F2"/>
        </w:rPr>
        <w:t xml:space="preserve">, denotes the proportion of working age population. </w:t>
      </w:r>
    </w:p>
    <w:p w:rsidR="00E35FE7" w:rsidRDefault="00E35FE7" w:rsidP="00E35FE7">
      <w:pPr>
        <w:rPr>
          <w:rFonts w:ascii="Georgia" w:hAnsi="Georgia" w:cs="Times New Roman"/>
          <w:color w:val="0D0D0D" w:themeColor="text1" w:themeTint="F2"/>
        </w:rPr>
      </w:pPr>
    </w:p>
    <w:p w:rsidR="00E35FE7" w:rsidRDefault="00E35FE7" w:rsidP="00E35FE7">
      <w:pPr>
        <w:rPr>
          <w:rFonts w:ascii="Georgia" w:hAnsi="Georgia" w:cs="Times New Roman"/>
          <w:color w:val="0D0D0D" w:themeColor="text1" w:themeTint="F2"/>
        </w:rPr>
      </w:pPr>
      <w:r w:rsidRPr="00E35FE7">
        <w:rPr>
          <w:rFonts w:ascii="Georgia" w:hAnsi="Georgia" w:cs="Times New Roman"/>
          <w:color w:val="0D0D0D" w:themeColor="text1" w:themeTint="F2"/>
        </w:rPr>
        <w:t>Taking log of each side of the equation (1) gives</w:t>
      </w:r>
      <w:r>
        <w:rPr>
          <w:rFonts w:ascii="Georgia" w:hAnsi="Georgia" w:cs="Times New Roman"/>
          <w:color w:val="0D0D0D" w:themeColor="text1" w:themeTint="F2"/>
        </w:rPr>
        <w:t>:</w:t>
      </w:r>
    </w:p>
    <w:p w:rsidR="00E35FE7" w:rsidRPr="00E35FE7" w:rsidRDefault="00E35FE7" w:rsidP="00E35FE7">
      <w:pPr>
        <w:rPr>
          <w:rFonts w:ascii="Georgia" w:hAnsi="Georgia" w:cs="Times New Roman"/>
          <w:color w:val="0D0D0D" w:themeColor="text1" w:themeTint="F2"/>
        </w:rPr>
      </w:pPr>
      <w:r w:rsidRPr="00E35FE7">
        <w:rPr>
          <w:rFonts w:ascii="Georgia" w:hAnsi="Georgia" w:cs="Times New Roman"/>
          <w:color w:val="0D0D0D" w:themeColor="text1" w:themeTint="F2"/>
        </w:rPr>
        <w:t xml:space="preserve"> </w:t>
      </w:r>
    </w:p>
    <w:p w:rsidR="00E35FE7" w:rsidRPr="00E35FE7" w:rsidRDefault="00261DFD" w:rsidP="00E35FE7">
      <w:pPr>
        <w:pStyle w:val="ListParagraph"/>
        <w:numPr>
          <w:ilvl w:val="2"/>
          <w:numId w:val="17"/>
        </w:numPr>
        <w:rPr>
          <w:rFonts w:ascii="Georgia" w:hAnsi="Georgia" w:cs="Times New Roman"/>
          <w:color w:val="0D0D0D" w:themeColor="text1" w:themeTint="F2"/>
          <w:lang w:val="es-US"/>
        </w:rPr>
      </w:pPr>
      <m:oMath>
        <m:func>
          <m:funcPr>
            <m:ctrlPr>
              <w:rPr>
                <w:rFonts w:ascii="Cambria Math" w:hAnsi="Cambria Math" w:cs="Times New Roman"/>
                <w:color w:val="0D0D0D" w:themeColor="text1" w:themeTint="F2"/>
                <w:lang w:val="es-US"/>
              </w:rPr>
            </m:ctrlPr>
          </m:funcPr>
          <m:fName>
            <m:r>
              <m:rPr>
                <m:sty m:val="p"/>
              </m:rPr>
              <w:rPr>
                <w:rFonts w:ascii="Cambria Math" w:hAnsi="Cambria Math" w:cs="Times New Roman"/>
                <w:color w:val="0D0D0D" w:themeColor="text1" w:themeTint="F2"/>
                <w:lang w:val="es-US"/>
              </w:rPr>
              <m:t>log</m:t>
            </m:r>
          </m:fName>
          <m:e>
            <m:d>
              <m:dPr>
                <m:ctrlPr>
                  <w:rPr>
                    <w:rFonts w:ascii="Cambria Math" w:hAnsi="Cambria Math" w:cs="Times New Roman"/>
                    <w:i/>
                    <w:color w:val="0D0D0D" w:themeColor="text1" w:themeTint="F2"/>
                    <w:lang w:val="es-US"/>
                  </w:rPr>
                </m:ctrlPr>
              </m:dPr>
              <m:e>
                <m:f>
                  <m:fPr>
                    <m:ctrlPr>
                      <w:rPr>
                        <w:rFonts w:ascii="Cambria Math" w:hAnsi="Cambria Math" w:cs="Times New Roman"/>
                        <w:i/>
                        <w:color w:val="0D0D0D" w:themeColor="text1" w:themeTint="F2"/>
                      </w:rPr>
                    </m:ctrlPr>
                  </m:fPr>
                  <m:num>
                    <m:r>
                      <w:rPr>
                        <w:rFonts w:ascii="Cambria Math" w:hAnsi="Cambria Math" w:cs="Times New Roman"/>
                        <w:color w:val="0D0D0D" w:themeColor="text1" w:themeTint="F2"/>
                      </w:rPr>
                      <m:t>Y</m:t>
                    </m:r>
                  </m:num>
                  <m:den>
                    <m:r>
                      <w:rPr>
                        <w:rFonts w:ascii="Cambria Math" w:hAnsi="Cambria Math" w:cs="Times New Roman"/>
                        <w:color w:val="0D0D0D" w:themeColor="text1" w:themeTint="F2"/>
                      </w:rPr>
                      <m:t>N</m:t>
                    </m:r>
                  </m:den>
                </m:f>
              </m:e>
            </m:d>
            <m:ctrlPr>
              <w:rPr>
                <w:rFonts w:ascii="Cambria Math" w:hAnsi="Cambria Math" w:cs="Times New Roman"/>
                <w:i/>
                <w:color w:val="0D0D0D" w:themeColor="text1" w:themeTint="F2"/>
              </w:rPr>
            </m:ctrlPr>
          </m:e>
        </m:func>
        <m:r>
          <w:rPr>
            <w:rFonts w:ascii="Cambria Math" w:hAnsi="Cambria Math" w:cs="Times New Roman"/>
            <w:color w:val="0D0D0D" w:themeColor="text1" w:themeTint="F2"/>
            <w:lang w:val="es-US"/>
          </w:rPr>
          <m:t>=</m:t>
        </m:r>
        <m:func>
          <m:funcPr>
            <m:ctrlPr>
              <w:rPr>
                <w:rFonts w:ascii="Cambria Math" w:hAnsi="Cambria Math" w:cs="Times New Roman"/>
                <w:color w:val="0D0D0D" w:themeColor="text1" w:themeTint="F2"/>
                <w:lang w:val="es-US"/>
              </w:rPr>
            </m:ctrlPr>
          </m:funcPr>
          <m:fName>
            <m:r>
              <m:rPr>
                <m:sty m:val="p"/>
              </m:rPr>
              <w:rPr>
                <w:rFonts w:ascii="Cambria Math" w:hAnsi="Cambria Math" w:cs="Times New Roman"/>
                <w:color w:val="0D0D0D" w:themeColor="text1" w:themeTint="F2"/>
                <w:lang w:val="es-US"/>
              </w:rPr>
              <m:t>log</m:t>
            </m:r>
          </m:fName>
          <m:e>
            <m:d>
              <m:dPr>
                <m:ctrlPr>
                  <w:rPr>
                    <w:rFonts w:ascii="Cambria Math" w:hAnsi="Cambria Math" w:cs="Times New Roman"/>
                    <w:i/>
                    <w:color w:val="0D0D0D" w:themeColor="text1" w:themeTint="F2"/>
                    <w:lang w:val="es-US"/>
                  </w:rPr>
                </m:ctrlPr>
              </m:dPr>
              <m:e>
                <m:f>
                  <m:fPr>
                    <m:ctrlPr>
                      <w:rPr>
                        <w:rFonts w:ascii="Cambria Math" w:hAnsi="Cambria Math" w:cs="Times New Roman"/>
                        <w:i/>
                        <w:color w:val="0D0D0D" w:themeColor="text1" w:themeTint="F2"/>
                      </w:rPr>
                    </m:ctrlPr>
                  </m:fPr>
                  <m:num>
                    <m:r>
                      <w:rPr>
                        <w:rFonts w:ascii="Cambria Math" w:hAnsi="Cambria Math" w:cs="Times New Roman"/>
                        <w:color w:val="0D0D0D" w:themeColor="text1" w:themeTint="F2"/>
                      </w:rPr>
                      <m:t>Y</m:t>
                    </m:r>
                  </m:num>
                  <m:den>
                    <m:r>
                      <w:rPr>
                        <w:rFonts w:ascii="Cambria Math" w:hAnsi="Cambria Math" w:cs="Times New Roman"/>
                        <w:color w:val="0D0D0D" w:themeColor="text1" w:themeTint="F2"/>
                      </w:rPr>
                      <m:t>E</m:t>
                    </m:r>
                  </m:den>
                </m:f>
                <m:ctrlPr>
                  <w:rPr>
                    <w:rFonts w:ascii="Cambria Math" w:hAnsi="Cambria Math" w:cs="Times New Roman"/>
                    <w:i/>
                    <w:color w:val="0D0D0D" w:themeColor="text1" w:themeTint="F2"/>
                  </w:rPr>
                </m:ctrlPr>
              </m:e>
            </m:d>
            <m:ctrlPr>
              <w:rPr>
                <w:rFonts w:ascii="Cambria Math" w:hAnsi="Cambria Math" w:cs="Times New Roman"/>
                <w:i/>
                <w:color w:val="0D0D0D" w:themeColor="text1" w:themeTint="F2"/>
              </w:rPr>
            </m:ctrlPr>
          </m:e>
        </m:func>
        <m:r>
          <w:rPr>
            <w:rFonts w:ascii="Cambria Math" w:hAnsi="Cambria Math" w:cs="Times New Roman"/>
            <w:color w:val="0D0D0D" w:themeColor="text1" w:themeTint="F2"/>
          </w:rPr>
          <m:t>+</m:t>
        </m:r>
        <m:func>
          <m:funcPr>
            <m:ctrlPr>
              <w:rPr>
                <w:rFonts w:ascii="Cambria Math" w:hAnsi="Cambria Math" w:cs="Times New Roman"/>
                <w:color w:val="0D0D0D" w:themeColor="text1" w:themeTint="F2"/>
              </w:rPr>
            </m:ctrlPr>
          </m:funcPr>
          <m:fName>
            <m:r>
              <m:rPr>
                <m:sty m:val="p"/>
              </m:rPr>
              <w:rPr>
                <w:rFonts w:ascii="Cambria Math" w:hAnsi="Cambria Math" w:cs="Times New Roman"/>
                <w:color w:val="0D0D0D" w:themeColor="text1" w:themeTint="F2"/>
              </w:rPr>
              <m:t>log</m:t>
            </m:r>
          </m:fName>
          <m:e>
            <m:d>
              <m:dPr>
                <m:ctrlPr>
                  <w:rPr>
                    <w:rFonts w:ascii="Cambria Math" w:hAnsi="Cambria Math" w:cs="Times New Roman"/>
                    <w:i/>
                    <w:color w:val="0D0D0D" w:themeColor="text1" w:themeTint="F2"/>
                  </w:rPr>
                </m:ctrlPr>
              </m:dPr>
              <m:e>
                <m:f>
                  <m:fPr>
                    <m:ctrlPr>
                      <w:rPr>
                        <w:rFonts w:ascii="Cambria Math" w:hAnsi="Cambria Math" w:cs="Times New Roman"/>
                        <w:i/>
                        <w:color w:val="0D0D0D" w:themeColor="text1" w:themeTint="F2"/>
                      </w:rPr>
                    </m:ctrlPr>
                  </m:fPr>
                  <m:num>
                    <m:r>
                      <w:rPr>
                        <w:rFonts w:ascii="Cambria Math" w:hAnsi="Cambria Math" w:cs="Times New Roman"/>
                        <w:color w:val="0D0D0D" w:themeColor="text1" w:themeTint="F2"/>
                      </w:rPr>
                      <m:t>E</m:t>
                    </m:r>
                  </m:num>
                  <m:den>
                    <m:r>
                      <w:rPr>
                        <w:rFonts w:ascii="Cambria Math" w:hAnsi="Cambria Math" w:cs="Times New Roman"/>
                        <w:color w:val="0D0D0D" w:themeColor="text1" w:themeTint="F2"/>
                      </w:rPr>
                      <m:t>W</m:t>
                    </m:r>
                  </m:den>
                </m:f>
              </m:e>
            </m:d>
            <m:ctrlPr>
              <w:rPr>
                <w:rFonts w:ascii="Cambria Math" w:hAnsi="Cambria Math" w:cs="Times New Roman"/>
                <w:i/>
                <w:color w:val="0D0D0D" w:themeColor="text1" w:themeTint="F2"/>
              </w:rPr>
            </m:ctrlPr>
          </m:e>
        </m:func>
        <m:r>
          <w:rPr>
            <w:rFonts w:ascii="Cambria Math" w:hAnsi="Cambria Math" w:cs="Times New Roman"/>
            <w:color w:val="0D0D0D" w:themeColor="text1" w:themeTint="F2"/>
          </w:rPr>
          <m:t>+</m:t>
        </m:r>
        <m:func>
          <m:funcPr>
            <m:ctrlPr>
              <w:rPr>
                <w:rFonts w:ascii="Cambria Math" w:hAnsi="Cambria Math" w:cs="Times New Roman"/>
                <w:color w:val="0D0D0D" w:themeColor="text1" w:themeTint="F2"/>
              </w:rPr>
            </m:ctrlPr>
          </m:funcPr>
          <m:fName>
            <m:r>
              <m:rPr>
                <m:sty m:val="p"/>
              </m:rPr>
              <w:rPr>
                <w:rFonts w:ascii="Cambria Math" w:hAnsi="Cambria Math" w:cs="Times New Roman"/>
                <w:color w:val="0D0D0D" w:themeColor="text1" w:themeTint="F2"/>
              </w:rPr>
              <m:t>log</m:t>
            </m:r>
          </m:fName>
          <m:e>
            <m:d>
              <m:dPr>
                <m:ctrlPr>
                  <w:rPr>
                    <w:rFonts w:ascii="Cambria Math" w:hAnsi="Cambria Math" w:cs="Times New Roman"/>
                    <w:i/>
                    <w:color w:val="0D0D0D" w:themeColor="text1" w:themeTint="F2"/>
                  </w:rPr>
                </m:ctrlPr>
              </m:dPr>
              <m:e>
                <m:f>
                  <m:fPr>
                    <m:ctrlPr>
                      <w:rPr>
                        <w:rFonts w:ascii="Cambria Math" w:hAnsi="Cambria Math" w:cs="Times New Roman"/>
                        <w:i/>
                        <w:color w:val="0D0D0D" w:themeColor="text1" w:themeTint="F2"/>
                      </w:rPr>
                    </m:ctrlPr>
                  </m:fPr>
                  <m:num>
                    <m:r>
                      <w:rPr>
                        <w:rFonts w:ascii="Cambria Math" w:hAnsi="Cambria Math" w:cs="Times New Roman"/>
                        <w:color w:val="0D0D0D" w:themeColor="text1" w:themeTint="F2"/>
                      </w:rPr>
                      <m:t>W</m:t>
                    </m:r>
                  </m:num>
                  <m:den>
                    <m:r>
                      <w:rPr>
                        <w:rFonts w:ascii="Cambria Math" w:hAnsi="Cambria Math" w:cs="Times New Roman"/>
                        <w:color w:val="0D0D0D" w:themeColor="text1" w:themeTint="F2"/>
                      </w:rPr>
                      <m:t>N</m:t>
                    </m:r>
                  </m:den>
                </m:f>
              </m:e>
            </m:d>
            <m:ctrlPr>
              <w:rPr>
                <w:rFonts w:ascii="Cambria Math" w:hAnsi="Cambria Math" w:cs="Times New Roman"/>
                <w:i/>
                <w:color w:val="0D0D0D" w:themeColor="text1" w:themeTint="F2"/>
                <w:lang w:val="es-US"/>
              </w:rPr>
            </m:ctrlPr>
          </m:e>
        </m:func>
      </m:oMath>
    </w:p>
    <w:p w:rsidR="00E35FE7" w:rsidRDefault="00E35FE7" w:rsidP="00E35FE7">
      <w:pPr>
        <w:rPr>
          <w:rFonts w:ascii="Georgia" w:hAnsi="Georgia" w:cs="Times New Roman"/>
          <w:color w:val="0D0D0D" w:themeColor="text1" w:themeTint="F2"/>
        </w:rPr>
      </w:pPr>
    </w:p>
    <w:p w:rsidR="00E35FE7" w:rsidRPr="00E35FE7" w:rsidRDefault="00E35FE7" w:rsidP="00E35FE7">
      <w:pPr>
        <w:spacing w:line="276" w:lineRule="auto"/>
        <w:jc w:val="both"/>
        <w:rPr>
          <w:rFonts w:ascii="Georgia" w:hAnsi="Georgia" w:cs="Times New Roman"/>
          <w:color w:val="0D0D0D" w:themeColor="text1" w:themeTint="F2"/>
        </w:rPr>
      </w:pPr>
      <w:proofErr w:type="gramStart"/>
      <w:r w:rsidRPr="00E35FE7">
        <w:rPr>
          <w:rFonts w:ascii="Georgia" w:hAnsi="Georgia" w:cs="Times New Roman"/>
          <w:color w:val="0D0D0D" w:themeColor="text1" w:themeTint="F2"/>
        </w:rPr>
        <w:t>which</w:t>
      </w:r>
      <w:proofErr w:type="gramEnd"/>
      <w:r w:rsidRPr="00E35FE7">
        <w:rPr>
          <w:rFonts w:ascii="Georgia" w:hAnsi="Georgia" w:cs="Times New Roman"/>
          <w:color w:val="0D0D0D" w:themeColor="text1" w:themeTint="F2"/>
        </w:rPr>
        <w:t xml:space="preserve"> means that the percentage growth in GDP per capita over a period is linearly decomposed with the percentage growth in output per labor, employment ratio and share of working age population. This yields Table 2 in the text. </w:t>
      </w:r>
    </w:p>
    <w:p w:rsidR="00E35FE7" w:rsidRPr="00E35FE7" w:rsidRDefault="00E35FE7" w:rsidP="00E35FE7">
      <w:pPr>
        <w:pStyle w:val="ListParagraph"/>
        <w:rPr>
          <w:rFonts w:ascii="Georgia" w:hAnsi="Georgia" w:cs="Times New Roman"/>
          <w:color w:val="0D0D0D" w:themeColor="text1" w:themeTint="F2"/>
        </w:rPr>
      </w:pPr>
    </w:p>
    <w:p w:rsidR="00E35FE7" w:rsidRPr="00E35FE7" w:rsidRDefault="00E35FE7" w:rsidP="00E35FE7">
      <w:pPr>
        <w:spacing w:line="276" w:lineRule="auto"/>
        <w:jc w:val="both"/>
        <w:rPr>
          <w:rFonts w:ascii="Georgia" w:hAnsi="Georgia" w:cs="Times New Roman"/>
          <w:color w:val="0D0D0D" w:themeColor="text1" w:themeTint="F2"/>
        </w:rPr>
      </w:pPr>
      <w:r w:rsidRPr="00E35FE7">
        <w:rPr>
          <w:rFonts w:ascii="Georgia" w:hAnsi="Georgia" w:cs="Times New Roman"/>
          <w:color w:val="0D0D0D" w:themeColor="text1" w:themeTint="F2"/>
        </w:rPr>
        <w:t xml:space="preserve">When it comes to the number of employed, </w:t>
      </w:r>
      <w:r w:rsidRPr="00E35FE7">
        <w:rPr>
          <w:rFonts w:ascii="Georgia" w:hAnsi="Georgia" w:cs="Times New Roman"/>
          <w:i/>
          <w:color w:val="0D0D0D" w:themeColor="text1" w:themeTint="F2"/>
        </w:rPr>
        <w:t>E</w:t>
      </w:r>
      <w:r w:rsidRPr="00E35FE7">
        <w:rPr>
          <w:rFonts w:ascii="Georgia" w:hAnsi="Georgia" w:cs="Times New Roman"/>
          <w:color w:val="0D0D0D" w:themeColor="text1" w:themeTint="F2"/>
        </w:rPr>
        <w:t xml:space="preserve">, note that this is a sum of each sector </w:t>
      </w:r>
      <w:proofErr w:type="gramStart"/>
      <w:r w:rsidRPr="00E35FE7">
        <w:rPr>
          <w:rFonts w:ascii="Georgia" w:hAnsi="Georgia" w:cs="Times New Roman"/>
          <w:color w:val="0D0D0D" w:themeColor="text1" w:themeTint="F2"/>
        </w:rPr>
        <w:t xml:space="preserve">workers </w:t>
      </w:r>
      <w:proofErr w:type="gramEnd"/>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(E</m:t>
            </m:r>
          </m:e>
          <m:sub>
            <m:r>
              <w:rPr>
                <w:rFonts w:ascii="Cambria Math" w:hAnsi="Cambria Math" w:cs="Times New Roman"/>
                <w:color w:val="0D0D0D" w:themeColor="text1" w:themeTint="F2"/>
              </w:rPr>
              <m:t>i</m:t>
            </m:r>
          </m:sub>
        </m:sSub>
        <m:r>
          <w:rPr>
            <w:rFonts w:ascii="Cambria Math" w:hAnsi="Cambria Math" w:cs="Times New Roman"/>
            <w:color w:val="0D0D0D" w:themeColor="text1" w:themeTint="F2"/>
          </w:rPr>
          <m:t>)</m:t>
        </m:r>
      </m:oMath>
      <w:r w:rsidRPr="00E35FE7">
        <w:rPr>
          <w:rFonts w:ascii="Georgia" w:hAnsi="Georgia" w:cs="Times New Roman"/>
          <w:color w:val="0D0D0D" w:themeColor="text1" w:themeTint="F2"/>
        </w:rPr>
        <w:t xml:space="preserve">: </w:t>
      </w:r>
      <m:oMath>
        <m:r>
          <w:rPr>
            <w:rFonts w:ascii="Cambria Math" w:hAnsi="Cambria Math" w:cs="Times New Roman"/>
            <w:color w:val="0D0D0D" w:themeColor="text1" w:themeTint="F2"/>
          </w:rPr>
          <m:t>E=</m:t>
        </m:r>
        <m:nary>
          <m:naryPr>
            <m:chr m:val="∑"/>
            <m:limLoc m:val="undOvr"/>
            <m:ctrlPr>
              <w:rPr>
                <w:rFonts w:ascii="Cambria Math" w:hAnsi="Cambria Math" w:cs="Times New Roman"/>
                <w:i/>
                <w:color w:val="0D0D0D" w:themeColor="text1" w:themeTint="F2"/>
              </w:rPr>
            </m:ctrlPr>
          </m:naryPr>
          <m:sub>
            <m:r>
              <w:rPr>
                <w:rFonts w:ascii="Cambria Math" w:hAnsi="Cambria Math" w:cs="Times New Roman"/>
                <w:color w:val="0D0D0D" w:themeColor="text1" w:themeTint="F2"/>
              </w:rPr>
              <m:t>i=1</m:t>
            </m:r>
          </m:sub>
          <m:sup>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n</m:t>
                </m:r>
              </m:e>
              <m:sub>
                <m:r>
                  <w:rPr>
                    <w:rFonts w:ascii="Cambria Math" w:hAnsi="Cambria Math" w:cs="Times New Roman"/>
                    <w:color w:val="0D0D0D" w:themeColor="text1" w:themeTint="F2"/>
                  </w:rPr>
                  <m:t>s</m:t>
                </m:r>
              </m:sub>
            </m:sSub>
          </m:sup>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E</m:t>
                </m:r>
              </m:e>
              <m:sub>
                <m:r>
                  <w:rPr>
                    <w:rFonts w:ascii="Cambria Math" w:hAnsi="Cambria Math" w:cs="Times New Roman"/>
                    <w:color w:val="0D0D0D" w:themeColor="text1" w:themeTint="F2"/>
                  </w:rPr>
                  <m:t>i</m:t>
                </m:r>
              </m:sub>
            </m:sSub>
            <m:r>
              <w:rPr>
                <w:rFonts w:ascii="Cambria Math" w:hAnsi="Cambria Math" w:cs="Times New Roman"/>
                <w:color w:val="0D0D0D" w:themeColor="text1" w:themeTint="F2"/>
              </w:rPr>
              <m:t>=</m:t>
            </m:r>
          </m:e>
        </m:nary>
        <m:r>
          <m:rPr>
            <m:sty m:val="p"/>
          </m:rPr>
          <w:rPr>
            <w:rFonts w:ascii="Cambria Math" w:hAnsi="Cambria Math" w:cs="Times New Roman"/>
            <w:color w:val="0D0D0D" w:themeColor="text1" w:themeTint="F2"/>
          </w:rPr>
          <m:t xml:space="preserve"> </m:t>
        </m:r>
        <m:nary>
          <m:naryPr>
            <m:chr m:val="∑"/>
            <m:limLoc m:val="undOvr"/>
            <m:ctrlPr>
              <w:rPr>
                <w:rFonts w:ascii="Cambria Math" w:hAnsi="Cambria Math" w:cs="Times New Roman"/>
                <w:i/>
                <w:color w:val="0D0D0D" w:themeColor="text1" w:themeTint="F2"/>
              </w:rPr>
            </m:ctrlPr>
          </m:naryPr>
          <m:sub>
            <m:r>
              <w:rPr>
                <w:rFonts w:ascii="Cambria Math" w:hAnsi="Cambria Math" w:cs="Times New Roman"/>
                <w:color w:val="0D0D0D" w:themeColor="text1" w:themeTint="F2"/>
              </w:rPr>
              <m:t>i=1</m:t>
            </m:r>
          </m:sub>
          <m:sup>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n</m:t>
                </m:r>
              </m:e>
              <m:sub>
                <m:r>
                  <w:rPr>
                    <w:rFonts w:ascii="Cambria Math" w:hAnsi="Cambria Math" w:cs="Times New Roman"/>
                    <w:color w:val="0D0D0D" w:themeColor="text1" w:themeTint="F2"/>
                  </w:rPr>
                  <m:t>s</m:t>
                </m:r>
              </m:sub>
            </m:sSub>
          </m:sup>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s</m:t>
                </m:r>
              </m:e>
              <m:sub>
                <m:r>
                  <w:rPr>
                    <w:rFonts w:ascii="Cambria Math" w:hAnsi="Cambria Math" w:cs="Times New Roman"/>
                    <w:color w:val="0D0D0D" w:themeColor="text1" w:themeTint="F2"/>
                  </w:rPr>
                  <m:t>i</m:t>
                </m:r>
              </m:sub>
            </m:sSub>
            <m:r>
              <w:rPr>
                <w:rFonts w:ascii="Cambria Math" w:hAnsi="Cambria Math" w:cs="Times New Roman"/>
                <w:color w:val="0D0D0D" w:themeColor="text1" w:themeTint="F2"/>
              </w:rPr>
              <m:t>E</m:t>
            </m:r>
          </m:e>
        </m:nary>
      </m:oMath>
      <w:r w:rsidRPr="00E35FE7">
        <w:rPr>
          <w:rFonts w:ascii="Georgia" w:hAnsi="Georgia" w:cs="Times New Roman"/>
          <w:color w:val="0D0D0D" w:themeColor="text1" w:themeTint="F2"/>
        </w:rPr>
        <w:t xml:space="preserve"> where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s</m:t>
            </m:r>
          </m:e>
          <m:sub>
            <m:r>
              <w:rPr>
                <w:rFonts w:ascii="Cambria Math" w:hAnsi="Cambria Math" w:cs="Times New Roman"/>
                <w:color w:val="0D0D0D" w:themeColor="text1" w:themeTint="F2"/>
              </w:rPr>
              <m:t>i</m:t>
            </m:r>
          </m:sub>
        </m:sSub>
      </m:oMath>
      <w:r w:rsidRPr="00E35FE7">
        <w:rPr>
          <w:rFonts w:ascii="Georgia" w:hAnsi="Georgia" w:cs="Times New Roman"/>
          <w:color w:val="0D0D0D" w:themeColor="text1" w:themeTint="F2"/>
        </w:rPr>
        <w:t xml:space="preserve"> is a sector share and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n</m:t>
            </m:r>
          </m:e>
          <m:sub>
            <m:r>
              <w:rPr>
                <w:rFonts w:ascii="Cambria Math" w:hAnsi="Cambria Math" w:cs="Times New Roman"/>
                <w:color w:val="0D0D0D" w:themeColor="text1" w:themeTint="F2"/>
              </w:rPr>
              <m:t>s</m:t>
            </m:r>
          </m:sub>
        </m:sSub>
      </m:oMath>
      <w:r w:rsidRPr="00E35FE7">
        <w:rPr>
          <w:rFonts w:ascii="Georgia" w:hAnsi="Georgia" w:cs="Times New Roman"/>
          <w:color w:val="0D0D0D" w:themeColor="text1" w:themeTint="F2"/>
        </w:rPr>
        <w:t xml:space="preserve"> denotes the number of sectors of consideration (in our case 3: agriculture, industry, and service). Let </w:t>
      </w:r>
      <m:oMath>
        <m:r>
          <w:rPr>
            <w:rFonts w:ascii="Cambria Math" w:hAnsi="Cambria Math" w:cs="Times New Roman"/>
            <w:color w:val="0D0D0D" w:themeColor="text1" w:themeTint="F2"/>
          </w:rPr>
          <m:t>e</m:t>
        </m:r>
      </m:oMath>
      <w:r w:rsidRPr="00E35FE7">
        <w:rPr>
          <w:rFonts w:ascii="Georgia" w:hAnsi="Georgia" w:cs="Times New Roman"/>
          <w:color w:val="0D0D0D" w:themeColor="text1" w:themeTint="F2"/>
        </w:rPr>
        <w:t xml:space="preserve"> denote the overall employment ratio (</w:t>
      </w:r>
      <m:oMath>
        <m:r>
          <w:rPr>
            <w:rFonts w:ascii="Cambria Math" w:hAnsi="Cambria Math" w:cs="Times New Roman"/>
            <w:color w:val="0D0D0D" w:themeColor="text1" w:themeTint="F2"/>
          </w:rPr>
          <m:t>E/W)</m:t>
        </m:r>
      </m:oMath>
      <w:r w:rsidRPr="00E35FE7">
        <w:rPr>
          <w:rFonts w:ascii="Georgia" w:hAnsi="Georgia" w:cs="Times New Roman"/>
          <w:color w:val="0D0D0D" w:themeColor="text1" w:themeTint="F2"/>
        </w:rPr>
        <w:t xml:space="preserve"> and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α</m:t>
            </m:r>
          </m:e>
          <m:sub>
            <m:r>
              <w:rPr>
                <w:rFonts w:ascii="Cambria Math" w:hAnsi="Cambria Math" w:cs="Times New Roman"/>
                <w:color w:val="0D0D0D" w:themeColor="text1" w:themeTint="F2"/>
              </w:rPr>
              <m:t>i</m:t>
            </m:r>
          </m:sub>
        </m:sSub>
      </m:oMath>
      <w:r w:rsidRPr="00E35FE7">
        <w:rPr>
          <w:rFonts w:ascii="Georgia" w:hAnsi="Georgia" w:cs="Times New Roman"/>
          <w:color w:val="0D0D0D" w:themeColor="text1" w:themeTint="F2"/>
        </w:rPr>
        <w:t xml:space="preserve"> denote share of workers in sector </w:t>
      </w:r>
      <m:oMath>
        <m:r>
          <w:rPr>
            <w:rFonts w:ascii="Cambria Math" w:hAnsi="Cambria Math" w:cs="Times New Roman"/>
            <w:color w:val="0D0D0D" w:themeColor="text1" w:themeTint="F2"/>
          </w:rPr>
          <m:t>i</m:t>
        </m:r>
      </m:oMath>
      <w:r w:rsidRPr="00E35FE7">
        <w:rPr>
          <w:rFonts w:ascii="Georgia" w:hAnsi="Georgia" w:cs="Times New Roman"/>
          <w:color w:val="0D0D0D" w:themeColor="text1" w:themeTint="F2"/>
        </w:rPr>
        <w:t xml:space="preserve"> among working age </w:t>
      </w:r>
      <w:proofErr w:type="gramStart"/>
      <w:r w:rsidRPr="00E35FE7">
        <w:rPr>
          <w:rFonts w:ascii="Georgia" w:hAnsi="Georgia" w:cs="Times New Roman"/>
          <w:color w:val="0D0D0D" w:themeColor="text1" w:themeTint="F2"/>
        </w:rPr>
        <w:t>population</w:t>
      </w:r>
      <w:r>
        <w:rPr>
          <w:rFonts w:ascii="Georgia" w:hAnsi="Georgia" w:cs="Times New Roman"/>
          <w:color w:val="0D0D0D" w:themeColor="text1" w:themeTint="F2"/>
        </w:rPr>
        <w:t xml:space="preserve"> </w:t>
      </w:r>
      <w:proofErr w:type="gramEnd"/>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α</m:t>
            </m:r>
          </m:e>
          <m:sub>
            <m:r>
              <w:rPr>
                <w:rFonts w:ascii="Cambria Math" w:hAnsi="Cambria Math" w:cs="Times New Roman"/>
                <w:color w:val="0D0D0D" w:themeColor="text1" w:themeTint="F2"/>
              </w:rPr>
              <m:t>i</m:t>
            </m:r>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S</m:t>
            </m:r>
          </m:e>
          <m:sub>
            <m:r>
              <w:rPr>
                <w:rFonts w:ascii="Cambria Math" w:hAnsi="Cambria Math" w:cs="Times New Roman"/>
                <w:color w:val="0D0D0D" w:themeColor="text1" w:themeTint="F2"/>
              </w:rPr>
              <m:t>i</m:t>
            </m:r>
          </m:sub>
        </m:sSub>
        <m:r>
          <w:rPr>
            <w:rFonts w:ascii="Cambria Math" w:hAnsi="Cambria Math" w:cs="Times New Roman"/>
            <w:color w:val="0D0D0D" w:themeColor="text1" w:themeTint="F2"/>
          </w:rPr>
          <m:t>/W</m:t>
        </m:r>
      </m:oMath>
      <w:r w:rsidRPr="00E35FE7">
        <w:rPr>
          <w:rFonts w:ascii="Georgia" w:hAnsi="Georgia" w:cs="Times New Roman"/>
          <w:color w:val="0D0D0D" w:themeColor="text1" w:themeTint="F2"/>
        </w:rPr>
        <w:t xml:space="preserve">, then </w:t>
      </w:r>
      <m:oMath>
        <m:r>
          <w:rPr>
            <w:rFonts w:ascii="Cambria Math" w:hAnsi="Cambria Math" w:cs="Times New Roman"/>
            <w:color w:val="0D0D0D" w:themeColor="text1" w:themeTint="F2"/>
          </w:rPr>
          <m:t>e=</m:t>
        </m:r>
        <m:nary>
          <m:naryPr>
            <m:chr m:val="∑"/>
            <m:limLoc m:val="undOvr"/>
            <m:ctrlPr>
              <w:rPr>
                <w:rFonts w:ascii="Cambria Math" w:hAnsi="Cambria Math" w:cs="Times New Roman"/>
                <w:i/>
                <w:color w:val="0D0D0D" w:themeColor="text1" w:themeTint="F2"/>
              </w:rPr>
            </m:ctrlPr>
          </m:naryPr>
          <m:sub>
            <m:r>
              <w:rPr>
                <w:rFonts w:ascii="Cambria Math" w:hAnsi="Cambria Math" w:cs="Times New Roman"/>
                <w:color w:val="0D0D0D" w:themeColor="text1" w:themeTint="F2"/>
              </w:rPr>
              <m:t>i=1</m:t>
            </m:r>
          </m:sub>
          <m:sup>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n</m:t>
                </m:r>
              </m:e>
              <m:sub>
                <m:r>
                  <w:rPr>
                    <w:rFonts w:ascii="Cambria Math" w:hAnsi="Cambria Math" w:cs="Times New Roman"/>
                    <w:color w:val="0D0D0D" w:themeColor="text1" w:themeTint="F2"/>
                  </w:rPr>
                  <m:t>s</m:t>
                </m:r>
              </m:sub>
            </m:sSub>
          </m:sup>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α</m:t>
                </m:r>
              </m:e>
              <m:sub>
                <m:r>
                  <w:rPr>
                    <w:rFonts w:ascii="Cambria Math" w:hAnsi="Cambria Math" w:cs="Times New Roman"/>
                    <w:color w:val="0D0D0D" w:themeColor="text1" w:themeTint="F2"/>
                  </w:rPr>
                  <m:t>i</m:t>
                </m:r>
              </m:sub>
            </m:sSub>
          </m:e>
        </m:nary>
      </m:oMath>
      <w:r w:rsidRPr="00E35FE7">
        <w:rPr>
          <w:rFonts w:ascii="Georgia" w:hAnsi="Georgia" w:cs="Times New Roman"/>
          <w:color w:val="0D0D0D" w:themeColor="text1" w:themeTint="F2"/>
        </w:rPr>
        <w:t xml:space="preserve">. This translates </w:t>
      </w:r>
      <w:proofErr w:type="gramStart"/>
      <w:r w:rsidRPr="00E35FE7">
        <w:rPr>
          <w:rFonts w:ascii="Georgia" w:hAnsi="Georgia" w:cs="Times New Roman"/>
          <w:color w:val="0D0D0D" w:themeColor="text1" w:themeTint="F2"/>
        </w:rPr>
        <w:t xml:space="preserve">into </w:t>
      </w:r>
      <w:proofErr w:type="gramEnd"/>
      <m:oMath>
        <m:r>
          <w:rPr>
            <w:rFonts w:ascii="Cambria Math" w:hAnsi="Cambria Math" w:cs="Times New Roman"/>
            <w:color w:val="0D0D0D" w:themeColor="text1" w:themeTint="F2"/>
          </w:rPr>
          <m:t>∆e=</m:t>
        </m:r>
        <m:nary>
          <m:naryPr>
            <m:chr m:val="∑"/>
            <m:limLoc m:val="undOvr"/>
            <m:ctrlPr>
              <w:rPr>
                <w:rFonts w:ascii="Cambria Math" w:hAnsi="Cambria Math" w:cs="Times New Roman"/>
                <w:i/>
                <w:color w:val="0D0D0D" w:themeColor="text1" w:themeTint="F2"/>
              </w:rPr>
            </m:ctrlPr>
          </m:naryPr>
          <m:sub>
            <m:r>
              <w:rPr>
                <w:rFonts w:ascii="Cambria Math" w:hAnsi="Cambria Math" w:cs="Times New Roman"/>
                <w:color w:val="0D0D0D" w:themeColor="text1" w:themeTint="F2"/>
              </w:rPr>
              <m:t>i=1</m:t>
            </m:r>
          </m:sub>
          <m:sup>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n</m:t>
                </m:r>
              </m:e>
              <m:sub>
                <m:r>
                  <w:rPr>
                    <w:rFonts w:ascii="Cambria Math" w:hAnsi="Cambria Math" w:cs="Times New Roman"/>
                    <w:color w:val="0D0D0D" w:themeColor="text1" w:themeTint="F2"/>
                  </w:rPr>
                  <m:t>s</m:t>
                </m:r>
              </m:sub>
            </m:sSub>
          </m:sup>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∆α</m:t>
                </m:r>
              </m:e>
              <m:sub>
                <m:r>
                  <w:rPr>
                    <w:rFonts w:ascii="Cambria Math" w:hAnsi="Cambria Math" w:cs="Times New Roman"/>
                    <w:color w:val="0D0D0D" w:themeColor="text1" w:themeTint="F2"/>
                  </w:rPr>
                  <m:t>i</m:t>
                </m:r>
              </m:sub>
            </m:sSub>
          </m:e>
        </m:nary>
      </m:oMath>
      <w:r w:rsidRPr="00E35FE7">
        <w:rPr>
          <w:rFonts w:ascii="Georgia" w:hAnsi="Georgia" w:cs="Times New Roman"/>
          <w:color w:val="0D0D0D" w:themeColor="text1" w:themeTint="F2"/>
        </w:rPr>
        <w:t xml:space="preserve">. The percentage </w:t>
      </w:r>
      <w:proofErr w:type="gramStart"/>
      <w:r w:rsidRPr="00E35FE7">
        <w:rPr>
          <w:rFonts w:ascii="Georgia" w:hAnsi="Georgia" w:cs="Times New Roman"/>
          <w:color w:val="0D0D0D" w:themeColor="text1" w:themeTint="F2"/>
        </w:rPr>
        <w:t>points</w:t>
      </w:r>
      <w:proofErr w:type="gramEnd"/>
      <w:r w:rsidRPr="00E35FE7">
        <w:rPr>
          <w:rFonts w:ascii="Georgia" w:hAnsi="Georgia" w:cs="Times New Roman"/>
          <w:color w:val="0D0D0D" w:themeColor="text1" w:themeTint="F2"/>
        </w:rPr>
        <w:t xml:space="preserve"> increments of employment ratio is simply the sum of increments of each sector share among working age population, which yields Table 3.</w:t>
      </w: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35FE7">
      <w:pPr>
        <w:spacing w:line="276" w:lineRule="auto"/>
        <w:jc w:val="both"/>
        <w:rPr>
          <w:rFonts w:ascii="Georgia" w:hAnsi="Georgia"/>
          <w:color w:val="000000"/>
        </w:rPr>
      </w:pPr>
      <w:r w:rsidRPr="00E35FE7">
        <w:rPr>
          <w:rFonts w:ascii="Georgia" w:hAnsi="Georgia"/>
          <w:color w:val="000000"/>
        </w:rPr>
        <w:t>Output per worker</w:t>
      </w:r>
      <w:proofErr w:type="gramStart"/>
      <w:r w:rsidRPr="00E35FE7">
        <w:rPr>
          <w:rFonts w:ascii="Georgia" w:hAnsi="Georgia"/>
          <w:color w:val="000000"/>
        </w:rPr>
        <w:t xml:space="preserve">, </w:t>
      </w:r>
      <w:proofErr w:type="gramEnd"/>
      <m:oMath>
        <m:f>
          <m:fPr>
            <m:ctrlPr>
              <w:rPr>
                <w:rFonts w:ascii="Cambria Math" w:hAnsi="Georgia" w:cs="Helv"/>
                <w:i/>
                <w:color w:val="000000"/>
              </w:rPr>
            </m:ctrlPr>
          </m:fPr>
          <m:num>
            <m:r>
              <w:rPr>
                <w:rFonts w:ascii="Cambria Math" w:hAnsi="Cambria Math" w:cs="Helv"/>
                <w:color w:val="000000"/>
              </w:rPr>
              <m:t>Y</m:t>
            </m:r>
          </m:num>
          <m:den>
            <m:r>
              <w:rPr>
                <w:rFonts w:ascii="Cambria Math" w:hAnsi="Cambria Math" w:cs="Helv"/>
                <w:color w:val="000000"/>
              </w:rPr>
              <m:t>E</m:t>
            </m:r>
          </m:den>
        </m:f>
      </m:oMath>
      <w:r w:rsidRPr="00E35FE7">
        <w:rPr>
          <w:rFonts w:ascii="Georgia" w:hAnsi="Georgia"/>
          <w:color w:val="000000"/>
        </w:rPr>
        <w:t xml:space="preserve">, can be also decomposed taking sector productivity </w:t>
      </w:r>
      <m:oMath>
        <m:r>
          <w:rPr>
            <w:rFonts w:ascii="Cambria Math" w:hAnsi="Georgia"/>
            <w:color w:val="000000"/>
          </w:rPr>
          <m:t>(</m:t>
        </m:r>
        <m:f>
          <m:fPr>
            <m:ctrlPr>
              <w:rPr>
                <w:rFonts w:ascii="Cambria Math" w:hAnsi="Georgia" w:cs="Helv"/>
                <w:i/>
                <w:color w:val="000000"/>
              </w:rPr>
            </m:ctrlPr>
          </m:fPr>
          <m:num>
            <m:sSub>
              <m:sSubPr>
                <m:ctrlPr>
                  <w:rPr>
                    <w:rFonts w:ascii="Cambria Math" w:hAnsi="Georgia" w:cs="Helv"/>
                    <w:i/>
                    <w:color w:val="000000"/>
                  </w:rPr>
                </m:ctrlPr>
              </m:sSubPr>
              <m:e>
                <m:r>
                  <w:rPr>
                    <w:rFonts w:ascii="Cambria Math" w:hAnsi="Cambria Math" w:cs="Helv"/>
                    <w:color w:val="000000"/>
                  </w:rPr>
                  <m:t>Y</m:t>
                </m:r>
              </m:e>
              <m:sub>
                <m:r>
                  <w:rPr>
                    <w:rFonts w:ascii="Cambria Math" w:hAnsi="Cambria Math" w:cs="Helv"/>
                    <w:color w:val="000000"/>
                  </w:rPr>
                  <m:t>i</m:t>
                </m:r>
              </m:sub>
            </m:sSub>
          </m:num>
          <m:den>
            <m:sSub>
              <m:sSubPr>
                <m:ctrlPr>
                  <w:rPr>
                    <w:rFonts w:ascii="Cambria Math" w:hAnsi="Georgia" w:cs="Helv"/>
                    <w:i/>
                    <w:color w:val="000000"/>
                  </w:rPr>
                </m:ctrlPr>
              </m:sSubPr>
              <m:e>
                <m:r>
                  <w:rPr>
                    <w:rFonts w:ascii="Cambria Math" w:hAnsi="Cambria Math" w:cs="Helv"/>
                    <w:color w:val="000000"/>
                  </w:rPr>
                  <m:t>E</m:t>
                </m:r>
              </m:e>
              <m:sub>
                <m:r>
                  <w:rPr>
                    <w:rFonts w:ascii="Cambria Math" w:hAnsi="Cambria Math" w:cs="Helv"/>
                    <w:color w:val="000000"/>
                  </w:rPr>
                  <m:t>i</m:t>
                </m:r>
              </m:sub>
            </m:sSub>
          </m:den>
        </m:f>
        <m:r>
          <w:rPr>
            <w:rFonts w:ascii="Cambria Math" w:hAnsi="Georgia" w:cs="Helv"/>
            <w:color w:val="000000"/>
          </w:rPr>
          <m:t>)</m:t>
        </m:r>
      </m:oMath>
      <w:r w:rsidRPr="00E35FE7">
        <w:rPr>
          <w:rFonts w:ascii="Georgia" w:hAnsi="Georgia"/>
          <w:color w:val="000000"/>
        </w:rPr>
        <w:t xml:space="preserve"> and sector share </w:t>
      </w:r>
      <m:oMath>
        <m:r>
          <w:rPr>
            <w:rFonts w:ascii="Cambria Math" w:hAnsi="Georgia"/>
            <w:color w:val="000000"/>
          </w:rPr>
          <m:t>(</m:t>
        </m:r>
        <m:sSub>
          <m:sSubPr>
            <m:ctrlPr>
              <w:rPr>
                <w:rFonts w:ascii="Cambria Math" w:hAnsi="Georgia"/>
                <w:i/>
                <w:color w:val="000000"/>
              </w:rPr>
            </m:ctrlPr>
          </m:sSubPr>
          <m:e>
            <m:r>
              <w:rPr>
                <w:rFonts w:ascii="Cambria Math" w:hAnsi="Cambria Math"/>
                <w:color w:val="000000"/>
              </w:rPr>
              <m:t>s</m:t>
            </m:r>
          </m:e>
          <m:sub>
            <m:r>
              <w:rPr>
                <w:rFonts w:ascii="Cambria Math" w:hAnsi="Cambria Math"/>
                <w:color w:val="000000"/>
              </w:rPr>
              <m:t>i</m:t>
            </m:r>
          </m:sub>
        </m:sSub>
        <m:r>
          <w:rPr>
            <w:rFonts w:ascii="Cambria Math" w:hAnsi="Georgia"/>
            <w:color w:val="000000"/>
          </w:rPr>
          <m:t>=</m:t>
        </m:r>
        <m:f>
          <m:fPr>
            <m:ctrlPr>
              <w:rPr>
                <w:rFonts w:ascii="Cambria Math" w:hAnsi="Georgia" w:cs="Helv"/>
                <w:i/>
                <w:color w:val="000000"/>
              </w:rPr>
            </m:ctrlPr>
          </m:fPr>
          <m:num>
            <m:sSub>
              <m:sSubPr>
                <m:ctrlPr>
                  <w:rPr>
                    <w:rFonts w:ascii="Cambria Math" w:hAnsi="Georgia" w:cs="Helv"/>
                    <w:i/>
                    <w:color w:val="000000"/>
                  </w:rPr>
                </m:ctrlPr>
              </m:sSubPr>
              <m:e>
                <m:r>
                  <w:rPr>
                    <w:rFonts w:ascii="Cambria Math" w:hAnsi="Cambria Math" w:cs="Helv"/>
                    <w:color w:val="000000"/>
                  </w:rPr>
                  <m:t>E</m:t>
                </m:r>
              </m:e>
              <m:sub>
                <m:r>
                  <w:rPr>
                    <w:rFonts w:ascii="Cambria Math" w:hAnsi="Cambria Math" w:cs="Helv"/>
                    <w:color w:val="000000"/>
                  </w:rPr>
                  <m:t>i</m:t>
                </m:r>
              </m:sub>
            </m:sSub>
          </m:num>
          <m:den>
            <m:r>
              <w:rPr>
                <w:rFonts w:ascii="Cambria Math" w:hAnsi="Cambria Math" w:cs="Helv"/>
                <w:color w:val="000000"/>
              </w:rPr>
              <m:t>E</m:t>
            </m:r>
          </m:den>
        </m:f>
        <m:r>
          <w:rPr>
            <w:rFonts w:ascii="Cambria Math" w:hAnsi="Georgia" w:cs="Helv"/>
            <w:color w:val="000000"/>
          </w:rPr>
          <m:t>)</m:t>
        </m:r>
      </m:oMath>
      <w:r w:rsidRPr="00E35FE7">
        <w:rPr>
          <w:rFonts w:ascii="Georgia" w:hAnsi="Georgia"/>
          <w:color w:val="000000"/>
        </w:rPr>
        <w:t xml:space="preserve"> into account. Note that</w:t>
      </w:r>
      <m:oMath>
        <m:r>
          <m:rPr>
            <m:sty m:val="p"/>
          </m:rPr>
          <w:rPr>
            <w:rFonts w:ascii="Cambria Math" w:hAnsi="Georgia"/>
            <w:color w:val="000000"/>
          </w:rPr>
          <m:t xml:space="preserve"> </m:t>
        </m:r>
        <m:f>
          <m:fPr>
            <m:ctrlPr>
              <w:rPr>
                <w:rFonts w:ascii="Cambria Math" w:hAnsi="Georgia" w:cs="Helv"/>
                <w:i/>
                <w:color w:val="000000"/>
              </w:rPr>
            </m:ctrlPr>
          </m:fPr>
          <m:num>
            <m:r>
              <w:rPr>
                <w:rFonts w:ascii="Cambria Math" w:hAnsi="Cambria Math" w:cs="Helv"/>
                <w:color w:val="000000"/>
              </w:rPr>
              <m:t>Y</m:t>
            </m:r>
          </m:num>
          <m:den>
            <m:r>
              <w:rPr>
                <w:rFonts w:ascii="Cambria Math" w:hAnsi="Cambria Math" w:cs="Helv"/>
                <w:color w:val="000000"/>
              </w:rPr>
              <m:t>E</m:t>
            </m:r>
          </m:den>
        </m:f>
        <m:r>
          <w:rPr>
            <w:rFonts w:ascii="Cambria Math" w:hAnsi="Georgia" w:cs="Helv"/>
            <w:color w:val="000000"/>
          </w:rPr>
          <m:t>=</m:t>
        </m:r>
        <m:nary>
          <m:naryPr>
            <m:chr m:val="∑"/>
            <m:limLoc m:val="undOvr"/>
            <m:ctrlPr>
              <w:rPr>
                <w:rFonts w:ascii="Cambria Math" w:hAnsi="Georgia" w:cs="Helv"/>
                <w:i/>
                <w:color w:val="000000"/>
              </w:rPr>
            </m:ctrlPr>
          </m:naryPr>
          <m:sub>
            <m:r>
              <w:rPr>
                <w:rFonts w:ascii="Cambria Math" w:hAnsi="Cambria Math" w:cs="Helv"/>
                <w:color w:val="000000"/>
              </w:rPr>
              <m:t>i</m:t>
            </m:r>
            <m:r>
              <w:rPr>
                <w:rFonts w:ascii="Cambria Math" w:hAnsi="Georgia" w:cs="Helv"/>
                <w:color w:val="000000"/>
              </w:rPr>
              <m:t>=1</m:t>
            </m:r>
          </m:sub>
          <m:sup>
            <m:sSub>
              <m:sSubPr>
                <m:ctrlPr>
                  <w:rPr>
                    <w:rFonts w:ascii="Cambria Math" w:hAnsi="Georgia" w:cs="Helv"/>
                    <w:i/>
                    <w:color w:val="000000"/>
                  </w:rPr>
                </m:ctrlPr>
              </m:sSubPr>
              <m:e>
                <m:r>
                  <w:rPr>
                    <w:rFonts w:ascii="Cambria Math" w:hAnsi="Cambria Math" w:cs="Helv"/>
                    <w:color w:val="000000"/>
                  </w:rPr>
                  <m:t>n</m:t>
                </m:r>
              </m:e>
              <m:sub>
                <m:r>
                  <w:rPr>
                    <w:rFonts w:ascii="Cambria Math" w:hAnsi="Cambria Math" w:cs="Helv"/>
                    <w:color w:val="000000"/>
                  </w:rPr>
                  <m:t>s</m:t>
                </m:r>
              </m:sub>
            </m:sSub>
          </m:sup>
          <m:e>
            <m:f>
              <m:fPr>
                <m:ctrlPr>
                  <w:rPr>
                    <w:rFonts w:ascii="Cambria Math" w:hAnsi="Georgia" w:cs="Helv"/>
                    <w:i/>
                    <w:color w:val="000000"/>
                  </w:rPr>
                </m:ctrlPr>
              </m:fPr>
              <m:num>
                <m:sSub>
                  <m:sSubPr>
                    <m:ctrlPr>
                      <w:rPr>
                        <w:rFonts w:ascii="Cambria Math" w:hAnsi="Georgia" w:cs="Helv"/>
                        <w:i/>
                        <w:color w:val="000000"/>
                      </w:rPr>
                    </m:ctrlPr>
                  </m:sSubPr>
                  <m:e>
                    <m:r>
                      <w:rPr>
                        <w:rFonts w:ascii="Cambria Math" w:hAnsi="Cambria Math" w:cs="Helv"/>
                        <w:color w:val="000000"/>
                      </w:rPr>
                      <m:t>Y</m:t>
                    </m:r>
                  </m:e>
                  <m:sub>
                    <m:r>
                      <w:rPr>
                        <w:rFonts w:ascii="Cambria Math" w:hAnsi="Cambria Math" w:cs="Helv"/>
                        <w:color w:val="000000"/>
                      </w:rPr>
                      <m:t>i</m:t>
                    </m:r>
                  </m:sub>
                </m:sSub>
              </m:num>
              <m:den>
                <m:sSub>
                  <m:sSubPr>
                    <m:ctrlPr>
                      <w:rPr>
                        <w:rFonts w:ascii="Cambria Math" w:hAnsi="Georgia" w:cs="Helv"/>
                        <w:i/>
                        <w:color w:val="000000"/>
                      </w:rPr>
                    </m:ctrlPr>
                  </m:sSubPr>
                  <m:e>
                    <m:r>
                      <w:rPr>
                        <w:rFonts w:ascii="Cambria Math" w:hAnsi="Cambria Math" w:cs="Helv"/>
                        <w:color w:val="000000"/>
                      </w:rPr>
                      <m:t>E</m:t>
                    </m:r>
                  </m:e>
                  <m:sub>
                    <m:r>
                      <w:rPr>
                        <w:rFonts w:ascii="Cambria Math" w:hAnsi="Cambria Math" w:cs="Helv"/>
                        <w:color w:val="000000"/>
                      </w:rPr>
                      <m:t>i</m:t>
                    </m:r>
                  </m:sub>
                </m:sSub>
              </m:den>
            </m:f>
          </m:e>
        </m:nary>
        <m:f>
          <m:fPr>
            <m:ctrlPr>
              <w:rPr>
                <w:rFonts w:ascii="Cambria Math" w:hAnsi="Georgia" w:cs="Helv"/>
                <w:i/>
                <w:color w:val="000000"/>
              </w:rPr>
            </m:ctrlPr>
          </m:fPr>
          <m:num>
            <m:sSub>
              <m:sSubPr>
                <m:ctrlPr>
                  <w:rPr>
                    <w:rFonts w:ascii="Cambria Math" w:hAnsi="Georgia" w:cs="Helv"/>
                    <w:i/>
                    <w:color w:val="000000"/>
                  </w:rPr>
                </m:ctrlPr>
              </m:sSubPr>
              <m:e>
                <m:r>
                  <w:rPr>
                    <w:rFonts w:ascii="Cambria Math" w:hAnsi="Cambria Math" w:cs="Helv"/>
                    <w:color w:val="000000"/>
                  </w:rPr>
                  <m:t>E</m:t>
                </m:r>
              </m:e>
              <m:sub>
                <m:r>
                  <w:rPr>
                    <w:rFonts w:ascii="Cambria Math" w:hAnsi="Cambria Math" w:cs="Helv"/>
                    <w:color w:val="000000"/>
                  </w:rPr>
                  <m:t>i</m:t>
                </m:r>
              </m:sub>
            </m:sSub>
          </m:num>
          <m:den>
            <m:r>
              <w:rPr>
                <w:rFonts w:ascii="Cambria Math" w:hAnsi="Cambria Math" w:cs="Helv"/>
                <w:color w:val="000000"/>
              </w:rPr>
              <m:t>E</m:t>
            </m:r>
          </m:den>
        </m:f>
      </m:oMath>
      <w:r w:rsidRPr="00E35FE7">
        <w:rPr>
          <w:rFonts w:ascii="Georgia" w:hAnsi="Georgia"/>
          <w:color w:val="000000"/>
        </w:rPr>
        <w:t xml:space="preserve">. Let </w:t>
      </w:r>
      <m:oMath>
        <m:r>
          <w:rPr>
            <w:rFonts w:ascii="Cambria Math" w:hAnsi="Cambria Math" w:cs="Helv"/>
            <w:color w:val="000000"/>
          </w:rPr>
          <m:t>ω</m:t>
        </m:r>
        <m:r>
          <w:rPr>
            <w:rFonts w:ascii="Cambria Math" w:hAnsi="Georgia" w:cs="Helv"/>
            <w:color w:val="000000"/>
          </w:rPr>
          <m:t>=</m:t>
        </m:r>
        <m:f>
          <m:fPr>
            <m:ctrlPr>
              <w:rPr>
                <w:rFonts w:ascii="Cambria Math" w:hAnsi="Georgia" w:cs="Helv"/>
                <w:i/>
                <w:color w:val="000000"/>
              </w:rPr>
            </m:ctrlPr>
          </m:fPr>
          <m:num>
            <m:r>
              <w:rPr>
                <w:rFonts w:ascii="Cambria Math" w:hAnsi="Cambria Math" w:cs="Helv"/>
                <w:color w:val="000000"/>
              </w:rPr>
              <m:t>Y</m:t>
            </m:r>
          </m:num>
          <m:den>
            <m:r>
              <w:rPr>
                <w:rFonts w:ascii="Cambria Math" w:hAnsi="Cambria Math" w:cs="Helv"/>
                <w:color w:val="000000"/>
              </w:rPr>
              <m:t>E</m:t>
            </m:r>
          </m:den>
        </m:f>
        <m:r>
          <w:rPr>
            <w:rFonts w:ascii="Cambria Math" w:hAnsi="Georgia" w:cs="Helv"/>
            <w:color w:val="000000"/>
          </w:rPr>
          <m:t xml:space="preserve"> </m:t>
        </m:r>
      </m:oMath>
      <w:r w:rsidRPr="00E35FE7">
        <w:rPr>
          <w:rFonts w:ascii="Georgia" w:hAnsi="Georgia"/>
          <w:color w:val="000000"/>
        </w:rPr>
        <w:t xml:space="preserve">and </w:t>
      </w:r>
      <m:oMath>
        <m:sSub>
          <m:sSubPr>
            <m:ctrlPr>
              <w:rPr>
                <w:rFonts w:ascii="Cambria Math" w:hAnsi="Georgia" w:cs="Helv"/>
                <w:i/>
                <w:color w:val="000000"/>
              </w:rPr>
            </m:ctrlPr>
          </m:sSubPr>
          <m:e>
            <m:r>
              <w:rPr>
                <w:rFonts w:ascii="Cambria Math" w:hAnsi="Cambria Math" w:cs="Helv"/>
                <w:color w:val="000000"/>
              </w:rPr>
              <m:t>ω</m:t>
            </m:r>
          </m:e>
          <m:sub>
            <m:r>
              <w:rPr>
                <w:rFonts w:ascii="Cambria Math" w:hAnsi="Cambria Math" w:cs="Helv"/>
                <w:color w:val="000000"/>
              </w:rPr>
              <m:t>i</m:t>
            </m:r>
          </m:sub>
        </m:sSub>
        <m:r>
          <w:rPr>
            <w:rFonts w:ascii="Cambria Math" w:hAnsi="Georgia" w:cs="Helv"/>
            <w:color w:val="000000"/>
          </w:rPr>
          <m:t>=</m:t>
        </m:r>
        <m:f>
          <m:fPr>
            <m:ctrlPr>
              <w:rPr>
                <w:rFonts w:ascii="Cambria Math" w:hAnsi="Georgia" w:cs="Helv"/>
                <w:i/>
                <w:color w:val="000000"/>
              </w:rPr>
            </m:ctrlPr>
          </m:fPr>
          <m:num>
            <m:sSub>
              <m:sSubPr>
                <m:ctrlPr>
                  <w:rPr>
                    <w:rFonts w:ascii="Cambria Math" w:hAnsi="Georgia" w:cs="Helv"/>
                    <w:i/>
                    <w:color w:val="000000"/>
                  </w:rPr>
                </m:ctrlPr>
              </m:sSubPr>
              <m:e>
                <m:r>
                  <w:rPr>
                    <w:rFonts w:ascii="Cambria Math" w:hAnsi="Cambria Math" w:cs="Helv"/>
                    <w:color w:val="000000"/>
                  </w:rPr>
                  <m:t>Y</m:t>
                </m:r>
              </m:e>
              <m:sub>
                <m:r>
                  <w:rPr>
                    <w:rFonts w:ascii="Cambria Math" w:hAnsi="Cambria Math" w:cs="Helv"/>
                    <w:color w:val="000000"/>
                  </w:rPr>
                  <m:t>i</m:t>
                </m:r>
              </m:sub>
            </m:sSub>
          </m:num>
          <m:den>
            <m:sSub>
              <m:sSubPr>
                <m:ctrlPr>
                  <w:rPr>
                    <w:rFonts w:ascii="Cambria Math" w:hAnsi="Georgia" w:cs="Helv"/>
                    <w:i/>
                    <w:color w:val="000000"/>
                  </w:rPr>
                </m:ctrlPr>
              </m:sSubPr>
              <m:e>
                <m:r>
                  <w:rPr>
                    <w:rFonts w:ascii="Cambria Math" w:hAnsi="Cambria Math" w:cs="Helv"/>
                    <w:color w:val="000000"/>
                  </w:rPr>
                  <m:t>E</m:t>
                </m:r>
              </m:e>
              <m:sub>
                <m:r>
                  <w:rPr>
                    <w:rFonts w:ascii="Cambria Math" w:hAnsi="Cambria Math" w:cs="Helv"/>
                    <w:color w:val="000000"/>
                  </w:rPr>
                  <m:t>i</m:t>
                </m:r>
              </m:sub>
            </m:sSub>
            <m:ctrlPr>
              <w:rPr>
                <w:rFonts w:ascii="Cambria Math" w:hAnsi="Georgia"/>
                <w:i/>
                <w:color w:val="000000"/>
              </w:rPr>
            </m:ctrlPr>
          </m:den>
        </m:f>
      </m:oMath>
      <w:r w:rsidRPr="00E35FE7">
        <w:rPr>
          <w:rFonts w:ascii="Georgia" w:hAnsi="Georgia"/>
          <w:color w:val="000000"/>
        </w:rPr>
        <w:t xml:space="preserve"> denote overall and sector</w:t>
      </w:r>
      <w:r w:rsidR="005E245B">
        <w:rPr>
          <w:rFonts w:ascii="Georgia" w:hAnsi="Georgia"/>
          <w:color w:val="000000"/>
        </w:rPr>
        <w:t>-</w:t>
      </w:r>
      <w:r w:rsidRPr="00E35FE7">
        <w:rPr>
          <w:rFonts w:ascii="Georgia" w:hAnsi="Georgia"/>
          <w:color w:val="000000"/>
        </w:rPr>
        <w:t>specific labor productivity. Then the following equation holds for any points of a period:</w:t>
      </w:r>
    </w:p>
    <w:p w:rsidR="00E35FE7" w:rsidRPr="00E35FE7" w:rsidRDefault="00E35FE7" w:rsidP="00E35FE7">
      <w:pPr>
        <w:spacing w:line="276" w:lineRule="auto"/>
        <w:jc w:val="both"/>
        <w:rPr>
          <w:rFonts w:ascii="Georgia" w:hAnsi="Georgia"/>
          <w:color w:val="000000"/>
        </w:rPr>
      </w:pPr>
    </w:p>
    <w:p w:rsidR="00E35FE7" w:rsidRPr="00E35FE7" w:rsidRDefault="00E35FE7" w:rsidP="00E35FE7">
      <w:pPr>
        <w:pStyle w:val="ListParagraph"/>
        <w:numPr>
          <w:ilvl w:val="2"/>
          <w:numId w:val="17"/>
        </w:numPr>
        <w:spacing w:line="276" w:lineRule="auto"/>
        <w:ind w:left="720" w:hanging="720"/>
        <w:jc w:val="both"/>
        <w:rPr>
          <w:rFonts w:ascii="Georgia" w:hAnsi="Georgia"/>
          <w:color w:val="000000"/>
          <w:lang w:val="es-US"/>
        </w:rPr>
      </w:pPr>
      <m:oMath>
        <m:r>
          <m:rPr>
            <m:sty m:val="p"/>
          </m:rPr>
          <w:rPr>
            <w:rFonts w:ascii="Cambria Math" w:hAnsi="Georgia"/>
            <w:color w:val="000000"/>
            <w:lang w:val="es-US"/>
          </w:rPr>
          <m:t>ω</m:t>
        </m:r>
        <m:r>
          <m:rPr>
            <m:sty m:val="p"/>
          </m:rPr>
          <w:rPr>
            <w:rFonts w:ascii="Cambria Math" w:hAnsi="Georgia"/>
            <w:color w:val="000000"/>
            <w:lang w:val="es-US"/>
          </w:rPr>
          <m:t>=</m:t>
        </m:r>
        <m:nary>
          <m:naryPr>
            <m:chr m:val="∑"/>
            <m:limLoc m:val="undOvr"/>
            <m:ctrlPr>
              <w:rPr>
                <w:rFonts w:ascii="Cambria Math" w:hAnsi="Georgia"/>
                <w:color w:val="000000"/>
                <w:lang w:val="es-US"/>
              </w:rPr>
            </m:ctrlPr>
          </m:naryPr>
          <m:sub>
            <m:r>
              <m:rPr>
                <m:sty m:val="p"/>
              </m:rPr>
              <w:rPr>
                <w:rFonts w:ascii="Cambria Math" w:hAnsi="Georgia"/>
                <w:color w:val="000000"/>
                <w:lang w:val="es-US"/>
              </w:rPr>
              <m:t>i=1</m:t>
            </m:r>
          </m:sub>
          <m:sup>
            <m:sSub>
              <m:sSubPr>
                <m:ctrlPr>
                  <w:rPr>
                    <w:rFonts w:ascii="Cambria Math" w:hAnsi="Georgia"/>
                    <w:color w:val="000000"/>
                    <w:lang w:val="es-US"/>
                  </w:rPr>
                </m:ctrlPr>
              </m:sSubPr>
              <m:e>
                <m:r>
                  <m:rPr>
                    <m:sty m:val="p"/>
                  </m:rPr>
                  <w:rPr>
                    <w:rFonts w:ascii="Cambria Math" w:hAnsi="Georgia"/>
                    <w:color w:val="000000"/>
                    <w:lang w:val="es-US"/>
                  </w:rPr>
                  <m:t>n</m:t>
                </m:r>
              </m:e>
              <m:sub>
                <m:r>
                  <m:rPr>
                    <m:sty m:val="p"/>
                  </m:rPr>
                  <w:rPr>
                    <w:rFonts w:ascii="Cambria Math" w:hAnsi="Georgia"/>
                    <w:color w:val="000000"/>
                    <w:lang w:val="es-US"/>
                  </w:rPr>
                  <m:t>s</m:t>
                </m:r>
              </m:sub>
            </m:sSub>
          </m:sup>
          <m:e>
            <m:sSub>
              <m:sSubPr>
                <m:ctrlPr>
                  <w:rPr>
                    <w:rFonts w:ascii="Cambria Math" w:hAnsi="Georgia"/>
                    <w:color w:val="000000"/>
                    <w:lang w:val="es-US"/>
                  </w:rPr>
                </m:ctrlPr>
              </m:sSubPr>
              <m:e>
                <m:r>
                  <m:rPr>
                    <m:sty m:val="p"/>
                  </m:rPr>
                  <w:rPr>
                    <w:rFonts w:ascii="Cambria Math" w:hAnsi="Georgia"/>
                    <w:color w:val="000000"/>
                    <w:lang w:val="es-US"/>
                  </w:rPr>
                  <m:t>ω</m:t>
                </m:r>
              </m:e>
              <m:sub>
                <m:r>
                  <m:rPr>
                    <m:sty m:val="p"/>
                  </m:rPr>
                  <w:rPr>
                    <w:rFonts w:ascii="Cambria Math" w:hAnsi="Georgia"/>
                    <w:color w:val="000000"/>
                    <w:lang w:val="es-US"/>
                  </w:rPr>
                  <m:t>i</m:t>
                </m:r>
              </m:sub>
            </m:sSub>
            <m:sSub>
              <m:sSubPr>
                <m:ctrlPr>
                  <w:rPr>
                    <w:rFonts w:ascii="Cambria Math" w:hAnsi="Georgia"/>
                    <w:color w:val="000000"/>
                    <w:lang w:val="es-US"/>
                  </w:rPr>
                </m:ctrlPr>
              </m:sSubPr>
              <m:e>
                <m:r>
                  <m:rPr>
                    <m:sty m:val="p"/>
                  </m:rPr>
                  <w:rPr>
                    <w:rFonts w:ascii="Cambria Math" w:hAnsi="Georgia"/>
                    <w:color w:val="000000"/>
                    <w:lang w:val="es-US"/>
                  </w:rPr>
                  <m:t>s</m:t>
                </m:r>
              </m:e>
              <m:sub>
                <m:r>
                  <m:rPr>
                    <m:sty m:val="p"/>
                  </m:rPr>
                  <w:rPr>
                    <w:rFonts w:ascii="Cambria Math" w:hAnsi="Georgia"/>
                    <w:color w:val="000000"/>
                    <w:lang w:val="es-US"/>
                  </w:rPr>
                  <m:t>i</m:t>
                </m:r>
              </m:sub>
            </m:sSub>
          </m:e>
        </m:nary>
      </m:oMath>
      <w:r w:rsidRPr="00E35FE7">
        <w:rPr>
          <w:rFonts w:ascii="Georgia" w:hAnsi="Georgia"/>
          <w:color w:val="000000"/>
          <w:lang w:val="es-US"/>
        </w:rPr>
        <w:t>.</w:t>
      </w:r>
    </w:p>
    <w:p w:rsidR="00E35FE7" w:rsidRPr="00E35FE7" w:rsidRDefault="00E35FE7" w:rsidP="00E35FE7">
      <w:pPr>
        <w:spacing w:line="276" w:lineRule="auto"/>
        <w:jc w:val="both"/>
        <w:rPr>
          <w:rFonts w:ascii="Georgia" w:hAnsi="Georgia"/>
          <w:color w:val="000000"/>
        </w:rPr>
      </w:pPr>
    </w:p>
    <w:p w:rsidR="00E35FE7" w:rsidRDefault="00E35FE7" w:rsidP="00997127">
      <w:pPr>
        <w:spacing w:line="276" w:lineRule="auto"/>
        <w:jc w:val="both"/>
        <w:rPr>
          <w:rFonts w:ascii="Georgia" w:hAnsi="Georgia"/>
          <w:color w:val="000000"/>
        </w:rPr>
      </w:pPr>
      <w:r w:rsidRPr="00E35FE7">
        <w:rPr>
          <w:rFonts w:ascii="Georgia" w:hAnsi="Georgia"/>
          <w:color w:val="000000"/>
        </w:rPr>
        <w:t xml:space="preserve">Using the </w:t>
      </w:r>
      <w:r w:rsidR="005E245B">
        <w:rPr>
          <w:rFonts w:ascii="Georgia" w:hAnsi="Georgia"/>
          <w:color w:val="000000"/>
        </w:rPr>
        <w:t>s</w:t>
      </w:r>
      <w:r w:rsidRPr="00E35FE7">
        <w:rPr>
          <w:rFonts w:ascii="Georgia" w:hAnsi="Georgia"/>
          <w:color w:val="000000"/>
        </w:rPr>
        <w:t>hapely decomposition, taking the difference of equation (3) over two time points yields</w:t>
      </w:r>
    </w:p>
    <w:p w:rsidR="00E35FE7" w:rsidRPr="00E35FE7" w:rsidRDefault="00E35FE7" w:rsidP="00E35FE7">
      <w:pPr>
        <w:spacing w:line="276" w:lineRule="auto"/>
        <w:jc w:val="both"/>
        <w:rPr>
          <w:rFonts w:ascii="Georgia" w:hAnsi="Georgia"/>
          <w:color w:val="000000"/>
        </w:rPr>
      </w:pPr>
    </w:p>
    <w:p w:rsidR="00E35FE7" w:rsidRPr="00E35FE7" w:rsidRDefault="00E35FE7" w:rsidP="00E35FE7">
      <w:pPr>
        <w:pStyle w:val="ListParagraph"/>
        <w:numPr>
          <w:ilvl w:val="2"/>
          <w:numId w:val="17"/>
        </w:numPr>
        <w:spacing w:line="276" w:lineRule="auto"/>
        <w:ind w:left="720" w:hanging="720"/>
        <w:jc w:val="both"/>
        <w:rPr>
          <w:rFonts w:ascii="Georgia" w:hAnsi="Georgia"/>
          <w:color w:val="000000"/>
        </w:rPr>
      </w:pPr>
      <m:oMath>
        <m:r>
          <m:rPr>
            <m:sty m:val="p"/>
          </m:rPr>
          <w:rPr>
            <w:rFonts w:ascii="Georgia" w:hAnsi="Georgia"/>
            <w:color w:val="000000"/>
          </w:rPr>
          <m:t>∆</m:t>
        </m:r>
        <m:r>
          <m:rPr>
            <m:sty m:val="p"/>
          </m:rPr>
          <w:rPr>
            <w:rFonts w:ascii="Cambria Math" w:hAnsi="Georgia"/>
            <w:color w:val="000000"/>
            <w:lang w:val="es-US"/>
          </w:rPr>
          <m:t>ω</m:t>
        </m:r>
        <m:r>
          <m:rPr>
            <m:sty m:val="p"/>
          </m:rPr>
          <w:rPr>
            <w:rFonts w:ascii="Cambria Math" w:hAnsi="Georgia"/>
            <w:color w:val="000000"/>
          </w:rPr>
          <m:t>=</m:t>
        </m:r>
        <m:nary>
          <m:naryPr>
            <m:chr m:val="∑"/>
            <m:limLoc m:val="undOvr"/>
            <m:ctrlPr>
              <w:rPr>
                <w:rFonts w:ascii="Cambria Math" w:hAnsi="Georgia"/>
                <w:color w:val="000000"/>
                <w:lang w:val="es-US"/>
              </w:rPr>
            </m:ctrlPr>
          </m:naryPr>
          <m:sub>
            <m:r>
              <m:rPr>
                <m:sty m:val="p"/>
              </m:rPr>
              <w:rPr>
                <w:rFonts w:ascii="Cambria Math" w:hAnsi="Georgia"/>
                <w:color w:val="000000"/>
              </w:rPr>
              <m:t>i=1</m:t>
            </m:r>
          </m:sub>
          <m:sup>
            <m:sSub>
              <m:sSubPr>
                <m:ctrlPr>
                  <w:rPr>
                    <w:rFonts w:ascii="Cambria Math" w:hAnsi="Georgia"/>
                    <w:color w:val="000000"/>
                    <w:lang w:val="es-US"/>
                  </w:rPr>
                </m:ctrlPr>
              </m:sSubPr>
              <m:e>
                <m:r>
                  <m:rPr>
                    <m:sty m:val="p"/>
                  </m:rPr>
                  <w:rPr>
                    <w:rFonts w:ascii="Cambria Math" w:hAnsi="Georgia"/>
                    <w:color w:val="000000"/>
                  </w:rPr>
                  <m:t>n</m:t>
                </m:r>
              </m:e>
              <m:sub>
                <m:r>
                  <m:rPr>
                    <m:sty m:val="p"/>
                  </m:rPr>
                  <w:rPr>
                    <w:rFonts w:ascii="Cambria Math" w:hAnsi="Georgia"/>
                    <w:color w:val="000000"/>
                  </w:rPr>
                  <m:t>s</m:t>
                </m:r>
              </m:sub>
            </m:sSub>
          </m:sup>
          <m:e>
            <m:sSub>
              <m:sSubPr>
                <m:ctrlPr>
                  <w:rPr>
                    <w:rFonts w:ascii="Cambria Math" w:hAnsi="Georgia"/>
                    <w:color w:val="000000"/>
                    <w:lang w:val="es-US"/>
                  </w:rPr>
                </m:ctrlPr>
              </m:sSubPr>
              <m:e>
                <m:r>
                  <m:rPr>
                    <m:sty m:val="p"/>
                  </m:rPr>
                  <w:rPr>
                    <w:rFonts w:ascii="Cambria Math" w:hAnsi="Georgia"/>
                    <w:color w:val="000000"/>
                  </w:rPr>
                  <m:t>{</m:t>
                </m:r>
                <m:r>
                  <m:rPr>
                    <m:sty m:val="p"/>
                  </m:rPr>
                  <w:rPr>
                    <w:rFonts w:ascii="Cambria Math" w:hAnsi="Georgia"/>
                    <w:color w:val="000000"/>
                  </w:rPr>
                  <m:t>∆</m:t>
                </m:r>
                <m:r>
                  <m:rPr>
                    <m:sty m:val="p"/>
                  </m:rPr>
                  <w:rPr>
                    <w:rFonts w:ascii="Cambria Math" w:hAnsi="Georgia"/>
                    <w:color w:val="000000"/>
                    <w:lang w:val="es-US"/>
                  </w:rPr>
                  <m:t>ω</m:t>
                </m:r>
              </m:e>
              <m:sub>
                <m:r>
                  <m:rPr>
                    <m:sty m:val="p"/>
                  </m:rPr>
                  <w:rPr>
                    <w:rFonts w:ascii="Cambria Math" w:hAnsi="Georgia"/>
                    <w:color w:val="000000"/>
                  </w:rPr>
                  <m:t>i</m:t>
                </m:r>
              </m:sub>
            </m:sSub>
            <m:acc>
              <m:accPr>
                <m:chr m:val="̅"/>
                <m:ctrlPr>
                  <w:rPr>
                    <w:rFonts w:ascii="Cambria Math" w:hAnsi="Georgia"/>
                    <w:color w:val="000000"/>
                    <w:lang w:val="es-US"/>
                  </w:rPr>
                </m:ctrlPr>
              </m:accPr>
              <m:e>
                <m:sSub>
                  <m:sSubPr>
                    <m:ctrlPr>
                      <w:rPr>
                        <w:rFonts w:ascii="Cambria Math" w:hAnsi="Georgia"/>
                        <w:color w:val="000000"/>
                        <w:lang w:val="es-US"/>
                      </w:rPr>
                    </m:ctrlPr>
                  </m:sSubPr>
                  <m:e>
                    <m:r>
                      <m:rPr>
                        <m:sty m:val="p"/>
                      </m:rPr>
                      <w:rPr>
                        <w:rFonts w:ascii="Cambria Math" w:hAnsi="Georgia"/>
                        <w:color w:val="000000"/>
                      </w:rPr>
                      <m:t>s</m:t>
                    </m:r>
                  </m:e>
                  <m:sub>
                    <m:r>
                      <m:rPr>
                        <m:sty m:val="p"/>
                      </m:rPr>
                      <w:rPr>
                        <w:rFonts w:ascii="Cambria Math" w:hAnsi="Georgia"/>
                        <w:color w:val="000000"/>
                      </w:rPr>
                      <m:t>i</m:t>
                    </m:r>
                  </m:sub>
                </m:sSub>
              </m:e>
            </m:acc>
            <m:r>
              <m:rPr>
                <m:sty m:val="p"/>
              </m:rPr>
              <w:rPr>
                <w:rFonts w:ascii="Cambria Math" w:hAnsi="Georgia"/>
                <w:color w:val="000000"/>
              </w:rPr>
              <m:t>+</m:t>
            </m:r>
            <m:sSub>
              <m:sSubPr>
                <m:ctrlPr>
                  <w:rPr>
                    <w:rFonts w:ascii="Cambria Math" w:hAnsi="Georgia"/>
                    <w:color w:val="000000"/>
                    <w:lang w:val="es-US"/>
                  </w:rPr>
                </m:ctrlPr>
              </m:sSubPr>
              <m:e>
                <m:acc>
                  <m:accPr>
                    <m:chr m:val="̅"/>
                    <m:ctrlPr>
                      <w:rPr>
                        <w:rFonts w:ascii="Cambria Math" w:hAnsi="Georgia"/>
                        <w:color w:val="000000"/>
                        <w:lang w:val="es-US"/>
                      </w:rPr>
                    </m:ctrlPr>
                  </m:accPr>
                  <m:e>
                    <m:r>
                      <m:rPr>
                        <m:sty m:val="p"/>
                      </m:rPr>
                      <w:rPr>
                        <w:rFonts w:ascii="Cambria Math" w:hAnsi="Georgia"/>
                        <w:color w:val="000000"/>
                        <w:lang w:val="es-US"/>
                      </w:rPr>
                      <m:t>ω</m:t>
                    </m:r>
                  </m:e>
                </m:acc>
              </m:e>
              <m:sub>
                <m:r>
                  <m:rPr>
                    <m:sty m:val="p"/>
                  </m:rPr>
                  <w:rPr>
                    <w:rFonts w:ascii="Cambria Math" w:hAnsi="Georgia"/>
                    <w:color w:val="000000"/>
                  </w:rPr>
                  <m:t>i</m:t>
                </m:r>
              </m:sub>
            </m:sSub>
            <m:sSub>
              <m:sSubPr>
                <m:ctrlPr>
                  <w:rPr>
                    <w:rFonts w:ascii="Cambria Math" w:hAnsi="Georgia"/>
                    <w:color w:val="000000"/>
                    <w:lang w:val="es-US"/>
                  </w:rPr>
                </m:ctrlPr>
              </m:sSubPr>
              <m:e>
                <m:r>
                  <m:rPr>
                    <m:sty m:val="p"/>
                  </m:rPr>
                  <w:rPr>
                    <w:rFonts w:ascii="Georgia" w:hAnsi="Georgia"/>
                    <w:color w:val="000000"/>
                  </w:rPr>
                  <m:t>∆</m:t>
                </m:r>
                <m:r>
                  <m:rPr>
                    <m:sty m:val="p"/>
                  </m:rPr>
                  <w:rPr>
                    <w:rFonts w:ascii="Cambria Math" w:hAnsi="Georgia"/>
                    <w:color w:val="000000"/>
                  </w:rPr>
                  <m:t>s</m:t>
                </m:r>
              </m:e>
              <m:sub>
                <m:r>
                  <m:rPr>
                    <m:sty m:val="p"/>
                  </m:rPr>
                  <w:rPr>
                    <w:rFonts w:ascii="Cambria Math" w:hAnsi="Georgia"/>
                    <w:color w:val="000000"/>
                  </w:rPr>
                  <m:t>i</m:t>
                </m:r>
              </m:sub>
            </m:sSub>
          </m:e>
        </m:nary>
        <m:r>
          <m:rPr>
            <m:sty m:val="p"/>
          </m:rPr>
          <w:rPr>
            <w:rFonts w:ascii="Cambria Math" w:hAnsi="Georgia"/>
            <w:color w:val="000000"/>
          </w:rPr>
          <m:t>}</m:t>
        </m:r>
      </m:oMath>
      <w:r w:rsidRPr="00E35FE7">
        <w:rPr>
          <w:rFonts w:ascii="Georgia" w:hAnsi="Georgia"/>
          <w:color w:val="000000"/>
        </w:rPr>
        <w:t>.</w:t>
      </w:r>
    </w:p>
    <w:p w:rsidR="00E35FE7" w:rsidRPr="00E35FE7" w:rsidRDefault="00E35FE7" w:rsidP="00E35FE7">
      <w:pPr>
        <w:pStyle w:val="ListParagraph"/>
        <w:spacing w:line="276" w:lineRule="auto"/>
        <w:jc w:val="both"/>
        <w:rPr>
          <w:rFonts w:ascii="Georgia" w:hAnsi="Georgia"/>
          <w:color w:val="000000"/>
        </w:rPr>
      </w:pPr>
    </w:p>
    <w:p w:rsidR="00E35FE7" w:rsidRPr="00E35FE7" w:rsidRDefault="00E35FE7" w:rsidP="00E35FE7">
      <w:pPr>
        <w:pStyle w:val="ListParagraph"/>
        <w:spacing w:line="276" w:lineRule="auto"/>
        <w:ind w:left="0"/>
        <w:jc w:val="both"/>
        <w:rPr>
          <w:rFonts w:ascii="Georgia" w:hAnsi="Georgia" w:cs="Times New Roman"/>
          <w:color w:val="0D0D0D" w:themeColor="text1" w:themeTint="F2"/>
        </w:rPr>
      </w:pPr>
      <w:r w:rsidRPr="00E35FE7">
        <w:rPr>
          <w:rFonts w:ascii="Georgia" w:hAnsi="Georgia"/>
          <w:color w:val="000000"/>
        </w:rPr>
        <w:t xml:space="preserve">The first term of the right hand side of equation (4) shows the counterfactual productivity change under constant sector distribution only explained by sector specific productivity </w:t>
      </w:r>
      <w:r w:rsidRPr="00E35FE7">
        <w:rPr>
          <w:rFonts w:ascii="Georgia" w:hAnsi="Georgia"/>
          <w:color w:val="000000"/>
        </w:rPr>
        <w:lastRenderedPageBreak/>
        <w:t xml:space="preserve">changes. The second term shows the contribution of </w:t>
      </w:r>
      <w:proofErr w:type="spellStart"/>
      <w:r w:rsidRPr="00E35FE7">
        <w:rPr>
          <w:rFonts w:ascii="Georgia" w:hAnsi="Georgia"/>
          <w:color w:val="000000"/>
        </w:rPr>
        <w:t>sectoral</w:t>
      </w:r>
      <w:proofErr w:type="spellEnd"/>
      <w:r w:rsidRPr="00E35FE7">
        <w:rPr>
          <w:rFonts w:ascii="Georgia" w:hAnsi="Georgia"/>
          <w:color w:val="000000"/>
        </w:rPr>
        <w:t xml:space="preserve"> reallocation holding the sector specific productivity constant. Therefore overall productivity change can be disag</w:t>
      </w:r>
      <w:r w:rsidR="00997127">
        <w:rPr>
          <w:rFonts w:ascii="Georgia" w:hAnsi="Georgia"/>
          <w:color w:val="000000"/>
        </w:rPr>
        <w:t>gregated into changes of sector-</w:t>
      </w:r>
      <w:r w:rsidRPr="00E35FE7">
        <w:rPr>
          <w:rFonts w:ascii="Georgia" w:hAnsi="Georgia"/>
          <w:color w:val="000000"/>
        </w:rPr>
        <w:t xml:space="preserve">specific productivity and changes in </w:t>
      </w:r>
      <w:proofErr w:type="spellStart"/>
      <w:r w:rsidRPr="00E35FE7">
        <w:rPr>
          <w:rFonts w:ascii="Georgia" w:hAnsi="Georgia"/>
          <w:color w:val="000000"/>
        </w:rPr>
        <w:t>sectoral</w:t>
      </w:r>
      <w:proofErr w:type="spellEnd"/>
      <w:r w:rsidRPr="00E35FE7">
        <w:rPr>
          <w:rFonts w:ascii="Georgia" w:hAnsi="Georgia"/>
          <w:color w:val="000000"/>
        </w:rPr>
        <w:t xml:space="preserve"> shares due to inter-</w:t>
      </w:r>
      <w:proofErr w:type="spellStart"/>
      <w:r w:rsidRPr="00E35FE7">
        <w:rPr>
          <w:rFonts w:ascii="Georgia" w:hAnsi="Georgia"/>
          <w:color w:val="000000"/>
        </w:rPr>
        <w:t>sectoral</w:t>
      </w:r>
      <w:proofErr w:type="spellEnd"/>
      <w:r w:rsidRPr="00E35FE7">
        <w:rPr>
          <w:rFonts w:ascii="Georgia" w:hAnsi="Georgia"/>
          <w:color w:val="000000"/>
        </w:rPr>
        <w:t xml:space="preserve"> mobility. The counterfactual of column (4) of Table 4 shows productivity changes assuming sector distribution at the average share of each sector over the two periods</w:t>
      </w:r>
      <w:r w:rsidR="00533FE3">
        <w:rPr>
          <w:rFonts w:ascii="Georgia" w:hAnsi="Georgia"/>
          <w:color w:val="000000"/>
        </w:rPr>
        <w:t>.</w:t>
      </w: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sectPr w:rsidR="00533FE3" w:rsidSect="00705E04">
          <w:footerReference w:type="default" r:id="rId41"/>
          <w:headerReference w:type="first" r:id="rId42"/>
          <w:footerReference w:type="first" r:id="rId43"/>
          <w:pgSz w:w="11909" w:h="16834" w:code="9"/>
          <w:pgMar w:top="1440" w:right="1440" w:bottom="1440" w:left="1440" w:header="720" w:footer="372" w:gutter="0"/>
          <w:pgNumType w:start="1"/>
          <w:cols w:space="720"/>
          <w:titlePg/>
          <w:docGrid w:linePitch="360"/>
        </w:sectPr>
      </w:pPr>
    </w:p>
    <w:p w:rsidR="00533FE3" w:rsidRPr="007646F3" w:rsidRDefault="007646F3" w:rsidP="00E47856">
      <w:pPr>
        <w:pStyle w:val="ListParagraph"/>
        <w:ind w:left="0"/>
        <w:jc w:val="both"/>
        <w:rPr>
          <w:rFonts w:asciiTheme="majorHAnsi" w:hAnsiTheme="majorHAnsi" w:cs="Times New Roman"/>
          <w:b/>
          <w:color w:val="0D0D0D" w:themeColor="text1" w:themeTint="F2"/>
          <w:sz w:val="26"/>
          <w:szCs w:val="26"/>
        </w:rPr>
      </w:pPr>
      <w:r w:rsidRPr="007646F3">
        <w:rPr>
          <w:rFonts w:asciiTheme="majorHAnsi" w:hAnsiTheme="majorHAnsi" w:cs="Times New Roman"/>
          <w:b/>
          <w:color w:val="0D0D0D" w:themeColor="text1" w:themeTint="F2"/>
          <w:sz w:val="26"/>
          <w:szCs w:val="26"/>
        </w:rPr>
        <w:lastRenderedPageBreak/>
        <w:t>Annexure 2A – Summary Statistics – Urban Areas</w:t>
      </w:r>
    </w:p>
    <w:p w:rsidR="00533FE3" w:rsidRDefault="00533FE3" w:rsidP="007646F3">
      <w:pPr>
        <w:pStyle w:val="ListParagraph"/>
        <w:ind w:left="0"/>
        <w:jc w:val="center"/>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7646F3" w:rsidP="007646F3">
      <w:pPr>
        <w:pStyle w:val="ListParagraph"/>
        <w:ind w:left="0"/>
        <w:jc w:val="center"/>
        <w:rPr>
          <w:rFonts w:ascii="Georgia" w:hAnsi="Georgia" w:cs="Times New Roman"/>
          <w:color w:val="0D0D0D" w:themeColor="text1" w:themeTint="F2"/>
        </w:rPr>
      </w:pPr>
      <w:r w:rsidRPr="007646F3">
        <w:rPr>
          <w:rFonts w:ascii="Georgia" w:hAnsi="Georgia" w:cs="Times New Roman"/>
          <w:noProof/>
          <w:color w:val="0D0D0D" w:themeColor="text1" w:themeTint="F2"/>
        </w:rPr>
        <w:drawing>
          <wp:inline distT="0" distB="0" distL="0" distR="0">
            <wp:extent cx="8229600" cy="4118184"/>
            <wp:effectExtent l="0" t="0" r="0" b="0"/>
            <wp:docPr id="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29600" cy="4118184"/>
                    </a:xfrm>
                    <a:prstGeom prst="rect">
                      <a:avLst/>
                    </a:prstGeom>
                    <a:noFill/>
                    <a:ln>
                      <a:noFill/>
                    </a:ln>
                  </pic:spPr>
                </pic:pic>
              </a:graphicData>
            </a:graphic>
          </wp:inline>
        </w:drawing>
      </w: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7646F3" w:rsidRPr="007646F3" w:rsidRDefault="007646F3" w:rsidP="007646F3">
      <w:pPr>
        <w:pStyle w:val="ListParagraph"/>
        <w:ind w:left="0"/>
        <w:jc w:val="both"/>
        <w:rPr>
          <w:rFonts w:asciiTheme="majorHAnsi" w:hAnsiTheme="majorHAnsi" w:cs="Times New Roman"/>
          <w:b/>
          <w:color w:val="0D0D0D" w:themeColor="text1" w:themeTint="F2"/>
          <w:sz w:val="26"/>
          <w:szCs w:val="26"/>
        </w:rPr>
      </w:pPr>
      <w:r w:rsidRPr="007646F3">
        <w:rPr>
          <w:rFonts w:asciiTheme="majorHAnsi" w:hAnsiTheme="majorHAnsi" w:cs="Times New Roman"/>
          <w:b/>
          <w:color w:val="0D0D0D" w:themeColor="text1" w:themeTint="F2"/>
          <w:sz w:val="26"/>
          <w:szCs w:val="26"/>
        </w:rPr>
        <w:lastRenderedPageBreak/>
        <w:t>Annexure 2</w:t>
      </w:r>
      <w:r>
        <w:rPr>
          <w:rFonts w:asciiTheme="majorHAnsi" w:hAnsiTheme="majorHAnsi" w:cs="Times New Roman"/>
          <w:b/>
          <w:color w:val="0D0D0D" w:themeColor="text1" w:themeTint="F2"/>
          <w:sz w:val="26"/>
          <w:szCs w:val="26"/>
        </w:rPr>
        <w:t>B</w:t>
      </w:r>
      <w:r w:rsidRPr="007646F3">
        <w:rPr>
          <w:rFonts w:asciiTheme="majorHAnsi" w:hAnsiTheme="majorHAnsi" w:cs="Times New Roman"/>
          <w:b/>
          <w:color w:val="0D0D0D" w:themeColor="text1" w:themeTint="F2"/>
          <w:sz w:val="26"/>
          <w:szCs w:val="26"/>
        </w:rPr>
        <w:t xml:space="preserve"> – Summary Statistics – </w:t>
      </w:r>
      <w:r>
        <w:rPr>
          <w:rFonts w:asciiTheme="majorHAnsi" w:hAnsiTheme="majorHAnsi" w:cs="Times New Roman"/>
          <w:b/>
          <w:color w:val="0D0D0D" w:themeColor="text1" w:themeTint="F2"/>
          <w:sz w:val="26"/>
          <w:szCs w:val="26"/>
        </w:rPr>
        <w:t>Rural</w:t>
      </w:r>
      <w:r w:rsidRPr="007646F3">
        <w:rPr>
          <w:rFonts w:asciiTheme="majorHAnsi" w:hAnsiTheme="majorHAnsi" w:cs="Times New Roman"/>
          <w:b/>
          <w:color w:val="0D0D0D" w:themeColor="text1" w:themeTint="F2"/>
          <w:sz w:val="26"/>
          <w:szCs w:val="26"/>
        </w:rPr>
        <w:t xml:space="preserve"> Areas</w:t>
      </w:r>
    </w:p>
    <w:p w:rsidR="00533FE3" w:rsidRDefault="00533FE3" w:rsidP="00E47856">
      <w:pPr>
        <w:pStyle w:val="ListParagraph"/>
        <w:ind w:left="0"/>
        <w:jc w:val="both"/>
        <w:rPr>
          <w:rFonts w:ascii="Georgia" w:hAnsi="Georgia" w:cs="Times New Roman"/>
          <w:color w:val="0D0D0D" w:themeColor="text1" w:themeTint="F2"/>
        </w:rPr>
      </w:pPr>
    </w:p>
    <w:p w:rsidR="00533FE3" w:rsidRDefault="007646F3" w:rsidP="007646F3">
      <w:pPr>
        <w:pStyle w:val="ListParagraph"/>
        <w:ind w:left="0"/>
        <w:jc w:val="center"/>
        <w:rPr>
          <w:rFonts w:ascii="Georgia" w:hAnsi="Georgia" w:cs="Times New Roman"/>
          <w:color w:val="0D0D0D" w:themeColor="text1" w:themeTint="F2"/>
        </w:rPr>
      </w:pPr>
      <w:r w:rsidRPr="007646F3">
        <w:rPr>
          <w:rFonts w:ascii="Georgia" w:hAnsi="Georgia" w:cs="Times New Roman"/>
          <w:noProof/>
          <w:color w:val="0D0D0D" w:themeColor="text1" w:themeTint="F2"/>
        </w:rPr>
        <w:drawing>
          <wp:inline distT="0" distB="0" distL="0" distR="0">
            <wp:extent cx="8229600" cy="374258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29600" cy="3742581"/>
                    </a:xfrm>
                    <a:prstGeom prst="rect">
                      <a:avLst/>
                    </a:prstGeom>
                    <a:noFill/>
                    <a:ln>
                      <a:noFill/>
                    </a:ln>
                  </pic:spPr>
                </pic:pic>
              </a:graphicData>
            </a:graphic>
          </wp:inline>
        </w:drawing>
      </w:r>
    </w:p>
    <w:p w:rsidR="00533FE3" w:rsidRDefault="00533FE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sectPr w:rsidR="00533FE3" w:rsidSect="00354D4C">
          <w:footerReference w:type="default" r:id="rId46"/>
          <w:headerReference w:type="first" r:id="rId47"/>
          <w:footerReference w:type="first" r:id="rId48"/>
          <w:pgSz w:w="16834" w:h="11909" w:orient="landscape" w:code="9"/>
          <w:pgMar w:top="1440" w:right="1440" w:bottom="1440" w:left="1440" w:header="720" w:footer="372" w:gutter="0"/>
          <w:pgNumType w:start="45"/>
          <w:cols w:space="720"/>
          <w:titlePg/>
          <w:docGrid w:linePitch="360"/>
        </w:sectPr>
      </w:pPr>
    </w:p>
    <w:p w:rsidR="00533FE3" w:rsidRPr="007646F3" w:rsidRDefault="007646F3" w:rsidP="00E47856">
      <w:pPr>
        <w:pStyle w:val="ListParagraph"/>
        <w:ind w:left="0"/>
        <w:jc w:val="both"/>
        <w:rPr>
          <w:rFonts w:asciiTheme="majorHAnsi" w:hAnsiTheme="majorHAnsi" w:cs="Times New Roman"/>
          <w:b/>
          <w:color w:val="0D0D0D" w:themeColor="text1" w:themeTint="F2"/>
          <w:sz w:val="26"/>
          <w:szCs w:val="26"/>
        </w:rPr>
      </w:pPr>
      <w:r w:rsidRPr="007646F3">
        <w:rPr>
          <w:rFonts w:asciiTheme="majorHAnsi" w:hAnsiTheme="majorHAnsi" w:cs="Times New Roman"/>
          <w:b/>
          <w:color w:val="0D0D0D" w:themeColor="text1" w:themeTint="F2"/>
          <w:sz w:val="26"/>
          <w:szCs w:val="26"/>
        </w:rPr>
        <w:lastRenderedPageBreak/>
        <w:t>Annexure 3A – Determinants of Labor Force Participation by Gender &amp; Region</w:t>
      </w:r>
    </w:p>
    <w:p w:rsidR="00533FE3" w:rsidRDefault="00533FE3" w:rsidP="00E47856">
      <w:pPr>
        <w:pStyle w:val="ListParagraph"/>
        <w:ind w:left="0"/>
        <w:jc w:val="both"/>
        <w:rPr>
          <w:rFonts w:ascii="Georgia" w:hAnsi="Georgia" w:cs="Times New Roman"/>
          <w:color w:val="0D0D0D" w:themeColor="text1" w:themeTint="F2"/>
        </w:rPr>
      </w:pPr>
    </w:p>
    <w:p w:rsidR="00FA24EA" w:rsidRDefault="00FA24EA" w:rsidP="00E47856">
      <w:pPr>
        <w:pStyle w:val="ListParagraph"/>
        <w:ind w:left="0"/>
        <w:jc w:val="both"/>
        <w:rPr>
          <w:rFonts w:ascii="Georgia" w:hAnsi="Georgia" w:cs="Times New Roman"/>
          <w:color w:val="0D0D0D" w:themeColor="text1" w:themeTint="F2"/>
        </w:rPr>
      </w:pPr>
    </w:p>
    <w:p w:rsidR="00FA24EA" w:rsidRDefault="00FA24EA" w:rsidP="00FA24EA">
      <w:pPr>
        <w:pStyle w:val="ListParagraph"/>
        <w:ind w:left="0"/>
        <w:jc w:val="center"/>
        <w:rPr>
          <w:rFonts w:ascii="Georgia" w:hAnsi="Georgia" w:cs="Times New Roman"/>
          <w:color w:val="0D0D0D" w:themeColor="text1" w:themeTint="F2"/>
        </w:rPr>
      </w:pPr>
      <w:r w:rsidRPr="00FA24EA">
        <w:rPr>
          <w:rFonts w:ascii="Georgia" w:hAnsi="Georgia" w:cs="Times New Roman"/>
          <w:noProof/>
          <w:color w:val="0D0D0D" w:themeColor="text1" w:themeTint="F2"/>
        </w:rPr>
        <w:drawing>
          <wp:inline distT="0" distB="0" distL="0" distR="0">
            <wp:extent cx="4787620" cy="5300284"/>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4792567" cy="5305761"/>
                    </a:xfrm>
                    <a:prstGeom prst="rect">
                      <a:avLst/>
                    </a:prstGeom>
                    <a:noFill/>
                    <a:ln w="9525">
                      <a:noFill/>
                      <a:miter lim="800000"/>
                      <a:headEnd/>
                      <a:tailEnd/>
                    </a:ln>
                  </pic:spPr>
                </pic:pic>
              </a:graphicData>
            </a:graphic>
          </wp:inline>
        </w:drawing>
      </w:r>
    </w:p>
    <w:p w:rsidR="00FA24EA" w:rsidRDefault="00FA24EA" w:rsidP="00FA24EA">
      <w:pPr>
        <w:rPr>
          <w:rFonts w:asciiTheme="majorHAnsi" w:hAnsiTheme="majorHAnsi"/>
          <w:color w:val="262626" w:themeColor="text1" w:themeTint="D9"/>
          <w:sz w:val="18"/>
          <w:szCs w:val="18"/>
        </w:rPr>
      </w:pPr>
    </w:p>
    <w:p w:rsidR="00FA24EA" w:rsidRPr="00FA24EA" w:rsidRDefault="00FA24EA" w:rsidP="00FA24EA">
      <w:pPr>
        <w:jc w:val="both"/>
        <w:rPr>
          <w:rFonts w:asciiTheme="majorHAnsi" w:hAnsiTheme="majorHAnsi"/>
          <w:color w:val="262626" w:themeColor="text1" w:themeTint="D9"/>
          <w:sz w:val="18"/>
          <w:szCs w:val="18"/>
        </w:rPr>
      </w:pPr>
      <w:r w:rsidRPr="00FA24EA">
        <w:rPr>
          <w:rFonts w:asciiTheme="majorHAnsi" w:hAnsiTheme="majorHAnsi"/>
          <w:color w:val="262626" w:themeColor="text1" w:themeTint="D9"/>
          <w:sz w:val="18"/>
          <w:szCs w:val="18"/>
        </w:rPr>
        <w:t xml:space="preserve">Notes: </w:t>
      </w:r>
      <w:proofErr w:type="spellStart"/>
      <w:r w:rsidRPr="00FA24EA">
        <w:rPr>
          <w:rFonts w:asciiTheme="majorHAnsi" w:hAnsiTheme="majorHAnsi"/>
          <w:color w:val="262626" w:themeColor="text1" w:themeTint="D9"/>
          <w:sz w:val="18"/>
          <w:szCs w:val="18"/>
        </w:rPr>
        <w:t>Probit</w:t>
      </w:r>
      <w:proofErr w:type="spellEnd"/>
      <w:r w:rsidRPr="00FA24EA">
        <w:rPr>
          <w:rFonts w:asciiTheme="majorHAnsi" w:hAnsiTheme="majorHAnsi"/>
          <w:color w:val="262626" w:themeColor="text1" w:themeTint="D9"/>
          <w:sz w:val="18"/>
          <w:szCs w:val="18"/>
        </w:rPr>
        <w:t xml:space="preserve"> regression is estimated separately by gender and region. Omitted variables include ‘no education group’, ‘Punjab province’, ‘non-married’, and ‘year 2000’. The numbers represent the marginal effects with standard errors in parentheses. </w:t>
      </w: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FA24EA" w:rsidRPr="007646F3" w:rsidRDefault="00FA24EA" w:rsidP="00FA24EA">
      <w:pPr>
        <w:pStyle w:val="ListParagraph"/>
        <w:ind w:left="0"/>
        <w:jc w:val="both"/>
        <w:rPr>
          <w:rFonts w:asciiTheme="majorHAnsi" w:hAnsiTheme="majorHAnsi" w:cs="Times New Roman"/>
          <w:b/>
          <w:color w:val="0D0D0D" w:themeColor="text1" w:themeTint="F2"/>
          <w:sz w:val="26"/>
          <w:szCs w:val="26"/>
        </w:rPr>
      </w:pPr>
      <w:r w:rsidRPr="007646F3">
        <w:rPr>
          <w:rFonts w:asciiTheme="majorHAnsi" w:hAnsiTheme="majorHAnsi" w:cs="Times New Roman"/>
          <w:b/>
          <w:color w:val="0D0D0D" w:themeColor="text1" w:themeTint="F2"/>
          <w:sz w:val="26"/>
          <w:szCs w:val="26"/>
        </w:rPr>
        <w:lastRenderedPageBreak/>
        <w:t>Annexure 3</w:t>
      </w:r>
      <w:r w:rsidR="00BD145E">
        <w:rPr>
          <w:rFonts w:asciiTheme="majorHAnsi" w:hAnsiTheme="majorHAnsi" w:cs="Times New Roman"/>
          <w:b/>
          <w:color w:val="0D0D0D" w:themeColor="text1" w:themeTint="F2"/>
          <w:sz w:val="26"/>
          <w:szCs w:val="26"/>
        </w:rPr>
        <w:t>B</w:t>
      </w:r>
      <w:r w:rsidRPr="007646F3">
        <w:rPr>
          <w:rFonts w:asciiTheme="majorHAnsi" w:hAnsiTheme="majorHAnsi" w:cs="Times New Roman"/>
          <w:b/>
          <w:color w:val="0D0D0D" w:themeColor="text1" w:themeTint="F2"/>
          <w:sz w:val="26"/>
          <w:szCs w:val="26"/>
        </w:rPr>
        <w:t xml:space="preserve"> – Determinants of </w:t>
      </w:r>
      <w:r w:rsidR="00BD145E">
        <w:rPr>
          <w:rFonts w:asciiTheme="majorHAnsi" w:hAnsiTheme="majorHAnsi" w:cs="Times New Roman"/>
          <w:b/>
          <w:color w:val="0D0D0D" w:themeColor="text1" w:themeTint="F2"/>
          <w:sz w:val="26"/>
          <w:szCs w:val="26"/>
        </w:rPr>
        <w:t xml:space="preserve">Unemployment </w:t>
      </w:r>
      <w:r w:rsidRPr="007646F3">
        <w:rPr>
          <w:rFonts w:asciiTheme="majorHAnsi" w:hAnsiTheme="majorHAnsi" w:cs="Times New Roman"/>
          <w:b/>
          <w:color w:val="0D0D0D" w:themeColor="text1" w:themeTint="F2"/>
          <w:sz w:val="26"/>
          <w:szCs w:val="26"/>
        </w:rPr>
        <w:t>by Gender &amp; Region</w:t>
      </w:r>
    </w:p>
    <w:p w:rsidR="00533FE3" w:rsidRDefault="00533FE3" w:rsidP="00E47856">
      <w:pPr>
        <w:pStyle w:val="ListParagraph"/>
        <w:ind w:left="0"/>
        <w:jc w:val="both"/>
        <w:rPr>
          <w:rFonts w:ascii="Georgia" w:hAnsi="Georgia" w:cs="Times New Roman"/>
          <w:color w:val="0D0D0D" w:themeColor="text1" w:themeTint="F2"/>
        </w:rPr>
      </w:pPr>
    </w:p>
    <w:p w:rsidR="00533FE3" w:rsidRDefault="00BD145E" w:rsidP="00BD145E">
      <w:pPr>
        <w:pStyle w:val="ListParagraph"/>
        <w:ind w:left="0"/>
        <w:jc w:val="center"/>
        <w:rPr>
          <w:rFonts w:ascii="Georgia" w:hAnsi="Georgia" w:cs="Times New Roman"/>
          <w:color w:val="0D0D0D" w:themeColor="text1" w:themeTint="F2"/>
        </w:rPr>
      </w:pPr>
      <w:r w:rsidRPr="00BD145E">
        <w:rPr>
          <w:rFonts w:ascii="Georgia" w:hAnsi="Georgia" w:cs="Times New Roman"/>
          <w:noProof/>
          <w:color w:val="0D0D0D" w:themeColor="text1" w:themeTint="F2"/>
        </w:rPr>
        <w:drawing>
          <wp:inline distT="0" distB="0" distL="0" distR="0">
            <wp:extent cx="4606069" cy="5025225"/>
            <wp:effectExtent l="19050" t="0" r="4031"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4625885" cy="5046844"/>
                    </a:xfrm>
                    <a:prstGeom prst="rect">
                      <a:avLst/>
                    </a:prstGeom>
                    <a:noFill/>
                    <a:ln w="9525">
                      <a:noFill/>
                      <a:miter lim="800000"/>
                      <a:headEnd/>
                      <a:tailEnd/>
                    </a:ln>
                  </pic:spPr>
                </pic:pic>
              </a:graphicData>
            </a:graphic>
          </wp:inline>
        </w:drawing>
      </w:r>
    </w:p>
    <w:p w:rsidR="00533FE3" w:rsidRDefault="00533FE3" w:rsidP="00E47856">
      <w:pPr>
        <w:pStyle w:val="ListParagraph"/>
        <w:ind w:left="0"/>
        <w:jc w:val="both"/>
        <w:rPr>
          <w:rFonts w:ascii="Georgia" w:hAnsi="Georgia" w:cs="Times New Roman"/>
          <w:color w:val="0D0D0D" w:themeColor="text1" w:themeTint="F2"/>
        </w:rPr>
      </w:pPr>
    </w:p>
    <w:p w:rsidR="00BD145E" w:rsidRPr="00BD145E" w:rsidRDefault="00BD145E" w:rsidP="00BD145E">
      <w:pPr>
        <w:jc w:val="both"/>
        <w:rPr>
          <w:rFonts w:cstheme="minorHAnsi"/>
          <w:color w:val="262626" w:themeColor="text1" w:themeTint="D9"/>
          <w:sz w:val="18"/>
          <w:szCs w:val="18"/>
        </w:rPr>
      </w:pPr>
      <w:r w:rsidRPr="00BD145E">
        <w:rPr>
          <w:rFonts w:cstheme="minorHAnsi"/>
          <w:color w:val="262626" w:themeColor="text1" w:themeTint="D9"/>
          <w:sz w:val="18"/>
          <w:szCs w:val="18"/>
        </w:rPr>
        <w:t xml:space="preserve">Notes: </w:t>
      </w:r>
      <w:proofErr w:type="spellStart"/>
      <w:r w:rsidRPr="00BD145E">
        <w:rPr>
          <w:rFonts w:cstheme="minorHAnsi"/>
          <w:color w:val="262626" w:themeColor="text1" w:themeTint="D9"/>
          <w:sz w:val="18"/>
          <w:szCs w:val="18"/>
        </w:rPr>
        <w:t>Probit</w:t>
      </w:r>
      <w:proofErr w:type="spellEnd"/>
      <w:r w:rsidRPr="00BD145E">
        <w:rPr>
          <w:rFonts w:cstheme="minorHAnsi"/>
          <w:color w:val="262626" w:themeColor="text1" w:themeTint="D9"/>
          <w:sz w:val="18"/>
          <w:szCs w:val="18"/>
        </w:rPr>
        <w:t xml:space="preserve"> regression is estimated separately by gender and region. Omitted variables include ‘no education group’, ‘Punjab province’, ‘non-married’, and ‘year 2000’. The numbers represent the marginal effects with standard errors in parentheses. </w:t>
      </w: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Pr="00BD145E" w:rsidRDefault="00BD145E" w:rsidP="00E47856">
      <w:pPr>
        <w:pStyle w:val="ListParagraph"/>
        <w:ind w:left="0"/>
        <w:jc w:val="both"/>
        <w:rPr>
          <w:rFonts w:asciiTheme="majorHAnsi" w:hAnsiTheme="majorHAnsi" w:cs="Times New Roman"/>
          <w:b/>
          <w:color w:val="0D0D0D" w:themeColor="text1" w:themeTint="F2"/>
          <w:sz w:val="26"/>
          <w:szCs w:val="26"/>
        </w:rPr>
      </w:pPr>
      <w:r w:rsidRPr="00BD145E">
        <w:rPr>
          <w:rFonts w:asciiTheme="majorHAnsi" w:hAnsiTheme="majorHAnsi" w:cs="Times New Roman"/>
          <w:b/>
          <w:color w:val="0D0D0D" w:themeColor="text1" w:themeTint="F2"/>
          <w:sz w:val="26"/>
          <w:szCs w:val="26"/>
        </w:rPr>
        <w:lastRenderedPageBreak/>
        <w:t xml:space="preserve">Annexure 4 – Multinomial </w:t>
      </w:r>
      <w:proofErr w:type="spellStart"/>
      <w:r w:rsidRPr="00BD145E">
        <w:rPr>
          <w:rFonts w:asciiTheme="majorHAnsi" w:hAnsiTheme="majorHAnsi" w:cs="Times New Roman"/>
          <w:b/>
          <w:color w:val="0D0D0D" w:themeColor="text1" w:themeTint="F2"/>
          <w:sz w:val="26"/>
          <w:szCs w:val="26"/>
        </w:rPr>
        <w:t>Logit</w:t>
      </w:r>
      <w:proofErr w:type="spellEnd"/>
      <w:r w:rsidRPr="00BD145E">
        <w:rPr>
          <w:rFonts w:asciiTheme="majorHAnsi" w:hAnsiTheme="majorHAnsi" w:cs="Times New Roman"/>
          <w:b/>
          <w:color w:val="0D0D0D" w:themeColor="text1" w:themeTint="F2"/>
          <w:sz w:val="26"/>
          <w:szCs w:val="26"/>
        </w:rPr>
        <w:t xml:space="preserve"> for Employment Status by Region: Male</w:t>
      </w:r>
    </w:p>
    <w:p w:rsidR="007646F3" w:rsidRDefault="007646F3" w:rsidP="00E47856">
      <w:pPr>
        <w:pStyle w:val="ListParagraph"/>
        <w:ind w:left="0"/>
        <w:jc w:val="both"/>
        <w:rPr>
          <w:rFonts w:ascii="Georgia" w:hAnsi="Georgia" w:cs="Times New Roman"/>
          <w:color w:val="0D0D0D" w:themeColor="text1" w:themeTint="F2"/>
        </w:rPr>
      </w:pPr>
    </w:p>
    <w:p w:rsidR="007646F3" w:rsidRDefault="00BD145E" w:rsidP="00BD145E">
      <w:pPr>
        <w:pStyle w:val="ListParagraph"/>
        <w:ind w:left="0"/>
        <w:jc w:val="center"/>
        <w:rPr>
          <w:rFonts w:ascii="Georgia" w:hAnsi="Georgia" w:cs="Times New Roman"/>
          <w:color w:val="0D0D0D" w:themeColor="text1" w:themeTint="F2"/>
        </w:rPr>
      </w:pPr>
      <w:r w:rsidRPr="00BD145E">
        <w:rPr>
          <w:rFonts w:ascii="Georgia" w:hAnsi="Georgia" w:cs="Times New Roman"/>
          <w:noProof/>
          <w:color w:val="0D0D0D" w:themeColor="text1" w:themeTint="F2"/>
        </w:rPr>
        <w:drawing>
          <wp:inline distT="0" distB="0" distL="0" distR="0">
            <wp:extent cx="4670260" cy="4890052"/>
            <wp:effectExtent l="1905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4665940" cy="4885528"/>
                    </a:xfrm>
                    <a:prstGeom prst="rect">
                      <a:avLst/>
                    </a:prstGeom>
                    <a:noFill/>
                    <a:ln w="9525">
                      <a:noFill/>
                      <a:miter lim="800000"/>
                      <a:headEnd/>
                      <a:tailEnd/>
                    </a:ln>
                  </pic:spPr>
                </pic:pic>
              </a:graphicData>
            </a:graphic>
          </wp:inline>
        </w:drawing>
      </w:r>
    </w:p>
    <w:p w:rsidR="007646F3" w:rsidRDefault="007646F3" w:rsidP="00E47856">
      <w:pPr>
        <w:pStyle w:val="ListParagraph"/>
        <w:ind w:left="0"/>
        <w:jc w:val="both"/>
        <w:rPr>
          <w:rFonts w:ascii="Georgia" w:hAnsi="Georgia" w:cs="Times New Roman"/>
          <w:color w:val="0D0D0D" w:themeColor="text1" w:themeTint="F2"/>
        </w:rPr>
      </w:pPr>
    </w:p>
    <w:p w:rsidR="00BD145E" w:rsidRPr="00BD145E" w:rsidRDefault="00BD145E" w:rsidP="00BD145E">
      <w:pPr>
        <w:jc w:val="both"/>
        <w:rPr>
          <w:rFonts w:asciiTheme="majorHAnsi" w:hAnsiTheme="majorHAnsi"/>
          <w:color w:val="262626" w:themeColor="text1" w:themeTint="D9"/>
          <w:sz w:val="18"/>
          <w:szCs w:val="18"/>
        </w:rPr>
      </w:pPr>
      <w:r w:rsidRPr="00BD145E">
        <w:rPr>
          <w:rFonts w:asciiTheme="majorHAnsi" w:hAnsiTheme="majorHAnsi"/>
          <w:color w:val="262626" w:themeColor="text1" w:themeTint="D9"/>
          <w:sz w:val="18"/>
          <w:szCs w:val="18"/>
        </w:rPr>
        <w:t xml:space="preserve">Notes: </w:t>
      </w:r>
      <w:proofErr w:type="spellStart"/>
      <w:r w:rsidRPr="00BD145E">
        <w:rPr>
          <w:rFonts w:asciiTheme="majorHAnsi" w:hAnsiTheme="majorHAnsi"/>
          <w:color w:val="262626" w:themeColor="text1" w:themeTint="D9"/>
          <w:sz w:val="18"/>
          <w:szCs w:val="18"/>
        </w:rPr>
        <w:t>Mutinomial</w:t>
      </w:r>
      <w:proofErr w:type="spellEnd"/>
      <w:r w:rsidRPr="00BD145E">
        <w:rPr>
          <w:rFonts w:asciiTheme="majorHAnsi" w:hAnsiTheme="majorHAnsi"/>
          <w:color w:val="262626" w:themeColor="text1" w:themeTint="D9"/>
          <w:sz w:val="18"/>
          <w:szCs w:val="18"/>
        </w:rPr>
        <w:t xml:space="preserve"> </w:t>
      </w:r>
      <w:proofErr w:type="spellStart"/>
      <w:r w:rsidRPr="00BD145E">
        <w:rPr>
          <w:rFonts w:asciiTheme="majorHAnsi" w:hAnsiTheme="majorHAnsi"/>
          <w:color w:val="262626" w:themeColor="text1" w:themeTint="D9"/>
          <w:sz w:val="18"/>
          <w:szCs w:val="18"/>
        </w:rPr>
        <w:t>logit</w:t>
      </w:r>
      <w:proofErr w:type="spellEnd"/>
      <w:r w:rsidRPr="00BD145E">
        <w:rPr>
          <w:rFonts w:asciiTheme="majorHAnsi" w:hAnsiTheme="majorHAnsi"/>
          <w:color w:val="262626" w:themeColor="text1" w:themeTint="D9"/>
          <w:sz w:val="18"/>
          <w:szCs w:val="18"/>
        </w:rPr>
        <w:t xml:space="preserve"> regressions are estimated separately by gender and region. Omitted variables include ‘no education group’, ‘Punjab province’, ‘non-married’, and ‘year 2000’. The numbers represent the marginal effects with standard errors in parentheses. The base category is family workers.</w:t>
      </w: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BD145E" w:rsidRPr="00BD145E" w:rsidRDefault="00BD145E" w:rsidP="00BD145E">
      <w:pPr>
        <w:pStyle w:val="ListParagraph"/>
        <w:ind w:left="0"/>
        <w:jc w:val="both"/>
        <w:rPr>
          <w:rFonts w:asciiTheme="majorHAnsi" w:hAnsiTheme="majorHAnsi" w:cs="Times New Roman"/>
          <w:b/>
          <w:color w:val="0D0D0D" w:themeColor="text1" w:themeTint="F2"/>
          <w:sz w:val="26"/>
          <w:szCs w:val="26"/>
        </w:rPr>
      </w:pPr>
      <w:r w:rsidRPr="00BD145E">
        <w:rPr>
          <w:rFonts w:asciiTheme="majorHAnsi" w:hAnsiTheme="majorHAnsi" w:cs="Times New Roman"/>
          <w:b/>
          <w:color w:val="0D0D0D" w:themeColor="text1" w:themeTint="F2"/>
          <w:sz w:val="26"/>
          <w:szCs w:val="26"/>
        </w:rPr>
        <w:lastRenderedPageBreak/>
        <w:t xml:space="preserve">Annexure </w:t>
      </w:r>
      <w:r>
        <w:rPr>
          <w:rFonts w:asciiTheme="majorHAnsi" w:hAnsiTheme="majorHAnsi" w:cs="Times New Roman"/>
          <w:b/>
          <w:color w:val="0D0D0D" w:themeColor="text1" w:themeTint="F2"/>
          <w:sz w:val="26"/>
          <w:szCs w:val="26"/>
        </w:rPr>
        <w:t>5</w:t>
      </w:r>
      <w:r w:rsidRPr="00BD145E">
        <w:rPr>
          <w:rFonts w:asciiTheme="majorHAnsi" w:hAnsiTheme="majorHAnsi" w:cs="Times New Roman"/>
          <w:b/>
          <w:color w:val="0D0D0D" w:themeColor="text1" w:themeTint="F2"/>
          <w:sz w:val="26"/>
          <w:szCs w:val="26"/>
        </w:rPr>
        <w:t xml:space="preserve"> – Multinomial </w:t>
      </w:r>
      <w:proofErr w:type="spellStart"/>
      <w:r w:rsidRPr="00BD145E">
        <w:rPr>
          <w:rFonts w:asciiTheme="majorHAnsi" w:hAnsiTheme="majorHAnsi" w:cs="Times New Roman"/>
          <w:b/>
          <w:color w:val="0D0D0D" w:themeColor="text1" w:themeTint="F2"/>
          <w:sz w:val="26"/>
          <w:szCs w:val="26"/>
        </w:rPr>
        <w:t>Logit</w:t>
      </w:r>
      <w:proofErr w:type="spellEnd"/>
      <w:r w:rsidRPr="00BD145E">
        <w:rPr>
          <w:rFonts w:asciiTheme="majorHAnsi" w:hAnsiTheme="majorHAnsi" w:cs="Times New Roman"/>
          <w:b/>
          <w:color w:val="0D0D0D" w:themeColor="text1" w:themeTint="F2"/>
          <w:sz w:val="26"/>
          <w:szCs w:val="26"/>
        </w:rPr>
        <w:t xml:space="preserve"> for Employment Status by Region: </w:t>
      </w:r>
      <w:r>
        <w:rPr>
          <w:rFonts w:asciiTheme="majorHAnsi" w:hAnsiTheme="majorHAnsi" w:cs="Times New Roman"/>
          <w:b/>
          <w:color w:val="0D0D0D" w:themeColor="text1" w:themeTint="F2"/>
          <w:sz w:val="26"/>
          <w:szCs w:val="26"/>
        </w:rPr>
        <w:t>Fem</w:t>
      </w:r>
      <w:r w:rsidRPr="00BD145E">
        <w:rPr>
          <w:rFonts w:asciiTheme="majorHAnsi" w:hAnsiTheme="majorHAnsi" w:cs="Times New Roman"/>
          <w:b/>
          <w:color w:val="0D0D0D" w:themeColor="text1" w:themeTint="F2"/>
          <w:sz w:val="26"/>
          <w:szCs w:val="26"/>
        </w:rPr>
        <w:t>ale</w:t>
      </w:r>
    </w:p>
    <w:p w:rsidR="007646F3" w:rsidRDefault="007646F3" w:rsidP="00E47856">
      <w:pPr>
        <w:pStyle w:val="ListParagraph"/>
        <w:ind w:left="0"/>
        <w:jc w:val="both"/>
        <w:rPr>
          <w:rFonts w:ascii="Georgia" w:hAnsi="Georgia" w:cs="Times New Roman"/>
          <w:color w:val="0D0D0D" w:themeColor="text1" w:themeTint="F2"/>
        </w:rPr>
      </w:pPr>
    </w:p>
    <w:p w:rsidR="007646F3" w:rsidRDefault="00BD145E" w:rsidP="00BD145E">
      <w:pPr>
        <w:pStyle w:val="ListParagraph"/>
        <w:ind w:left="0"/>
        <w:jc w:val="center"/>
        <w:rPr>
          <w:rFonts w:ascii="Georgia" w:hAnsi="Georgia" w:cs="Times New Roman"/>
          <w:color w:val="0D0D0D" w:themeColor="text1" w:themeTint="F2"/>
        </w:rPr>
      </w:pPr>
      <w:r w:rsidRPr="00BD145E">
        <w:rPr>
          <w:rFonts w:ascii="Georgia" w:hAnsi="Georgia" w:cs="Times New Roman"/>
          <w:noProof/>
          <w:color w:val="0D0D0D" w:themeColor="text1" w:themeTint="F2"/>
        </w:rPr>
        <w:drawing>
          <wp:inline distT="0" distB="0" distL="0" distR="0">
            <wp:extent cx="4664968" cy="4806669"/>
            <wp:effectExtent l="19050" t="0" r="2282"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4667289" cy="4809061"/>
                    </a:xfrm>
                    <a:prstGeom prst="rect">
                      <a:avLst/>
                    </a:prstGeom>
                    <a:noFill/>
                    <a:ln w="9525">
                      <a:noFill/>
                      <a:miter lim="800000"/>
                      <a:headEnd/>
                      <a:tailEnd/>
                    </a:ln>
                  </pic:spPr>
                </pic:pic>
              </a:graphicData>
            </a:graphic>
          </wp:inline>
        </w:drawing>
      </w:r>
    </w:p>
    <w:p w:rsidR="00BD145E" w:rsidRPr="00BD145E" w:rsidRDefault="00BD145E" w:rsidP="00BD145E">
      <w:pPr>
        <w:jc w:val="both"/>
        <w:rPr>
          <w:rFonts w:cstheme="minorHAnsi"/>
          <w:color w:val="262626" w:themeColor="text1" w:themeTint="D9"/>
          <w:sz w:val="18"/>
          <w:szCs w:val="18"/>
        </w:rPr>
      </w:pPr>
      <w:r w:rsidRPr="00BD145E">
        <w:rPr>
          <w:rFonts w:cstheme="minorHAnsi"/>
          <w:color w:val="262626" w:themeColor="text1" w:themeTint="D9"/>
          <w:sz w:val="18"/>
          <w:szCs w:val="18"/>
        </w:rPr>
        <w:t xml:space="preserve">Notes: </w:t>
      </w:r>
      <w:proofErr w:type="spellStart"/>
      <w:r w:rsidRPr="00BD145E">
        <w:rPr>
          <w:rFonts w:cstheme="minorHAnsi"/>
          <w:color w:val="262626" w:themeColor="text1" w:themeTint="D9"/>
          <w:sz w:val="18"/>
          <w:szCs w:val="18"/>
        </w:rPr>
        <w:t>Mutinomial</w:t>
      </w:r>
      <w:proofErr w:type="spellEnd"/>
      <w:r w:rsidRPr="00BD145E">
        <w:rPr>
          <w:rFonts w:cstheme="minorHAnsi"/>
          <w:color w:val="262626" w:themeColor="text1" w:themeTint="D9"/>
          <w:sz w:val="18"/>
          <w:szCs w:val="18"/>
        </w:rPr>
        <w:t xml:space="preserve"> </w:t>
      </w:r>
      <w:proofErr w:type="spellStart"/>
      <w:r w:rsidRPr="00BD145E">
        <w:rPr>
          <w:rFonts w:cstheme="minorHAnsi"/>
          <w:color w:val="262626" w:themeColor="text1" w:themeTint="D9"/>
          <w:sz w:val="18"/>
          <w:szCs w:val="18"/>
        </w:rPr>
        <w:t>logit</w:t>
      </w:r>
      <w:proofErr w:type="spellEnd"/>
      <w:r w:rsidRPr="00BD145E">
        <w:rPr>
          <w:rFonts w:cstheme="minorHAnsi"/>
          <w:color w:val="262626" w:themeColor="text1" w:themeTint="D9"/>
          <w:sz w:val="18"/>
          <w:szCs w:val="18"/>
        </w:rPr>
        <w:t xml:space="preserve"> regressions are estimated separately by gender and region. Omitted variables include ‘no education group’, ‘Punjab province’, ‘non-married’, and ‘year 2000’. The numbers represent the marginal effects with standard errors in parentheses. The base category is family workers.</w:t>
      </w: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BD145E" w:rsidRPr="00BD145E" w:rsidRDefault="00BD145E" w:rsidP="00BD145E">
      <w:pPr>
        <w:pStyle w:val="ListParagraph"/>
        <w:ind w:left="0"/>
        <w:jc w:val="both"/>
        <w:rPr>
          <w:rFonts w:asciiTheme="majorHAnsi" w:hAnsiTheme="majorHAnsi" w:cs="Times New Roman"/>
          <w:b/>
          <w:color w:val="0D0D0D" w:themeColor="text1" w:themeTint="F2"/>
          <w:sz w:val="26"/>
          <w:szCs w:val="26"/>
        </w:rPr>
      </w:pPr>
      <w:r w:rsidRPr="00BD145E">
        <w:rPr>
          <w:rFonts w:asciiTheme="majorHAnsi" w:hAnsiTheme="majorHAnsi" w:cs="Times New Roman"/>
          <w:b/>
          <w:color w:val="0D0D0D" w:themeColor="text1" w:themeTint="F2"/>
          <w:sz w:val="26"/>
          <w:szCs w:val="26"/>
        </w:rPr>
        <w:lastRenderedPageBreak/>
        <w:t xml:space="preserve">Annexure </w:t>
      </w:r>
      <w:r>
        <w:rPr>
          <w:rFonts w:asciiTheme="majorHAnsi" w:hAnsiTheme="majorHAnsi" w:cs="Times New Roman"/>
          <w:b/>
          <w:color w:val="0D0D0D" w:themeColor="text1" w:themeTint="F2"/>
          <w:sz w:val="26"/>
          <w:szCs w:val="26"/>
        </w:rPr>
        <w:t>6</w:t>
      </w:r>
      <w:r w:rsidRPr="00BD145E">
        <w:rPr>
          <w:rFonts w:asciiTheme="majorHAnsi" w:hAnsiTheme="majorHAnsi" w:cs="Times New Roman"/>
          <w:b/>
          <w:color w:val="0D0D0D" w:themeColor="text1" w:themeTint="F2"/>
          <w:sz w:val="26"/>
          <w:szCs w:val="26"/>
        </w:rPr>
        <w:t xml:space="preserve"> – Multinomial </w:t>
      </w:r>
      <w:proofErr w:type="spellStart"/>
      <w:r w:rsidRPr="00BD145E">
        <w:rPr>
          <w:rFonts w:asciiTheme="majorHAnsi" w:hAnsiTheme="majorHAnsi" w:cs="Times New Roman"/>
          <w:b/>
          <w:color w:val="0D0D0D" w:themeColor="text1" w:themeTint="F2"/>
          <w:sz w:val="26"/>
          <w:szCs w:val="26"/>
        </w:rPr>
        <w:t>Logit</w:t>
      </w:r>
      <w:proofErr w:type="spellEnd"/>
      <w:r w:rsidRPr="00BD145E">
        <w:rPr>
          <w:rFonts w:asciiTheme="majorHAnsi" w:hAnsiTheme="majorHAnsi" w:cs="Times New Roman"/>
          <w:b/>
          <w:color w:val="0D0D0D" w:themeColor="text1" w:themeTint="F2"/>
          <w:sz w:val="26"/>
          <w:szCs w:val="26"/>
        </w:rPr>
        <w:t xml:space="preserve"> for Employment </w:t>
      </w:r>
      <w:r>
        <w:rPr>
          <w:rFonts w:asciiTheme="majorHAnsi" w:hAnsiTheme="majorHAnsi" w:cs="Times New Roman"/>
          <w:b/>
          <w:color w:val="0D0D0D" w:themeColor="text1" w:themeTint="F2"/>
          <w:sz w:val="26"/>
          <w:szCs w:val="26"/>
        </w:rPr>
        <w:t>Sector</w:t>
      </w:r>
      <w:r w:rsidRPr="00BD145E">
        <w:rPr>
          <w:rFonts w:asciiTheme="majorHAnsi" w:hAnsiTheme="majorHAnsi" w:cs="Times New Roman"/>
          <w:b/>
          <w:color w:val="0D0D0D" w:themeColor="text1" w:themeTint="F2"/>
          <w:sz w:val="26"/>
          <w:szCs w:val="26"/>
        </w:rPr>
        <w:t xml:space="preserve">: </w:t>
      </w:r>
      <w:r>
        <w:rPr>
          <w:rFonts w:asciiTheme="majorHAnsi" w:hAnsiTheme="majorHAnsi" w:cs="Times New Roman"/>
          <w:b/>
          <w:color w:val="0D0D0D" w:themeColor="text1" w:themeTint="F2"/>
          <w:sz w:val="26"/>
          <w:szCs w:val="26"/>
        </w:rPr>
        <w:t>M</w:t>
      </w:r>
      <w:r w:rsidRPr="00BD145E">
        <w:rPr>
          <w:rFonts w:asciiTheme="majorHAnsi" w:hAnsiTheme="majorHAnsi" w:cs="Times New Roman"/>
          <w:b/>
          <w:color w:val="0D0D0D" w:themeColor="text1" w:themeTint="F2"/>
          <w:sz w:val="26"/>
          <w:szCs w:val="26"/>
        </w:rPr>
        <w:t>ale</w:t>
      </w:r>
    </w:p>
    <w:p w:rsidR="007646F3" w:rsidRDefault="007646F3" w:rsidP="00E47856">
      <w:pPr>
        <w:pStyle w:val="ListParagraph"/>
        <w:ind w:left="0"/>
        <w:jc w:val="both"/>
        <w:rPr>
          <w:rFonts w:ascii="Georgia" w:hAnsi="Georgia" w:cs="Times New Roman"/>
          <w:color w:val="0D0D0D" w:themeColor="text1" w:themeTint="F2"/>
        </w:rPr>
      </w:pPr>
    </w:p>
    <w:p w:rsidR="007646F3" w:rsidRDefault="00BD145E" w:rsidP="00BD145E">
      <w:pPr>
        <w:pStyle w:val="ListParagraph"/>
        <w:ind w:left="0"/>
        <w:jc w:val="center"/>
        <w:rPr>
          <w:rFonts w:ascii="Georgia" w:hAnsi="Georgia" w:cs="Times New Roman"/>
          <w:color w:val="0D0D0D" w:themeColor="text1" w:themeTint="F2"/>
        </w:rPr>
      </w:pPr>
      <w:r w:rsidRPr="00BD145E">
        <w:rPr>
          <w:rFonts w:ascii="Georgia" w:hAnsi="Georgia" w:cs="Times New Roman"/>
          <w:noProof/>
          <w:color w:val="0D0D0D" w:themeColor="text1" w:themeTint="F2"/>
        </w:rPr>
        <w:drawing>
          <wp:inline distT="0" distB="0" distL="0" distR="0">
            <wp:extent cx="5626376" cy="4850295"/>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5626735" cy="4850604"/>
                    </a:xfrm>
                    <a:prstGeom prst="rect">
                      <a:avLst/>
                    </a:prstGeom>
                    <a:noFill/>
                    <a:ln w="9525">
                      <a:noFill/>
                      <a:miter lim="800000"/>
                      <a:headEnd/>
                      <a:tailEnd/>
                    </a:ln>
                  </pic:spPr>
                </pic:pic>
              </a:graphicData>
            </a:graphic>
          </wp:inline>
        </w:drawing>
      </w: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BD145E" w:rsidRPr="00BD145E" w:rsidRDefault="00BD145E" w:rsidP="00BD145E">
      <w:pPr>
        <w:pStyle w:val="ListParagraph"/>
        <w:ind w:left="0"/>
        <w:jc w:val="both"/>
        <w:rPr>
          <w:rFonts w:asciiTheme="majorHAnsi" w:hAnsiTheme="majorHAnsi" w:cs="Times New Roman"/>
          <w:b/>
          <w:color w:val="0D0D0D" w:themeColor="text1" w:themeTint="F2"/>
          <w:sz w:val="26"/>
          <w:szCs w:val="26"/>
        </w:rPr>
      </w:pPr>
      <w:r w:rsidRPr="00BD145E">
        <w:rPr>
          <w:rFonts w:asciiTheme="majorHAnsi" w:hAnsiTheme="majorHAnsi" w:cs="Times New Roman"/>
          <w:b/>
          <w:color w:val="0D0D0D" w:themeColor="text1" w:themeTint="F2"/>
          <w:sz w:val="26"/>
          <w:szCs w:val="26"/>
        </w:rPr>
        <w:lastRenderedPageBreak/>
        <w:t xml:space="preserve">Annexure </w:t>
      </w:r>
      <w:r>
        <w:rPr>
          <w:rFonts w:asciiTheme="majorHAnsi" w:hAnsiTheme="majorHAnsi" w:cs="Times New Roman"/>
          <w:b/>
          <w:color w:val="0D0D0D" w:themeColor="text1" w:themeTint="F2"/>
          <w:sz w:val="26"/>
          <w:szCs w:val="26"/>
        </w:rPr>
        <w:t>7</w:t>
      </w:r>
      <w:r w:rsidRPr="00BD145E">
        <w:rPr>
          <w:rFonts w:asciiTheme="majorHAnsi" w:hAnsiTheme="majorHAnsi" w:cs="Times New Roman"/>
          <w:b/>
          <w:color w:val="0D0D0D" w:themeColor="text1" w:themeTint="F2"/>
          <w:sz w:val="26"/>
          <w:szCs w:val="26"/>
        </w:rPr>
        <w:t xml:space="preserve"> – Multinomial </w:t>
      </w:r>
      <w:proofErr w:type="spellStart"/>
      <w:r w:rsidRPr="00BD145E">
        <w:rPr>
          <w:rFonts w:asciiTheme="majorHAnsi" w:hAnsiTheme="majorHAnsi" w:cs="Times New Roman"/>
          <w:b/>
          <w:color w:val="0D0D0D" w:themeColor="text1" w:themeTint="F2"/>
          <w:sz w:val="26"/>
          <w:szCs w:val="26"/>
        </w:rPr>
        <w:t>Logit</w:t>
      </w:r>
      <w:proofErr w:type="spellEnd"/>
      <w:r w:rsidRPr="00BD145E">
        <w:rPr>
          <w:rFonts w:asciiTheme="majorHAnsi" w:hAnsiTheme="majorHAnsi" w:cs="Times New Roman"/>
          <w:b/>
          <w:color w:val="0D0D0D" w:themeColor="text1" w:themeTint="F2"/>
          <w:sz w:val="26"/>
          <w:szCs w:val="26"/>
        </w:rPr>
        <w:t xml:space="preserve"> for Employment </w:t>
      </w:r>
      <w:r>
        <w:rPr>
          <w:rFonts w:asciiTheme="majorHAnsi" w:hAnsiTheme="majorHAnsi" w:cs="Times New Roman"/>
          <w:b/>
          <w:color w:val="0D0D0D" w:themeColor="text1" w:themeTint="F2"/>
          <w:sz w:val="26"/>
          <w:szCs w:val="26"/>
        </w:rPr>
        <w:t>Sector</w:t>
      </w:r>
      <w:r w:rsidRPr="00BD145E">
        <w:rPr>
          <w:rFonts w:asciiTheme="majorHAnsi" w:hAnsiTheme="majorHAnsi" w:cs="Times New Roman"/>
          <w:b/>
          <w:color w:val="0D0D0D" w:themeColor="text1" w:themeTint="F2"/>
          <w:sz w:val="26"/>
          <w:szCs w:val="26"/>
        </w:rPr>
        <w:t xml:space="preserve">: </w:t>
      </w:r>
      <w:r>
        <w:rPr>
          <w:rFonts w:asciiTheme="majorHAnsi" w:hAnsiTheme="majorHAnsi" w:cs="Times New Roman"/>
          <w:b/>
          <w:color w:val="0D0D0D" w:themeColor="text1" w:themeTint="F2"/>
          <w:sz w:val="26"/>
          <w:szCs w:val="26"/>
        </w:rPr>
        <w:t>Fem</w:t>
      </w:r>
      <w:r w:rsidRPr="00BD145E">
        <w:rPr>
          <w:rFonts w:asciiTheme="majorHAnsi" w:hAnsiTheme="majorHAnsi" w:cs="Times New Roman"/>
          <w:b/>
          <w:color w:val="0D0D0D" w:themeColor="text1" w:themeTint="F2"/>
          <w:sz w:val="26"/>
          <w:szCs w:val="26"/>
        </w:rPr>
        <w:t>ale</w:t>
      </w:r>
    </w:p>
    <w:p w:rsidR="007646F3" w:rsidRDefault="007646F3" w:rsidP="00E47856">
      <w:pPr>
        <w:pStyle w:val="ListParagraph"/>
        <w:ind w:left="0"/>
        <w:jc w:val="both"/>
        <w:rPr>
          <w:rFonts w:ascii="Georgia" w:hAnsi="Georgia" w:cs="Times New Roman"/>
          <w:color w:val="0D0D0D" w:themeColor="text1" w:themeTint="F2"/>
        </w:rPr>
      </w:pPr>
    </w:p>
    <w:p w:rsidR="007646F3" w:rsidRDefault="00BD145E" w:rsidP="00BD145E">
      <w:pPr>
        <w:pStyle w:val="ListParagraph"/>
        <w:ind w:left="0"/>
        <w:jc w:val="center"/>
        <w:rPr>
          <w:rFonts w:ascii="Georgia" w:hAnsi="Georgia" w:cs="Times New Roman"/>
          <w:color w:val="0D0D0D" w:themeColor="text1" w:themeTint="F2"/>
        </w:rPr>
      </w:pPr>
      <w:r w:rsidRPr="00BD145E">
        <w:rPr>
          <w:rFonts w:ascii="Georgia" w:hAnsi="Georgia" w:cs="Times New Roman"/>
          <w:noProof/>
          <w:color w:val="0D0D0D" w:themeColor="text1" w:themeTint="F2"/>
        </w:rPr>
        <w:drawing>
          <wp:inline distT="0" distB="0" distL="0" distR="0">
            <wp:extent cx="5638744" cy="4717656"/>
            <wp:effectExtent l="19050" t="0" r="56"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5638136" cy="4717147"/>
                    </a:xfrm>
                    <a:prstGeom prst="rect">
                      <a:avLst/>
                    </a:prstGeom>
                    <a:noFill/>
                    <a:ln w="9525">
                      <a:noFill/>
                      <a:miter lim="800000"/>
                      <a:headEnd/>
                      <a:tailEnd/>
                    </a:ln>
                  </pic:spPr>
                </pic:pic>
              </a:graphicData>
            </a:graphic>
          </wp:inline>
        </w:drawing>
      </w: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Pr="00BD145E" w:rsidRDefault="00BD145E" w:rsidP="00E47856">
      <w:pPr>
        <w:pStyle w:val="ListParagraph"/>
        <w:ind w:left="0"/>
        <w:jc w:val="both"/>
        <w:rPr>
          <w:rFonts w:asciiTheme="majorHAnsi" w:hAnsiTheme="majorHAnsi" w:cs="Times New Roman"/>
          <w:b/>
          <w:color w:val="0D0D0D" w:themeColor="text1" w:themeTint="F2"/>
          <w:sz w:val="26"/>
          <w:szCs w:val="26"/>
        </w:rPr>
      </w:pPr>
      <w:r w:rsidRPr="00BD145E">
        <w:rPr>
          <w:rFonts w:asciiTheme="majorHAnsi" w:hAnsiTheme="majorHAnsi" w:cs="Times New Roman"/>
          <w:b/>
          <w:color w:val="0D0D0D" w:themeColor="text1" w:themeTint="F2"/>
          <w:sz w:val="26"/>
          <w:szCs w:val="26"/>
        </w:rPr>
        <w:lastRenderedPageBreak/>
        <w:t xml:space="preserve">Annexure 8 – </w:t>
      </w:r>
      <w:proofErr w:type="spellStart"/>
      <w:r w:rsidRPr="00BD145E">
        <w:rPr>
          <w:rFonts w:asciiTheme="majorHAnsi" w:hAnsiTheme="majorHAnsi" w:cs="Times New Roman"/>
          <w:b/>
          <w:color w:val="0D0D0D" w:themeColor="text1" w:themeTint="F2"/>
          <w:sz w:val="26"/>
          <w:szCs w:val="26"/>
        </w:rPr>
        <w:t>Probit</w:t>
      </w:r>
      <w:proofErr w:type="spellEnd"/>
      <w:r w:rsidRPr="00BD145E">
        <w:rPr>
          <w:rFonts w:asciiTheme="majorHAnsi" w:hAnsiTheme="majorHAnsi" w:cs="Times New Roman"/>
          <w:b/>
          <w:color w:val="0D0D0D" w:themeColor="text1" w:themeTint="F2"/>
          <w:sz w:val="26"/>
          <w:szCs w:val="26"/>
        </w:rPr>
        <w:t xml:space="preserve"> for Formal Sector Employment</w:t>
      </w:r>
    </w:p>
    <w:p w:rsidR="007646F3" w:rsidRDefault="007646F3" w:rsidP="00E47856">
      <w:pPr>
        <w:pStyle w:val="ListParagraph"/>
        <w:ind w:left="0"/>
        <w:jc w:val="both"/>
        <w:rPr>
          <w:rFonts w:ascii="Georgia" w:hAnsi="Georgia" w:cs="Times New Roman"/>
          <w:color w:val="0D0D0D" w:themeColor="text1" w:themeTint="F2"/>
        </w:rPr>
      </w:pPr>
    </w:p>
    <w:p w:rsidR="007646F3" w:rsidRDefault="00BD145E" w:rsidP="00BD145E">
      <w:pPr>
        <w:pStyle w:val="ListParagraph"/>
        <w:ind w:left="0"/>
        <w:jc w:val="center"/>
        <w:rPr>
          <w:rFonts w:ascii="Georgia" w:hAnsi="Georgia" w:cs="Times New Roman"/>
          <w:color w:val="0D0D0D" w:themeColor="text1" w:themeTint="F2"/>
        </w:rPr>
      </w:pPr>
      <w:r w:rsidRPr="00BD145E">
        <w:rPr>
          <w:rFonts w:ascii="Georgia" w:hAnsi="Georgia" w:cs="Times New Roman"/>
          <w:noProof/>
          <w:color w:val="0D0D0D" w:themeColor="text1" w:themeTint="F2"/>
        </w:rPr>
        <w:drawing>
          <wp:inline distT="0" distB="0" distL="0" distR="0">
            <wp:extent cx="4235570" cy="4494362"/>
            <wp:effectExtent l="0" t="0" r="0" b="190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4238544" cy="4497518"/>
                    </a:xfrm>
                    <a:prstGeom prst="rect">
                      <a:avLst/>
                    </a:prstGeom>
                    <a:noFill/>
                    <a:ln w="9525">
                      <a:noFill/>
                      <a:miter lim="800000"/>
                      <a:headEnd/>
                      <a:tailEnd/>
                    </a:ln>
                  </pic:spPr>
                </pic:pic>
              </a:graphicData>
            </a:graphic>
          </wp:inline>
        </w:drawing>
      </w:r>
    </w:p>
    <w:p w:rsidR="007646F3" w:rsidRDefault="007646F3" w:rsidP="00E47856">
      <w:pPr>
        <w:pStyle w:val="ListParagraph"/>
        <w:ind w:left="0"/>
        <w:jc w:val="both"/>
        <w:rPr>
          <w:rFonts w:ascii="Georgia" w:hAnsi="Georgia" w:cs="Times New Roman"/>
          <w:color w:val="0D0D0D" w:themeColor="text1" w:themeTint="F2"/>
        </w:rPr>
      </w:pPr>
    </w:p>
    <w:p w:rsidR="00BD145E" w:rsidRPr="00BD145E" w:rsidRDefault="00BD145E" w:rsidP="00BD145E">
      <w:pPr>
        <w:jc w:val="both"/>
        <w:rPr>
          <w:rFonts w:asciiTheme="majorHAnsi" w:hAnsiTheme="majorHAnsi"/>
          <w:color w:val="262626" w:themeColor="text1" w:themeTint="D9"/>
          <w:sz w:val="18"/>
          <w:szCs w:val="18"/>
        </w:rPr>
      </w:pPr>
      <w:r w:rsidRPr="00BD145E">
        <w:rPr>
          <w:rFonts w:asciiTheme="majorHAnsi" w:hAnsiTheme="majorHAnsi"/>
          <w:color w:val="262626" w:themeColor="text1" w:themeTint="D9"/>
          <w:sz w:val="18"/>
          <w:szCs w:val="18"/>
        </w:rPr>
        <w:t xml:space="preserve">Notes: </w:t>
      </w:r>
      <w:proofErr w:type="spellStart"/>
      <w:r w:rsidRPr="00BD145E">
        <w:rPr>
          <w:rFonts w:asciiTheme="majorHAnsi" w:hAnsiTheme="majorHAnsi"/>
          <w:color w:val="262626" w:themeColor="text1" w:themeTint="D9"/>
          <w:sz w:val="18"/>
          <w:szCs w:val="18"/>
        </w:rPr>
        <w:t>Probit</w:t>
      </w:r>
      <w:proofErr w:type="spellEnd"/>
      <w:r w:rsidRPr="00BD145E">
        <w:rPr>
          <w:rFonts w:asciiTheme="majorHAnsi" w:hAnsiTheme="majorHAnsi"/>
          <w:color w:val="262626" w:themeColor="text1" w:themeTint="D9"/>
          <w:sz w:val="18"/>
          <w:szCs w:val="18"/>
        </w:rPr>
        <w:t xml:space="preserve"> regression is estimated separately by gender and region. Omitted variables include ‘no education group’, ‘Punjab province’, ‘non-married’, and ‘year 2000’. The numbers represent the marginal effects with standard errors in parentheses.</w:t>
      </w: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Pr="00BD145E" w:rsidRDefault="00BD145E" w:rsidP="00E47856">
      <w:pPr>
        <w:pStyle w:val="ListParagraph"/>
        <w:ind w:left="0"/>
        <w:jc w:val="both"/>
        <w:rPr>
          <w:rFonts w:asciiTheme="majorHAnsi" w:hAnsiTheme="majorHAnsi" w:cs="Times New Roman"/>
          <w:b/>
          <w:color w:val="0D0D0D" w:themeColor="text1" w:themeTint="F2"/>
          <w:sz w:val="26"/>
          <w:szCs w:val="26"/>
        </w:rPr>
      </w:pPr>
      <w:r w:rsidRPr="00BD145E">
        <w:rPr>
          <w:rFonts w:asciiTheme="majorHAnsi" w:hAnsiTheme="majorHAnsi" w:cs="Times New Roman"/>
          <w:b/>
          <w:color w:val="0D0D0D" w:themeColor="text1" w:themeTint="F2"/>
          <w:sz w:val="26"/>
          <w:szCs w:val="26"/>
        </w:rPr>
        <w:lastRenderedPageBreak/>
        <w:t xml:space="preserve">Annexure 9 – Summary of Policy Issues and Recommendations </w:t>
      </w: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3467"/>
        <w:gridCol w:w="4252"/>
      </w:tblGrid>
      <w:tr w:rsidR="00BD145E" w:rsidRPr="00BD145E" w:rsidTr="00DE6305">
        <w:tc>
          <w:tcPr>
            <w:tcW w:w="1526" w:type="dxa"/>
            <w:shd w:val="clear" w:color="auto" w:fill="7CA1CE"/>
            <w:vAlign w:val="center"/>
          </w:tcPr>
          <w:p w:rsidR="00BD145E" w:rsidRPr="00BD145E" w:rsidRDefault="00BD145E" w:rsidP="00BD145E">
            <w:pPr>
              <w:spacing w:line="276" w:lineRule="auto"/>
              <w:rPr>
                <w:rFonts w:cstheme="minorHAnsi"/>
                <w:b/>
                <w:color w:val="FFFFFF" w:themeColor="background1"/>
                <w:sz w:val="20"/>
                <w:szCs w:val="20"/>
              </w:rPr>
            </w:pPr>
          </w:p>
        </w:tc>
        <w:tc>
          <w:tcPr>
            <w:tcW w:w="3467" w:type="dxa"/>
            <w:shd w:val="clear" w:color="auto" w:fill="7CA1CE"/>
            <w:vAlign w:val="center"/>
          </w:tcPr>
          <w:p w:rsidR="00BD145E" w:rsidRPr="00BD145E" w:rsidRDefault="00BD145E" w:rsidP="00BD145E">
            <w:pPr>
              <w:spacing w:line="276" w:lineRule="auto"/>
              <w:rPr>
                <w:rFonts w:cstheme="minorHAnsi"/>
                <w:b/>
                <w:color w:val="FFFFFF" w:themeColor="background1"/>
                <w:sz w:val="20"/>
                <w:szCs w:val="20"/>
              </w:rPr>
            </w:pPr>
            <w:r w:rsidRPr="00BD145E">
              <w:rPr>
                <w:rFonts w:cstheme="minorHAnsi"/>
                <w:b/>
                <w:color w:val="FFFFFF" w:themeColor="background1"/>
                <w:sz w:val="20"/>
                <w:szCs w:val="20"/>
              </w:rPr>
              <w:t>Issues</w:t>
            </w:r>
          </w:p>
        </w:tc>
        <w:tc>
          <w:tcPr>
            <w:tcW w:w="4252" w:type="dxa"/>
            <w:shd w:val="clear" w:color="auto" w:fill="7CA1CE"/>
            <w:vAlign w:val="center"/>
          </w:tcPr>
          <w:p w:rsidR="00BD145E" w:rsidRPr="00BD145E" w:rsidRDefault="00BD145E" w:rsidP="00BD145E">
            <w:pPr>
              <w:spacing w:line="276" w:lineRule="auto"/>
              <w:rPr>
                <w:rFonts w:cstheme="minorHAnsi"/>
                <w:b/>
                <w:color w:val="FFFFFF" w:themeColor="background1"/>
                <w:sz w:val="20"/>
                <w:szCs w:val="20"/>
              </w:rPr>
            </w:pPr>
            <w:r w:rsidRPr="00BD145E">
              <w:rPr>
                <w:rFonts w:cstheme="minorHAnsi"/>
                <w:b/>
                <w:color w:val="FFFFFF" w:themeColor="background1"/>
                <w:sz w:val="20"/>
                <w:szCs w:val="20"/>
              </w:rPr>
              <w:t>Recommendations</w:t>
            </w:r>
          </w:p>
        </w:tc>
      </w:tr>
      <w:tr w:rsidR="00BD145E" w:rsidRPr="00BD145E" w:rsidTr="00DE6305">
        <w:tc>
          <w:tcPr>
            <w:tcW w:w="1526" w:type="dxa"/>
            <w:shd w:val="clear" w:color="auto" w:fill="E4EBF4"/>
          </w:tcPr>
          <w:p w:rsidR="00BD145E" w:rsidRPr="00BD145E" w:rsidRDefault="00BD145E" w:rsidP="00DE6305">
            <w:pPr>
              <w:spacing w:line="276" w:lineRule="auto"/>
              <w:rPr>
                <w:rFonts w:cstheme="minorHAnsi"/>
                <w:b/>
                <w:color w:val="262626" w:themeColor="text1" w:themeTint="D9"/>
                <w:sz w:val="20"/>
                <w:szCs w:val="20"/>
              </w:rPr>
            </w:pPr>
            <w:r w:rsidRPr="00BD145E">
              <w:rPr>
                <w:rFonts w:cstheme="minorHAnsi"/>
                <w:b/>
                <w:color w:val="262626" w:themeColor="text1" w:themeTint="D9"/>
                <w:sz w:val="20"/>
                <w:szCs w:val="20"/>
              </w:rPr>
              <w:t>Short term</w:t>
            </w:r>
          </w:p>
          <w:p w:rsidR="00BD145E" w:rsidRPr="00BD145E" w:rsidRDefault="00BD145E" w:rsidP="00DE6305">
            <w:pPr>
              <w:spacing w:line="276" w:lineRule="auto"/>
              <w:rPr>
                <w:rFonts w:cstheme="minorHAnsi"/>
                <w:b/>
                <w:color w:val="262626" w:themeColor="text1" w:themeTint="D9"/>
                <w:sz w:val="20"/>
                <w:szCs w:val="20"/>
              </w:rPr>
            </w:pPr>
            <w:r w:rsidRPr="00BD145E">
              <w:rPr>
                <w:rFonts w:cstheme="minorHAnsi"/>
                <w:b/>
                <w:color w:val="262626" w:themeColor="text1" w:themeTint="D9"/>
                <w:sz w:val="20"/>
                <w:szCs w:val="20"/>
              </w:rPr>
              <w:t xml:space="preserve">(Immediate interventions needed) </w:t>
            </w:r>
          </w:p>
        </w:tc>
        <w:tc>
          <w:tcPr>
            <w:tcW w:w="3467" w:type="dxa"/>
            <w:shd w:val="clear" w:color="auto" w:fill="E4EBF4"/>
          </w:tcPr>
          <w:p w:rsidR="00BD145E" w:rsidRPr="00BD145E" w:rsidRDefault="00BD145E" w:rsidP="00BD145E">
            <w:pPr>
              <w:pStyle w:val="ListParagraph"/>
              <w:numPr>
                <w:ilvl w:val="0"/>
                <w:numId w:val="18"/>
              </w:numPr>
              <w:spacing w:line="276" w:lineRule="auto"/>
              <w:ind w:left="133" w:hanging="133"/>
              <w:rPr>
                <w:rFonts w:cstheme="minorHAnsi"/>
                <w:color w:val="262626" w:themeColor="text1" w:themeTint="D9"/>
                <w:sz w:val="20"/>
                <w:szCs w:val="20"/>
              </w:rPr>
            </w:pPr>
            <w:r w:rsidRPr="00BD145E">
              <w:rPr>
                <w:rFonts w:cstheme="minorHAnsi"/>
                <w:color w:val="262626" w:themeColor="text1" w:themeTint="D9"/>
                <w:sz w:val="20"/>
                <w:szCs w:val="20"/>
              </w:rPr>
              <w:t>Large unskilled stock of workforce</w:t>
            </w:r>
          </w:p>
          <w:p w:rsidR="00BD145E" w:rsidRPr="00BD145E" w:rsidRDefault="0011054C" w:rsidP="00BD145E">
            <w:pPr>
              <w:pStyle w:val="ListParagraph"/>
              <w:numPr>
                <w:ilvl w:val="0"/>
                <w:numId w:val="18"/>
              </w:numPr>
              <w:spacing w:line="276" w:lineRule="auto"/>
              <w:ind w:left="133" w:hanging="133"/>
              <w:rPr>
                <w:rFonts w:cstheme="minorHAnsi"/>
                <w:color w:val="262626" w:themeColor="text1" w:themeTint="D9"/>
                <w:sz w:val="20"/>
                <w:szCs w:val="20"/>
              </w:rPr>
            </w:pPr>
            <w:r>
              <w:rPr>
                <w:rFonts w:cstheme="minorHAnsi"/>
                <w:color w:val="262626" w:themeColor="text1" w:themeTint="D9"/>
                <w:sz w:val="20"/>
                <w:szCs w:val="20"/>
              </w:rPr>
              <w:t>Disadvantaged group-</w:t>
            </w:r>
            <w:r w:rsidR="00BD145E" w:rsidRPr="00BD145E">
              <w:rPr>
                <w:rFonts w:cstheme="minorHAnsi"/>
                <w:color w:val="262626" w:themeColor="text1" w:themeTint="D9"/>
                <w:sz w:val="20"/>
                <w:szCs w:val="20"/>
              </w:rPr>
              <w:t>youth and women</w:t>
            </w:r>
          </w:p>
          <w:p w:rsidR="00BD145E" w:rsidRPr="00BD145E" w:rsidRDefault="00BD145E" w:rsidP="00BD145E">
            <w:pPr>
              <w:pStyle w:val="ListParagraph"/>
              <w:numPr>
                <w:ilvl w:val="0"/>
                <w:numId w:val="18"/>
              </w:numPr>
              <w:spacing w:line="276" w:lineRule="auto"/>
              <w:ind w:left="171" w:hanging="171"/>
              <w:rPr>
                <w:rFonts w:cstheme="minorHAnsi"/>
                <w:color w:val="262626" w:themeColor="text1" w:themeTint="D9"/>
                <w:sz w:val="20"/>
                <w:szCs w:val="20"/>
              </w:rPr>
            </w:pPr>
            <w:r w:rsidRPr="00BD145E">
              <w:rPr>
                <w:rFonts w:cstheme="minorHAnsi"/>
                <w:color w:val="262626" w:themeColor="text1" w:themeTint="D9"/>
                <w:sz w:val="20"/>
                <w:szCs w:val="20"/>
              </w:rPr>
              <w:t>Unemployed workforce</w:t>
            </w:r>
          </w:p>
        </w:tc>
        <w:tc>
          <w:tcPr>
            <w:tcW w:w="4252" w:type="dxa"/>
            <w:shd w:val="clear" w:color="auto" w:fill="E4EBF4"/>
          </w:tcPr>
          <w:p w:rsidR="00BD145E" w:rsidRPr="00BD145E" w:rsidRDefault="00BD145E" w:rsidP="00BD145E">
            <w:pPr>
              <w:pStyle w:val="ListParagraph"/>
              <w:numPr>
                <w:ilvl w:val="0"/>
                <w:numId w:val="18"/>
              </w:numPr>
              <w:spacing w:line="276" w:lineRule="auto"/>
              <w:ind w:left="152" w:hanging="152"/>
              <w:rPr>
                <w:rFonts w:cstheme="minorHAnsi"/>
                <w:color w:val="262626" w:themeColor="text1" w:themeTint="D9"/>
                <w:sz w:val="20"/>
                <w:szCs w:val="20"/>
              </w:rPr>
            </w:pPr>
            <w:r w:rsidRPr="00BD145E">
              <w:rPr>
                <w:rFonts w:cstheme="minorHAnsi"/>
                <w:color w:val="262626" w:themeColor="text1" w:themeTint="D9"/>
                <w:sz w:val="20"/>
                <w:szCs w:val="20"/>
              </w:rPr>
              <w:t>Entrepreneurial support for productive self employment</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Microcredit/microfinance/grants</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Entrepreneurial skills training</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Mentoring/counseling/consulting</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proofErr w:type="spellStart"/>
            <w:r w:rsidRPr="00BD145E">
              <w:rPr>
                <w:rFonts w:cstheme="minorHAnsi"/>
                <w:color w:val="262626" w:themeColor="text1" w:themeTint="D9"/>
                <w:sz w:val="20"/>
                <w:szCs w:val="20"/>
              </w:rPr>
              <w:t>Microfranchising</w:t>
            </w:r>
            <w:proofErr w:type="spellEnd"/>
          </w:p>
        </w:tc>
      </w:tr>
      <w:tr w:rsidR="00BD145E" w:rsidRPr="00BD145E" w:rsidTr="00DE6305">
        <w:tc>
          <w:tcPr>
            <w:tcW w:w="1526" w:type="dxa"/>
            <w:shd w:val="clear" w:color="auto" w:fill="CCD8EA"/>
          </w:tcPr>
          <w:p w:rsidR="00BD145E" w:rsidRPr="00BD145E" w:rsidRDefault="00BD145E" w:rsidP="00DE6305">
            <w:pPr>
              <w:spacing w:line="276" w:lineRule="auto"/>
              <w:rPr>
                <w:rFonts w:cstheme="minorHAnsi"/>
                <w:b/>
                <w:color w:val="262626" w:themeColor="text1" w:themeTint="D9"/>
                <w:sz w:val="20"/>
                <w:szCs w:val="20"/>
              </w:rPr>
            </w:pPr>
          </w:p>
        </w:tc>
        <w:tc>
          <w:tcPr>
            <w:tcW w:w="3467" w:type="dxa"/>
            <w:shd w:val="clear" w:color="auto" w:fill="CCD8EA"/>
          </w:tcPr>
          <w:p w:rsidR="00BD145E" w:rsidRPr="00BD145E" w:rsidRDefault="00BD145E" w:rsidP="00DE6305">
            <w:pPr>
              <w:pStyle w:val="ListParagraph"/>
              <w:spacing w:line="276" w:lineRule="auto"/>
              <w:ind w:left="171"/>
              <w:rPr>
                <w:rFonts w:cstheme="minorHAnsi"/>
                <w:color w:val="262626" w:themeColor="text1" w:themeTint="D9"/>
                <w:sz w:val="20"/>
                <w:szCs w:val="20"/>
              </w:rPr>
            </w:pPr>
          </w:p>
        </w:tc>
        <w:tc>
          <w:tcPr>
            <w:tcW w:w="4252" w:type="dxa"/>
            <w:shd w:val="clear" w:color="auto" w:fill="CCD8EA"/>
          </w:tcPr>
          <w:p w:rsidR="00BD145E" w:rsidRPr="00BD145E" w:rsidRDefault="00BD145E" w:rsidP="00BD145E">
            <w:pPr>
              <w:pStyle w:val="ListParagraph"/>
              <w:numPr>
                <w:ilvl w:val="0"/>
                <w:numId w:val="18"/>
              </w:numPr>
              <w:spacing w:line="276" w:lineRule="auto"/>
              <w:ind w:left="152" w:hanging="152"/>
              <w:rPr>
                <w:rFonts w:cstheme="minorHAnsi"/>
                <w:color w:val="262626" w:themeColor="text1" w:themeTint="D9"/>
                <w:sz w:val="20"/>
                <w:szCs w:val="20"/>
              </w:rPr>
            </w:pPr>
            <w:r w:rsidRPr="00BD145E">
              <w:rPr>
                <w:rFonts w:cstheme="minorHAnsi"/>
                <w:color w:val="262626" w:themeColor="text1" w:themeTint="D9"/>
                <w:sz w:val="20"/>
                <w:szCs w:val="20"/>
              </w:rPr>
              <w:t>Targeted ALMPs</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Technical and vocational skills training</w:t>
            </w:r>
          </w:p>
          <w:p w:rsidR="00BD145E" w:rsidRPr="00BD145E" w:rsidRDefault="0011054C" w:rsidP="00BD145E">
            <w:pPr>
              <w:pStyle w:val="ListParagraph"/>
              <w:numPr>
                <w:ilvl w:val="1"/>
                <w:numId w:val="18"/>
              </w:numPr>
              <w:spacing w:line="276" w:lineRule="auto"/>
              <w:ind w:left="378" w:hanging="180"/>
              <w:rPr>
                <w:rFonts w:cstheme="minorHAnsi"/>
                <w:color w:val="262626" w:themeColor="text1" w:themeTint="D9"/>
                <w:sz w:val="20"/>
                <w:szCs w:val="20"/>
              </w:rPr>
            </w:pPr>
            <w:r>
              <w:rPr>
                <w:rFonts w:cstheme="minorHAnsi"/>
                <w:color w:val="262626" w:themeColor="text1" w:themeTint="D9"/>
                <w:sz w:val="20"/>
                <w:szCs w:val="20"/>
              </w:rPr>
              <w:t>Job search assistance/</w:t>
            </w:r>
            <w:r w:rsidR="00BD145E" w:rsidRPr="00BD145E">
              <w:rPr>
                <w:rFonts w:cstheme="minorHAnsi"/>
                <w:color w:val="262626" w:themeColor="text1" w:themeTint="D9"/>
                <w:sz w:val="20"/>
                <w:szCs w:val="20"/>
              </w:rPr>
              <w:t>counseling</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Employment intermediation/internship</w:t>
            </w:r>
          </w:p>
          <w:p w:rsidR="00BD145E" w:rsidRPr="00BD145E" w:rsidRDefault="00BD145E" w:rsidP="00BD145E">
            <w:pPr>
              <w:pStyle w:val="ListParagraph"/>
              <w:numPr>
                <w:ilvl w:val="0"/>
                <w:numId w:val="18"/>
              </w:numPr>
              <w:spacing w:line="276" w:lineRule="auto"/>
              <w:ind w:left="152" w:hanging="152"/>
              <w:rPr>
                <w:rFonts w:cstheme="minorHAnsi"/>
                <w:color w:val="262626" w:themeColor="text1" w:themeTint="D9"/>
                <w:sz w:val="20"/>
                <w:szCs w:val="20"/>
              </w:rPr>
            </w:pPr>
            <w:r w:rsidRPr="00BD145E">
              <w:rPr>
                <w:rFonts w:cstheme="minorHAnsi"/>
                <w:color w:val="262626" w:themeColor="text1" w:themeTint="D9"/>
                <w:sz w:val="20"/>
                <w:szCs w:val="20"/>
              </w:rPr>
              <w:t>Public Works</w:t>
            </w:r>
          </w:p>
        </w:tc>
      </w:tr>
      <w:tr w:rsidR="00BD145E" w:rsidRPr="00BD145E" w:rsidTr="00DE6305">
        <w:tc>
          <w:tcPr>
            <w:tcW w:w="1526" w:type="dxa"/>
            <w:shd w:val="clear" w:color="auto" w:fill="E4EBF4"/>
          </w:tcPr>
          <w:p w:rsidR="00BD145E" w:rsidRPr="00BD145E" w:rsidRDefault="00BD145E" w:rsidP="00DE6305">
            <w:pPr>
              <w:spacing w:line="276" w:lineRule="auto"/>
              <w:rPr>
                <w:rFonts w:cstheme="minorHAnsi"/>
                <w:b/>
                <w:color w:val="262626" w:themeColor="text1" w:themeTint="D9"/>
                <w:sz w:val="20"/>
                <w:szCs w:val="20"/>
              </w:rPr>
            </w:pPr>
            <w:r w:rsidRPr="00BD145E">
              <w:rPr>
                <w:rFonts w:cstheme="minorHAnsi"/>
                <w:b/>
                <w:color w:val="262626" w:themeColor="text1" w:themeTint="D9"/>
                <w:sz w:val="20"/>
                <w:szCs w:val="20"/>
              </w:rPr>
              <w:t>Medium term</w:t>
            </w:r>
          </w:p>
          <w:p w:rsidR="00BD145E" w:rsidRPr="00BD145E" w:rsidRDefault="00BD145E" w:rsidP="00DE6305">
            <w:pPr>
              <w:spacing w:line="276" w:lineRule="auto"/>
              <w:rPr>
                <w:rFonts w:cstheme="minorHAnsi"/>
                <w:b/>
                <w:color w:val="262626" w:themeColor="text1" w:themeTint="D9"/>
                <w:sz w:val="20"/>
                <w:szCs w:val="20"/>
              </w:rPr>
            </w:pPr>
            <w:r w:rsidRPr="00BD145E">
              <w:rPr>
                <w:rFonts w:cstheme="minorHAnsi"/>
                <w:b/>
                <w:color w:val="262626" w:themeColor="text1" w:themeTint="D9"/>
                <w:sz w:val="20"/>
                <w:szCs w:val="20"/>
              </w:rPr>
              <w:t>(Gradual reform needed)</w:t>
            </w:r>
          </w:p>
        </w:tc>
        <w:tc>
          <w:tcPr>
            <w:tcW w:w="3467" w:type="dxa"/>
            <w:shd w:val="clear" w:color="auto" w:fill="E4EBF4"/>
          </w:tcPr>
          <w:p w:rsidR="00BD145E" w:rsidRPr="00BD145E" w:rsidRDefault="00BD145E" w:rsidP="00BD145E">
            <w:pPr>
              <w:pStyle w:val="ListParagraph"/>
              <w:numPr>
                <w:ilvl w:val="0"/>
                <w:numId w:val="18"/>
              </w:numPr>
              <w:spacing w:line="276" w:lineRule="auto"/>
              <w:ind w:left="171" w:hanging="171"/>
              <w:rPr>
                <w:rFonts w:cstheme="minorHAnsi"/>
                <w:color w:val="262626" w:themeColor="text1" w:themeTint="D9"/>
                <w:sz w:val="20"/>
                <w:szCs w:val="20"/>
              </w:rPr>
            </w:pPr>
            <w:r w:rsidRPr="00BD145E">
              <w:rPr>
                <w:rFonts w:cstheme="minorHAnsi"/>
                <w:color w:val="262626" w:themeColor="text1" w:themeTint="D9"/>
                <w:sz w:val="20"/>
                <w:szCs w:val="20"/>
              </w:rPr>
              <w:t xml:space="preserve">Low education/skills of population </w:t>
            </w:r>
          </w:p>
        </w:tc>
        <w:tc>
          <w:tcPr>
            <w:tcW w:w="4252" w:type="dxa"/>
            <w:shd w:val="clear" w:color="auto" w:fill="E4EBF4"/>
          </w:tcPr>
          <w:p w:rsidR="00BD145E" w:rsidRPr="00BD145E" w:rsidRDefault="00BD145E" w:rsidP="00BD145E">
            <w:pPr>
              <w:pStyle w:val="ListParagraph"/>
              <w:numPr>
                <w:ilvl w:val="0"/>
                <w:numId w:val="18"/>
              </w:numPr>
              <w:spacing w:line="276" w:lineRule="auto"/>
              <w:ind w:left="152" w:hanging="152"/>
              <w:rPr>
                <w:rFonts w:cstheme="minorHAnsi"/>
                <w:color w:val="262626" w:themeColor="text1" w:themeTint="D9"/>
                <w:sz w:val="20"/>
                <w:szCs w:val="20"/>
              </w:rPr>
            </w:pPr>
            <w:r w:rsidRPr="00BD145E">
              <w:rPr>
                <w:rFonts w:cstheme="minorHAnsi"/>
                <w:color w:val="262626" w:themeColor="text1" w:themeTint="D9"/>
                <w:sz w:val="20"/>
                <w:szCs w:val="20"/>
              </w:rPr>
              <w:t>Reform in education and TVET system</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Governance and accountability</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Private sector involvement</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Financing and payment</w:t>
            </w:r>
          </w:p>
        </w:tc>
      </w:tr>
      <w:tr w:rsidR="00BD145E" w:rsidRPr="00BD145E" w:rsidTr="00DE6305">
        <w:tc>
          <w:tcPr>
            <w:tcW w:w="1526" w:type="dxa"/>
            <w:shd w:val="clear" w:color="auto" w:fill="CCD8EA"/>
          </w:tcPr>
          <w:p w:rsidR="00BD145E" w:rsidRPr="00BD145E" w:rsidRDefault="00BD145E" w:rsidP="00DE6305">
            <w:pPr>
              <w:spacing w:line="276" w:lineRule="auto"/>
              <w:rPr>
                <w:rFonts w:cstheme="minorHAnsi"/>
                <w:b/>
                <w:color w:val="262626" w:themeColor="text1" w:themeTint="D9"/>
                <w:sz w:val="20"/>
                <w:szCs w:val="20"/>
              </w:rPr>
            </w:pPr>
            <w:r w:rsidRPr="00BD145E">
              <w:rPr>
                <w:rFonts w:cstheme="minorHAnsi"/>
                <w:b/>
                <w:color w:val="262626" w:themeColor="text1" w:themeTint="D9"/>
                <w:sz w:val="20"/>
                <w:szCs w:val="20"/>
              </w:rPr>
              <w:t>Long term</w:t>
            </w:r>
          </w:p>
          <w:p w:rsidR="00BD145E" w:rsidRPr="00BD145E" w:rsidRDefault="00BD145E" w:rsidP="00DE6305">
            <w:pPr>
              <w:spacing w:line="276" w:lineRule="auto"/>
              <w:rPr>
                <w:rFonts w:cstheme="minorHAnsi"/>
                <w:b/>
                <w:color w:val="262626" w:themeColor="text1" w:themeTint="D9"/>
                <w:sz w:val="20"/>
                <w:szCs w:val="20"/>
              </w:rPr>
            </w:pPr>
            <w:r w:rsidRPr="00BD145E">
              <w:rPr>
                <w:rFonts w:cstheme="minorHAnsi"/>
                <w:b/>
                <w:color w:val="262626" w:themeColor="text1" w:themeTint="D9"/>
                <w:sz w:val="20"/>
                <w:szCs w:val="20"/>
              </w:rPr>
              <w:t>(Careful planning needed)</w:t>
            </w:r>
          </w:p>
        </w:tc>
        <w:tc>
          <w:tcPr>
            <w:tcW w:w="3467" w:type="dxa"/>
            <w:shd w:val="clear" w:color="auto" w:fill="CCD8EA"/>
          </w:tcPr>
          <w:p w:rsidR="00BD145E" w:rsidRPr="00BD145E" w:rsidRDefault="00BD145E" w:rsidP="00BD145E">
            <w:pPr>
              <w:pStyle w:val="ListParagraph"/>
              <w:numPr>
                <w:ilvl w:val="0"/>
                <w:numId w:val="18"/>
              </w:numPr>
              <w:spacing w:line="276" w:lineRule="auto"/>
              <w:ind w:left="171" w:hanging="171"/>
              <w:rPr>
                <w:rFonts w:cstheme="minorHAnsi"/>
                <w:color w:val="262626" w:themeColor="text1" w:themeTint="D9"/>
                <w:sz w:val="20"/>
                <w:szCs w:val="20"/>
              </w:rPr>
            </w:pPr>
            <w:r w:rsidRPr="00BD145E">
              <w:rPr>
                <w:rFonts w:cstheme="minorHAnsi"/>
                <w:color w:val="262626" w:themeColor="text1" w:themeTint="D9"/>
                <w:sz w:val="20"/>
                <w:szCs w:val="20"/>
              </w:rPr>
              <w:t>High informality and little access to worker protection</w:t>
            </w:r>
          </w:p>
          <w:p w:rsidR="00BD145E" w:rsidRPr="00BD145E" w:rsidRDefault="00BD145E" w:rsidP="00DE6305">
            <w:pPr>
              <w:rPr>
                <w:rFonts w:cstheme="minorHAnsi"/>
                <w:color w:val="262626" w:themeColor="text1" w:themeTint="D9"/>
                <w:sz w:val="20"/>
                <w:szCs w:val="20"/>
              </w:rPr>
            </w:pPr>
          </w:p>
          <w:p w:rsidR="00BD145E" w:rsidRPr="00BD145E" w:rsidRDefault="00BD145E" w:rsidP="00DE6305">
            <w:pPr>
              <w:rPr>
                <w:rFonts w:cstheme="minorHAnsi"/>
                <w:color w:val="262626" w:themeColor="text1" w:themeTint="D9"/>
                <w:sz w:val="20"/>
                <w:szCs w:val="20"/>
              </w:rPr>
            </w:pPr>
          </w:p>
          <w:p w:rsidR="00BD145E" w:rsidRPr="00BD145E" w:rsidRDefault="00BD145E" w:rsidP="00DE6305">
            <w:pPr>
              <w:rPr>
                <w:rFonts w:cstheme="minorHAnsi"/>
                <w:color w:val="262626" w:themeColor="text1" w:themeTint="D9"/>
                <w:sz w:val="20"/>
                <w:szCs w:val="20"/>
              </w:rPr>
            </w:pPr>
          </w:p>
          <w:p w:rsidR="00BD145E" w:rsidRPr="00BD145E" w:rsidRDefault="00BD145E" w:rsidP="00DE6305">
            <w:pPr>
              <w:rPr>
                <w:rFonts w:cstheme="minorHAnsi"/>
                <w:color w:val="262626" w:themeColor="text1" w:themeTint="D9"/>
                <w:sz w:val="20"/>
                <w:szCs w:val="20"/>
              </w:rPr>
            </w:pPr>
          </w:p>
          <w:p w:rsidR="00BD145E" w:rsidRPr="00BD145E" w:rsidRDefault="00BD145E" w:rsidP="00DE6305">
            <w:pPr>
              <w:rPr>
                <w:rFonts w:cstheme="minorHAnsi"/>
                <w:color w:val="262626" w:themeColor="text1" w:themeTint="D9"/>
                <w:sz w:val="20"/>
                <w:szCs w:val="20"/>
              </w:rPr>
            </w:pPr>
          </w:p>
          <w:p w:rsidR="00BD145E" w:rsidRPr="00BD145E" w:rsidRDefault="00BD145E" w:rsidP="00DE6305">
            <w:pPr>
              <w:rPr>
                <w:rFonts w:cstheme="minorHAnsi"/>
                <w:color w:val="262626" w:themeColor="text1" w:themeTint="D9"/>
                <w:sz w:val="20"/>
                <w:szCs w:val="20"/>
              </w:rPr>
            </w:pPr>
          </w:p>
          <w:p w:rsidR="00BD145E" w:rsidRPr="00BD145E" w:rsidRDefault="00BD145E" w:rsidP="00DE6305">
            <w:pPr>
              <w:rPr>
                <w:rFonts w:cstheme="minorHAnsi"/>
                <w:color w:val="262626" w:themeColor="text1" w:themeTint="D9"/>
                <w:sz w:val="20"/>
                <w:szCs w:val="20"/>
              </w:rPr>
            </w:pPr>
          </w:p>
          <w:p w:rsidR="00BD145E" w:rsidRPr="00BD145E" w:rsidRDefault="00BD145E" w:rsidP="00DE6305">
            <w:pPr>
              <w:rPr>
                <w:rFonts w:cstheme="minorHAnsi"/>
                <w:color w:val="262626" w:themeColor="text1" w:themeTint="D9"/>
                <w:sz w:val="20"/>
                <w:szCs w:val="20"/>
              </w:rPr>
            </w:pPr>
          </w:p>
          <w:p w:rsidR="00BD145E" w:rsidRPr="00BD145E" w:rsidRDefault="00BD145E" w:rsidP="00BD145E">
            <w:pPr>
              <w:pStyle w:val="ListParagraph"/>
              <w:numPr>
                <w:ilvl w:val="0"/>
                <w:numId w:val="18"/>
              </w:numPr>
              <w:ind w:left="162" w:hanging="162"/>
              <w:rPr>
                <w:rFonts w:cstheme="minorHAnsi"/>
                <w:color w:val="262626" w:themeColor="text1" w:themeTint="D9"/>
                <w:sz w:val="20"/>
                <w:szCs w:val="20"/>
              </w:rPr>
            </w:pPr>
            <w:r w:rsidRPr="00BD145E">
              <w:rPr>
                <w:rFonts w:cstheme="minorHAnsi"/>
                <w:color w:val="262626" w:themeColor="text1" w:themeTint="D9"/>
                <w:sz w:val="20"/>
                <w:szCs w:val="20"/>
              </w:rPr>
              <w:t xml:space="preserve">Need for creation and expansion of business and </w:t>
            </w:r>
            <w:r w:rsidRPr="00BD145E">
              <w:rPr>
                <w:rFonts w:cstheme="minorHAnsi"/>
                <w:color w:val="262626" w:themeColor="text1" w:themeTint="D9"/>
                <w:sz w:val="20"/>
                <w:szCs w:val="20"/>
                <w:lang w:eastAsia="ko-KR"/>
              </w:rPr>
              <w:t>e</w:t>
            </w:r>
            <w:r w:rsidRPr="00BD145E">
              <w:rPr>
                <w:rFonts w:cstheme="minorHAnsi"/>
                <w:color w:val="262626" w:themeColor="text1" w:themeTint="D9"/>
                <w:sz w:val="20"/>
                <w:szCs w:val="20"/>
              </w:rPr>
              <w:t>stablishments</w:t>
            </w:r>
          </w:p>
        </w:tc>
        <w:tc>
          <w:tcPr>
            <w:tcW w:w="4252" w:type="dxa"/>
            <w:shd w:val="clear" w:color="auto" w:fill="CCD8EA"/>
          </w:tcPr>
          <w:p w:rsidR="00BD145E" w:rsidRPr="00BD145E" w:rsidRDefault="00BD145E" w:rsidP="00BD145E">
            <w:pPr>
              <w:pStyle w:val="ListParagraph"/>
              <w:numPr>
                <w:ilvl w:val="0"/>
                <w:numId w:val="18"/>
              </w:numPr>
              <w:spacing w:line="276" w:lineRule="auto"/>
              <w:ind w:left="152" w:hanging="152"/>
              <w:rPr>
                <w:rFonts w:cstheme="minorHAnsi"/>
                <w:color w:val="262626" w:themeColor="text1" w:themeTint="D9"/>
                <w:sz w:val="20"/>
                <w:szCs w:val="20"/>
              </w:rPr>
            </w:pPr>
            <w:r w:rsidRPr="00BD145E">
              <w:rPr>
                <w:rFonts w:cstheme="minorHAnsi"/>
                <w:color w:val="262626" w:themeColor="text1" w:themeTint="D9"/>
                <w:sz w:val="20"/>
                <w:szCs w:val="20"/>
              </w:rPr>
              <w:t>Hiring and dismissal procedures</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Balance between flexibility and security</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Prioritization of core standards</w:t>
            </w:r>
          </w:p>
          <w:p w:rsidR="00BD145E" w:rsidRPr="00BD145E" w:rsidRDefault="00BD145E" w:rsidP="00BD145E">
            <w:pPr>
              <w:pStyle w:val="ListParagraph"/>
              <w:numPr>
                <w:ilvl w:val="0"/>
                <w:numId w:val="18"/>
              </w:numPr>
              <w:spacing w:line="276" w:lineRule="auto"/>
              <w:ind w:left="152" w:hanging="152"/>
              <w:rPr>
                <w:rFonts w:cstheme="minorHAnsi"/>
                <w:color w:val="262626" w:themeColor="text1" w:themeTint="D9"/>
                <w:sz w:val="20"/>
                <w:szCs w:val="20"/>
              </w:rPr>
            </w:pPr>
            <w:r w:rsidRPr="00BD145E">
              <w:rPr>
                <w:rFonts w:cstheme="minorHAnsi"/>
                <w:color w:val="262626" w:themeColor="text1" w:themeTint="D9"/>
                <w:sz w:val="20"/>
                <w:szCs w:val="20"/>
              </w:rPr>
              <w:t>Minimum wage</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Establishment of minimum wage setting mechanism</w:t>
            </w:r>
          </w:p>
          <w:p w:rsidR="00BD145E" w:rsidRPr="00BD145E" w:rsidRDefault="00BD145E" w:rsidP="00BD145E">
            <w:pPr>
              <w:pStyle w:val="ListParagraph"/>
              <w:numPr>
                <w:ilvl w:val="0"/>
                <w:numId w:val="18"/>
              </w:numPr>
              <w:spacing w:line="276" w:lineRule="auto"/>
              <w:ind w:left="152" w:hanging="152"/>
              <w:rPr>
                <w:rFonts w:cstheme="minorHAnsi"/>
                <w:color w:val="262626" w:themeColor="text1" w:themeTint="D9"/>
                <w:sz w:val="20"/>
                <w:szCs w:val="20"/>
              </w:rPr>
            </w:pPr>
            <w:r w:rsidRPr="00BD145E">
              <w:rPr>
                <w:rFonts w:cstheme="minorHAnsi"/>
                <w:color w:val="262626" w:themeColor="text1" w:themeTint="D9"/>
                <w:sz w:val="20"/>
                <w:szCs w:val="20"/>
              </w:rPr>
              <w:t>Social Insurance</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Expansion of coverage</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Financial sustainability</w:t>
            </w:r>
          </w:p>
          <w:p w:rsidR="00BD145E" w:rsidRPr="00BD145E" w:rsidRDefault="00BD145E" w:rsidP="00BD145E">
            <w:pPr>
              <w:pStyle w:val="ListParagraph"/>
              <w:numPr>
                <w:ilvl w:val="0"/>
                <w:numId w:val="18"/>
              </w:numPr>
              <w:spacing w:line="276" w:lineRule="auto"/>
              <w:ind w:left="152" w:hanging="152"/>
              <w:rPr>
                <w:rFonts w:cstheme="minorHAnsi"/>
                <w:color w:val="262626" w:themeColor="text1" w:themeTint="D9"/>
                <w:sz w:val="20"/>
                <w:szCs w:val="20"/>
              </w:rPr>
            </w:pPr>
            <w:r w:rsidRPr="00BD145E">
              <w:rPr>
                <w:rFonts w:cstheme="minorHAnsi"/>
                <w:color w:val="262626" w:themeColor="text1" w:themeTint="D9"/>
                <w:sz w:val="20"/>
                <w:szCs w:val="20"/>
              </w:rPr>
              <w:t xml:space="preserve">Macroeconomic and Regulatory Environment </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Macroeconomic stability</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Infrastructure and business environment</w:t>
            </w:r>
          </w:p>
          <w:p w:rsidR="00BD145E" w:rsidRPr="00BD145E" w:rsidRDefault="00BD145E" w:rsidP="00BD145E">
            <w:pPr>
              <w:pStyle w:val="ListParagraph"/>
              <w:numPr>
                <w:ilvl w:val="0"/>
                <w:numId w:val="18"/>
              </w:numPr>
              <w:spacing w:line="276" w:lineRule="auto"/>
              <w:ind w:left="152" w:hanging="152"/>
              <w:rPr>
                <w:rFonts w:cstheme="minorHAnsi"/>
                <w:color w:val="262626" w:themeColor="text1" w:themeTint="D9"/>
                <w:sz w:val="20"/>
                <w:szCs w:val="20"/>
              </w:rPr>
            </w:pPr>
            <w:r w:rsidRPr="00BD145E">
              <w:rPr>
                <w:rFonts w:cstheme="minorHAnsi"/>
                <w:color w:val="262626" w:themeColor="text1" w:themeTint="D9"/>
                <w:sz w:val="20"/>
                <w:szCs w:val="20"/>
              </w:rPr>
              <w:t>Education</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Expansion of opportunities</w:t>
            </w:r>
          </w:p>
          <w:p w:rsidR="00BD145E" w:rsidRPr="00BD145E" w:rsidRDefault="00BD145E" w:rsidP="00BD145E">
            <w:pPr>
              <w:pStyle w:val="ListParagraph"/>
              <w:numPr>
                <w:ilvl w:val="1"/>
                <w:numId w:val="18"/>
              </w:numPr>
              <w:spacing w:line="276" w:lineRule="auto"/>
              <w:ind w:left="378" w:hanging="180"/>
              <w:rPr>
                <w:rFonts w:cstheme="minorHAnsi"/>
                <w:color w:val="262626" w:themeColor="text1" w:themeTint="D9"/>
                <w:sz w:val="20"/>
                <w:szCs w:val="20"/>
              </w:rPr>
            </w:pPr>
            <w:r w:rsidRPr="00BD145E">
              <w:rPr>
                <w:rFonts w:cstheme="minorHAnsi"/>
                <w:color w:val="262626" w:themeColor="text1" w:themeTint="D9"/>
                <w:sz w:val="20"/>
                <w:szCs w:val="20"/>
              </w:rPr>
              <w:t>Improvement in quality</w:t>
            </w:r>
          </w:p>
        </w:tc>
      </w:tr>
    </w:tbl>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DE6305" w:rsidRPr="00BD145E" w:rsidRDefault="00DE6305" w:rsidP="00DE6305">
      <w:pPr>
        <w:pStyle w:val="ListParagraph"/>
        <w:ind w:left="0"/>
        <w:jc w:val="both"/>
        <w:rPr>
          <w:rFonts w:asciiTheme="majorHAnsi" w:hAnsiTheme="majorHAnsi" w:cs="Times New Roman"/>
          <w:b/>
          <w:color w:val="0D0D0D" w:themeColor="text1" w:themeTint="F2"/>
          <w:sz w:val="26"/>
          <w:szCs w:val="26"/>
        </w:rPr>
      </w:pPr>
      <w:r w:rsidRPr="00BD145E">
        <w:rPr>
          <w:rFonts w:asciiTheme="majorHAnsi" w:hAnsiTheme="majorHAnsi" w:cs="Times New Roman"/>
          <w:b/>
          <w:color w:val="0D0D0D" w:themeColor="text1" w:themeTint="F2"/>
          <w:sz w:val="26"/>
          <w:szCs w:val="26"/>
        </w:rPr>
        <w:lastRenderedPageBreak/>
        <w:t xml:space="preserve">Annexure </w:t>
      </w:r>
      <w:r>
        <w:rPr>
          <w:rFonts w:asciiTheme="majorHAnsi" w:hAnsiTheme="majorHAnsi" w:cs="Times New Roman"/>
          <w:b/>
          <w:color w:val="0D0D0D" w:themeColor="text1" w:themeTint="F2"/>
          <w:sz w:val="26"/>
          <w:szCs w:val="26"/>
        </w:rPr>
        <w:t>10</w:t>
      </w:r>
      <w:r w:rsidRPr="00BD145E">
        <w:rPr>
          <w:rFonts w:asciiTheme="majorHAnsi" w:hAnsiTheme="majorHAnsi" w:cs="Times New Roman"/>
          <w:b/>
          <w:color w:val="0D0D0D" w:themeColor="text1" w:themeTint="F2"/>
          <w:sz w:val="26"/>
          <w:szCs w:val="26"/>
        </w:rPr>
        <w:t xml:space="preserve"> – </w:t>
      </w:r>
      <w:r>
        <w:rPr>
          <w:rFonts w:asciiTheme="majorHAnsi" w:hAnsiTheme="majorHAnsi" w:cs="Times New Roman"/>
          <w:b/>
          <w:color w:val="0D0D0D" w:themeColor="text1" w:themeTint="F2"/>
          <w:sz w:val="26"/>
          <w:szCs w:val="26"/>
        </w:rPr>
        <w:t>Snapshot of ALMPs in Pakistan</w:t>
      </w:r>
      <w:r w:rsidRPr="00BD145E">
        <w:rPr>
          <w:rFonts w:asciiTheme="majorHAnsi" w:hAnsiTheme="majorHAnsi" w:cs="Times New Roman"/>
          <w:b/>
          <w:color w:val="0D0D0D" w:themeColor="text1" w:themeTint="F2"/>
          <w:sz w:val="26"/>
          <w:szCs w:val="26"/>
        </w:rPr>
        <w:t xml:space="preserve"> </w:t>
      </w:r>
    </w:p>
    <w:p w:rsidR="007646F3" w:rsidRDefault="007646F3" w:rsidP="00E47856">
      <w:pPr>
        <w:pStyle w:val="ListParagraph"/>
        <w:ind w:left="0"/>
        <w:jc w:val="both"/>
        <w:rPr>
          <w:rFonts w:ascii="Georgia" w:hAnsi="Georgia" w:cs="Times New Roman"/>
          <w:color w:val="0D0D0D" w:themeColor="text1" w:themeTint="F2"/>
        </w:rPr>
      </w:pPr>
    </w:p>
    <w:tbl>
      <w:tblPr>
        <w:tblStyle w:val="LightList-Accent1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94"/>
        <w:gridCol w:w="1546"/>
        <w:gridCol w:w="2463"/>
        <w:gridCol w:w="1459"/>
        <w:gridCol w:w="2183"/>
      </w:tblGrid>
      <w:tr w:rsidR="00DE6305" w:rsidRPr="00DE6305" w:rsidTr="00DE6305">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608" w:type="dxa"/>
            <w:shd w:val="clear" w:color="auto" w:fill="7CA1CE"/>
            <w:vAlign w:val="center"/>
          </w:tcPr>
          <w:p w:rsidR="00DE6305" w:rsidRPr="00DE6305" w:rsidRDefault="00DE6305" w:rsidP="00DE6305">
            <w:pPr>
              <w:rPr>
                <w:rFonts w:cstheme="minorHAnsi"/>
                <w:sz w:val="20"/>
                <w:szCs w:val="20"/>
              </w:rPr>
            </w:pPr>
            <w:r w:rsidRPr="00DE6305">
              <w:rPr>
                <w:rFonts w:cstheme="minorHAnsi"/>
                <w:sz w:val="20"/>
                <w:szCs w:val="20"/>
              </w:rPr>
              <w:t>Name of Program</w:t>
            </w:r>
          </w:p>
        </w:tc>
        <w:tc>
          <w:tcPr>
            <w:tcW w:w="1558" w:type="dxa"/>
            <w:shd w:val="clear" w:color="auto" w:fill="7CA1CE"/>
            <w:vAlign w:val="center"/>
          </w:tcPr>
          <w:p w:rsidR="00DE6305" w:rsidRPr="00DE6305" w:rsidRDefault="00DE6305" w:rsidP="00DE630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E6305">
              <w:rPr>
                <w:rFonts w:cstheme="minorHAnsi"/>
                <w:sz w:val="20"/>
                <w:szCs w:val="20"/>
              </w:rPr>
              <w:t>Number of Beneficiaries</w:t>
            </w:r>
          </w:p>
        </w:tc>
        <w:tc>
          <w:tcPr>
            <w:tcW w:w="2407" w:type="dxa"/>
            <w:shd w:val="clear" w:color="auto" w:fill="7CA1CE"/>
            <w:vAlign w:val="center"/>
          </w:tcPr>
          <w:p w:rsidR="00DE6305" w:rsidRPr="00DE6305" w:rsidRDefault="00DE6305" w:rsidP="00DE630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E6305">
              <w:rPr>
                <w:rFonts w:cstheme="minorHAnsi"/>
                <w:sz w:val="20"/>
                <w:szCs w:val="20"/>
              </w:rPr>
              <w:t>Finances/Budget/Expenses</w:t>
            </w:r>
          </w:p>
        </w:tc>
        <w:tc>
          <w:tcPr>
            <w:tcW w:w="1474" w:type="dxa"/>
            <w:shd w:val="clear" w:color="auto" w:fill="7CA1CE"/>
            <w:vAlign w:val="center"/>
          </w:tcPr>
          <w:p w:rsidR="00DE6305" w:rsidRPr="00DE6305" w:rsidRDefault="00DE6305" w:rsidP="00DE630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E6305">
              <w:rPr>
                <w:rFonts w:cstheme="minorHAnsi"/>
                <w:sz w:val="20"/>
                <w:szCs w:val="20"/>
              </w:rPr>
              <w:t>Per beneficiary cost</w:t>
            </w:r>
            <w:r w:rsidRPr="00DE6305">
              <w:rPr>
                <w:rStyle w:val="FootnoteReference"/>
                <w:rFonts w:cstheme="minorHAnsi"/>
                <w:sz w:val="20"/>
                <w:szCs w:val="20"/>
              </w:rPr>
              <w:footnoteReference w:id="95"/>
            </w:r>
          </w:p>
        </w:tc>
        <w:tc>
          <w:tcPr>
            <w:tcW w:w="2241" w:type="dxa"/>
            <w:shd w:val="clear" w:color="auto" w:fill="7CA1CE"/>
            <w:vAlign w:val="center"/>
          </w:tcPr>
          <w:p w:rsidR="00DE6305" w:rsidRPr="00DE6305" w:rsidRDefault="00DE6305" w:rsidP="00DE630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E6305">
              <w:rPr>
                <w:rFonts w:cstheme="minorHAnsi"/>
                <w:sz w:val="20"/>
                <w:szCs w:val="20"/>
              </w:rPr>
              <w:t>Number of Regional Offices</w:t>
            </w:r>
          </w:p>
        </w:tc>
      </w:tr>
      <w:tr w:rsidR="00DE6305" w:rsidRPr="00DE6305" w:rsidTr="00DE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tcBorders>
              <w:top w:val="none" w:sz="0" w:space="0" w:color="auto"/>
              <w:left w:val="none" w:sz="0" w:space="0" w:color="auto"/>
              <w:bottom w:val="none" w:sz="0" w:space="0" w:color="auto"/>
            </w:tcBorders>
            <w:shd w:val="clear" w:color="auto" w:fill="E4EBF4"/>
          </w:tcPr>
          <w:p w:rsidR="00DE6305" w:rsidRPr="00DE6305" w:rsidRDefault="00DE6305" w:rsidP="00DE6305">
            <w:pPr>
              <w:spacing w:line="276" w:lineRule="auto"/>
              <w:rPr>
                <w:rFonts w:cstheme="minorHAnsi"/>
                <w:color w:val="262626" w:themeColor="text1" w:themeTint="D9"/>
                <w:sz w:val="20"/>
                <w:szCs w:val="20"/>
              </w:rPr>
            </w:pPr>
            <w:r w:rsidRPr="00DE6305">
              <w:rPr>
                <w:rFonts w:cstheme="minorHAnsi"/>
                <w:color w:val="262626" w:themeColor="text1" w:themeTint="D9"/>
                <w:sz w:val="20"/>
                <w:szCs w:val="20"/>
              </w:rPr>
              <w:t>Bureau of Emigration and Overseas Employment</w:t>
            </w:r>
          </w:p>
        </w:tc>
        <w:tc>
          <w:tcPr>
            <w:tcW w:w="1558"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403,528</w:t>
            </w:r>
          </w:p>
        </w:tc>
        <w:tc>
          <w:tcPr>
            <w:tcW w:w="2407"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N/A</w:t>
            </w:r>
          </w:p>
        </w:tc>
        <w:tc>
          <w:tcPr>
            <w:tcW w:w="1474"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N/A</w:t>
            </w:r>
          </w:p>
        </w:tc>
        <w:tc>
          <w:tcPr>
            <w:tcW w:w="2241" w:type="dxa"/>
            <w:tcBorders>
              <w:top w:val="none" w:sz="0" w:space="0" w:color="auto"/>
              <w:bottom w:val="none" w:sz="0" w:space="0" w:color="auto"/>
              <w:right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4</w:t>
            </w:r>
          </w:p>
        </w:tc>
      </w:tr>
      <w:tr w:rsidR="00DE6305" w:rsidRPr="00DE6305" w:rsidTr="00DE6305">
        <w:tc>
          <w:tcPr>
            <w:cnfStyle w:val="001000000000" w:firstRow="0" w:lastRow="0" w:firstColumn="1" w:lastColumn="0" w:oddVBand="0" w:evenVBand="0" w:oddHBand="0" w:evenHBand="0" w:firstRowFirstColumn="0" w:firstRowLastColumn="0" w:lastRowFirstColumn="0" w:lastRowLastColumn="0"/>
            <w:tcW w:w="1608" w:type="dxa"/>
            <w:shd w:val="clear" w:color="auto" w:fill="CCD8EA"/>
          </w:tcPr>
          <w:p w:rsidR="00DE6305" w:rsidRPr="00DE6305" w:rsidRDefault="00DE6305" w:rsidP="00DE6305">
            <w:pPr>
              <w:spacing w:line="276" w:lineRule="auto"/>
              <w:rPr>
                <w:rFonts w:cstheme="minorHAnsi"/>
                <w:color w:val="262626" w:themeColor="text1" w:themeTint="D9"/>
                <w:sz w:val="20"/>
                <w:szCs w:val="20"/>
              </w:rPr>
            </w:pPr>
            <w:r w:rsidRPr="00DE6305">
              <w:rPr>
                <w:rFonts w:cstheme="minorHAnsi"/>
                <w:color w:val="262626" w:themeColor="text1" w:themeTint="D9"/>
                <w:sz w:val="20"/>
                <w:szCs w:val="20"/>
              </w:rPr>
              <w:t>People Works Program</w:t>
            </w:r>
          </w:p>
        </w:tc>
        <w:tc>
          <w:tcPr>
            <w:tcW w:w="1558"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227,734</w:t>
            </w:r>
          </w:p>
        </w:tc>
        <w:tc>
          <w:tcPr>
            <w:tcW w:w="2407"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7,977,387,293</w:t>
            </w:r>
          </w:p>
        </w:tc>
        <w:tc>
          <w:tcPr>
            <w:tcW w:w="1474"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35,029</w:t>
            </w:r>
          </w:p>
        </w:tc>
        <w:tc>
          <w:tcPr>
            <w:tcW w:w="2241"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N/A</w:t>
            </w:r>
          </w:p>
        </w:tc>
      </w:tr>
      <w:tr w:rsidR="00DE6305" w:rsidRPr="00DE6305" w:rsidTr="00DE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tcBorders>
              <w:top w:val="none" w:sz="0" w:space="0" w:color="auto"/>
              <w:left w:val="none" w:sz="0" w:space="0" w:color="auto"/>
              <w:bottom w:val="none" w:sz="0" w:space="0" w:color="auto"/>
            </w:tcBorders>
            <w:shd w:val="clear" w:color="auto" w:fill="E4EBF4"/>
          </w:tcPr>
          <w:p w:rsidR="00DE6305" w:rsidRPr="00DE6305" w:rsidRDefault="00DE6305" w:rsidP="00DE6305">
            <w:pPr>
              <w:spacing w:line="276" w:lineRule="auto"/>
              <w:rPr>
                <w:rFonts w:cstheme="minorHAnsi"/>
                <w:color w:val="262626" w:themeColor="text1" w:themeTint="D9"/>
                <w:sz w:val="20"/>
                <w:szCs w:val="20"/>
              </w:rPr>
            </w:pPr>
            <w:r w:rsidRPr="00DE6305">
              <w:rPr>
                <w:rFonts w:cstheme="minorHAnsi"/>
                <w:color w:val="262626" w:themeColor="text1" w:themeTint="D9"/>
                <w:sz w:val="20"/>
                <w:szCs w:val="20"/>
              </w:rPr>
              <w:t>NRSP</w:t>
            </w:r>
          </w:p>
        </w:tc>
        <w:tc>
          <w:tcPr>
            <w:tcW w:w="1558"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2,922,943</w:t>
            </w:r>
          </w:p>
        </w:tc>
        <w:tc>
          <w:tcPr>
            <w:tcW w:w="2407"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660,269,925</w:t>
            </w:r>
          </w:p>
        </w:tc>
        <w:tc>
          <w:tcPr>
            <w:tcW w:w="1474"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226</w:t>
            </w:r>
            <w:r w:rsidRPr="00DE6305">
              <w:rPr>
                <w:rStyle w:val="FootnoteReference"/>
                <w:rFonts w:cstheme="minorHAnsi"/>
                <w:color w:val="262626" w:themeColor="text1" w:themeTint="D9"/>
                <w:sz w:val="20"/>
                <w:szCs w:val="20"/>
              </w:rPr>
              <w:footnoteReference w:id="96"/>
            </w:r>
          </w:p>
        </w:tc>
        <w:tc>
          <w:tcPr>
            <w:tcW w:w="2241" w:type="dxa"/>
            <w:tcBorders>
              <w:top w:val="none" w:sz="0" w:space="0" w:color="auto"/>
              <w:bottom w:val="none" w:sz="0" w:space="0" w:color="auto"/>
              <w:right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38</w:t>
            </w:r>
          </w:p>
        </w:tc>
      </w:tr>
      <w:tr w:rsidR="00DE6305" w:rsidRPr="00DE6305" w:rsidTr="00DE6305">
        <w:tc>
          <w:tcPr>
            <w:cnfStyle w:val="001000000000" w:firstRow="0" w:lastRow="0" w:firstColumn="1" w:lastColumn="0" w:oddVBand="0" w:evenVBand="0" w:oddHBand="0" w:evenHBand="0" w:firstRowFirstColumn="0" w:firstRowLastColumn="0" w:lastRowFirstColumn="0" w:lastRowLastColumn="0"/>
            <w:tcW w:w="1608" w:type="dxa"/>
            <w:shd w:val="clear" w:color="auto" w:fill="CCD8EA"/>
          </w:tcPr>
          <w:p w:rsidR="00DE6305" w:rsidRPr="00DE6305" w:rsidRDefault="00DE6305" w:rsidP="00DE6305">
            <w:pPr>
              <w:spacing w:line="276" w:lineRule="auto"/>
              <w:rPr>
                <w:rFonts w:cstheme="minorHAnsi"/>
                <w:color w:val="262626" w:themeColor="text1" w:themeTint="D9"/>
                <w:sz w:val="20"/>
                <w:szCs w:val="20"/>
              </w:rPr>
            </w:pPr>
            <w:r w:rsidRPr="00DE6305">
              <w:rPr>
                <w:rFonts w:cstheme="minorHAnsi"/>
                <w:color w:val="262626" w:themeColor="text1" w:themeTint="D9"/>
                <w:sz w:val="20"/>
                <w:szCs w:val="20"/>
              </w:rPr>
              <w:t>PRSP</w:t>
            </w:r>
          </w:p>
        </w:tc>
        <w:tc>
          <w:tcPr>
            <w:tcW w:w="1558"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81,754</w:t>
            </w:r>
          </w:p>
        </w:tc>
        <w:tc>
          <w:tcPr>
            <w:tcW w:w="2407"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highlight w:val="yellow"/>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318,505,151</w:t>
            </w:r>
          </w:p>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highlight w:val="yellow"/>
              </w:rPr>
            </w:pPr>
          </w:p>
        </w:tc>
        <w:tc>
          <w:tcPr>
            <w:tcW w:w="1474"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3,896</w:t>
            </w:r>
          </w:p>
        </w:tc>
        <w:tc>
          <w:tcPr>
            <w:tcW w:w="2241"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6</w:t>
            </w:r>
          </w:p>
        </w:tc>
      </w:tr>
      <w:tr w:rsidR="00DE6305" w:rsidRPr="00DE6305" w:rsidTr="00DE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tcBorders>
              <w:top w:val="none" w:sz="0" w:space="0" w:color="auto"/>
              <w:left w:val="none" w:sz="0" w:space="0" w:color="auto"/>
              <w:bottom w:val="none" w:sz="0" w:space="0" w:color="auto"/>
            </w:tcBorders>
            <w:shd w:val="clear" w:color="auto" w:fill="E4EBF4"/>
          </w:tcPr>
          <w:p w:rsidR="00DE6305" w:rsidRPr="00DE6305" w:rsidRDefault="00DE6305" w:rsidP="00DE6305">
            <w:pPr>
              <w:spacing w:line="276" w:lineRule="auto"/>
              <w:rPr>
                <w:rFonts w:cstheme="minorHAnsi"/>
                <w:color w:val="262626" w:themeColor="text1" w:themeTint="D9"/>
                <w:sz w:val="20"/>
                <w:szCs w:val="20"/>
              </w:rPr>
            </w:pPr>
            <w:proofErr w:type="spellStart"/>
            <w:r w:rsidRPr="00DE6305">
              <w:rPr>
                <w:rFonts w:cstheme="minorHAnsi"/>
                <w:color w:val="262626" w:themeColor="text1" w:themeTint="D9"/>
                <w:sz w:val="20"/>
                <w:szCs w:val="20"/>
              </w:rPr>
              <w:t>Khushali</w:t>
            </w:r>
            <w:proofErr w:type="spellEnd"/>
            <w:r w:rsidRPr="00DE6305">
              <w:rPr>
                <w:rFonts w:cstheme="minorHAnsi"/>
                <w:color w:val="262626" w:themeColor="text1" w:themeTint="D9"/>
                <w:sz w:val="20"/>
                <w:szCs w:val="20"/>
              </w:rPr>
              <w:t xml:space="preserve"> Bank</w:t>
            </w:r>
          </w:p>
        </w:tc>
        <w:tc>
          <w:tcPr>
            <w:tcW w:w="1558"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284,000</w:t>
            </w:r>
          </w:p>
        </w:tc>
        <w:tc>
          <w:tcPr>
            <w:tcW w:w="2407"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752,725,112</w:t>
            </w:r>
          </w:p>
        </w:tc>
        <w:tc>
          <w:tcPr>
            <w:tcW w:w="1474"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2,650.</w:t>
            </w:r>
          </w:p>
        </w:tc>
        <w:tc>
          <w:tcPr>
            <w:tcW w:w="2241" w:type="dxa"/>
            <w:tcBorders>
              <w:top w:val="none" w:sz="0" w:space="0" w:color="auto"/>
              <w:bottom w:val="none" w:sz="0" w:space="0" w:color="auto"/>
              <w:right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113</w:t>
            </w:r>
          </w:p>
        </w:tc>
      </w:tr>
      <w:tr w:rsidR="00DE6305" w:rsidRPr="00DE6305" w:rsidTr="00DE6305">
        <w:tc>
          <w:tcPr>
            <w:cnfStyle w:val="001000000000" w:firstRow="0" w:lastRow="0" w:firstColumn="1" w:lastColumn="0" w:oddVBand="0" w:evenVBand="0" w:oddHBand="0" w:evenHBand="0" w:firstRowFirstColumn="0" w:firstRowLastColumn="0" w:lastRowFirstColumn="0" w:lastRowLastColumn="0"/>
            <w:tcW w:w="1608" w:type="dxa"/>
            <w:shd w:val="clear" w:color="auto" w:fill="CCD8EA"/>
          </w:tcPr>
          <w:p w:rsidR="00DE6305" w:rsidRPr="00DE6305" w:rsidRDefault="00DE6305" w:rsidP="00DE6305">
            <w:pPr>
              <w:spacing w:line="276" w:lineRule="auto"/>
              <w:rPr>
                <w:rFonts w:cstheme="minorHAnsi"/>
                <w:color w:val="262626" w:themeColor="text1" w:themeTint="D9"/>
                <w:sz w:val="20"/>
                <w:szCs w:val="20"/>
              </w:rPr>
            </w:pPr>
            <w:proofErr w:type="spellStart"/>
            <w:r w:rsidRPr="00DE6305">
              <w:rPr>
                <w:rFonts w:cstheme="minorHAnsi"/>
                <w:color w:val="262626" w:themeColor="text1" w:themeTint="D9"/>
                <w:sz w:val="20"/>
                <w:szCs w:val="20"/>
              </w:rPr>
              <w:t>Kashf</w:t>
            </w:r>
            <w:proofErr w:type="spellEnd"/>
            <w:r w:rsidRPr="00DE6305">
              <w:rPr>
                <w:rFonts w:cstheme="minorHAnsi"/>
                <w:color w:val="262626" w:themeColor="text1" w:themeTint="D9"/>
                <w:sz w:val="20"/>
                <w:szCs w:val="20"/>
              </w:rPr>
              <w:t xml:space="preserve"> Foundation</w:t>
            </w:r>
          </w:p>
        </w:tc>
        <w:tc>
          <w:tcPr>
            <w:tcW w:w="1558"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319,153</w:t>
            </w:r>
          </w:p>
        </w:tc>
        <w:tc>
          <w:tcPr>
            <w:tcW w:w="2407"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2,000,972,725</w:t>
            </w:r>
          </w:p>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tc>
        <w:tc>
          <w:tcPr>
            <w:tcW w:w="1474"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6,270</w:t>
            </w:r>
          </w:p>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tc>
        <w:tc>
          <w:tcPr>
            <w:tcW w:w="2241"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5</w:t>
            </w:r>
          </w:p>
        </w:tc>
      </w:tr>
      <w:tr w:rsidR="00DE6305" w:rsidRPr="00DE6305" w:rsidTr="00DE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tcBorders>
              <w:top w:val="none" w:sz="0" w:space="0" w:color="auto"/>
              <w:left w:val="none" w:sz="0" w:space="0" w:color="auto"/>
              <w:bottom w:val="none" w:sz="0" w:space="0" w:color="auto"/>
            </w:tcBorders>
            <w:shd w:val="clear" w:color="auto" w:fill="E4EBF4"/>
          </w:tcPr>
          <w:p w:rsidR="00DE6305" w:rsidRPr="00DE6305" w:rsidRDefault="00DE6305" w:rsidP="00DE6305">
            <w:pPr>
              <w:spacing w:line="276" w:lineRule="auto"/>
              <w:rPr>
                <w:rFonts w:cstheme="minorHAnsi"/>
                <w:color w:val="262626" w:themeColor="text1" w:themeTint="D9"/>
                <w:sz w:val="20"/>
                <w:szCs w:val="20"/>
              </w:rPr>
            </w:pPr>
            <w:r w:rsidRPr="00DE6305">
              <w:rPr>
                <w:rFonts w:cstheme="minorHAnsi"/>
                <w:color w:val="262626" w:themeColor="text1" w:themeTint="D9"/>
                <w:sz w:val="20"/>
                <w:szCs w:val="20"/>
              </w:rPr>
              <w:t>BRSP</w:t>
            </w:r>
          </w:p>
        </w:tc>
        <w:tc>
          <w:tcPr>
            <w:tcW w:w="1558"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14,392</w:t>
            </w:r>
          </w:p>
        </w:tc>
        <w:tc>
          <w:tcPr>
            <w:tcW w:w="2407"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159,941,400</w:t>
            </w:r>
          </w:p>
        </w:tc>
        <w:tc>
          <w:tcPr>
            <w:tcW w:w="1474"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11,113</w:t>
            </w:r>
          </w:p>
        </w:tc>
        <w:tc>
          <w:tcPr>
            <w:tcW w:w="2241" w:type="dxa"/>
            <w:tcBorders>
              <w:top w:val="none" w:sz="0" w:space="0" w:color="auto"/>
              <w:bottom w:val="none" w:sz="0" w:space="0" w:color="auto"/>
              <w:right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12</w:t>
            </w:r>
          </w:p>
        </w:tc>
      </w:tr>
      <w:tr w:rsidR="00DE6305" w:rsidRPr="00DE6305" w:rsidTr="00DE6305">
        <w:tc>
          <w:tcPr>
            <w:cnfStyle w:val="001000000000" w:firstRow="0" w:lastRow="0" w:firstColumn="1" w:lastColumn="0" w:oddVBand="0" w:evenVBand="0" w:oddHBand="0" w:evenHBand="0" w:firstRowFirstColumn="0" w:firstRowLastColumn="0" w:lastRowFirstColumn="0" w:lastRowLastColumn="0"/>
            <w:tcW w:w="1608" w:type="dxa"/>
            <w:shd w:val="clear" w:color="auto" w:fill="CCD8EA"/>
          </w:tcPr>
          <w:p w:rsidR="00DE6305" w:rsidRPr="00DE6305" w:rsidRDefault="00DE6305" w:rsidP="00DE6305">
            <w:pPr>
              <w:spacing w:line="276" w:lineRule="auto"/>
              <w:rPr>
                <w:rFonts w:cstheme="minorHAnsi"/>
                <w:color w:val="262626" w:themeColor="text1" w:themeTint="D9"/>
                <w:sz w:val="20"/>
                <w:szCs w:val="20"/>
              </w:rPr>
            </w:pPr>
            <w:r w:rsidRPr="00DE6305">
              <w:rPr>
                <w:rFonts w:cstheme="minorHAnsi"/>
                <w:color w:val="262626" w:themeColor="text1" w:themeTint="D9"/>
                <w:sz w:val="20"/>
                <w:szCs w:val="20"/>
              </w:rPr>
              <w:t>Sindh RSP</w:t>
            </w:r>
          </w:p>
        </w:tc>
        <w:tc>
          <w:tcPr>
            <w:tcW w:w="1558"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8,577</w:t>
            </w:r>
          </w:p>
        </w:tc>
        <w:tc>
          <w:tcPr>
            <w:tcW w:w="2407"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N/A</w:t>
            </w:r>
          </w:p>
        </w:tc>
        <w:tc>
          <w:tcPr>
            <w:tcW w:w="1474"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N/A</w:t>
            </w:r>
          </w:p>
        </w:tc>
        <w:tc>
          <w:tcPr>
            <w:tcW w:w="2241"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15</w:t>
            </w:r>
          </w:p>
        </w:tc>
      </w:tr>
      <w:tr w:rsidR="00DE6305" w:rsidRPr="00DE6305" w:rsidTr="00DE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tcBorders>
              <w:top w:val="none" w:sz="0" w:space="0" w:color="auto"/>
              <w:left w:val="none" w:sz="0" w:space="0" w:color="auto"/>
              <w:bottom w:val="none" w:sz="0" w:space="0" w:color="auto"/>
            </w:tcBorders>
            <w:shd w:val="clear" w:color="auto" w:fill="E4EBF4"/>
          </w:tcPr>
          <w:p w:rsidR="00DE6305" w:rsidRPr="00DE6305" w:rsidRDefault="00DE6305" w:rsidP="00DE6305">
            <w:pPr>
              <w:spacing w:line="276" w:lineRule="auto"/>
              <w:rPr>
                <w:rFonts w:cstheme="minorHAnsi"/>
                <w:color w:val="262626" w:themeColor="text1" w:themeTint="D9"/>
                <w:sz w:val="20"/>
                <w:szCs w:val="20"/>
              </w:rPr>
            </w:pPr>
            <w:proofErr w:type="spellStart"/>
            <w:r w:rsidRPr="00DE6305">
              <w:rPr>
                <w:rFonts w:cstheme="minorHAnsi"/>
                <w:color w:val="262626" w:themeColor="text1" w:themeTint="D9"/>
                <w:sz w:val="20"/>
                <w:szCs w:val="20"/>
              </w:rPr>
              <w:t>Sarhad</w:t>
            </w:r>
            <w:proofErr w:type="spellEnd"/>
            <w:r w:rsidRPr="00DE6305">
              <w:rPr>
                <w:rFonts w:cstheme="minorHAnsi"/>
                <w:color w:val="262626" w:themeColor="text1" w:themeTint="D9"/>
                <w:sz w:val="20"/>
                <w:szCs w:val="20"/>
              </w:rPr>
              <w:t xml:space="preserve"> RSP</w:t>
            </w:r>
          </w:p>
        </w:tc>
        <w:tc>
          <w:tcPr>
            <w:tcW w:w="1558"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1,200,000</w:t>
            </w:r>
          </w:p>
        </w:tc>
        <w:tc>
          <w:tcPr>
            <w:tcW w:w="2407"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1,000,000,000</w:t>
            </w:r>
          </w:p>
        </w:tc>
        <w:tc>
          <w:tcPr>
            <w:tcW w:w="1474"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833</w:t>
            </w:r>
          </w:p>
        </w:tc>
        <w:tc>
          <w:tcPr>
            <w:tcW w:w="2241" w:type="dxa"/>
            <w:tcBorders>
              <w:top w:val="none" w:sz="0" w:space="0" w:color="auto"/>
              <w:bottom w:val="none" w:sz="0" w:space="0" w:color="auto"/>
              <w:right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4</w:t>
            </w:r>
          </w:p>
        </w:tc>
      </w:tr>
      <w:tr w:rsidR="00DE6305" w:rsidRPr="00DE6305" w:rsidTr="00DE6305">
        <w:tc>
          <w:tcPr>
            <w:cnfStyle w:val="001000000000" w:firstRow="0" w:lastRow="0" w:firstColumn="1" w:lastColumn="0" w:oddVBand="0" w:evenVBand="0" w:oddHBand="0" w:evenHBand="0" w:firstRowFirstColumn="0" w:firstRowLastColumn="0" w:lastRowFirstColumn="0" w:lastRowLastColumn="0"/>
            <w:tcW w:w="1608" w:type="dxa"/>
            <w:shd w:val="clear" w:color="auto" w:fill="CCD8EA"/>
          </w:tcPr>
          <w:p w:rsidR="00DE6305" w:rsidRPr="00DE6305" w:rsidRDefault="00DE6305" w:rsidP="00DE6305">
            <w:pPr>
              <w:spacing w:line="276" w:lineRule="auto"/>
              <w:rPr>
                <w:rFonts w:cstheme="minorHAnsi"/>
                <w:color w:val="262626" w:themeColor="text1" w:themeTint="D9"/>
                <w:sz w:val="20"/>
                <w:szCs w:val="20"/>
              </w:rPr>
            </w:pPr>
            <w:r w:rsidRPr="00DE6305">
              <w:rPr>
                <w:rFonts w:cstheme="minorHAnsi"/>
                <w:color w:val="262626" w:themeColor="text1" w:themeTint="D9"/>
                <w:sz w:val="20"/>
                <w:szCs w:val="20"/>
              </w:rPr>
              <w:t>BBSYDP</w:t>
            </w:r>
          </w:p>
        </w:tc>
        <w:tc>
          <w:tcPr>
            <w:tcW w:w="1558"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40,000</w:t>
            </w:r>
          </w:p>
        </w:tc>
        <w:tc>
          <w:tcPr>
            <w:tcW w:w="2407"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2,500,000</w:t>
            </w:r>
          </w:p>
        </w:tc>
        <w:tc>
          <w:tcPr>
            <w:tcW w:w="1474"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62.5</w:t>
            </w:r>
          </w:p>
        </w:tc>
        <w:tc>
          <w:tcPr>
            <w:tcW w:w="2241"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15</w:t>
            </w:r>
          </w:p>
        </w:tc>
      </w:tr>
      <w:tr w:rsidR="00DE6305" w:rsidRPr="00DE6305" w:rsidTr="00DE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tcBorders>
              <w:top w:val="none" w:sz="0" w:space="0" w:color="auto"/>
              <w:left w:val="none" w:sz="0" w:space="0" w:color="auto"/>
              <w:bottom w:val="none" w:sz="0" w:space="0" w:color="auto"/>
            </w:tcBorders>
            <w:shd w:val="clear" w:color="auto" w:fill="E4EBF4"/>
          </w:tcPr>
          <w:p w:rsidR="00DE6305" w:rsidRPr="00DE6305" w:rsidRDefault="00DE6305" w:rsidP="00DE6305">
            <w:pPr>
              <w:spacing w:line="276" w:lineRule="auto"/>
              <w:rPr>
                <w:rFonts w:cstheme="minorHAnsi"/>
                <w:color w:val="262626" w:themeColor="text1" w:themeTint="D9"/>
                <w:sz w:val="20"/>
                <w:szCs w:val="20"/>
              </w:rPr>
            </w:pPr>
            <w:r w:rsidRPr="00DE6305">
              <w:rPr>
                <w:rFonts w:cstheme="minorHAnsi"/>
                <w:color w:val="262626" w:themeColor="text1" w:themeTint="D9"/>
                <w:sz w:val="20"/>
                <w:szCs w:val="20"/>
              </w:rPr>
              <w:t>Sindh TEVTA</w:t>
            </w:r>
          </w:p>
        </w:tc>
        <w:tc>
          <w:tcPr>
            <w:tcW w:w="1558"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3,210</w:t>
            </w:r>
            <w:r w:rsidRPr="00DE6305">
              <w:rPr>
                <w:rStyle w:val="FootnoteReference"/>
                <w:rFonts w:cstheme="minorHAnsi"/>
                <w:color w:val="262626" w:themeColor="text1" w:themeTint="D9"/>
                <w:sz w:val="20"/>
                <w:szCs w:val="20"/>
              </w:rPr>
              <w:footnoteReference w:id="97"/>
            </w:r>
          </w:p>
        </w:tc>
        <w:tc>
          <w:tcPr>
            <w:tcW w:w="2407"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500 million</w:t>
            </w:r>
          </w:p>
        </w:tc>
        <w:tc>
          <w:tcPr>
            <w:tcW w:w="1474" w:type="dxa"/>
            <w:tcBorders>
              <w:top w:val="none" w:sz="0" w:space="0" w:color="auto"/>
              <w:bottom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N/A</w:t>
            </w:r>
          </w:p>
        </w:tc>
        <w:tc>
          <w:tcPr>
            <w:tcW w:w="2241" w:type="dxa"/>
            <w:tcBorders>
              <w:top w:val="none" w:sz="0" w:space="0" w:color="auto"/>
              <w:bottom w:val="none" w:sz="0" w:space="0" w:color="auto"/>
              <w:right w:val="none" w:sz="0" w:space="0" w:color="auto"/>
            </w:tcBorders>
            <w:shd w:val="clear" w:color="auto" w:fill="E4EBF4"/>
            <w:vAlign w:val="center"/>
          </w:tcPr>
          <w:p w:rsidR="00DE6305" w:rsidRPr="00DE6305" w:rsidRDefault="00DE6305" w:rsidP="00DE630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5</w:t>
            </w:r>
          </w:p>
        </w:tc>
      </w:tr>
      <w:tr w:rsidR="00DE6305" w:rsidRPr="00DE6305" w:rsidTr="00DE6305">
        <w:tc>
          <w:tcPr>
            <w:cnfStyle w:val="001000000000" w:firstRow="0" w:lastRow="0" w:firstColumn="1" w:lastColumn="0" w:oddVBand="0" w:evenVBand="0" w:oddHBand="0" w:evenHBand="0" w:firstRowFirstColumn="0" w:firstRowLastColumn="0" w:lastRowFirstColumn="0" w:lastRowLastColumn="0"/>
            <w:tcW w:w="1608" w:type="dxa"/>
            <w:shd w:val="clear" w:color="auto" w:fill="CCD8EA"/>
          </w:tcPr>
          <w:p w:rsidR="00DE6305" w:rsidRPr="00DE6305" w:rsidRDefault="00DE6305" w:rsidP="00DE6305">
            <w:pPr>
              <w:spacing w:line="276" w:lineRule="auto"/>
              <w:rPr>
                <w:rFonts w:cstheme="minorHAnsi"/>
                <w:color w:val="262626" w:themeColor="text1" w:themeTint="D9"/>
                <w:sz w:val="20"/>
                <w:szCs w:val="20"/>
              </w:rPr>
            </w:pPr>
            <w:r w:rsidRPr="00DE6305">
              <w:rPr>
                <w:rFonts w:cstheme="minorHAnsi"/>
                <w:color w:val="262626" w:themeColor="text1" w:themeTint="D9"/>
                <w:sz w:val="20"/>
                <w:szCs w:val="20"/>
              </w:rPr>
              <w:t>Punjab TEVTA</w:t>
            </w:r>
          </w:p>
        </w:tc>
        <w:tc>
          <w:tcPr>
            <w:tcW w:w="1558"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541</w:t>
            </w:r>
            <w:r w:rsidRPr="00DE6305">
              <w:rPr>
                <w:rStyle w:val="FootnoteReference"/>
                <w:rFonts w:cstheme="minorHAnsi"/>
                <w:color w:val="262626" w:themeColor="text1" w:themeTint="D9"/>
                <w:sz w:val="20"/>
                <w:szCs w:val="20"/>
              </w:rPr>
              <w:footnoteReference w:id="98"/>
            </w:r>
          </w:p>
        </w:tc>
        <w:tc>
          <w:tcPr>
            <w:tcW w:w="2407"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roofErr w:type="spellStart"/>
            <w:r w:rsidRPr="00DE6305">
              <w:rPr>
                <w:rFonts w:cstheme="minorHAnsi"/>
                <w:color w:val="262626" w:themeColor="text1" w:themeTint="D9"/>
                <w:sz w:val="20"/>
                <w:szCs w:val="20"/>
              </w:rPr>
              <w:t>Rs</w:t>
            </w:r>
            <w:proofErr w:type="spellEnd"/>
            <w:r w:rsidRPr="00DE6305">
              <w:rPr>
                <w:rFonts w:cstheme="minorHAnsi"/>
                <w:color w:val="262626" w:themeColor="text1" w:themeTint="D9"/>
                <w:sz w:val="20"/>
                <w:szCs w:val="20"/>
              </w:rPr>
              <w:t>. 5.32 billion</w:t>
            </w:r>
          </w:p>
        </w:tc>
        <w:tc>
          <w:tcPr>
            <w:tcW w:w="1474"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N/A</w:t>
            </w:r>
          </w:p>
        </w:tc>
        <w:tc>
          <w:tcPr>
            <w:tcW w:w="2241" w:type="dxa"/>
            <w:shd w:val="clear" w:color="auto" w:fill="CCD8EA"/>
            <w:vAlign w:val="center"/>
          </w:tcPr>
          <w:p w:rsidR="00DE6305" w:rsidRPr="00DE6305" w:rsidRDefault="00DE6305" w:rsidP="00DE630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DE6305">
              <w:rPr>
                <w:rFonts w:cstheme="minorHAnsi"/>
                <w:color w:val="262626" w:themeColor="text1" w:themeTint="D9"/>
                <w:sz w:val="20"/>
                <w:szCs w:val="20"/>
              </w:rPr>
              <w:t>21</w:t>
            </w:r>
          </w:p>
        </w:tc>
      </w:tr>
    </w:tbl>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DE6305" w:rsidRPr="00DE6305" w:rsidRDefault="00DE6305" w:rsidP="00DE6305">
      <w:pPr>
        <w:pStyle w:val="ListParagraph"/>
        <w:ind w:left="0"/>
        <w:jc w:val="both"/>
        <w:rPr>
          <w:rFonts w:asciiTheme="majorHAnsi" w:hAnsiTheme="majorHAnsi" w:cs="Times New Roman"/>
          <w:b/>
          <w:color w:val="0D0D0D" w:themeColor="text1" w:themeTint="F2"/>
          <w:sz w:val="26"/>
          <w:szCs w:val="26"/>
        </w:rPr>
      </w:pPr>
      <w:r w:rsidRPr="00DE6305">
        <w:rPr>
          <w:rFonts w:asciiTheme="majorHAnsi" w:hAnsiTheme="majorHAnsi" w:cs="Times New Roman"/>
          <w:b/>
          <w:color w:val="0D0D0D" w:themeColor="text1" w:themeTint="F2"/>
          <w:sz w:val="26"/>
          <w:szCs w:val="26"/>
        </w:rPr>
        <w:lastRenderedPageBreak/>
        <w:t xml:space="preserve">Annexure 11 – Labor Regulations on Dismissal Policy </w:t>
      </w:r>
      <w:proofErr w:type="gramStart"/>
      <w:r>
        <w:rPr>
          <w:rFonts w:asciiTheme="majorHAnsi" w:hAnsiTheme="majorHAnsi" w:cs="Times New Roman"/>
          <w:b/>
          <w:color w:val="0D0D0D" w:themeColor="text1" w:themeTint="F2"/>
          <w:sz w:val="26"/>
          <w:szCs w:val="26"/>
        </w:rPr>
        <w:t>A</w:t>
      </w:r>
      <w:r w:rsidRPr="00DE6305">
        <w:rPr>
          <w:rFonts w:asciiTheme="majorHAnsi" w:hAnsiTheme="majorHAnsi" w:cs="Times New Roman"/>
          <w:b/>
          <w:color w:val="0D0D0D" w:themeColor="text1" w:themeTint="F2"/>
          <w:sz w:val="26"/>
          <w:szCs w:val="26"/>
        </w:rPr>
        <w:t>cross</w:t>
      </w:r>
      <w:proofErr w:type="gramEnd"/>
      <w:r w:rsidRPr="00DE6305">
        <w:rPr>
          <w:rFonts w:asciiTheme="majorHAnsi" w:hAnsiTheme="majorHAnsi" w:cs="Times New Roman"/>
          <w:b/>
          <w:color w:val="0D0D0D" w:themeColor="text1" w:themeTint="F2"/>
          <w:sz w:val="26"/>
          <w:szCs w:val="26"/>
        </w:rPr>
        <w:t xml:space="preserve"> Region</w:t>
      </w:r>
    </w:p>
    <w:p w:rsidR="007646F3" w:rsidRDefault="007646F3"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7646F3" w:rsidRDefault="00DE6305" w:rsidP="00DE6305">
      <w:pPr>
        <w:pStyle w:val="ListParagraph"/>
        <w:ind w:left="0"/>
        <w:jc w:val="center"/>
        <w:rPr>
          <w:rFonts w:ascii="Georgia" w:hAnsi="Georgia" w:cs="Times New Roman"/>
          <w:color w:val="0D0D0D" w:themeColor="text1" w:themeTint="F2"/>
        </w:rPr>
      </w:pPr>
      <w:r w:rsidRPr="00DE6305">
        <w:rPr>
          <w:rFonts w:ascii="Georgia" w:hAnsi="Georgia" w:cs="Times New Roman"/>
          <w:noProof/>
          <w:color w:val="0D0D0D" w:themeColor="text1" w:themeTint="F2"/>
        </w:rPr>
        <w:drawing>
          <wp:inline distT="0" distB="0" distL="0" distR="0">
            <wp:extent cx="5733415" cy="4169157"/>
            <wp:effectExtent l="19050" t="0" r="635"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5733415" cy="4169157"/>
                    </a:xfrm>
                    <a:prstGeom prst="rect">
                      <a:avLst/>
                    </a:prstGeom>
                    <a:noFill/>
                    <a:ln w="9525">
                      <a:noFill/>
                      <a:miter lim="800000"/>
                      <a:headEnd/>
                      <a:tailEnd/>
                    </a:ln>
                  </pic:spPr>
                </pic:pic>
              </a:graphicData>
            </a:graphic>
          </wp:inline>
        </w:drawing>
      </w: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7646F3" w:rsidRDefault="007646F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533FE3" w:rsidRDefault="00533FE3"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Pr="00DE6305" w:rsidRDefault="00DE6305" w:rsidP="00E47856">
      <w:pPr>
        <w:pStyle w:val="ListParagraph"/>
        <w:ind w:left="0"/>
        <w:jc w:val="both"/>
        <w:rPr>
          <w:rFonts w:asciiTheme="majorHAnsi" w:hAnsiTheme="majorHAnsi" w:cs="Times New Roman"/>
          <w:b/>
          <w:color w:val="0D0D0D" w:themeColor="text1" w:themeTint="F2"/>
          <w:sz w:val="26"/>
          <w:szCs w:val="26"/>
        </w:rPr>
      </w:pPr>
      <w:r w:rsidRPr="00DE6305">
        <w:rPr>
          <w:rFonts w:asciiTheme="majorHAnsi" w:hAnsiTheme="majorHAnsi" w:cs="Times New Roman"/>
          <w:b/>
          <w:color w:val="0D0D0D" w:themeColor="text1" w:themeTint="F2"/>
          <w:sz w:val="26"/>
          <w:szCs w:val="26"/>
        </w:rPr>
        <w:lastRenderedPageBreak/>
        <w:t>Annexure 12 – Labor Regulation among Lower Middle Income Countries</w:t>
      </w:r>
    </w:p>
    <w:p w:rsidR="00E35FE7" w:rsidRDefault="00E35FE7" w:rsidP="00E47856">
      <w:pPr>
        <w:pStyle w:val="ListParagraph"/>
        <w:ind w:left="0"/>
        <w:jc w:val="both"/>
        <w:rPr>
          <w:rFonts w:ascii="Georgia" w:hAnsi="Georgia" w:cs="Times New Roman"/>
          <w:color w:val="0D0D0D" w:themeColor="text1" w:themeTint="F2"/>
        </w:rPr>
      </w:pPr>
    </w:p>
    <w:p w:rsidR="00E35FE7" w:rsidRDefault="00DE6305" w:rsidP="00DE6305">
      <w:pPr>
        <w:pStyle w:val="ListParagraph"/>
        <w:ind w:left="0"/>
        <w:rPr>
          <w:rFonts w:ascii="Georgia" w:hAnsi="Georgia" w:cs="Times New Roman"/>
          <w:color w:val="0D0D0D" w:themeColor="text1" w:themeTint="F2"/>
        </w:rPr>
      </w:pPr>
      <w:r w:rsidRPr="00DE6305">
        <w:rPr>
          <w:rFonts w:ascii="Georgia" w:hAnsi="Georgia" w:cs="Times New Roman"/>
          <w:noProof/>
          <w:color w:val="0D0D0D" w:themeColor="text1" w:themeTint="F2"/>
        </w:rPr>
        <w:drawing>
          <wp:inline distT="0" distB="0" distL="0" distR="0">
            <wp:extent cx="5733415" cy="6528746"/>
            <wp:effectExtent l="19050" t="0" r="635"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5733415" cy="6528746"/>
                    </a:xfrm>
                    <a:prstGeom prst="rect">
                      <a:avLst/>
                    </a:prstGeom>
                    <a:noFill/>
                    <a:ln w="9525">
                      <a:noFill/>
                      <a:miter lim="800000"/>
                      <a:headEnd/>
                      <a:tailEnd/>
                    </a:ln>
                  </pic:spPr>
                </pic:pic>
              </a:graphicData>
            </a:graphic>
          </wp:inline>
        </w:drawing>
      </w:r>
    </w:p>
    <w:p w:rsidR="00E35FE7" w:rsidRPr="00DE6305" w:rsidRDefault="00DE6305" w:rsidP="00DE6305">
      <w:pPr>
        <w:pStyle w:val="ListParagraph"/>
        <w:ind w:left="0"/>
        <w:jc w:val="both"/>
        <w:rPr>
          <w:rFonts w:asciiTheme="majorHAnsi" w:hAnsiTheme="majorHAnsi" w:cs="Times New Roman"/>
          <w:i/>
          <w:color w:val="262626" w:themeColor="text1" w:themeTint="D9"/>
          <w:sz w:val="18"/>
          <w:szCs w:val="18"/>
        </w:rPr>
      </w:pPr>
      <w:r w:rsidRPr="00DE6305">
        <w:rPr>
          <w:rFonts w:asciiTheme="majorHAnsi" w:hAnsiTheme="majorHAnsi" w:cs="Times New Roman"/>
          <w:i/>
          <w:color w:val="262626" w:themeColor="text1" w:themeTint="D9"/>
          <w:sz w:val="18"/>
          <w:szCs w:val="18"/>
        </w:rPr>
        <w:t xml:space="preserve">Source: Author’s calculation from the data for worker protection measures. </w:t>
      </w:r>
      <w:r w:rsidRPr="00DE6305">
        <w:rPr>
          <w:rFonts w:asciiTheme="majorHAnsi" w:hAnsiTheme="majorHAnsi" w:cs="Times New Roman"/>
          <w:i/>
          <w:iCs/>
          <w:color w:val="262626" w:themeColor="text1" w:themeTint="D9"/>
          <w:sz w:val="18"/>
          <w:szCs w:val="18"/>
        </w:rPr>
        <w:t xml:space="preserve">The numbers in the table represent an aggregate index of each country in </w:t>
      </w:r>
      <w:r w:rsidRPr="00DE6305">
        <w:rPr>
          <w:rFonts w:asciiTheme="majorHAnsi" w:hAnsiTheme="majorHAnsi" w:cs="Times New Roman"/>
          <w:bCs/>
          <w:i/>
          <w:iCs/>
          <w:color w:val="262626" w:themeColor="text1" w:themeTint="D9"/>
          <w:sz w:val="18"/>
          <w:szCs w:val="18"/>
        </w:rPr>
        <w:t>sections 'w</w:t>
      </w:r>
      <w:r w:rsidRPr="00DE6305">
        <w:rPr>
          <w:rFonts w:asciiTheme="majorHAnsi" w:hAnsiTheme="majorHAnsi" w:cs="Times New Roman"/>
          <w:i/>
          <w:iCs/>
          <w:color w:val="262626" w:themeColor="text1" w:themeTint="D9"/>
          <w:sz w:val="18"/>
          <w:szCs w:val="18"/>
        </w:rPr>
        <w:t>orker protection</w:t>
      </w:r>
      <w:r w:rsidR="0011054C">
        <w:rPr>
          <w:rFonts w:asciiTheme="majorHAnsi" w:hAnsiTheme="majorHAnsi" w:cs="Times New Roman"/>
          <w:i/>
          <w:iCs/>
          <w:color w:val="262626" w:themeColor="text1" w:themeTint="D9"/>
          <w:sz w:val="18"/>
          <w:szCs w:val="18"/>
        </w:rPr>
        <w:t>’</w:t>
      </w:r>
      <w:r w:rsidRPr="00DE6305">
        <w:rPr>
          <w:rFonts w:asciiTheme="majorHAnsi" w:hAnsiTheme="majorHAnsi" w:cs="Times New Roman"/>
          <w:i/>
          <w:iCs/>
          <w:color w:val="262626" w:themeColor="text1" w:themeTint="D9"/>
          <w:sz w:val="18"/>
          <w:szCs w:val="18"/>
        </w:rPr>
        <w:t>, 'social security</w:t>
      </w:r>
      <w:r w:rsidR="0011054C">
        <w:rPr>
          <w:rFonts w:asciiTheme="majorHAnsi" w:hAnsiTheme="majorHAnsi" w:cs="Times New Roman"/>
          <w:i/>
          <w:iCs/>
          <w:color w:val="262626" w:themeColor="text1" w:themeTint="D9"/>
          <w:sz w:val="18"/>
          <w:szCs w:val="18"/>
        </w:rPr>
        <w:t>’</w:t>
      </w:r>
      <w:r w:rsidRPr="00DE6305">
        <w:rPr>
          <w:rFonts w:asciiTheme="majorHAnsi" w:hAnsiTheme="majorHAnsi" w:cs="Times New Roman"/>
          <w:i/>
          <w:iCs/>
          <w:color w:val="262626" w:themeColor="text1" w:themeTint="D9"/>
          <w:sz w:val="18"/>
          <w:szCs w:val="18"/>
        </w:rPr>
        <w:t xml:space="preserve">, 'health and safety' and 'gender and personal needs', ranging from 0 (no specified protection measure) to 1 (all protection measures being specified in law). For each category, overall 176 countries, we calculated mean and standard deviation (SD). Each country is color coded to represent the extent of worker protection with </w:t>
      </w:r>
      <w:r w:rsidRPr="00DE6305">
        <w:rPr>
          <w:rFonts w:asciiTheme="majorHAnsi" w:hAnsiTheme="majorHAnsi" w:cs="Times New Roman"/>
          <w:b/>
          <w:i/>
          <w:color w:val="FF0000"/>
          <w:sz w:val="18"/>
          <w:szCs w:val="18"/>
        </w:rPr>
        <w:t>Red</w:t>
      </w:r>
      <w:r w:rsidRPr="00DE6305">
        <w:rPr>
          <w:rFonts w:asciiTheme="majorHAnsi" w:hAnsiTheme="majorHAnsi" w:cs="Times New Roman"/>
          <w:i/>
          <w:iCs/>
          <w:color w:val="262626" w:themeColor="text1" w:themeTint="D9"/>
          <w:sz w:val="18"/>
          <w:szCs w:val="18"/>
        </w:rPr>
        <w:t xml:space="preserve"> meaning that the country's index is lower than 1 SD below the mean, </w:t>
      </w:r>
      <w:r w:rsidRPr="00DE6305">
        <w:rPr>
          <w:rFonts w:asciiTheme="majorHAnsi" w:hAnsiTheme="majorHAnsi" w:cs="Times New Roman"/>
          <w:b/>
          <w:i/>
          <w:color w:val="00B050"/>
          <w:sz w:val="18"/>
          <w:szCs w:val="18"/>
        </w:rPr>
        <w:t>Green</w:t>
      </w:r>
      <w:r w:rsidRPr="00DE6305">
        <w:rPr>
          <w:rFonts w:asciiTheme="majorHAnsi" w:hAnsiTheme="majorHAnsi" w:cs="Times New Roman"/>
          <w:i/>
          <w:iCs/>
          <w:color w:val="262626" w:themeColor="text1" w:themeTint="D9"/>
          <w:sz w:val="18"/>
          <w:szCs w:val="18"/>
        </w:rPr>
        <w:t xml:space="preserve"> meaning higher index by </w:t>
      </w:r>
      <w:r w:rsidRPr="00DE6305">
        <w:rPr>
          <w:rFonts w:asciiTheme="majorHAnsi" w:hAnsiTheme="majorHAnsi" w:cs="Times New Roman"/>
          <w:bCs/>
          <w:i/>
          <w:iCs/>
          <w:color w:val="262626" w:themeColor="text1" w:themeTint="D9"/>
          <w:sz w:val="18"/>
          <w:szCs w:val="18"/>
        </w:rPr>
        <w:t>at least</w:t>
      </w:r>
      <w:r w:rsidRPr="00DE6305">
        <w:rPr>
          <w:rFonts w:asciiTheme="majorHAnsi" w:hAnsiTheme="majorHAnsi" w:cs="Times New Roman"/>
          <w:i/>
          <w:iCs/>
          <w:color w:val="262626" w:themeColor="text1" w:themeTint="D9"/>
          <w:sz w:val="18"/>
          <w:szCs w:val="18"/>
        </w:rPr>
        <w:t xml:space="preserve"> 1 SD </w:t>
      </w:r>
      <w:r w:rsidRPr="00DE6305">
        <w:rPr>
          <w:rFonts w:asciiTheme="majorHAnsi" w:hAnsiTheme="majorHAnsi" w:cs="Times New Roman"/>
          <w:bCs/>
          <w:i/>
          <w:iCs/>
          <w:color w:val="262626" w:themeColor="text1" w:themeTint="D9"/>
          <w:sz w:val="18"/>
          <w:szCs w:val="18"/>
        </w:rPr>
        <w:t>above the mean</w:t>
      </w:r>
      <w:r w:rsidRPr="00DE6305">
        <w:rPr>
          <w:rFonts w:asciiTheme="majorHAnsi" w:hAnsiTheme="majorHAnsi" w:cs="Times New Roman"/>
          <w:i/>
          <w:iCs/>
          <w:color w:val="262626" w:themeColor="text1" w:themeTint="D9"/>
          <w:sz w:val="18"/>
          <w:szCs w:val="18"/>
        </w:rPr>
        <w:t xml:space="preserve">, and </w:t>
      </w:r>
      <w:r w:rsidRPr="00DE6305">
        <w:rPr>
          <w:rFonts w:asciiTheme="majorHAnsi" w:hAnsiTheme="majorHAnsi" w:cs="Times New Roman"/>
          <w:b/>
          <w:i/>
          <w:color w:val="FFFF00"/>
          <w:sz w:val="18"/>
          <w:szCs w:val="18"/>
        </w:rPr>
        <w:t>Yellow</w:t>
      </w:r>
      <w:r w:rsidRPr="00DE6305">
        <w:rPr>
          <w:rFonts w:asciiTheme="majorHAnsi" w:hAnsiTheme="majorHAnsi" w:cs="Times New Roman"/>
          <w:i/>
          <w:iCs/>
          <w:color w:val="262626" w:themeColor="text1" w:themeTint="D9"/>
          <w:sz w:val="18"/>
          <w:szCs w:val="18"/>
        </w:rPr>
        <w:t xml:space="preserve"> being between them. Only the LMIC countries are presented here.</w:t>
      </w:r>
      <w:r w:rsidRPr="00DE6305">
        <w:rPr>
          <w:rFonts w:asciiTheme="majorHAnsi" w:hAnsiTheme="majorHAnsi" w:cs="Times New Roman"/>
          <w:i/>
          <w:color w:val="262626" w:themeColor="text1" w:themeTint="D9"/>
          <w:sz w:val="18"/>
          <w:szCs w:val="18"/>
        </w:rPr>
        <w:t xml:space="preserve"> </w:t>
      </w: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DE6305" w:rsidRPr="00DE6305" w:rsidRDefault="00DE6305" w:rsidP="00E47856">
      <w:pPr>
        <w:pStyle w:val="ListParagraph"/>
        <w:ind w:left="0"/>
        <w:jc w:val="both"/>
        <w:rPr>
          <w:rFonts w:asciiTheme="majorHAnsi" w:hAnsiTheme="majorHAnsi" w:cs="Times New Roman"/>
          <w:b/>
          <w:color w:val="0D0D0D" w:themeColor="text1" w:themeTint="F2"/>
          <w:sz w:val="26"/>
          <w:szCs w:val="26"/>
        </w:rPr>
      </w:pPr>
      <w:r w:rsidRPr="00DE6305">
        <w:rPr>
          <w:rFonts w:asciiTheme="majorHAnsi" w:hAnsiTheme="majorHAnsi" w:cs="Times New Roman"/>
          <w:b/>
          <w:color w:val="0D0D0D" w:themeColor="text1" w:themeTint="F2"/>
          <w:sz w:val="26"/>
          <w:szCs w:val="26"/>
        </w:rPr>
        <w:lastRenderedPageBreak/>
        <w:t>Annexure 13 – Minimum Wage as a Percentage of Average Value Added by Income Level</w:t>
      </w:r>
      <w:r>
        <w:rPr>
          <w:rStyle w:val="FootnoteReference"/>
          <w:rFonts w:asciiTheme="majorHAnsi" w:hAnsiTheme="majorHAnsi" w:cs="Times New Roman"/>
          <w:b/>
          <w:color w:val="0D0D0D" w:themeColor="text1" w:themeTint="F2"/>
          <w:sz w:val="26"/>
          <w:szCs w:val="26"/>
        </w:rPr>
        <w:footnoteReference w:id="99"/>
      </w: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DE6305">
      <w:pPr>
        <w:pStyle w:val="ListParagraph"/>
        <w:ind w:left="0"/>
        <w:jc w:val="center"/>
        <w:rPr>
          <w:rFonts w:ascii="Georgia" w:hAnsi="Georgia" w:cs="Times New Roman"/>
          <w:color w:val="0D0D0D" w:themeColor="text1" w:themeTint="F2"/>
        </w:rPr>
      </w:pPr>
      <w:r w:rsidRPr="00DE6305">
        <w:rPr>
          <w:rFonts w:ascii="Georgia" w:hAnsi="Georgia" w:cs="Times New Roman"/>
          <w:noProof/>
          <w:color w:val="0D0D0D" w:themeColor="text1" w:themeTint="F2"/>
        </w:rPr>
        <w:drawing>
          <wp:inline distT="0" distB="0" distL="0" distR="0">
            <wp:extent cx="5733415" cy="3352984"/>
            <wp:effectExtent l="19050" t="0" r="635"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5733415" cy="3352984"/>
                    </a:xfrm>
                    <a:prstGeom prst="rect">
                      <a:avLst/>
                    </a:prstGeom>
                    <a:noFill/>
                  </pic:spPr>
                </pic:pic>
              </a:graphicData>
            </a:graphic>
          </wp:inline>
        </w:drawing>
      </w:r>
    </w:p>
    <w:p w:rsidR="00DE6305" w:rsidRDefault="00DE6305" w:rsidP="00E47856">
      <w:pPr>
        <w:pStyle w:val="ListParagraph"/>
        <w:ind w:left="0"/>
        <w:jc w:val="both"/>
        <w:rPr>
          <w:rFonts w:ascii="Georgia" w:hAnsi="Georgia" w:cs="Times New Roman"/>
          <w:color w:val="0D0D0D" w:themeColor="text1" w:themeTint="F2"/>
        </w:rPr>
      </w:pPr>
      <w:r w:rsidRPr="00DE6305">
        <w:rPr>
          <w:rFonts w:asciiTheme="majorHAnsi" w:hAnsiTheme="majorHAnsi" w:cs="Times New Roman"/>
          <w:i/>
          <w:color w:val="262626" w:themeColor="text1" w:themeTint="D9"/>
          <w:sz w:val="18"/>
          <w:szCs w:val="18"/>
        </w:rPr>
        <w:t xml:space="preserve">Source: </w:t>
      </w:r>
      <w:r>
        <w:rPr>
          <w:rFonts w:asciiTheme="majorHAnsi" w:hAnsiTheme="majorHAnsi" w:cs="Times New Roman"/>
          <w:i/>
          <w:color w:val="262626" w:themeColor="text1" w:themeTint="D9"/>
          <w:sz w:val="18"/>
          <w:szCs w:val="18"/>
        </w:rPr>
        <w:t>Doing Business 2011</w:t>
      </w: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Pr="00DE6305" w:rsidRDefault="00DE6305" w:rsidP="00E47856">
      <w:pPr>
        <w:pStyle w:val="ListParagraph"/>
        <w:ind w:left="0"/>
        <w:jc w:val="both"/>
        <w:rPr>
          <w:rFonts w:asciiTheme="majorHAnsi" w:hAnsiTheme="majorHAnsi" w:cs="Times New Roman"/>
          <w:b/>
          <w:color w:val="0D0D0D" w:themeColor="text1" w:themeTint="F2"/>
          <w:sz w:val="26"/>
          <w:szCs w:val="26"/>
        </w:rPr>
      </w:pPr>
      <w:r w:rsidRPr="00DE6305">
        <w:rPr>
          <w:rFonts w:asciiTheme="majorHAnsi" w:hAnsiTheme="majorHAnsi" w:cs="Times New Roman"/>
          <w:b/>
          <w:color w:val="0D0D0D" w:themeColor="text1" w:themeTint="F2"/>
          <w:sz w:val="26"/>
          <w:szCs w:val="26"/>
        </w:rPr>
        <w:lastRenderedPageBreak/>
        <w:t>Annexure 14 – Proportion of Workers below Minimum Wage</w:t>
      </w: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DE6305">
      <w:pPr>
        <w:pStyle w:val="ListParagraph"/>
        <w:ind w:left="0"/>
        <w:jc w:val="center"/>
        <w:rPr>
          <w:rFonts w:ascii="Georgia" w:hAnsi="Georgia" w:cs="Times New Roman"/>
          <w:color w:val="0D0D0D" w:themeColor="text1" w:themeTint="F2"/>
        </w:rPr>
      </w:pPr>
      <w:r w:rsidRPr="00DE6305">
        <w:rPr>
          <w:rFonts w:ascii="Georgia" w:hAnsi="Georgia" w:cs="Times New Roman"/>
          <w:noProof/>
          <w:color w:val="0D0D0D" w:themeColor="text1" w:themeTint="F2"/>
        </w:rPr>
        <w:drawing>
          <wp:inline distT="0" distB="0" distL="0" distR="0">
            <wp:extent cx="5022288" cy="1548997"/>
            <wp:effectExtent l="19050" t="0" r="6912"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5021291" cy="1548690"/>
                    </a:xfrm>
                    <a:prstGeom prst="rect">
                      <a:avLst/>
                    </a:prstGeom>
                    <a:noFill/>
                    <a:ln w="9525">
                      <a:noFill/>
                      <a:miter lim="800000"/>
                      <a:headEnd/>
                      <a:tailEnd/>
                    </a:ln>
                  </pic:spPr>
                </pic:pic>
              </a:graphicData>
            </a:graphic>
          </wp:inline>
        </w:drawing>
      </w: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DE6305" w:rsidRDefault="00DE6305"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Pr="00DE6305" w:rsidRDefault="00DE6305" w:rsidP="00E47856">
      <w:pPr>
        <w:pStyle w:val="ListParagraph"/>
        <w:ind w:left="0"/>
        <w:jc w:val="both"/>
        <w:rPr>
          <w:rFonts w:asciiTheme="majorHAnsi" w:hAnsiTheme="majorHAnsi" w:cs="Times New Roman"/>
          <w:b/>
          <w:color w:val="0D0D0D" w:themeColor="text1" w:themeTint="F2"/>
          <w:sz w:val="26"/>
          <w:szCs w:val="26"/>
        </w:rPr>
      </w:pPr>
      <w:r w:rsidRPr="00DE6305">
        <w:rPr>
          <w:rFonts w:asciiTheme="majorHAnsi" w:hAnsiTheme="majorHAnsi" w:cs="Times New Roman"/>
          <w:b/>
          <w:color w:val="0D0D0D" w:themeColor="text1" w:themeTint="F2"/>
          <w:sz w:val="26"/>
          <w:szCs w:val="26"/>
        </w:rPr>
        <w:lastRenderedPageBreak/>
        <w:t>Annexure 15 – Kernel Density Graphs of Wage Distribution by Sector</w:t>
      </w: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DE6305" w:rsidP="00DE6305">
      <w:pPr>
        <w:pStyle w:val="ListParagraph"/>
        <w:ind w:left="0"/>
        <w:jc w:val="center"/>
        <w:rPr>
          <w:rFonts w:ascii="Georgia" w:hAnsi="Georgia" w:cs="Times New Roman"/>
          <w:color w:val="0D0D0D" w:themeColor="text1" w:themeTint="F2"/>
        </w:rPr>
      </w:pPr>
      <w:r w:rsidRPr="00DE6305">
        <w:rPr>
          <w:rFonts w:ascii="Georgia" w:hAnsi="Georgia" w:cs="Times New Roman"/>
          <w:noProof/>
          <w:color w:val="0D0D0D" w:themeColor="text1" w:themeTint="F2"/>
        </w:rPr>
        <w:drawing>
          <wp:inline distT="0" distB="0" distL="0" distR="0">
            <wp:extent cx="5029200" cy="365760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5029200" cy="3657600"/>
                    </a:xfrm>
                    <a:prstGeom prst="rect">
                      <a:avLst/>
                    </a:prstGeom>
                    <a:noFill/>
                    <a:ln w="9525">
                      <a:noFill/>
                      <a:miter lim="800000"/>
                      <a:headEnd/>
                      <a:tailEnd/>
                    </a:ln>
                  </pic:spPr>
                </pic:pic>
              </a:graphicData>
            </a:graphic>
          </wp:inline>
        </w:drawing>
      </w:r>
    </w:p>
    <w:p w:rsidR="00DE6305" w:rsidRPr="00DE6305" w:rsidRDefault="00DE6305" w:rsidP="00DE6305">
      <w:pPr>
        <w:autoSpaceDE w:val="0"/>
        <w:autoSpaceDN w:val="0"/>
        <w:adjustRightInd w:val="0"/>
        <w:rPr>
          <w:rFonts w:asciiTheme="majorHAnsi" w:hAnsiTheme="majorHAnsi" w:cs="Times New Roman"/>
          <w:i/>
          <w:color w:val="262626" w:themeColor="text1" w:themeTint="D9"/>
          <w:sz w:val="18"/>
        </w:rPr>
      </w:pPr>
      <w:r w:rsidRPr="00DE6305">
        <w:rPr>
          <w:rFonts w:asciiTheme="majorHAnsi" w:hAnsiTheme="majorHAnsi" w:cs="Times New Roman"/>
          <w:i/>
          <w:color w:val="262626" w:themeColor="text1" w:themeTint="D9"/>
          <w:sz w:val="18"/>
        </w:rPr>
        <w:t xml:space="preserve">Source: based on LFS 2008/09. </w:t>
      </w:r>
    </w:p>
    <w:p w:rsidR="00DE6305" w:rsidRPr="00DE6305" w:rsidRDefault="00DE6305" w:rsidP="00DE6305">
      <w:pPr>
        <w:autoSpaceDE w:val="0"/>
        <w:autoSpaceDN w:val="0"/>
        <w:adjustRightInd w:val="0"/>
        <w:rPr>
          <w:rFonts w:asciiTheme="majorHAnsi" w:hAnsiTheme="majorHAnsi" w:cs="Times New Roman"/>
          <w:color w:val="262626" w:themeColor="text1" w:themeTint="D9"/>
          <w:sz w:val="18"/>
        </w:rPr>
      </w:pPr>
      <w:r w:rsidRPr="00DE6305">
        <w:rPr>
          <w:rFonts w:asciiTheme="majorHAnsi" w:hAnsiTheme="majorHAnsi" w:cs="Times New Roman"/>
          <w:color w:val="262626" w:themeColor="text1" w:themeTint="D9"/>
          <w:sz w:val="18"/>
        </w:rPr>
        <w:t>Note: The red vertical line indicates the level of minimum wage. The graphs were generated among all wage and salary workers in each sector.</w:t>
      </w: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E35FE7" w:rsidRDefault="00E35FE7" w:rsidP="00E47856">
      <w:pPr>
        <w:pStyle w:val="ListParagraph"/>
        <w:ind w:left="0"/>
        <w:jc w:val="both"/>
        <w:rPr>
          <w:rFonts w:ascii="Georgia" w:hAnsi="Georgia" w:cs="Times New Roman"/>
          <w:color w:val="0D0D0D" w:themeColor="text1" w:themeTint="F2"/>
        </w:rPr>
      </w:pPr>
    </w:p>
    <w:p w:rsidR="00BE5F9E" w:rsidRDefault="00BE5F9E" w:rsidP="00E47856">
      <w:pPr>
        <w:pStyle w:val="ListParagraph"/>
        <w:ind w:left="0"/>
        <w:jc w:val="both"/>
        <w:rPr>
          <w:rFonts w:ascii="Georgia" w:hAnsi="Georgia" w:cs="Times New Roman"/>
          <w:color w:val="0D0D0D" w:themeColor="text1" w:themeTint="F2"/>
        </w:rPr>
      </w:pPr>
    </w:p>
    <w:p w:rsidR="00993DF9" w:rsidRDefault="00993DF9" w:rsidP="00E47856">
      <w:pPr>
        <w:pStyle w:val="ListParagraph"/>
        <w:ind w:left="0"/>
        <w:jc w:val="both"/>
        <w:rPr>
          <w:rFonts w:ascii="Georgia" w:hAnsi="Georgia" w:cs="Times New Roman"/>
          <w:color w:val="0D0D0D" w:themeColor="text1" w:themeTint="F2"/>
        </w:rPr>
      </w:pPr>
    </w:p>
    <w:p w:rsidR="00E11776" w:rsidRDefault="00E11776" w:rsidP="00E47856">
      <w:pPr>
        <w:pStyle w:val="ListParagraph"/>
        <w:ind w:left="0"/>
        <w:jc w:val="both"/>
        <w:rPr>
          <w:rFonts w:ascii="Georgia" w:hAnsi="Georgia" w:cs="Times New Roman"/>
          <w:color w:val="0D0D0D" w:themeColor="text1" w:themeTint="F2"/>
        </w:rPr>
      </w:pPr>
    </w:p>
    <w:p w:rsidR="00E11776" w:rsidRDefault="00E11776" w:rsidP="00E47856">
      <w:pPr>
        <w:pStyle w:val="ListParagraph"/>
        <w:ind w:left="0"/>
        <w:jc w:val="both"/>
        <w:rPr>
          <w:rFonts w:ascii="Georgia" w:hAnsi="Georgia" w:cs="Times New Roman"/>
          <w:color w:val="0D0D0D" w:themeColor="text1" w:themeTint="F2"/>
        </w:rPr>
      </w:pPr>
    </w:p>
    <w:p w:rsidR="00E11776" w:rsidRDefault="00E11776" w:rsidP="00E47856">
      <w:pPr>
        <w:pStyle w:val="ListParagraph"/>
        <w:ind w:left="0"/>
        <w:jc w:val="both"/>
        <w:rPr>
          <w:rFonts w:ascii="Georgia" w:hAnsi="Georgia" w:cs="Times New Roman"/>
          <w:color w:val="0D0D0D" w:themeColor="text1" w:themeTint="F2"/>
        </w:rPr>
      </w:pPr>
    </w:p>
    <w:p w:rsidR="00E11776" w:rsidRDefault="00E11776" w:rsidP="00E47856">
      <w:pPr>
        <w:pStyle w:val="ListParagraph"/>
        <w:ind w:left="0"/>
        <w:jc w:val="both"/>
        <w:rPr>
          <w:rFonts w:ascii="Georgia" w:hAnsi="Georgia" w:cs="Times New Roman"/>
          <w:color w:val="0D0D0D" w:themeColor="text1" w:themeTint="F2"/>
        </w:rPr>
      </w:pPr>
    </w:p>
    <w:p w:rsidR="00E11776" w:rsidRDefault="00E11776" w:rsidP="00E47856">
      <w:pPr>
        <w:pStyle w:val="ListParagraph"/>
        <w:ind w:left="0"/>
        <w:jc w:val="both"/>
        <w:rPr>
          <w:rFonts w:ascii="Georgia" w:hAnsi="Georgia" w:cs="Times New Roman"/>
          <w:color w:val="0D0D0D" w:themeColor="text1" w:themeTint="F2"/>
        </w:rPr>
      </w:pPr>
    </w:p>
    <w:p w:rsidR="00E11776" w:rsidRDefault="00E11776" w:rsidP="00E47856">
      <w:pPr>
        <w:pStyle w:val="ListParagraph"/>
        <w:ind w:left="0"/>
        <w:jc w:val="both"/>
        <w:rPr>
          <w:rFonts w:ascii="Georgia" w:hAnsi="Georgia" w:cs="Times New Roman"/>
          <w:color w:val="0D0D0D" w:themeColor="text1" w:themeTint="F2"/>
        </w:rPr>
      </w:pPr>
    </w:p>
    <w:sectPr w:rsidR="00E11776" w:rsidSect="00354D4C">
      <w:footerReference w:type="default" r:id="rId61"/>
      <w:headerReference w:type="first" r:id="rId62"/>
      <w:footerReference w:type="first" r:id="rId63"/>
      <w:pgSz w:w="11909" w:h="16834" w:code="9"/>
      <w:pgMar w:top="1440" w:right="1440" w:bottom="1440" w:left="1440" w:header="720" w:footer="372" w:gutter="0"/>
      <w:pgNumType w:start="4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41B" w:rsidRDefault="0099341B" w:rsidP="00FC4297">
      <w:r>
        <w:separator/>
      </w:r>
    </w:p>
    <w:p w:rsidR="0099341B" w:rsidRDefault="0099341B"/>
  </w:endnote>
  <w:endnote w:type="continuationSeparator" w:id="0">
    <w:p w:rsidR="0099341B" w:rsidRDefault="0099341B" w:rsidP="00FC4297">
      <w:r>
        <w:continuationSeparator/>
      </w:r>
    </w:p>
    <w:p w:rsidR="0099341B" w:rsidRDefault="009934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LT Std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NeueLT Std L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eiryo">
    <w:panose1 w:val="020B0604030504040204"/>
    <w:charset w:val="80"/>
    <w:family w:val="swiss"/>
    <w:pitch w:val="variable"/>
    <w:sig w:usb0="E10102FF" w:usb1="EAC7FFFF" w:usb2="00010012" w:usb3="00000000" w:csb0="0002009F" w:csb1="00000000"/>
  </w:font>
  <w:font w:name="Cambria Math">
    <w:panose1 w:val="02040503050406030204"/>
    <w:charset w:val="00"/>
    <w:family w:val="roman"/>
    <w:pitch w:val="variable"/>
    <w:sig w:usb0="E00002FF" w:usb1="420024FF" w:usb2="00000000" w:usb3="00000000" w:csb0="0000019F" w:csb1="00000000"/>
  </w:font>
  <w:font w:name="EPWCharter-Roman">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MR12">
    <w:panose1 w:val="00000000000000000000"/>
    <w:charset w:val="00"/>
    <w:family w:val="roman"/>
    <w:notTrueType/>
    <w:pitch w:val="default"/>
  </w:font>
  <w:font w:name="TimesLTStd-Italic">
    <w:panose1 w:val="00000000000000000000"/>
    <w:charset w:val="00"/>
    <w:family w:val="roman"/>
    <w:notTrueType/>
    <w:pitch w:val="default"/>
    <w:sig w:usb0="00000003" w:usb1="00000000" w:usb2="00000000" w:usb3="00000000" w:csb0="00000001" w:csb1="00000000"/>
  </w:font>
  <w:font w:name="TimesLTStd-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MBX12">
    <w:panose1 w:val="00000000000000000000"/>
    <w:charset w:val="00"/>
    <w:family w:val="roman"/>
    <w:notTrueType/>
    <w:pitch w:val="default"/>
  </w:font>
  <w:font w:name="CMTI12">
    <w:panose1 w:val="00000000000000000000"/>
    <w:charset w:val="00"/>
    <w:family w:val="roman"/>
    <w:notTrueType/>
    <w:pitch w:val="default"/>
  </w:font>
  <w:font w:name="Dcr10">
    <w:panose1 w:val="00000000000000000000"/>
    <w:charset w:val="00"/>
    <w:family w:val="roman"/>
    <w:notTrueType/>
    <w:pitch w:val="default"/>
  </w:font>
  <w:font w:name="TimesNewRomanPS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8190"/>
      <w:docPartObj>
        <w:docPartGallery w:val="Page Numbers (Bottom of Page)"/>
        <w:docPartUnique/>
      </w:docPartObj>
    </w:sdtPr>
    <w:sdtEndPr/>
    <w:sdtContent>
      <w:p w:rsidR="000B367B" w:rsidRDefault="007C1345">
        <w:pPr>
          <w:pStyle w:val="Footer"/>
          <w:jc w:val="right"/>
        </w:pPr>
        <w:r>
          <w:fldChar w:fldCharType="begin"/>
        </w:r>
        <w:r>
          <w:instrText xml:space="preserve"> PAGE   \* MERGEFORMAT </w:instrText>
        </w:r>
        <w:r>
          <w:fldChar w:fldCharType="separate"/>
        </w:r>
        <w:r w:rsidR="000B367B">
          <w:rPr>
            <w:noProof/>
          </w:rPr>
          <w:t>3</w:t>
        </w:r>
        <w:r>
          <w:rPr>
            <w:noProof/>
          </w:rPr>
          <w:fldChar w:fldCharType="end"/>
        </w:r>
      </w:p>
    </w:sdtContent>
  </w:sdt>
  <w:p w:rsidR="000B367B" w:rsidRDefault="000B367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FFFFFF" w:themeColor="background1"/>
        <w:sz w:val="20"/>
        <w:szCs w:val="20"/>
      </w:rPr>
      <w:id w:val="23395243"/>
      <w:docPartObj>
        <w:docPartGallery w:val="Page Numbers (Bottom of Page)"/>
        <w:docPartUnique/>
      </w:docPartObj>
    </w:sdtPr>
    <w:sdtEndPr/>
    <w:sdtContent>
      <w:p w:rsidR="000B367B" w:rsidRPr="00055644" w:rsidRDefault="00261DFD">
        <w:pPr>
          <w:pStyle w:val="Footer"/>
          <w:jc w:val="right"/>
          <w:rPr>
            <w:b/>
            <w:color w:val="FFFFFF" w:themeColor="background1"/>
            <w:sz w:val="20"/>
            <w:szCs w:val="20"/>
          </w:rPr>
        </w:pPr>
        <w:r>
          <w:rPr>
            <w:rFonts w:cstheme="minorHAnsi"/>
            <w:b/>
            <w:noProof/>
            <w:color w:val="FFFFFF" w:themeColor="background1"/>
            <w:sz w:val="20"/>
            <w:szCs w:val="20"/>
          </w:rPr>
          <w:pict>
            <v:group id="_x0000_s146510" style="position:absolute;left:0;text-align:left;margin-left:-7.7pt;margin-top:-.35pt;width:470pt;height:15pt;z-index:-251628544;mso-position-horizontal-relative:text;mso-position-vertical-relative:text" coordorigin="1325,15942" coordsize="9400,300">
              <v:rect id="_x0000_s146511" style="position:absolute;left:10125;top:15942;width:600;height:300" fillcolor="#0070c0" stroked="f"/>
              <v:line id="_x0000_s146512" style="position:absolute;flip:x" from="1325,15942" to="10725,15957" strokecolor="#0070c0" strokeweight="1pt"/>
            </v:group>
          </w:pict>
        </w:r>
        <w:r w:rsidR="000B367B" w:rsidRPr="007F16D8">
          <w:rPr>
            <w:rFonts w:cstheme="minorHAnsi"/>
            <w:b/>
            <w:color w:val="FFFFFF" w:themeColor="background1"/>
            <w:sz w:val="20"/>
            <w:szCs w:val="20"/>
          </w:rPr>
          <w:fldChar w:fldCharType="begin"/>
        </w:r>
        <w:r w:rsidR="000B367B" w:rsidRPr="007F16D8">
          <w:rPr>
            <w:rFonts w:cstheme="minorHAnsi"/>
            <w:b/>
            <w:color w:val="FFFFFF" w:themeColor="background1"/>
            <w:sz w:val="20"/>
            <w:szCs w:val="20"/>
          </w:rPr>
          <w:instrText xml:space="preserve"> PAGE   \* MERGEFORMAT </w:instrText>
        </w:r>
        <w:r w:rsidR="000B367B" w:rsidRPr="007F16D8">
          <w:rPr>
            <w:rFonts w:cstheme="minorHAnsi"/>
            <w:b/>
            <w:color w:val="FFFFFF" w:themeColor="background1"/>
            <w:sz w:val="20"/>
            <w:szCs w:val="20"/>
          </w:rPr>
          <w:fldChar w:fldCharType="separate"/>
        </w:r>
        <w:r>
          <w:rPr>
            <w:rFonts w:cstheme="minorHAnsi"/>
            <w:b/>
            <w:noProof/>
            <w:color w:val="FFFFFF" w:themeColor="background1"/>
            <w:sz w:val="20"/>
            <w:szCs w:val="20"/>
          </w:rPr>
          <w:t>47</w:t>
        </w:r>
        <w:r w:rsidR="000B367B" w:rsidRPr="007F16D8">
          <w:rPr>
            <w:rFonts w:cstheme="minorHAnsi"/>
            <w:b/>
            <w:color w:val="FFFFFF" w:themeColor="background1"/>
            <w:sz w:val="20"/>
            <w:szCs w:val="20"/>
          </w:rPr>
          <w:fldChar w:fldCharType="end"/>
        </w:r>
      </w:p>
    </w:sdtContent>
  </w:sdt>
  <w:p w:rsidR="000B367B" w:rsidRDefault="000B367B">
    <w:pPr>
      <w:pStyle w:val="Footer"/>
    </w:pPr>
  </w:p>
  <w:p w:rsidR="000B367B" w:rsidRDefault="000B36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7B" w:rsidRDefault="000B36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7B" w:rsidRPr="00223819" w:rsidRDefault="000B367B">
    <w:pPr>
      <w:pStyle w:val="Footer"/>
      <w:jc w:val="right"/>
      <w:rPr>
        <w:b/>
        <w:color w:val="FFFFFF" w:themeColor="background1"/>
        <w:sz w:val="20"/>
        <w:szCs w:val="20"/>
      </w:rPr>
    </w:pPr>
  </w:p>
  <w:p w:rsidR="000B367B" w:rsidRDefault="000B3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7B" w:rsidRDefault="000B367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FFFFFF" w:themeColor="background1"/>
        <w:sz w:val="20"/>
        <w:szCs w:val="20"/>
      </w:rPr>
      <w:id w:val="23395246"/>
      <w:docPartObj>
        <w:docPartGallery w:val="Page Numbers (Bottom of Page)"/>
        <w:docPartUnique/>
      </w:docPartObj>
    </w:sdtPr>
    <w:sdtEndPr/>
    <w:sdtContent>
      <w:p w:rsidR="000B367B" w:rsidRDefault="000B367B" w:rsidP="00F2766E">
        <w:pPr>
          <w:pStyle w:val="Footer"/>
          <w:jc w:val="right"/>
          <w:rPr>
            <w:b/>
            <w:color w:val="FFFFFF" w:themeColor="background1"/>
            <w:sz w:val="20"/>
            <w:szCs w:val="20"/>
          </w:rPr>
        </w:pPr>
      </w:p>
      <w:p w:rsidR="000B367B" w:rsidRPr="007F16D8" w:rsidRDefault="00261DFD" w:rsidP="00F2766E">
        <w:pPr>
          <w:pStyle w:val="Footer"/>
          <w:jc w:val="right"/>
          <w:rPr>
            <w:b/>
            <w:color w:val="FFFFFF" w:themeColor="background1"/>
            <w:sz w:val="20"/>
            <w:szCs w:val="20"/>
          </w:rPr>
        </w:pPr>
        <w:r>
          <w:rPr>
            <w:rFonts w:cstheme="minorHAnsi"/>
            <w:b/>
            <w:noProof/>
            <w:color w:val="FFFFFF" w:themeColor="background1"/>
            <w:sz w:val="20"/>
            <w:szCs w:val="20"/>
          </w:rPr>
          <w:pict>
            <v:group id="_x0000_s146496" style="position:absolute;left:0;text-align:left;margin-left:-7.85pt;margin-top:11.2pt;width:470pt;height:15pt;z-index:-251636736" coordorigin="1325,15942" coordsize="9400,300">
              <v:rect id="_x0000_s146497" style="position:absolute;left:10125;top:15942;width:600;height:300" fillcolor="#0070c0" stroked="f"/>
              <v:line id="_x0000_s146498" style="position:absolute;flip:x" from="1325,15942" to="10725,15957" strokecolor="#0070c0" strokeweight="1pt"/>
            </v:group>
          </w:pict>
        </w:r>
        <w:r w:rsidR="000B367B" w:rsidRPr="007F16D8">
          <w:rPr>
            <w:b/>
            <w:color w:val="FFFFFF" w:themeColor="background1"/>
            <w:sz w:val="20"/>
            <w:szCs w:val="20"/>
          </w:rPr>
          <w:fldChar w:fldCharType="begin"/>
        </w:r>
        <w:r w:rsidR="000B367B" w:rsidRPr="007F16D8">
          <w:rPr>
            <w:b/>
            <w:color w:val="FFFFFF" w:themeColor="background1"/>
            <w:sz w:val="20"/>
            <w:szCs w:val="20"/>
          </w:rPr>
          <w:instrText xml:space="preserve"> PAGE   \* MERGEFORMAT </w:instrText>
        </w:r>
        <w:r w:rsidR="000B367B" w:rsidRPr="007F16D8">
          <w:rPr>
            <w:b/>
            <w:color w:val="FFFFFF" w:themeColor="background1"/>
            <w:sz w:val="20"/>
            <w:szCs w:val="20"/>
          </w:rPr>
          <w:fldChar w:fldCharType="separate"/>
        </w:r>
        <w:r>
          <w:rPr>
            <w:b/>
            <w:noProof/>
            <w:color w:val="FFFFFF" w:themeColor="background1"/>
            <w:sz w:val="20"/>
            <w:szCs w:val="20"/>
          </w:rPr>
          <w:t>44</w:t>
        </w:r>
        <w:r w:rsidR="000B367B" w:rsidRPr="007F16D8">
          <w:rPr>
            <w:b/>
            <w:color w:val="FFFFFF" w:themeColor="background1"/>
            <w:sz w:val="20"/>
            <w:szCs w:val="20"/>
          </w:rPr>
          <w:fldChar w:fldCharType="end"/>
        </w:r>
      </w:p>
    </w:sdtContent>
  </w:sdt>
  <w:sdt>
    <w:sdtPr>
      <w:rPr>
        <w:b/>
        <w:color w:val="FFFFFF" w:themeColor="background1"/>
        <w:sz w:val="20"/>
        <w:szCs w:val="20"/>
      </w:rPr>
      <w:id w:val="23395247"/>
      <w:docPartObj>
        <w:docPartGallery w:val="Page Numbers (Bottom of Page)"/>
        <w:docPartUnique/>
      </w:docPartObj>
    </w:sdtPr>
    <w:sdtEndPr/>
    <w:sdtContent>
      <w:p w:rsidR="000B367B" w:rsidRDefault="000B367B" w:rsidP="00C91DD5">
        <w:pPr>
          <w:pStyle w:val="Footer"/>
          <w:jc w:val="right"/>
          <w:rPr>
            <w:b/>
            <w:color w:val="FFFFFF" w:themeColor="background1"/>
            <w:sz w:val="20"/>
            <w:szCs w:val="20"/>
          </w:rPr>
        </w:pPr>
        <w:r w:rsidRPr="007F16D8">
          <w:rPr>
            <w:rFonts w:cstheme="minorHAnsi"/>
            <w:b/>
            <w:color w:val="FFFFFF" w:themeColor="background1"/>
            <w:sz w:val="20"/>
            <w:szCs w:val="20"/>
          </w:rPr>
          <w:fldChar w:fldCharType="begin"/>
        </w:r>
        <w:r w:rsidRPr="007F16D8">
          <w:rPr>
            <w:rFonts w:cstheme="minorHAnsi"/>
            <w:b/>
            <w:color w:val="FFFFFF" w:themeColor="background1"/>
            <w:sz w:val="20"/>
            <w:szCs w:val="20"/>
          </w:rPr>
          <w:instrText xml:space="preserve"> PAGE   \* MERGEFORMAT </w:instrText>
        </w:r>
        <w:r w:rsidRPr="007F16D8">
          <w:rPr>
            <w:rFonts w:cstheme="minorHAnsi"/>
            <w:b/>
            <w:color w:val="FFFFFF" w:themeColor="background1"/>
            <w:sz w:val="20"/>
            <w:szCs w:val="20"/>
          </w:rPr>
          <w:fldChar w:fldCharType="separate"/>
        </w:r>
        <w:r w:rsidR="00261DFD">
          <w:rPr>
            <w:rFonts w:cstheme="minorHAnsi"/>
            <w:b/>
            <w:noProof/>
            <w:color w:val="FFFFFF" w:themeColor="background1"/>
            <w:sz w:val="20"/>
            <w:szCs w:val="20"/>
          </w:rPr>
          <w:t>44</w:t>
        </w:r>
        <w:r w:rsidRPr="007F16D8">
          <w:rPr>
            <w:rFonts w:cstheme="minorHAnsi"/>
            <w:b/>
            <w:color w:val="FFFFFF" w:themeColor="background1"/>
            <w:sz w:val="20"/>
            <w:szCs w:val="20"/>
          </w:rPr>
          <w:fldChar w:fldCharType="end"/>
        </w:r>
      </w:p>
    </w:sdtContent>
  </w:sdt>
  <w:p w:rsidR="000B367B" w:rsidRDefault="000B367B" w:rsidP="00C91DD5">
    <w:pPr>
      <w:pStyle w:val="Footer"/>
      <w:jc w:val="right"/>
      <w:rPr>
        <w:b/>
        <w:color w:val="FFFFFF" w:themeColor="background1"/>
        <w:sz w:val="20"/>
        <w:szCs w:val="20"/>
      </w:rPr>
    </w:pPr>
  </w:p>
  <w:p w:rsidR="000B367B" w:rsidRPr="00C91DD5" w:rsidRDefault="000B367B" w:rsidP="00C91DD5">
    <w:pPr>
      <w:pStyle w:val="Footer"/>
      <w:jc w:val="right"/>
      <w:rPr>
        <w:b/>
        <w:color w:val="FFFFFF" w:themeColor="background1"/>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FFFFFF" w:themeColor="background1"/>
        <w:sz w:val="20"/>
        <w:szCs w:val="20"/>
      </w:rPr>
      <w:id w:val="23395248"/>
      <w:docPartObj>
        <w:docPartGallery w:val="Page Numbers (Bottom of Page)"/>
        <w:docPartUnique/>
      </w:docPartObj>
    </w:sdtPr>
    <w:sdtEndPr/>
    <w:sdtContent>
      <w:p w:rsidR="000B367B" w:rsidRPr="00055644" w:rsidRDefault="00261DFD">
        <w:pPr>
          <w:pStyle w:val="Footer"/>
          <w:jc w:val="right"/>
          <w:rPr>
            <w:b/>
            <w:color w:val="FFFFFF" w:themeColor="background1"/>
            <w:sz w:val="20"/>
            <w:szCs w:val="20"/>
          </w:rPr>
        </w:pPr>
        <w:r>
          <w:rPr>
            <w:rFonts w:cstheme="minorHAnsi"/>
            <w:b/>
            <w:noProof/>
            <w:color w:val="FFFFFF" w:themeColor="background1"/>
            <w:sz w:val="20"/>
            <w:szCs w:val="20"/>
          </w:rPr>
          <w:pict>
            <v:group id="_x0000_s146483" style="position:absolute;left:0;text-align:left;margin-left:-5.75pt;margin-top:-.35pt;width:470pt;height:15pt;z-index:-251644928;mso-position-horizontal-relative:text;mso-position-vertical-relative:text" coordorigin="1325,15942" coordsize="9400,300">
              <v:rect id="_x0000_s146484" style="position:absolute;left:10125;top:15942;width:600;height:300" fillcolor="#0070c0" stroked="f"/>
              <v:line id="_x0000_s146485" style="position:absolute;flip:x" from="1325,15942" to="10725,15957" strokecolor="#0070c0" strokeweight="1pt"/>
            </v:group>
          </w:pict>
        </w:r>
        <w:r w:rsidR="000B367B" w:rsidRPr="007F16D8">
          <w:rPr>
            <w:rFonts w:cstheme="minorHAnsi"/>
            <w:b/>
            <w:color w:val="FFFFFF" w:themeColor="background1"/>
            <w:sz w:val="20"/>
            <w:szCs w:val="20"/>
          </w:rPr>
          <w:fldChar w:fldCharType="begin"/>
        </w:r>
        <w:r w:rsidR="000B367B" w:rsidRPr="007F16D8">
          <w:rPr>
            <w:rFonts w:cstheme="minorHAnsi"/>
            <w:b/>
            <w:color w:val="FFFFFF" w:themeColor="background1"/>
            <w:sz w:val="20"/>
            <w:szCs w:val="20"/>
          </w:rPr>
          <w:instrText xml:space="preserve"> PAGE   \* MERGEFORMAT </w:instrText>
        </w:r>
        <w:r w:rsidR="000B367B" w:rsidRPr="007F16D8">
          <w:rPr>
            <w:rFonts w:cstheme="minorHAnsi"/>
            <w:b/>
            <w:color w:val="FFFFFF" w:themeColor="background1"/>
            <w:sz w:val="20"/>
            <w:szCs w:val="20"/>
          </w:rPr>
          <w:fldChar w:fldCharType="separate"/>
        </w:r>
        <w:r>
          <w:rPr>
            <w:rFonts w:cstheme="minorHAnsi"/>
            <w:b/>
            <w:noProof/>
            <w:color w:val="FFFFFF" w:themeColor="background1"/>
            <w:sz w:val="20"/>
            <w:szCs w:val="20"/>
          </w:rPr>
          <w:t>1</w:t>
        </w:r>
        <w:r w:rsidR="000B367B" w:rsidRPr="007F16D8">
          <w:rPr>
            <w:rFonts w:cstheme="minorHAnsi"/>
            <w:b/>
            <w:color w:val="FFFFFF" w:themeColor="background1"/>
            <w:sz w:val="20"/>
            <w:szCs w:val="20"/>
          </w:rPr>
          <w:fldChar w:fldCharType="end"/>
        </w:r>
      </w:p>
    </w:sdtContent>
  </w:sdt>
  <w:p w:rsidR="000B367B" w:rsidRDefault="000B367B">
    <w:pPr>
      <w:pStyle w:val="Footer"/>
    </w:pPr>
  </w:p>
  <w:p w:rsidR="000B367B" w:rsidRDefault="000B367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FFFFFF" w:themeColor="background1"/>
        <w:sz w:val="20"/>
        <w:szCs w:val="20"/>
      </w:rPr>
      <w:id w:val="3314759"/>
      <w:docPartObj>
        <w:docPartGallery w:val="Page Numbers (Bottom of Page)"/>
        <w:docPartUnique/>
      </w:docPartObj>
    </w:sdtPr>
    <w:sdtEndPr/>
    <w:sdtContent>
      <w:p w:rsidR="000B367B" w:rsidRPr="00055644" w:rsidRDefault="00261DFD" w:rsidP="00354D4C">
        <w:pPr>
          <w:pStyle w:val="Footer"/>
          <w:jc w:val="right"/>
          <w:rPr>
            <w:b/>
            <w:color w:val="FFFFFF" w:themeColor="background1"/>
            <w:sz w:val="20"/>
            <w:szCs w:val="20"/>
          </w:rPr>
        </w:pPr>
        <w:r>
          <w:rPr>
            <w:rFonts w:cstheme="minorHAnsi"/>
            <w:b/>
            <w:noProof/>
            <w:color w:val="FFFFFF" w:themeColor="background1"/>
            <w:sz w:val="20"/>
            <w:szCs w:val="20"/>
          </w:rPr>
          <w:pict>
            <v:group id="_x0000_s146519" style="position:absolute;left:0;text-align:left;margin-left:35.8pt;margin-top:.1pt;width:680.8pt;height:15pt;z-index:-251625472;mso-position-horizontal-relative:text;mso-position-vertical-relative:text" coordorigin="1325,15942" coordsize="9400,300">
              <v:rect id="_x0000_s146520" style="position:absolute;left:10125;top:15942;width:600;height:300" fillcolor="#0070c0" stroked="f"/>
              <v:line id="_x0000_s146521" style="position:absolute;flip:x" from="1325,15942" to="10725,15957" strokecolor="#0070c0" strokeweight="1pt"/>
            </v:group>
          </w:pict>
        </w:r>
        <w:r w:rsidR="000B367B" w:rsidRPr="007F16D8">
          <w:rPr>
            <w:rFonts w:cstheme="minorHAnsi"/>
            <w:b/>
            <w:color w:val="FFFFFF" w:themeColor="background1"/>
            <w:sz w:val="20"/>
            <w:szCs w:val="20"/>
          </w:rPr>
          <w:fldChar w:fldCharType="begin"/>
        </w:r>
        <w:r w:rsidR="000B367B" w:rsidRPr="007F16D8">
          <w:rPr>
            <w:rFonts w:cstheme="minorHAnsi"/>
            <w:b/>
            <w:color w:val="FFFFFF" w:themeColor="background1"/>
            <w:sz w:val="20"/>
            <w:szCs w:val="20"/>
          </w:rPr>
          <w:instrText xml:space="preserve"> PAGE   \* MERGEFORMAT </w:instrText>
        </w:r>
        <w:r w:rsidR="000B367B" w:rsidRPr="007F16D8">
          <w:rPr>
            <w:rFonts w:cstheme="minorHAnsi"/>
            <w:b/>
            <w:color w:val="FFFFFF" w:themeColor="background1"/>
            <w:sz w:val="20"/>
            <w:szCs w:val="20"/>
          </w:rPr>
          <w:fldChar w:fldCharType="separate"/>
        </w:r>
        <w:r>
          <w:rPr>
            <w:rFonts w:cstheme="minorHAnsi"/>
            <w:b/>
            <w:noProof/>
            <w:color w:val="FFFFFF" w:themeColor="background1"/>
            <w:sz w:val="20"/>
            <w:szCs w:val="20"/>
          </w:rPr>
          <w:t>46</w:t>
        </w:r>
        <w:r w:rsidR="000B367B" w:rsidRPr="007F16D8">
          <w:rPr>
            <w:rFonts w:cstheme="minorHAnsi"/>
            <w:b/>
            <w:color w:val="FFFFFF" w:themeColor="background1"/>
            <w:sz w:val="20"/>
            <w:szCs w:val="20"/>
          </w:rPr>
          <w:fldChar w:fldCharType="end"/>
        </w:r>
      </w:p>
    </w:sdtContent>
  </w:sdt>
  <w:p w:rsidR="000B367B" w:rsidRDefault="000B367B" w:rsidP="00354D4C">
    <w:pPr>
      <w:pStyle w:val="Footer"/>
    </w:pPr>
  </w:p>
  <w:p w:rsidR="000B367B" w:rsidRPr="00354D4C" w:rsidRDefault="000B367B" w:rsidP="00354D4C">
    <w:pPr>
      <w:pStyle w:val="Footer"/>
      <w:rPr>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FFFFFF" w:themeColor="background1"/>
        <w:sz w:val="20"/>
        <w:szCs w:val="20"/>
      </w:rPr>
      <w:id w:val="23395242"/>
      <w:docPartObj>
        <w:docPartGallery w:val="Page Numbers (Bottom of Page)"/>
        <w:docPartUnique/>
      </w:docPartObj>
    </w:sdtPr>
    <w:sdtEndPr/>
    <w:sdtContent>
      <w:p w:rsidR="000B367B" w:rsidRPr="00055644" w:rsidRDefault="00261DFD">
        <w:pPr>
          <w:pStyle w:val="Footer"/>
          <w:jc w:val="right"/>
          <w:rPr>
            <w:b/>
            <w:color w:val="FFFFFF" w:themeColor="background1"/>
            <w:sz w:val="20"/>
            <w:szCs w:val="20"/>
          </w:rPr>
        </w:pPr>
        <w:r>
          <w:rPr>
            <w:rFonts w:cstheme="minorHAnsi"/>
            <w:b/>
            <w:noProof/>
            <w:color w:val="FFFFFF" w:themeColor="background1"/>
            <w:sz w:val="20"/>
            <w:szCs w:val="20"/>
          </w:rPr>
          <w:pict>
            <v:group id="_x0000_s146513" style="position:absolute;left:0;text-align:left;margin-left:35.8pt;margin-top:.1pt;width:680.8pt;height:15pt;z-index:-251627520;mso-position-horizontal-relative:text;mso-position-vertical-relative:text" coordorigin="1325,15942" coordsize="9400,300">
              <v:rect id="_x0000_s146514" style="position:absolute;left:10125;top:15942;width:600;height:300" fillcolor="#0070c0" stroked="f"/>
              <v:line id="_x0000_s146515" style="position:absolute;flip:x" from="1325,15942" to="10725,15957" strokecolor="#0070c0" strokeweight="1pt"/>
            </v:group>
          </w:pict>
        </w:r>
        <w:r w:rsidR="000B367B" w:rsidRPr="007F16D8">
          <w:rPr>
            <w:rFonts w:cstheme="minorHAnsi"/>
            <w:b/>
            <w:color w:val="FFFFFF" w:themeColor="background1"/>
            <w:sz w:val="20"/>
            <w:szCs w:val="20"/>
          </w:rPr>
          <w:fldChar w:fldCharType="begin"/>
        </w:r>
        <w:r w:rsidR="000B367B" w:rsidRPr="007F16D8">
          <w:rPr>
            <w:rFonts w:cstheme="minorHAnsi"/>
            <w:b/>
            <w:color w:val="FFFFFF" w:themeColor="background1"/>
            <w:sz w:val="20"/>
            <w:szCs w:val="20"/>
          </w:rPr>
          <w:instrText xml:space="preserve"> PAGE   \* MERGEFORMAT </w:instrText>
        </w:r>
        <w:r w:rsidR="000B367B" w:rsidRPr="007F16D8">
          <w:rPr>
            <w:rFonts w:cstheme="minorHAnsi"/>
            <w:b/>
            <w:color w:val="FFFFFF" w:themeColor="background1"/>
            <w:sz w:val="20"/>
            <w:szCs w:val="20"/>
          </w:rPr>
          <w:fldChar w:fldCharType="separate"/>
        </w:r>
        <w:r>
          <w:rPr>
            <w:rFonts w:cstheme="minorHAnsi"/>
            <w:b/>
            <w:noProof/>
            <w:color w:val="FFFFFF" w:themeColor="background1"/>
            <w:sz w:val="20"/>
            <w:szCs w:val="20"/>
          </w:rPr>
          <w:t>45</w:t>
        </w:r>
        <w:r w:rsidR="000B367B" w:rsidRPr="007F16D8">
          <w:rPr>
            <w:rFonts w:cstheme="minorHAnsi"/>
            <w:b/>
            <w:color w:val="FFFFFF" w:themeColor="background1"/>
            <w:sz w:val="20"/>
            <w:szCs w:val="20"/>
          </w:rPr>
          <w:fldChar w:fldCharType="end"/>
        </w:r>
      </w:p>
    </w:sdtContent>
  </w:sdt>
  <w:p w:rsidR="000B367B" w:rsidRDefault="000B367B">
    <w:pPr>
      <w:pStyle w:val="Footer"/>
    </w:pPr>
  </w:p>
  <w:p w:rsidR="000B367B" w:rsidRDefault="000B367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FFFFFF" w:themeColor="background1"/>
        <w:sz w:val="20"/>
        <w:szCs w:val="20"/>
      </w:rPr>
      <w:id w:val="3314766"/>
      <w:docPartObj>
        <w:docPartGallery w:val="Page Numbers (Bottom of Page)"/>
        <w:docPartUnique/>
      </w:docPartObj>
    </w:sdtPr>
    <w:sdtEndPr/>
    <w:sdtContent>
      <w:p w:rsidR="000B367B" w:rsidRPr="00055644" w:rsidRDefault="00261DFD" w:rsidP="00354D4C">
        <w:pPr>
          <w:pStyle w:val="Footer"/>
          <w:jc w:val="right"/>
          <w:rPr>
            <w:b/>
            <w:color w:val="FFFFFF" w:themeColor="background1"/>
            <w:sz w:val="20"/>
            <w:szCs w:val="20"/>
          </w:rPr>
        </w:pPr>
        <w:r>
          <w:rPr>
            <w:noProof/>
            <w:szCs w:val="20"/>
          </w:rPr>
          <w:pict>
            <v:group id="_x0000_s146528" style="position:absolute;left:0;text-align:left;margin-left:-7.95pt;margin-top:-1.4pt;width:470pt;height:15pt;z-index:-251624448;mso-position-horizontal-relative:text;mso-position-vertical-relative:text" coordorigin="1325,15942" coordsize="9400,300">
              <v:rect id="_x0000_s146529" style="position:absolute;left:10125;top:15942;width:600;height:300" fillcolor="#0070c0" stroked="f"/>
              <v:line id="_x0000_s146530" style="position:absolute;flip:x" from="1325,15942" to="10725,15957" strokecolor="#0070c0" strokeweight="1pt"/>
            </v:group>
          </w:pict>
        </w:r>
        <w:r w:rsidR="000B367B" w:rsidRPr="007F16D8">
          <w:rPr>
            <w:rFonts w:cstheme="minorHAnsi"/>
            <w:b/>
            <w:color w:val="FFFFFF" w:themeColor="background1"/>
            <w:sz w:val="20"/>
            <w:szCs w:val="20"/>
          </w:rPr>
          <w:fldChar w:fldCharType="begin"/>
        </w:r>
        <w:r w:rsidR="000B367B" w:rsidRPr="007F16D8">
          <w:rPr>
            <w:rFonts w:cstheme="minorHAnsi"/>
            <w:b/>
            <w:color w:val="FFFFFF" w:themeColor="background1"/>
            <w:sz w:val="20"/>
            <w:szCs w:val="20"/>
          </w:rPr>
          <w:instrText xml:space="preserve"> PAGE   \* MERGEFORMAT </w:instrText>
        </w:r>
        <w:r w:rsidR="000B367B" w:rsidRPr="007F16D8">
          <w:rPr>
            <w:rFonts w:cstheme="minorHAnsi"/>
            <w:b/>
            <w:color w:val="FFFFFF" w:themeColor="background1"/>
            <w:sz w:val="20"/>
            <w:szCs w:val="20"/>
          </w:rPr>
          <w:fldChar w:fldCharType="separate"/>
        </w:r>
        <w:r>
          <w:rPr>
            <w:rFonts w:cstheme="minorHAnsi"/>
            <w:b/>
            <w:noProof/>
            <w:color w:val="FFFFFF" w:themeColor="background1"/>
            <w:sz w:val="20"/>
            <w:szCs w:val="20"/>
          </w:rPr>
          <w:t>60</w:t>
        </w:r>
        <w:r w:rsidR="000B367B" w:rsidRPr="007F16D8">
          <w:rPr>
            <w:rFonts w:cstheme="minorHAnsi"/>
            <w:b/>
            <w:color w:val="FFFFFF" w:themeColor="background1"/>
            <w:sz w:val="20"/>
            <w:szCs w:val="20"/>
          </w:rPr>
          <w:fldChar w:fldCharType="end"/>
        </w:r>
      </w:p>
    </w:sdtContent>
  </w:sdt>
  <w:p w:rsidR="000B367B" w:rsidRDefault="000B367B" w:rsidP="00354D4C">
    <w:pPr>
      <w:pStyle w:val="Footer"/>
    </w:pPr>
  </w:p>
  <w:p w:rsidR="000B367B" w:rsidRPr="00354D4C" w:rsidRDefault="000B367B" w:rsidP="00354D4C">
    <w:pPr>
      <w:pStyle w:val="Footer"/>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41B" w:rsidRDefault="0099341B">
      <w:r>
        <w:separator/>
      </w:r>
    </w:p>
  </w:footnote>
  <w:footnote w:type="continuationSeparator" w:id="0">
    <w:p w:rsidR="0099341B" w:rsidRDefault="0099341B" w:rsidP="00FC4297">
      <w:r>
        <w:continuationSeparator/>
      </w:r>
    </w:p>
    <w:p w:rsidR="0099341B" w:rsidRDefault="0099341B"/>
  </w:footnote>
  <w:footnote w:id="1">
    <w:p w:rsidR="000B367B" w:rsidRPr="00492BF4" w:rsidRDefault="000B367B" w:rsidP="00492BF4">
      <w:pPr>
        <w:pStyle w:val="FootnoteText"/>
        <w:jc w:val="both"/>
        <w:rPr>
          <w:rFonts w:ascii="Georgia" w:hAnsi="Georgia"/>
          <w:sz w:val="18"/>
          <w:szCs w:val="18"/>
        </w:rPr>
      </w:pPr>
      <w:r w:rsidRPr="00492BF4">
        <w:rPr>
          <w:rStyle w:val="FootnoteReference"/>
          <w:rFonts w:ascii="Georgia" w:hAnsi="Georgia"/>
          <w:sz w:val="18"/>
          <w:szCs w:val="18"/>
        </w:rPr>
        <w:footnoteRef/>
      </w:r>
      <w:r w:rsidRPr="00492BF4">
        <w:rPr>
          <w:rFonts w:ascii="Georgia" w:hAnsi="Georgia"/>
          <w:sz w:val="18"/>
          <w:szCs w:val="18"/>
        </w:rPr>
        <w:t xml:space="preserve"> For a discussion about the causes and economic impacts of demographic transitions, see Bloom et al. (2011). </w:t>
      </w:r>
    </w:p>
  </w:footnote>
  <w:footnote w:id="2">
    <w:p w:rsidR="000B367B" w:rsidRPr="00492BF4" w:rsidRDefault="000B367B" w:rsidP="00492BF4">
      <w:pPr>
        <w:pStyle w:val="FootnoteText"/>
        <w:jc w:val="both"/>
        <w:rPr>
          <w:rFonts w:ascii="Georgia" w:hAnsi="Georgia"/>
          <w:sz w:val="18"/>
          <w:szCs w:val="18"/>
        </w:rPr>
      </w:pPr>
      <w:r w:rsidRPr="00492BF4">
        <w:rPr>
          <w:rStyle w:val="FootnoteReference"/>
          <w:rFonts w:ascii="Georgia" w:hAnsi="Georgia"/>
          <w:sz w:val="18"/>
          <w:szCs w:val="18"/>
        </w:rPr>
        <w:footnoteRef/>
      </w:r>
      <w:r w:rsidRPr="00492BF4">
        <w:rPr>
          <w:rFonts w:ascii="Georgia" w:hAnsi="Georgia"/>
          <w:sz w:val="18"/>
          <w:szCs w:val="18"/>
        </w:rPr>
        <w:t xml:space="preserve"> Average employment growth rates were 3.6% per year in Pakistan vs. regional average </w:t>
      </w:r>
      <w:r>
        <w:rPr>
          <w:rFonts w:ascii="Georgia" w:hAnsi="Georgia"/>
          <w:sz w:val="18"/>
          <w:szCs w:val="18"/>
        </w:rPr>
        <w:t xml:space="preserve">of </w:t>
      </w:r>
      <w:r w:rsidRPr="00492BF4">
        <w:rPr>
          <w:rFonts w:ascii="Georgia" w:hAnsi="Georgia"/>
          <w:sz w:val="18"/>
          <w:szCs w:val="18"/>
        </w:rPr>
        <w:t>3.1% per year</w:t>
      </w:r>
    </w:p>
  </w:footnote>
  <w:footnote w:id="3">
    <w:p w:rsidR="000B367B" w:rsidRPr="00492BF4" w:rsidRDefault="000B367B" w:rsidP="00492BF4">
      <w:pPr>
        <w:pStyle w:val="FootnoteText"/>
        <w:jc w:val="both"/>
        <w:rPr>
          <w:rFonts w:ascii="Georgia" w:hAnsi="Georgia"/>
          <w:sz w:val="18"/>
          <w:szCs w:val="18"/>
        </w:rPr>
      </w:pPr>
      <w:r w:rsidRPr="00492BF4">
        <w:rPr>
          <w:rStyle w:val="FootnoteReference"/>
          <w:rFonts w:ascii="Georgia" w:hAnsi="Georgia"/>
          <w:sz w:val="18"/>
          <w:szCs w:val="18"/>
        </w:rPr>
        <w:footnoteRef/>
      </w:r>
      <w:r w:rsidRPr="00492BF4">
        <w:rPr>
          <w:rFonts w:ascii="Georgia" w:hAnsi="Georgia"/>
          <w:sz w:val="18"/>
          <w:szCs w:val="18"/>
        </w:rPr>
        <w:t xml:space="preserve"> Note that throughout the paper, ‘(unpaid) family workers’ and ‘household enterprises’ are interchangeably used.</w:t>
      </w:r>
    </w:p>
  </w:footnote>
  <w:footnote w:id="4">
    <w:p w:rsidR="000B367B" w:rsidRPr="00492BF4" w:rsidRDefault="000B367B" w:rsidP="00492BF4">
      <w:pPr>
        <w:pStyle w:val="FootnoteText"/>
        <w:jc w:val="both"/>
        <w:rPr>
          <w:rFonts w:ascii="Georgia" w:hAnsi="Georgia"/>
          <w:sz w:val="18"/>
          <w:szCs w:val="18"/>
        </w:rPr>
      </w:pPr>
      <w:r w:rsidRPr="00492BF4">
        <w:rPr>
          <w:rStyle w:val="FootnoteReference"/>
          <w:rFonts w:ascii="Georgia" w:hAnsi="Georgia"/>
          <w:sz w:val="18"/>
          <w:szCs w:val="18"/>
        </w:rPr>
        <w:footnoteRef/>
      </w:r>
      <w:r w:rsidRPr="00492BF4">
        <w:rPr>
          <w:rFonts w:ascii="Georgia" w:hAnsi="Georgia"/>
          <w:sz w:val="18"/>
          <w:szCs w:val="18"/>
        </w:rPr>
        <w:t xml:space="preserve"> </w:t>
      </w:r>
      <w:proofErr w:type="spellStart"/>
      <w:r w:rsidRPr="00492BF4">
        <w:rPr>
          <w:rFonts w:ascii="Georgia" w:hAnsi="Georgia"/>
          <w:sz w:val="18"/>
          <w:szCs w:val="18"/>
        </w:rPr>
        <w:t>Ayyagari</w:t>
      </w:r>
      <w:proofErr w:type="spellEnd"/>
      <w:r w:rsidRPr="00492BF4">
        <w:rPr>
          <w:rFonts w:ascii="Georgia" w:hAnsi="Georgia"/>
          <w:sz w:val="18"/>
          <w:szCs w:val="18"/>
        </w:rPr>
        <w:t xml:space="preserve"> et al. (2011) </w:t>
      </w:r>
    </w:p>
  </w:footnote>
  <w:footnote w:id="5">
    <w:p w:rsidR="000B367B" w:rsidRPr="00F66D23" w:rsidRDefault="000B367B" w:rsidP="00F66D23">
      <w:pPr>
        <w:pStyle w:val="FootnoteText"/>
        <w:jc w:val="both"/>
        <w:rPr>
          <w:rFonts w:ascii="Georgia" w:hAnsi="Georgia"/>
          <w:sz w:val="18"/>
          <w:szCs w:val="18"/>
        </w:rPr>
      </w:pPr>
      <w:r w:rsidRPr="00F66D23">
        <w:rPr>
          <w:rStyle w:val="FootnoteReference"/>
          <w:rFonts w:ascii="Georgia" w:hAnsi="Georgia"/>
          <w:sz w:val="18"/>
          <w:szCs w:val="18"/>
        </w:rPr>
        <w:footnoteRef/>
      </w:r>
      <w:r w:rsidRPr="00F66D23">
        <w:rPr>
          <w:rFonts w:ascii="Georgia" w:hAnsi="Georgia"/>
          <w:sz w:val="18"/>
          <w:szCs w:val="18"/>
        </w:rPr>
        <w:t xml:space="preserve"> Working age population in this article is defined as ages of 15 or above, and youth are those between 15 and 24. </w:t>
      </w:r>
    </w:p>
  </w:footnote>
  <w:footnote w:id="6">
    <w:p w:rsidR="000B367B" w:rsidRPr="00F66D23" w:rsidRDefault="000B367B" w:rsidP="00F66D23">
      <w:pPr>
        <w:pStyle w:val="FootnoteText"/>
        <w:jc w:val="both"/>
        <w:rPr>
          <w:rFonts w:ascii="Georgia" w:hAnsi="Georgia"/>
          <w:sz w:val="18"/>
          <w:szCs w:val="18"/>
        </w:rPr>
      </w:pPr>
      <w:r w:rsidRPr="00F66D23">
        <w:rPr>
          <w:rStyle w:val="FootnoteReference"/>
          <w:rFonts w:ascii="Georgia" w:hAnsi="Georgia"/>
          <w:sz w:val="18"/>
          <w:szCs w:val="18"/>
        </w:rPr>
        <w:footnoteRef/>
      </w:r>
      <w:r w:rsidRPr="00F66D23">
        <w:rPr>
          <w:rFonts w:ascii="Georgia" w:hAnsi="Georgia"/>
          <w:sz w:val="18"/>
          <w:szCs w:val="18"/>
        </w:rPr>
        <w:t xml:space="preserve"> Note that we only specify the most recent year for simplicity when presenting data constructed over two years. For instance, we specify </w:t>
      </w:r>
      <w:r>
        <w:rPr>
          <w:rFonts w:ascii="Georgia" w:hAnsi="Georgia"/>
          <w:sz w:val="18"/>
          <w:szCs w:val="18"/>
        </w:rPr>
        <w:t>‘</w:t>
      </w:r>
      <w:r w:rsidRPr="00F66D23">
        <w:rPr>
          <w:rFonts w:ascii="Georgia" w:hAnsi="Georgia"/>
          <w:sz w:val="18"/>
          <w:szCs w:val="18"/>
        </w:rPr>
        <w:t>2009</w:t>
      </w:r>
      <w:r>
        <w:rPr>
          <w:rFonts w:ascii="Georgia" w:hAnsi="Georgia"/>
          <w:sz w:val="18"/>
          <w:szCs w:val="18"/>
        </w:rPr>
        <w:t>’</w:t>
      </w:r>
      <w:r w:rsidRPr="00F66D23">
        <w:rPr>
          <w:rFonts w:ascii="Georgia" w:hAnsi="Georgia"/>
          <w:sz w:val="18"/>
          <w:szCs w:val="18"/>
        </w:rPr>
        <w:t xml:space="preserve"> when using the LFS 2008</w:t>
      </w:r>
      <w:r>
        <w:rPr>
          <w:rFonts w:ascii="Georgia" w:hAnsi="Georgia"/>
          <w:sz w:val="18"/>
          <w:szCs w:val="18"/>
        </w:rPr>
        <w:t>-</w:t>
      </w:r>
      <w:r w:rsidRPr="00F66D23">
        <w:rPr>
          <w:rFonts w:ascii="Georgia" w:hAnsi="Georgia"/>
          <w:sz w:val="18"/>
          <w:szCs w:val="18"/>
        </w:rPr>
        <w:t>09 data.</w:t>
      </w:r>
    </w:p>
  </w:footnote>
  <w:footnote w:id="7">
    <w:p w:rsidR="000B367B" w:rsidRPr="00F66D23" w:rsidRDefault="000B367B" w:rsidP="00F66D23">
      <w:pPr>
        <w:pStyle w:val="FootnoteText"/>
        <w:jc w:val="both"/>
        <w:rPr>
          <w:rFonts w:ascii="Georgia" w:hAnsi="Georgia"/>
          <w:sz w:val="18"/>
          <w:szCs w:val="18"/>
        </w:rPr>
      </w:pPr>
      <w:r w:rsidRPr="00F66D23">
        <w:rPr>
          <w:rStyle w:val="FootnoteReference"/>
          <w:rFonts w:ascii="Georgia" w:hAnsi="Georgia"/>
          <w:sz w:val="18"/>
          <w:szCs w:val="18"/>
        </w:rPr>
        <w:footnoteRef/>
      </w:r>
      <w:r w:rsidRPr="00F66D23">
        <w:rPr>
          <w:rFonts w:ascii="Georgia" w:hAnsi="Georgia"/>
          <w:sz w:val="18"/>
          <w:szCs w:val="18"/>
        </w:rPr>
        <w:t xml:space="preserve"> Note that Pakistan figures compare year 2000 and 2009, while regional averag</w:t>
      </w:r>
      <w:r>
        <w:rPr>
          <w:rFonts w:ascii="Georgia" w:hAnsi="Georgia"/>
          <w:sz w:val="18"/>
          <w:szCs w:val="18"/>
        </w:rPr>
        <w:t>e compares the period of 1995-</w:t>
      </w:r>
      <w:r w:rsidRPr="00F66D23">
        <w:rPr>
          <w:rFonts w:ascii="Georgia" w:hAnsi="Georgia"/>
          <w:sz w:val="18"/>
          <w:szCs w:val="18"/>
        </w:rPr>
        <w:t>99 to 2005-08 due to limited data availability.</w:t>
      </w:r>
    </w:p>
  </w:footnote>
  <w:footnote w:id="8">
    <w:p w:rsidR="000B367B" w:rsidRPr="00F66D23" w:rsidRDefault="000B367B" w:rsidP="00F66D23">
      <w:pPr>
        <w:pStyle w:val="FootnoteText"/>
        <w:jc w:val="both"/>
        <w:rPr>
          <w:rFonts w:ascii="Georgia" w:hAnsi="Georgia"/>
          <w:sz w:val="18"/>
          <w:szCs w:val="18"/>
        </w:rPr>
      </w:pPr>
      <w:r w:rsidRPr="00F66D23">
        <w:rPr>
          <w:rStyle w:val="FootnoteReference"/>
          <w:rFonts w:ascii="Georgia" w:hAnsi="Georgia"/>
          <w:sz w:val="18"/>
          <w:szCs w:val="18"/>
        </w:rPr>
        <w:footnoteRef/>
      </w:r>
      <w:r w:rsidRPr="00F66D23">
        <w:rPr>
          <w:rFonts w:ascii="Georgia" w:hAnsi="Georgia"/>
          <w:sz w:val="18"/>
          <w:szCs w:val="18"/>
        </w:rPr>
        <w:t xml:space="preserve"> Total number of births per woman steadily decreased since mid 1980’s from 6.5 to 3.9 in 2009 according to World Development Indicators.</w:t>
      </w:r>
    </w:p>
  </w:footnote>
  <w:footnote w:id="9">
    <w:p w:rsidR="000B367B" w:rsidRPr="00F66D23" w:rsidRDefault="000B367B" w:rsidP="00F66D23">
      <w:pPr>
        <w:pStyle w:val="FootnoteText"/>
        <w:jc w:val="both"/>
        <w:rPr>
          <w:rFonts w:ascii="Georgia" w:hAnsi="Georgia"/>
          <w:sz w:val="18"/>
          <w:szCs w:val="18"/>
        </w:rPr>
      </w:pPr>
      <w:r w:rsidRPr="00F66D23">
        <w:rPr>
          <w:rStyle w:val="FootnoteReference"/>
          <w:rFonts w:ascii="Georgia" w:hAnsi="Georgia"/>
          <w:sz w:val="18"/>
          <w:szCs w:val="18"/>
        </w:rPr>
        <w:footnoteRef/>
      </w:r>
      <w:r w:rsidRPr="00F66D23">
        <w:rPr>
          <w:rFonts w:ascii="Georgia" w:hAnsi="Georgia"/>
          <w:sz w:val="18"/>
          <w:szCs w:val="18"/>
        </w:rPr>
        <w:t xml:space="preserve"> According to Migration </w:t>
      </w:r>
      <w:proofErr w:type="spellStart"/>
      <w:r w:rsidRPr="00F66D23">
        <w:rPr>
          <w:rFonts w:ascii="Georgia" w:hAnsi="Georgia"/>
          <w:sz w:val="18"/>
          <w:szCs w:val="18"/>
        </w:rPr>
        <w:t>Factbook</w:t>
      </w:r>
      <w:proofErr w:type="spellEnd"/>
      <w:r w:rsidRPr="00F66D23">
        <w:rPr>
          <w:rFonts w:ascii="Georgia" w:hAnsi="Georgia"/>
          <w:sz w:val="18"/>
          <w:szCs w:val="18"/>
        </w:rPr>
        <w:t xml:space="preserve"> published from the World Bank, net emigration as of 2010 is 443 thousands, which is merely 0.8 percent of labor force. </w:t>
      </w:r>
      <w:proofErr w:type="gramStart"/>
      <w:r w:rsidRPr="00F66D23">
        <w:rPr>
          <w:rFonts w:ascii="Georgia" w:hAnsi="Georgia"/>
          <w:sz w:val="18"/>
          <w:szCs w:val="18"/>
        </w:rPr>
        <w:t>A high proportion (about 12 percent) of tertiary educated skilled workers are</w:t>
      </w:r>
      <w:proofErr w:type="gramEnd"/>
      <w:r w:rsidRPr="00F66D23">
        <w:rPr>
          <w:rFonts w:ascii="Georgia" w:hAnsi="Georgia"/>
          <w:sz w:val="18"/>
          <w:szCs w:val="18"/>
        </w:rPr>
        <w:t xml:space="preserve"> among those emigrated and about 6 percent of GDP came from remittances as of 2009. </w:t>
      </w:r>
    </w:p>
  </w:footnote>
  <w:footnote w:id="10">
    <w:p w:rsidR="000B367B" w:rsidRPr="00F04318" w:rsidRDefault="000B367B" w:rsidP="00F04318">
      <w:pPr>
        <w:pStyle w:val="FootnoteText"/>
        <w:jc w:val="both"/>
        <w:rPr>
          <w:rFonts w:ascii="Georgia" w:hAnsi="Georgia"/>
          <w:sz w:val="18"/>
          <w:szCs w:val="18"/>
        </w:rPr>
      </w:pPr>
      <w:r w:rsidRPr="00F04318">
        <w:rPr>
          <w:rStyle w:val="FootnoteReference"/>
          <w:rFonts w:ascii="Georgia" w:hAnsi="Georgia"/>
          <w:sz w:val="18"/>
          <w:szCs w:val="18"/>
        </w:rPr>
        <w:footnoteRef/>
      </w:r>
      <w:r w:rsidRPr="00F04318">
        <w:rPr>
          <w:rFonts w:ascii="Georgia" w:hAnsi="Georgia"/>
          <w:sz w:val="18"/>
          <w:szCs w:val="18"/>
        </w:rPr>
        <w:t xml:space="preserve"> Figures related to education and labor market outcomes hereafter are calculated from the Labor Force Survey (LFS) unless mentioned.</w:t>
      </w:r>
    </w:p>
  </w:footnote>
  <w:footnote w:id="11">
    <w:p w:rsidR="000B367B" w:rsidRPr="00F04318" w:rsidRDefault="000B367B" w:rsidP="00F04318">
      <w:pPr>
        <w:pStyle w:val="FootnoteText"/>
        <w:jc w:val="both"/>
        <w:rPr>
          <w:rFonts w:ascii="Georgia" w:hAnsi="Georgia"/>
          <w:sz w:val="18"/>
          <w:szCs w:val="18"/>
        </w:rPr>
      </w:pPr>
      <w:r w:rsidRPr="00F04318">
        <w:rPr>
          <w:rStyle w:val="FootnoteReference"/>
          <w:rFonts w:ascii="Georgia" w:hAnsi="Georgia"/>
          <w:sz w:val="18"/>
          <w:szCs w:val="18"/>
        </w:rPr>
        <w:footnoteRef/>
      </w:r>
      <w:r w:rsidRPr="00F04318">
        <w:rPr>
          <w:rFonts w:ascii="Georgia" w:hAnsi="Georgia"/>
          <w:sz w:val="18"/>
          <w:szCs w:val="18"/>
        </w:rPr>
        <w:t xml:space="preserve"> </w:t>
      </w:r>
      <w:r w:rsidRPr="00F04318">
        <w:rPr>
          <w:rFonts w:ascii="Georgia" w:hAnsi="Georgia" w:cs="Helv"/>
          <w:color w:val="000000"/>
          <w:sz w:val="18"/>
          <w:szCs w:val="18"/>
        </w:rPr>
        <w:t>The United Nations’ Millennium Development Goals (MDG) aims to ensure by 2015 that all children, boys and girls alike, should be able to complete primary schooling, and there have been worldwide efforts to achieve this goal</w:t>
      </w:r>
    </w:p>
  </w:footnote>
  <w:footnote w:id="12">
    <w:p w:rsidR="000B367B" w:rsidRPr="00F04318" w:rsidRDefault="000B367B" w:rsidP="00F04318">
      <w:pPr>
        <w:pStyle w:val="FootnoteText"/>
        <w:jc w:val="both"/>
        <w:rPr>
          <w:rFonts w:ascii="Georgia" w:hAnsi="Georgia"/>
          <w:sz w:val="18"/>
          <w:szCs w:val="18"/>
          <w:lang w:val="es-ES_tradnl" w:eastAsia="ko-KR"/>
        </w:rPr>
      </w:pPr>
      <w:r w:rsidRPr="00F04318">
        <w:rPr>
          <w:rStyle w:val="FootnoteReference"/>
          <w:rFonts w:ascii="Georgia" w:hAnsi="Georgia"/>
          <w:sz w:val="18"/>
          <w:szCs w:val="18"/>
        </w:rPr>
        <w:footnoteRef/>
      </w:r>
      <w:r w:rsidRPr="00F04318">
        <w:rPr>
          <w:rFonts w:ascii="Georgia" w:hAnsi="Georgia"/>
          <w:sz w:val="18"/>
          <w:szCs w:val="18"/>
          <w:lang w:val="es-ES_tradnl"/>
        </w:rPr>
        <w:t xml:space="preserve"> </w:t>
      </w:r>
      <w:proofErr w:type="spellStart"/>
      <w:r w:rsidRPr="00F04318">
        <w:rPr>
          <w:rFonts w:ascii="Georgia" w:hAnsi="Georgia"/>
          <w:sz w:val="18"/>
          <w:szCs w:val="18"/>
          <w:lang w:val="es-ES_tradnl" w:eastAsia="ko-KR"/>
        </w:rPr>
        <w:t>See</w:t>
      </w:r>
      <w:proofErr w:type="spellEnd"/>
      <w:r w:rsidRPr="00F04318">
        <w:rPr>
          <w:rFonts w:ascii="Georgia" w:hAnsi="Georgia"/>
          <w:sz w:val="18"/>
          <w:szCs w:val="18"/>
          <w:lang w:val="es-ES_tradnl" w:eastAsia="ko-KR"/>
        </w:rPr>
        <w:t xml:space="preserve"> </w:t>
      </w:r>
      <w:proofErr w:type="spellStart"/>
      <w:r w:rsidRPr="00F04318">
        <w:rPr>
          <w:rFonts w:ascii="Georgia" w:hAnsi="Georgia"/>
          <w:sz w:val="18"/>
          <w:szCs w:val="18"/>
          <w:lang w:val="es-ES_tradnl" w:eastAsia="ko-KR"/>
        </w:rPr>
        <w:t>Robalino</w:t>
      </w:r>
      <w:proofErr w:type="spellEnd"/>
      <w:r w:rsidRPr="00F04318">
        <w:rPr>
          <w:rFonts w:ascii="Georgia" w:hAnsi="Georgia"/>
          <w:sz w:val="18"/>
          <w:szCs w:val="18"/>
          <w:lang w:val="es-ES_tradnl" w:eastAsia="ko-KR"/>
        </w:rPr>
        <w:t xml:space="preserve"> et al. (2011a).</w:t>
      </w:r>
    </w:p>
  </w:footnote>
  <w:footnote w:id="13">
    <w:p w:rsidR="000B367B" w:rsidRPr="00F04318" w:rsidRDefault="000B367B" w:rsidP="00F04318">
      <w:pPr>
        <w:pStyle w:val="FootnoteText"/>
        <w:jc w:val="both"/>
        <w:rPr>
          <w:rFonts w:ascii="Georgia" w:hAnsi="Georgia"/>
          <w:sz w:val="18"/>
          <w:szCs w:val="18"/>
        </w:rPr>
      </w:pPr>
      <w:r w:rsidRPr="00F04318">
        <w:rPr>
          <w:rStyle w:val="FootnoteReference"/>
          <w:rFonts w:ascii="Georgia" w:hAnsi="Georgia"/>
          <w:sz w:val="18"/>
          <w:szCs w:val="18"/>
        </w:rPr>
        <w:footnoteRef/>
      </w:r>
      <w:r w:rsidRPr="00F04318">
        <w:rPr>
          <w:rFonts w:ascii="Georgia" w:hAnsi="Georgia"/>
          <w:sz w:val="18"/>
          <w:szCs w:val="18"/>
        </w:rPr>
        <w:t xml:space="preserve"> See Jacoby and </w:t>
      </w:r>
      <w:proofErr w:type="spellStart"/>
      <w:r w:rsidRPr="00F04318">
        <w:rPr>
          <w:rFonts w:ascii="Georgia" w:hAnsi="Georgia"/>
          <w:sz w:val="18"/>
          <w:szCs w:val="18"/>
        </w:rPr>
        <w:t>Mansuri</w:t>
      </w:r>
      <w:proofErr w:type="spellEnd"/>
      <w:r w:rsidRPr="00F04318">
        <w:rPr>
          <w:rFonts w:ascii="Georgia" w:hAnsi="Georgia"/>
          <w:sz w:val="18"/>
          <w:szCs w:val="18"/>
        </w:rPr>
        <w:t xml:space="preserve"> (2011).</w:t>
      </w:r>
    </w:p>
  </w:footnote>
  <w:footnote w:id="14">
    <w:p w:rsidR="000B367B" w:rsidRPr="00F04318" w:rsidRDefault="000B367B" w:rsidP="00F04318">
      <w:pPr>
        <w:pStyle w:val="FootnoteText"/>
        <w:jc w:val="both"/>
        <w:rPr>
          <w:rFonts w:ascii="Georgia" w:hAnsi="Georgia"/>
          <w:sz w:val="18"/>
          <w:szCs w:val="18"/>
        </w:rPr>
      </w:pPr>
      <w:r w:rsidRPr="00F04318">
        <w:rPr>
          <w:rStyle w:val="FootnoteReference"/>
          <w:rFonts w:ascii="Georgia" w:hAnsi="Georgia"/>
          <w:sz w:val="18"/>
          <w:szCs w:val="18"/>
        </w:rPr>
        <w:footnoteRef/>
      </w:r>
      <w:r w:rsidRPr="00F04318">
        <w:rPr>
          <w:rFonts w:ascii="Georgia" w:hAnsi="Georgia"/>
          <w:sz w:val="18"/>
          <w:szCs w:val="18"/>
        </w:rPr>
        <w:t xml:space="preserve"> See </w:t>
      </w:r>
      <w:proofErr w:type="spellStart"/>
      <w:r w:rsidRPr="00F04318">
        <w:rPr>
          <w:rFonts w:ascii="Georgia" w:hAnsi="Georgia"/>
          <w:sz w:val="18"/>
          <w:szCs w:val="18"/>
        </w:rPr>
        <w:t>Andrabi</w:t>
      </w:r>
      <w:proofErr w:type="spellEnd"/>
      <w:r w:rsidRPr="00F04318">
        <w:rPr>
          <w:rFonts w:ascii="Georgia" w:hAnsi="Georgia"/>
          <w:sz w:val="18"/>
          <w:szCs w:val="18"/>
        </w:rPr>
        <w:t xml:space="preserve"> et al. (2009).</w:t>
      </w:r>
    </w:p>
  </w:footnote>
  <w:footnote w:id="15">
    <w:p w:rsidR="000B367B" w:rsidRPr="00F04318" w:rsidRDefault="000B367B" w:rsidP="00F04318">
      <w:pPr>
        <w:autoSpaceDE w:val="0"/>
        <w:autoSpaceDN w:val="0"/>
        <w:adjustRightInd w:val="0"/>
        <w:jc w:val="both"/>
        <w:rPr>
          <w:rFonts w:ascii="Georgia" w:hAnsi="Georgia"/>
          <w:sz w:val="18"/>
          <w:szCs w:val="18"/>
        </w:rPr>
      </w:pPr>
      <w:r w:rsidRPr="00F04318">
        <w:rPr>
          <w:rStyle w:val="FootnoteReference"/>
          <w:rFonts w:ascii="Georgia" w:hAnsi="Georgia"/>
          <w:sz w:val="18"/>
          <w:szCs w:val="18"/>
        </w:rPr>
        <w:footnoteRef/>
      </w:r>
      <w:r w:rsidRPr="00F04318">
        <w:rPr>
          <w:rFonts w:ascii="Georgia" w:hAnsi="Georgia"/>
          <w:sz w:val="18"/>
          <w:szCs w:val="18"/>
        </w:rPr>
        <w:t xml:space="preserve"> </w:t>
      </w:r>
      <w:proofErr w:type="gramStart"/>
      <w:r w:rsidRPr="00F04318">
        <w:rPr>
          <w:rFonts w:ascii="Georgia" w:hAnsi="Georgia"/>
          <w:sz w:val="18"/>
          <w:szCs w:val="18"/>
        </w:rPr>
        <w:t xml:space="preserve">Warwick and </w:t>
      </w:r>
      <w:proofErr w:type="spellStart"/>
      <w:r w:rsidRPr="00F04318">
        <w:rPr>
          <w:rFonts w:ascii="Georgia" w:hAnsi="Georgia"/>
          <w:sz w:val="18"/>
          <w:szCs w:val="18"/>
        </w:rPr>
        <w:t>Reimers</w:t>
      </w:r>
      <w:proofErr w:type="spellEnd"/>
      <w:r w:rsidRPr="00F04318">
        <w:rPr>
          <w:rFonts w:ascii="Georgia" w:hAnsi="Georgia"/>
          <w:sz w:val="18"/>
          <w:szCs w:val="18"/>
        </w:rPr>
        <w:t xml:space="preserve"> (1995).</w:t>
      </w:r>
      <w:proofErr w:type="gramEnd"/>
      <w:r w:rsidRPr="00F04318">
        <w:rPr>
          <w:rFonts w:ascii="Georgia" w:hAnsi="Georgia"/>
          <w:sz w:val="18"/>
          <w:szCs w:val="18"/>
        </w:rPr>
        <w:t xml:space="preserve"> </w:t>
      </w:r>
    </w:p>
  </w:footnote>
  <w:footnote w:id="16">
    <w:p w:rsidR="000B367B" w:rsidRPr="00F04318" w:rsidRDefault="000B367B" w:rsidP="00F04318">
      <w:pPr>
        <w:pStyle w:val="FootnoteText"/>
        <w:jc w:val="both"/>
        <w:rPr>
          <w:rFonts w:ascii="Georgia" w:hAnsi="Georgia"/>
          <w:sz w:val="18"/>
          <w:szCs w:val="18"/>
        </w:rPr>
      </w:pPr>
      <w:r w:rsidRPr="00F04318">
        <w:rPr>
          <w:rStyle w:val="FootnoteReference"/>
          <w:rFonts w:ascii="Georgia" w:hAnsi="Georgia"/>
          <w:sz w:val="18"/>
          <w:szCs w:val="18"/>
        </w:rPr>
        <w:footnoteRef/>
      </w:r>
      <w:r w:rsidRPr="00F04318">
        <w:rPr>
          <w:rFonts w:ascii="Georgia" w:hAnsi="Georgia"/>
          <w:sz w:val="18"/>
          <w:szCs w:val="18"/>
        </w:rPr>
        <w:t xml:space="preserve"> </w:t>
      </w:r>
      <w:proofErr w:type="gramStart"/>
      <w:r w:rsidRPr="00F04318">
        <w:rPr>
          <w:rFonts w:ascii="Georgia" w:hAnsi="Georgia"/>
          <w:sz w:val="18"/>
          <w:szCs w:val="18"/>
        </w:rPr>
        <w:t>Farooq (2011).</w:t>
      </w:r>
      <w:proofErr w:type="gramEnd"/>
    </w:p>
  </w:footnote>
  <w:footnote w:id="17">
    <w:p w:rsidR="000B367B" w:rsidRPr="00993DF9" w:rsidRDefault="000B367B" w:rsidP="00993DF9">
      <w:pPr>
        <w:pStyle w:val="FootnoteText"/>
        <w:jc w:val="both"/>
        <w:rPr>
          <w:rFonts w:ascii="Georgia" w:hAnsi="Georgia"/>
          <w:sz w:val="18"/>
          <w:szCs w:val="18"/>
        </w:rPr>
      </w:pPr>
      <w:r w:rsidRPr="00993DF9">
        <w:rPr>
          <w:rStyle w:val="FootnoteReference"/>
          <w:rFonts w:ascii="Georgia" w:hAnsi="Georgia"/>
          <w:sz w:val="18"/>
          <w:szCs w:val="18"/>
        </w:rPr>
        <w:footnoteRef/>
      </w:r>
      <w:r w:rsidRPr="00993DF9">
        <w:rPr>
          <w:rFonts w:ascii="Georgia" w:hAnsi="Georgia"/>
          <w:sz w:val="18"/>
          <w:szCs w:val="18"/>
        </w:rPr>
        <w:t xml:space="preserve"> The projections presented here are from </w:t>
      </w:r>
      <w:proofErr w:type="spellStart"/>
      <w:r w:rsidRPr="00993DF9">
        <w:rPr>
          <w:rFonts w:ascii="Georgia" w:hAnsi="Georgia"/>
          <w:sz w:val="18"/>
          <w:szCs w:val="18"/>
        </w:rPr>
        <w:t>Robalino</w:t>
      </w:r>
      <w:proofErr w:type="spellEnd"/>
      <w:r w:rsidRPr="00993DF9">
        <w:rPr>
          <w:rFonts w:ascii="Georgia" w:hAnsi="Georgia"/>
          <w:sz w:val="18"/>
          <w:szCs w:val="18"/>
        </w:rPr>
        <w:t xml:space="preserve"> et al. (2011b). Their model, based on Samir et al. (2010), includes differential fertility based on education. Constant Enrollment Number (CEN) scenario assumes that school enrollment of a new cohort of population remains constant without expansion, imposing most conservative scenario of population’s education. On the contrary, Global Education Trend (GET) scenario assumes that how rapidly school enrollment expands for each cohort is determined by a common global relationship between the overall enrollment rate and expansion. Using the global trend and country specific figures including initial education, population and fertility rate, GET model provides a plausible scenario of workforce growth and their educational attainment. For more detailed discussion see Samir et al. (2010).</w:t>
      </w:r>
    </w:p>
  </w:footnote>
  <w:footnote w:id="18">
    <w:p w:rsidR="000B367B" w:rsidRPr="00D663A4" w:rsidRDefault="000B367B" w:rsidP="00D663A4">
      <w:pPr>
        <w:pStyle w:val="FootnoteText"/>
        <w:jc w:val="both"/>
        <w:rPr>
          <w:rFonts w:ascii="Georgia" w:hAnsi="Georgia"/>
          <w:sz w:val="18"/>
          <w:szCs w:val="18"/>
        </w:rPr>
      </w:pPr>
      <w:r w:rsidRPr="00D663A4">
        <w:rPr>
          <w:rStyle w:val="FootnoteReference"/>
          <w:rFonts w:ascii="Georgia" w:hAnsi="Georgia"/>
          <w:sz w:val="18"/>
          <w:szCs w:val="18"/>
        </w:rPr>
        <w:footnoteRef/>
      </w:r>
      <w:r w:rsidRPr="00D663A4">
        <w:rPr>
          <w:rFonts w:ascii="Georgia" w:hAnsi="Georgia"/>
          <w:sz w:val="18"/>
          <w:szCs w:val="18"/>
        </w:rPr>
        <w:t xml:space="preserve"> An average of the real GDP growth rates among 3.68% (2008), 1.72% (2009) and 3.76% (2010) is 3.05%.</w:t>
      </w:r>
    </w:p>
  </w:footnote>
  <w:footnote w:id="19">
    <w:p w:rsidR="000B367B" w:rsidRPr="00D663A4" w:rsidRDefault="000B367B" w:rsidP="00D663A4">
      <w:pPr>
        <w:pStyle w:val="FootnoteText"/>
        <w:jc w:val="both"/>
        <w:rPr>
          <w:rFonts w:ascii="Georgia" w:hAnsi="Georgia"/>
          <w:sz w:val="18"/>
          <w:szCs w:val="18"/>
        </w:rPr>
      </w:pPr>
      <w:r w:rsidRPr="00D663A4">
        <w:rPr>
          <w:rStyle w:val="FootnoteReference"/>
          <w:rFonts w:ascii="Georgia" w:hAnsi="Georgia"/>
          <w:sz w:val="18"/>
          <w:szCs w:val="18"/>
        </w:rPr>
        <w:footnoteRef/>
      </w:r>
      <w:r w:rsidRPr="00D663A4">
        <w:rPr>
          <w:rFonts w:ascii="Georgia" w:hAnsi="Georgia"/>
          <w:sz w:val="18"/>
          <w:szCs w:val="18"/>
        </w:rPr>
        <w:t xml:space="preserve"> With constant employment-output elasticity, a 3 percent real GDP growth rate translates to 1.58 percent employment growth. This yields that employment to population ratio is 0.46, given the current number of employed and predicted population by 2020.</w:t>
      </w:r>
      <w:r>
        <w:rPr>
          <w:rFonts w:ascii="Georgia" w:hAnsi="Georgia"/>
          <w:sz w:val="18"/>
          <w:szCs w:val="18"/>
        </w:rPr>
        <w:t xml:space="preserve"> </w:t>
      </w:r>
      <w:r w:rsidRPr="00D663A4">
        <w:rPr>
          <w:rFonts w:ascii="Georgia" w:hAnsi="Georgia"/>
          <w:sz w:val="18"/>
          <w:szCs w:val="18"/>
        </w:rPr>
        <w:t>Under current labor force participation at 53.1 percent, unemployment is calculated to be about 14 percent (unemployment rate=1-emp2pop/</w:t>
      </w:r>
      <w:proofErr w:type="spellStart"/>
      <w:r w:rsidRPr="00D663A4">
        <w:rPr>
          <w:rFonts w:ascii="Georgia" w:hAnsi="Georgia"/>
          <w:sz w:val="18"/>
          <w:szCs w:val="18"/>
        </w:rPr>
        <w:t>lfp</w:t>
      </w:r>
      <w:proofErr w:type="spellEnd"/>
      <w:r w:rsidRPr="00D663A4">
        <w:rPr>
          <w:rFonts w:ascii="Georgia" w:hAnsi="Georgia"/>
          <w:sz w:val="18"/>
          <w:szCs w:val="18"/>
        </w:rPr>
        <w:t>, wh</w:t>
      </w:r>
      <w:r>
        <w:rPr>
          <w:rFonts w:ascii="Georgia" w:hAnsi="Georgia"/>
          <w:sz w:val="18"/>
          <w:szCs w:val="18"/>
        </w:rPr>
        <w:t>ere emp2pop presents employment-</w:t>
      </w:r>
      <w:r w:rsidRPr="00D663A4">
        <w:rPr>
          <w:rFonts w:ascii="Georgia" w:hAnsi="Georgia"/>
          <w:sz w:val="18"/>
          <w:szCs w:val="18"/>
        </w:rPr>
        <w:t>to</w:t>
      </w:r>
      <w:r>
        <w:rPr>
          <w:rFonts w:ascii="Georgia" w:hAnsi="Georgia"/>
          <w:sz w:val="18"/>
          <w:szCs w:val="18"/>
        </w:rPr>
        <w:t>-</w:t>
      </w:r>
      <w:r w:rsidRPr="00D663A4">
        <w:rPr>
          <w:rFonts w:ascii="Georgia" w:hAnsi="Georgia"/>
          <w:sz w:val="18"/>
          <w:szCs w:val="18"/>
        </w:rPr>
        <w:t xml:space="preserve">population ratio and </w:t>
      </w:r>
      <w:proofErr w:type="spellStart"/>
      <w:r w:rsidRPr="00D663A4">
        <w:rPr>
          <w:rFonts w:ascii="Georgia" w:hAnsi="Georgia"/>
          <w:sz w:val="18"/>
          <w:szCs w:val="18"/>
        </w:rPr>
        <w:t>lfp</w:t>
      </w:r>
      <w:proofErr w:type="spellEnd"/>
      <w:r w:rsidRPr="00D663A4">
        <w:rPr>
          <w:rFonts w:ascii="Georgia" w:hAnsi="Georgia"/>
          <w:sz w:val="18"/>
          <w:szCs w:val="18"/>
        </w:rPr>
        <w:t xml:space="preserve"> denotes labor force participation). </w:t>
      </w:r>
    </w:p>
  </w:footnote>
  <w:footnote w:id="20">
    <w:p w:rsidR="000B367B" w:rsidRPr="00D663A4" w:rsidRDefault="000B367B" w:rsidP="00D663A4">
      <w:pPr>
        <w:pStyle w:val="FootnoteText"/>
        <w:jc w:val="both"/>
        <w:rPr>
          <w:rFonts w:ascii="Georgia" w:hAnsi="Georgia"/>
          <w:sz w:val="18"/>
          <w:szCs w:val="18"/>
        </w:rPr>
      </w:pPr>
      <w:r w:rsidRPr="00D663A4">
        <w:rPr>
          <w:rStyle w:val="FootnoteReference"/>
          <w:rFonts w:ascii="Georgia" w:hAnsi="Georgia"/>
          <w:sz w:val="18"/>
          <w:szCs w:val="18"/>
        </w:rPr>
        <w:footnoteRef/>
      </w:r>
      <w:r w:rsidRPr="00D663A4">
        <w:rPr>
          <w:rFonts w:ascii="Georgia" w:hAnsi="Georgia"/>
          <w:sz w:val="18"/>
          <w:szCs w:val="18"/>
        </w:rPr>
        <w:t xml:space="preserve"> To be consistent with National Statistics, we used the definition of unemployment as in the labor force survey: those who are available and seeking jobs but currently without work, or who are not currently available due to illness, temporary lay-o</w:t>
      </w:r>
      <w:r>
        <w:rPr>
          <w:rFonts w:ascii="Georgia" w:hAnsi="Georgia"/>
          <w:sz w:val="18"/>
          <w:szCs w:val="18"/>
        </w:rPr>
        <w:t>ff</w:t>
      </w:r>
      <w:r w:rsidRPr="00D663A4">
        <w:rPr>
          <w:rFonts w:ascii="Georgia" w:hAnsi="Georgia"/>
          <w:sz w:val="18"/>
          <w:szCs w:val="18"/>
        </w:rPr>
        <w:t xml:space="preserve"> or apprenticeship.</w:t>
      </w:r>
    </w:p>
  </w:footnote>
  <w:footnote w:id="21">
    <w:p w:rsidR="000B367B" w:rsidRPr="009C1D0E" w:rsidRDefault="000B367B" w:rsidP="009C1D0E">
      <w:pPr>
        <w:pStyle w:val="FootnoteText"/>
        <w:jc w:val="both"/>
        <w:rPr>
          <w:rFonts w:ascii="Georgia" w:hAnsi="Georgia"/>
          <w:sz w:val="18"/>
          <w:szCs w:val="18"/>
        </w:rPr>
      </w:pPr>
      <w:r w:rsidRPr="009C1D0E">
        <w:rPr>
          <w:rStyle w:val="FootnoteReference"/>
          <w:rFonts w:ascii="Georgia" w:hAnsi="Georgia"/>
          <w:sz w:val="18"/>
          <w:szCs w:val="18"/>
        </w:rPr>
        <w:footnoteRef/>
      </w:r>
      <w:r w:rsidRPr="009C1D0E">
        <w:rPr>
          <w:rFonts w:ascii="Georgia" w:hAnsi="Georgia"/>
          <w:sz w:val="18"/>
          <w:szCs w:val="18"/>
        </w:rPr>
        <w:t xml:space="preserve"> As of 2009, female labor force participation is lowest among those with primary and secondary education at around 14%. If the participation rate of these education group increases up to an average rate (23.5%) by 2020, the overall female labor force participation rate would be around 27%.</w:t>
      </w:r>
    </w:p>
  </w:footnote>
  <w:footnote w:id="22">
    <w:p w:rsidR="000B367B" w:rsidRPr="009C1D0E" w:rsidRDefault="000B367B" w:rsidP="009C1D0E">
      <w:pPr>
        <w:pStyle w:val="FootnoteText"/>
        <w:jc w:val="both"/>
        <w:rPr>
          <w:rFonts w:ascii="Georgia" w:hAnsi="Georgia"/>
          <w:sz w:val="18"/>
          <w:szCs w:val="18"/>
        </w:rPr>
      </w:pPr>
      <w:r w:rsidRPr="009C1D0E">
        <w:rPr>
          <w:rStyle w:val="FootnoteReference"/>
          <w:rFonts w:ascii="Georgia" w:hAnsi="Georgia"/>
          <w:sz w:val="18"/>
          <w:szCs w:val="18"/>
        </w:rPr>
        <w:footnoteRef/>
      </w:r>
      <w:r w:rsidRPr="009C1D0E">
        <w:rPr>
          <w:rFonts w:ascii="Georgia" w:hAnsi="Georgia"/>
          <w:sz w:val="18"/>
          <w:szCs w:val="18"/>
        </w:rPr>
        <w:t xml:space="preserve"> </w:t>
      </w:r>
      <w:proofErr w:type="gramStart"/>
      <w:r w:rsidRPr="009C1D0E">
        <w:rPr>
          <w:rFonts w:ascii="Georgia" w:hAnsi="Georgia"/>
          <w:sz w:val="18"/>
          <w:szCs w:val="18"/>
        </w:rPr>
        <w:t>World Development Indicators.</w:t>
      </w:r>
      <w:proofErr w:type="gramEnd"/>
    </w:p>
  </w:footnote>
  <w:footnote w:id="23">
    <w:p w:rsidR="000B367B" w:rsidRPr="009C1D0E" w:rsidRDefault="000B367B" w:rsidP="009C1D0E">
      <w:pPr>
        <w:pStyle w:val="FootnoteText"/>
        <w:jc w:val="both"/>
        <w:rPr>
          <w:rFonts w:ascii="Georgia" w:hAnsi="Georgia"/>
          <w:sz w:val="18"/>
          <w:szCs w:val="18"/>
        </w:rPr>
      </w:pPr>
      <w:r w:rsidRPr="009C1D0E">
        <w:rPr>
          <w:rStyle w:val="FootnoteReference"/>
          <w:rFonts w:ascii="Georgia" w:hAnsi="Georgia"/>
          <w:sz w:val="18"/>
          <w:szCs w:val="18"/>
        </w:rPr>
        <w:footnoteRef/>
      </w:r>
      <w:r w:rsidRPr="009C1D0E">
        <w:rPr>
          <w:rFonts w:ascii="Georgia" w:hAnsi="Georgia"/>
          <w:sz w:val="18"/>
          <w:szCs w:val="18"/>
        </w:rPr>
        <w:t xml:space="preserve"> Employers and self employed are combined in this graph.</w:t>
      </w:r>
    </w:p>
  </w:footnote>
  <w:footnote w:id="24">
    <w:p w:rsidR="000B367B" w:rsidRPr="00723725" w:rsidRDefault="000B367B" w:rsidP="009C1D0E">
      <w:pPr>
        <w:pStyle w:val="FootnoteText"/>
        <w:jc w:val="both"/>
        <w:rPr>
          <w:rFonts w:ascii="Georgia" w:hAnsi="Georgia"/>
          <w:sz w:val="18"/>
          <w:szCs w:val="18"/>
        </w:rPr>
      </w:pPr>
      <w:r w:rsidRPr="00723725">
        <w:rPr>
          <w:rStyle w:val="FootnoteReference"/>
          <w:rFonts w:ascii="Georgia" w:hAnsi="Georgia"/>
          <w:sz w:val="18"/>
          <w:szCs w:val="18"/>
        </w:rPr>
        <w:footnoteRef/>
      </w:r>
      <w:r w:rsidRPr="00723725">
        <w:rPr>
          <w:rFonts w:ascii="Georgia" w:hAnsi="Georgia"/>
          <w:sz w:val="18"/>
          <w:szCs w:val="18"/>
        </w:rPr>
        <w:t xml:space="preserve"> Informal workers are broadly defined as those who work as a family worker, casual wage workers paid by piecemeal, worker at firms without contracts, wo</w:t>
      </w:r>
      <w:r>
        <w:rPr>
          <w:rFonts w:ascii="Georgia" w:hAnsi="Georgia"/>
          <w:sz w:val="18"/>
          <w:szCs w:val="18"/>
        </w:rPr>
        <w:t>rkers at small firms (below 10)</w:t>
      </w:r>
      <w:r w:rsidRPr="00723725">
        <w:rPr>
          <w:rFonts w:ascii="Georgia" w:hAnsi="Georgia"/>
          <w:sz w:val="18"/>
          <w:szCs w:val="18"/>
        </w:rPr>
        <w:t xml:space="preserve"> and agricultural workers. </w:t>
      </w:r>
    </w:p>
  </w:footnote>
  <w:footnote w:id="25">
    <w:p w:rsidR="000B367B" w:rsidRPr="00723725" w:rsidRDefault="000B367B" w:rsidP="009C1D0E">
      <w:pPr>
        <w:pStyle w:val="FootnoteText"/>
        <w:jc w:val="both"/>
        <w:rPr>
          <w:rFonts w:ascii="Georgia" w:hAnsi="Georgia"/>
          <w:sz w:val="18"/>
          <w:szCs w:val="18"/>
        </w:rPr>
      </w:pPr>
      <w:r w:rsidRPr="00723725">
        <w:rPr>
          <w:rStyle w:val="FootnoteReference"/>
          <w:rFonts w:ascii="Georgia" w:hAnsi="Georgia"/>
          <w:sz w:val="18"/>
          <w:szCs w:val="18"/>
        </w:rPr>
        <w:footnoteRef/>
      </w:r>
      <w:r w:rsidRPr="00723725">
        <w:rPr>
          <w:rFonts w:ascii="Georgia" w:hAnsi="Georgia"/>
          <w:sz w:val="18"/>
          <w:szCs w:val="18"/>
        </w:rPr>
        <w:t xml:space="preserve"> When asked about written contracts, in LFS, they answer “yes”, “no”, and “don’t know.” These figures are calculated based on the proportion of “yes” and should be interpreted with caution. For example, the share of firms with written contracts increase over time, which may reflect improved knowledge not so much as an increase in written contracts. </w:t>
      </w:r>
    </w:p>
  </w:footnote>
  <w:footnote w:id="26">
    <w:p w:rsidR="000B367B" w:rsidRPr="00723725" w:rsidRDefault="000B367B" w:rsidP="00723725">
      <w:pPr>
        <w:pStyle w:val="FootnoteText"/>
        <w:jc w:val="both"/>
        <w:rPr>
          <w:rFonts w:ascii="Georgia" w:hAnsi="Georgia"/>
          <w:sz w:val="18"/>
          <w:szCs w:val="18"/>
        </w:rPr>
      </w:pPr>
      <w:r w:rsidRPr="00723725">
        <w:rPr>
          <w:rStyle w:val="FootnoteReference"/>
          <w:rFonts w:ascii="Georgia" w:hAnsi="Georgia"/>
          <w:sz w:val="18"/>
          <w:szCs w:val="18"/>
        </w:rPr>
        <w:footnoteRef/>
      </w:r>
      <w:r w:rsidRPr="00723725">
        <w:rPr>
          <w:rFonts w:ascii="Georgia" w:hAnsi="Georgia"/>
          <w:sz w:val="18"/>
          <w:szCs w:val="18"/>
        </w:rPr>
        <w:t xml:space="preserve"> There are a few caveats in this approach worth mentioning: this is descriptive and accounting based, and does not draw causal inference between the productivity and growth per capita; the measure of productivity here (GDP per worker), being roughly calculated, may not fully capture the actual hourly productivity of a worker; and depending on the GDP measures (Purchase Power Parity terms or CPI adjusted real terms) the results can differ.</w:t>
      </w:r>
    </w:p>
  </w:footnote>
  <w:footnote w:id="27">
    <w:p w:rsidR="000B367B" w:rsidRPr="00723725" w:rsidRDefault="000B367B" w:rsidP="00723725">
      <w:pPr>
        <w:pStyle w:val="FootnoteText"/>
        <w:jc w:val="both"/>
        <w:rPr>
          <w:rFonts w:ascii="Georgia" w:hAnsi="Georgia"/>
          <w:sz w:val="18"/>
          <w:szCs w:val="18"/>
        </w:rPr>
      </w:pPr>
      <w:r w:rsidRPr="00723725">
        <w:rPr>
          <w:rStyle w:val="FootnoteReference"/>
          <w:rFonts w:ascii="Georgia" w:hAnsi="Georgia"/>
          <w:sz w:val="18"/>
          <w:szCs w:val="18"/>
        </w:rPr>
        <w:footnoteRef/>
      </w:r>
      <w:r w:rsidRPr="00723725">
        <w:rPr>
          <w:rFonts w:ascii="Georgia" w:hAnsi="Georgia"/>
          <w:sz w:val="18"/>
          <w:szCs w:val="18"/>
        </w:rPr>
        <w:t xml:space="preserve"> See </w:t>
      </w:r>
      <w:r>
        <w:rPr>
          <w:rFonts w:ascii="Georgia" w:hAnsi="Georgia"/>
          <w:sz w:val="18"/>
          <w:szCs w:val="18"/>
        </w:rPr>
        <w:t>Annexure</w:t>
      </w:r>
      <w:r w:rsidRPr="00723725">
        <w:rPr>
          <w:rFonts w:ascii="Georgia" w:hAnsi="Georgia"/>
          <w:sz w:val="18"/>
          <w:szCs w:val="18"/>
        </w:rPr>
        <w:t xml:space="preserve"> 1 for a technical detail.</w:t>
      </w:r>
    </w:p>
  </w:footnote>
  <w:footnote w:id="28">
    <w:p w:rsidR="000B367B" w:rsidRPr="00723725" w:rsidRDefault="000B367B" w:rsidP="00723725">
      <w:pPr>
        <w:pStyle w:val="FootnoteText"/>
        <w:jc w:val="both"/>
        <w:rPr>
          <w:rFonts w:ascii="Georgia" w:hAnsi="Georgia"/>
          <w:sz w:val="18"/>
          <w:szCs w:val="18"/>
        </w:rPr>
      </w:pPr>
      <w:r w:rsidRPr="00723725">
        <w:rPr>
          <w:rStyle w:val="FootnoteReference"/>
          <w:rFonts w:ascii="Georgia" w:hAnsi="Georgia"/>
          <w:sz w:val="18"/>
          <w:szCs w:val="18"/>
        </w:rPr>
        <w:footnoteRef/>
      </w:r>
      <w:r w:rsidRPr="00723725">
        <w:rPr>
          <w:rFonts w:ascii="Georgia" w:hAnsi="Georgia"/>
          <w:sz w:val="18"/>
          <w:szCs w:val="18"/>
        </w:rPr>
        <w:t xml:space="preserve"> See Cho et al. (forthcoming) for the summary of labor productivity trends by the type of countries defined in the paper. Even the group of countries that made slow progress in labor productivity increased GDP per worker by 15 percent over 10 years </w:t>
      </w:r>
      <w:r>
        <w:rPr>
          <w:rFonts w:ascii="Georgia" w:hAnsi="Georgia"/>
          <w:sz w:val="18"/>
          <w:szCs w:val="18"/>
        </w:rPr>
        <w:t xml:space="preserve">from </w:t>
      </w:r>
      <w:r w:rsidRPr="00723725">
        <w:rPr>
          <w:rFonts w:ascii="Georgia" w:hAnsi="Georgia"/>
          <w:sz w:val="18"/>
          <w:szCs w:val="18"/>
        </w:rPr>
        <w:t>1995</w:t>
      </w:r>
      <w:r>
        <w:rPr>
          <w:rFonts w:ascii="Georgia" w:hAnsi="Georgia"/>
          <w:sz w:val="18"/>
          <w:szCs w:val="18"/>
        </w:rPr>
        <w:t>-</w:t>
      </w:r>
      <w:r w:rsidRPr="00723725">
        <w:rPr>
          <w:rFonts w:ascii="Georgia" w:hAnsi="Georgia"/>
          <w:sz w:val="18"/>
          <w:szCs w:val="18"/>
        </w:rPr>
        <w:t>99</w:t>
      </w:r>
      <w:r>
        <w:rPr>
          <w:rFonts w:ascii="Georgia" w:hAnsi="Georgia"/>
          <w:sz w:val="18"/>
          <w:szCs w:val="18"/>
        </w:rPr>
        <w:t xml:space="preserve"> to </w:t>
      </w:r>
      <w:r w:rsidRPr="00723725">
        <w:rPr>
          <w:rFonts w:ascii="Georgia" w:hAnsi="Georgia"/>
          <w:sz w:val="18"/>
          <w:szCs w:val="18"/>
        </w:rPr>
        <w:t>2005</w:t>
      </w:r>
      <w:r>
        <w:rPr>
          <w:rFonts w:ascii="Georgia" w:hAnsi="Georgia"/>
          <w:sz w:val="18"/>
          <w:szCs w:val="18"/>
        </w:rPr>
        <w:t>-</w:t>
      </w:r>
      <w:r w:rsidRPr="00723725">
        <w:rPr>
          <w:rFonts w:ascii="Georgia" w:hAnsi="Georgia"/>
          <w:sz w:val="18"/>
          <w:szCs w:val="18"/>
        </w:rPr>
        <w:t>09.</w:t>
      </w:r>
    </w:p>
  </w:footnote>
  <w:footnote w:id="29">
    <w:p w:rsidR="000B367B" w:rsidRPr="005A42D2" w:rsidRDefault="000B367B" w:rsidP="005A42D2">
      <w:pPr>
        <w:pStyle w:val="FootnoteText"/>
        <w:jc w:val="both"/>
        <w:rPr>
          <w:rFonts w:ascii="Georgia" w:hAnsi="Georgia"/>
          <w:sz w:val="18"/>
          <w:szCs w:val="18"/>
        </w:rPr>
      </w:pPr>
      <w:r w:rsidRPr="005A42D2">
        <w:rPr>
          <w:rStyle w:val="FootnoteReference"/>
          <w:rFonts w:ascii="Georgia" w:hAnsi="Georgia"/>
          <w:sz w:val="18"/>
          <w:szCs w:val="18"/>
        </w:rPr>
        <w:footnoteRef/>
      </w:r>
      <w:r w:rsidRPr="005A42D2">
        <w:rPr>
          <w:rFonts w:ascii="Georgia" w:hAnsi="Georgia"/>
          <w:sz w:val="18"/>
          <w:szCs w:val="18"/>
        </w:rPr>
        <w:t xml:space="preserve"> For summary statistics for the analysis, see </w:t>
      </w:r>
      <w:r>
        <w:rPr>
          <w:rFonts w:ascii="Georgia" w:hAnsi="Georgia"/>
          <w:sz w:val="18"/>
          <w:szCs w:val="18"/>
        </w:rPr>
        <w:t>Annexure</w:t>
      </w:r>
      <w:r w:rsidRPr="005A42D2">
        <w:rPr>
          <w:rFonts w:ascii="Georgia" w:hAnsi="Georgia"/>
          <w:sz w:val="18"/>
          <w:szCs w:val="18"/>
        </w:rPr>
        <w:t xml:space="preserve"> 2A and 2B.</w:t>
      </w:r>
    </w:p>
  </w:footnote>
  <w:footnote w:id="30">
    <w:p w:rsidR="000B367B" w:rsidRPr="005A42D2" w:rsidRDefault="000B367B" w:rsidP="005A42D2">
      <w:pPr>
        <w:pStyle w:val="FootnoteText"/>
        <w:jc w:val="both"/>
        <w:rPr>
          <w:rFonts w:ascii="Georgia" w:hAnsi="Georgia"/>
          <w:sz w:val="18"/>
          <w:szCs w:val="18"/>
        </w:rPr>
      </w:pPr>
      <w:r w:rsidRPr="005A42D2">
        <w:rPr>
          <w:rStyle w:val="FootnoteReference"/>
          <w:rFonts w:ascii="Georgia" w:hAnsi="Georgia"/>
          <w:sz w:val="18"/>
          <w:szCs w:val="18"/>
        </w:rPr>
        <w:footnoteRef/>
      </w:r>
      <w:r w:rsidRPr="005A42D2">
        <w:rPr>
          <w:rFonts w:ascii="Georgia" w:hAnsi="Georgia"/>
          <w:sz w:val="18"/>
          <w:szCs w:val="18"/>
        </w:rPr>
        <w:t xml:space="preserve"> See </w:t>
      </w:r>
      <w:r>
        <w:rPr>
          <w:rFonts w:ascii="Georgia" w:hAnsi="Georgia"/>
          <w:sz w:val="18"/>
          <w:szCs w:val="18"/>
        </w:rPr>
        <w:t>Annexure</w:t>
      </w:r>
      <w:r w:rsidRPr="005A42D2">
        <w:rPr>
          <w:rFonts w:ascii="Georgia" w:hAnsi="Georgia"/>
          <w:sz w:val="18"/>
          <w:szCs w:val="18"/>
        </w:rPr>
        <w:t xml:space="preserve"> 3A and 3B for labor force participation rate, employment ratio and unemployment rate by gender and education.</w:t>
      </w:r>
    </w:p>
  </w:footnote>
  <w:footnote w:id="31">
    <w:p w:rsidR="000B367B" w:rsidRPr="005A42D2" w:rsidRDefault="000B367B" w:rsidP="005A42D2">
      <w:pPr>
        <w:pStyle w:val="FootnoteText"/>
        <w:jc w:val="both"/>
        <w:rPr>
          <w:rFonts w:ascii="Georgia" w:hAnsi="Georgia"/>
          <w:sz w:val="18"/>
          <w:szCs w:val="18"/>
        </w:rPr>
      </w:pPr>
      <w:r w:rsidRPr="005A42D2">
        <w:rPr>
          <w:rStyle w:val="FootnoteReference"/>
          <w:rFonts w:ascii="Georgia" w:hAnsi="Georgia"/>
          <w:sz w:val="18"/>
          <w:szCs w:val="18"/>
        </w:rPr>
        <w:footnoteRef/>
      </w:r>
      <w:r w:rsidRPr="005A42D2">
        <w:rPr>
          <w:rFonts w:ascii="Georgia" w:hAnsi="Georgia"/>
          <w:sz w:val="18"/>
          <w:szCs w:val="18"/>
        </w:rPr>
        <w:t xml:space="preserve"> See </w:t>
      </w:r>
      <w:r>
        <w:rPr>
          <w:rFonts w:ascii="Georgia" w:hAnsi="Georgia"/>
          <w:sz w:val="18"/>
          <w:szCs w:val="18"/>
        </w:rPr>
        <w:t>Annexure</w:t>
      </w:r>
      <w:r w:rsidRPr="005A42D2">
        <w:rPr>
          <w:rFonts w:ascii="Georgia" w:hAnsi="Georgia"/>
          <w:sz w:val="18"/>
          <w:szCs w:val="18"/>
        </w:rPr>
        <w:t xml:space="preserve"> 4A for regression results of the determinants of labor force participation by gender and region.</w:t>
      </w:r>
    </w:p>
  </w:footnote>
  <w:footnote w:id="32">
    <w:p w:rsidR="000B367B" w:rsidRPr="005A42D2" w:rsidRDefault="000B367B" w:rsidP="005A42D2">
      <w:pPr>
        <w:pStyle w:val="FootnoteText"/>
        <w:jc w:val="both"/>
        <w:rPr>
          <w:rFonts w:ascii="Georgia" w:hAnsi="Georgia"/>
          <w:sz w:val="18"/>
          <w:szCs w:val="18"/>
        </w:rPr>
      </w:pPr>
      <w:r w:rsidRPr="005A42D2">
        <w:rPr>
          <w:rStyle w:val="FootnoteReference"/>
          <w:rFonts w:ascii="Georgia" w:hAnsi="Georgia"/>
          <w:sz w:val="18"/>
          <w:szCs w:val="18"/>
        </w:rPr>
        <w:footnoteRef/>
      </w:r>
      <w:r w:rsidRPr="005A42D2">
        <w:rPr>
          <w:rFonts w:ascii="Georgia" w:hAnsi="Georgia"/>
          <w:sz w:val="18"/>
          <w:szCs w:val="18"/>
        </w:rPr>
        <w:t xml:space="preserve"> The region’s average female labor force participation during 2005-08 was 46.3% while that of Pakistan was 20.7%. Only the MENA region has a lower level female labor force participation (26.9%) than that of S</w:t>
      </w:r>
      <w:r>
        <w:rPr>
          <w:rFonts w:ascii="Georgia" w:hAnsi="Georgia"/>
          <w:sz w:val="18"/>
          <w:szCs w:val="18"/>
        </w:rPr>
        <w:t xml:space="preserve">outh </w:t>
      </w:r>
      <w:r w:rsidRPr="005A42D2">
        <w:rPr>
          <w:rFonts w:ascii="Georgia" w:hAnsi="Georgia"/>
          <w:sz w:val="18"/>
          <w:szCs w:val="18"/>
        </w:rPr>
        <w:t>A</w:t>
      </w:r>
      <w:r>
        <w:rPr>
          <w:rFonts w:ascii="Georgia" w:hAnsi="Georgia"/>
          <w:sz w:val="18"/>
          <w:szCs w:val="18"/>
        </w:rPr>
        <w:t>sia</w:t>
      </w:r>
      <w:r w:rsidRPr="005A42D2">
        <w:rPr>
          <w:rFonts w:ascii="Georgia" w:hAnsi="Georgia"/>
          <w:sz w:val="18"/>
          <w:szCs w:val="18"/>
        </w:rPr>
        <w:t xml:space="preserve"> region, and all the others show significantly higher rates (EAP: 58.4%, ECA: 52.0%, LAC: 48.9%, and AFR: 63.8%, see World Development Indicators).</w:t>
      </w:r>
    </w:p>
  </w:footnote>
  <w:footnote w:id="33">
    <w:p w:rsidR="000B367B" w:rsidRPr="005A42D2" w:rsidRDefault="000B367B" w:rsidP="005A42D2">
      <w:pPr>
        <w:pStyle w:val="FootnoteText"/>
        <w:jc w:val="both"/>
        <w:rPr>
          <w:rFonts w:ascii="Georgia" w:hAnsi="Georgia"/>
          <w:sz w:val="18"/>
          <w:szCs w:val="18"/>
        </w:rPr>
      </w:pPr>
      <w:r w:rsidRPr="005A42D2">
        <w:rPr>
          <w:rStyle w:val="FootnoteReference"/>
          <w:rFonts w:ascii="Georgia" w:hAnsi="Georgia"/>
          <w:sz w:val="18"/>
          <w:szCs w:val="18"/>
        </w:rPr>
        <w:footnoteRef/>
      </w:r>
      <w:r w:rsidRPr="005A42D2">
        <w:rPr>
          <w:rFonts w:ascii="Georgia" w:hAnsi="Georgia"/>
          <w:sz w:val="18"/>
          <w:szCs w:val="18"/>
        </w:rPr>
        <w:t xml:space="preserve"> See </w:t>
      </w:r>
      <w:r>
        <w:rPr>
          <w:rFonts w:ascii="Georgia" w:hAnsi="Georgia"/>
          <w:sz w:val="18"/>
          <w:szCs w:val="18"/>
        </w:rPr>
        <w:t>Annexure</w:t>
      </w:r>
      <w:r w:rsidRPr="005A42D2">
        <w:rPr>
          <w:rFonts w:ascii="Georgia" w:hAnsi="Georgia"/>
          <w:sz w:val="18"/>
          <w:szCs w:val="18"/>
        </w:rPr>
        <w:t xml:space="preserve"> 4B for regression results of the determinants of unemployment by gender and region.</w:t>
      </w:r>
    </w:p>
  </w:footnote>
  <w:footnote w:id="34">
    <w:p w:rsidR="000B367B" w:rsidRPr="005A42D2" w:rsidRDefault="000B367B" w:rsidP="005A42D2">
      <w:pPr>
        <w:pStyle w:val="FootnoteText"/>
        <w:jc w:val="both"/>
        <w:rPr>
          <w:rFonts w:ascii="Georgia" w:hAnsi="Georgia"/>
          <w:sz w:val="18"/>
          <w:szCs w:val="18"/>
        </w:rPr>
      </w:pPr>
      <w:r w:rsidRPr="005A42D2">
        <w:rPr>
          <w:rStyle w:val="FootnoteReference"/>
          <w:rFonts w:ascii="Georgia" w:hAnsi="Georgia"/>
          <w:sz w:val="18"/>
          <w:szCs w:val="18"/>
        </w:rPr>
        <w:footnoteRef/>
      </w:r>
      <w:r w:rsidRPr="005A42D2">
        <w:rPr>
          <w:rFonts w:ascii="Georgia" w:hAnsi="Georgia"/>
          <w:sz w:val="18"/>
          <w:szCs w:val="18"/>
        </w:rPr>
        <w:t xml:space="preserve"> When regressed with the interaction of indicators of youth and year 2009, the coefficient of unemployment showed significantly negative values suggesting a large hit from the economic downturn. This is consistent with the finding that the recent great recession has disproportionately affected youth across developing countries. See Cho and Newhouse (2011).</w:t>
      </w:r>
    </w:p>
  </w:footnote>
  <w:footnote w:id="35">
    <w:p w:rsidR="000B367B" w:rsidRPr="006D3C96" w:rsidRDefault="000B367B" w:rsidP="001B0C01">
      <w:pPr>
        <w:pStyle w:val="FootnoteText"/>
        <w:jc w:val="both"/>
        <w:rPr>
          <w:rFonts w:ascii="Georgia" w:hAnsi="Georgia"/>
          <w:sz w:val="18"/>
          <w:szCs w:val="18"/>
        </w:rPr>
      </w:pPr>
      <w:r w:rsidRPr="006D3C96">
        <w:rPr>
          <w:rStyle w:val="FootnoteReference"/>
          <w:rFonts w:ascii="Georgia" w:hAnsi="Georgia"/>
          <w:sz w:val="18"/>
          <w:szCs w:val="18"/>
        </w:rPr>
        <w:footnoteRef/>
      </w:r>
      <w:r w:rsidRPr="006D3C96">
        <w:rPr>
          <w:rFonts w:ascii="Georgia" w:hAnsi="Georgia"/>
          <w:sz w:val="18"/>
          <w:szCs w:val="18"/>
        </w:rPr>
        <w:t xml:space="preserve"> See </w:t>
      </w:r>
      <w:r>
        <w:rPr>
          <w:rFonts w:ascii="Georgia" w:hAnsi="Georgia"/>
          <w:sz w:val="18"/>
          <w:szCs w:val="18"/>
        </w:rPr>
        <w:t>Annexure</w:t>
      </w:r>
      <w:r w:rsidRPr="006D3C96">
        <w:rPr>
          <w:rFonts w:ascii="Georgia" w:hAnsi="Georgia"/>
          <w:sz w:val="18"/>
          <w:szCs w:val="18"/>
        </w:rPr>
        <w:t xml:space="preserve"> 5 and </w:t>
      </w:r>
      <w:r>
        <w:rPr>
          <w:rFonts w:ascii="Georgia" w:hAnsi="Georgia"/>
          <w:sz w:val="18"/>
          <w:szCs w:val="18"/>
        </w:rPr>
        <w:t xml:space="preserve">Annexure </w:t>
      </w:r>
      <w:r w:rsidRPr="006D3C96">
        <w:rPr>
          <w:rFonts w:ascii="Georgia" w:hAnsi="Georgia"/>
          <w:sz w:val="18"/>
          <w:szCs w:val="18"/>
        </w:rPr>
        <w:t>6.</w:t>
      </w:r>
    </w:p>
  </w:footnote>
  <w:footnote w:id="36">
    <w:p w:rsidR="000B367B" w:rsidRPr="006D3C96" w:rsidRDefault="000B367B" w:rsidP="001B0C01">
      <w:pPr>
        <w:pStyle w:val="FootnoteText"/>
        <w:jc w:val="both"/>
        <w:rPr>
          <w:rFonts w:ascii="Georgia" w:hAnsi="Georgia"/>
          <w:sz w:val="18"/>
          <w:szCs w:val="18"/>
        </w:rPr>
      </w:pPr>
      <w:r w:rsidRPr="006D3C96">
        <w:rPr>
          <w:rStyle w:val="FootnoteReference"/>
          <w:rFonts w:ascii="Georgia" w:hAnsi="Georgia"/>
          <w:sz w:val="18"/>
          <w:szCs w:val="18"/>
        </w:rPr>
        <w:footnoteRef/>
      </w:r>
      <w:r w:rsidRPr="006D3C96">
        <w:rPr>
          <w:rFonts w:ascii="Georgia" w:hAnsi="Georgia"/>
          <w:sz w:val="18"/>
          <w:szCs w:val="18"/>
        </w:rPr>
        <w:t xml:space="preserve"> See </w:t>
      </w:r>
      <w:r>
        <w:rPr>
          <w:rFonts w:ascii="Georgia" w:hAnsi="Georgia"/>
          <w:sz w:val="18"/>
          <w:szCs w:val="18"/>
        </w:rPr>
        <w:t>Annexure</w:t>
      </w:r>
      <w:r w:rsidRPr="006D3C96">
        <w:rPr>
          <w:rFonts w:ascii="Georgia" w:hAnsi="Georgia"/>
          <w:sz w:val="18"/>
          <w:szCs w:val="18"/>
        </w:rPr>
        <w:t xml:space="preserve"> 7 and </w:t>
      </w:r>
      <w:r>
        <w:rPr>
          <w:rFonts w:ascii="Georgia" w:hAnsi="Georgia"/>
          <w:sz w:val="18"/>
          <w:szCs w:val="18"/>
        </w:rPr>
        <w:t>Annexure</w:t>
      </w:r>
      <w:r w:rsidRPr="006D3C96">
        <w:rPr>
          <w:rFonts w:ascii="Georgia" w:hAnsi="Georgia"/>
          <w:sz w:val="18"/>
          <w:szCs w:val="18"/>
        </w:rPr>
        <w:t xml:space="preserve"> 8.</w:t>
      </w:r>
    </w:p>
  </w:footnote>
  <w:footnote w:id="37">
    <w:p w:rsidR="000B367B" w:rsidRPr="006D3C96" w:rsidRDefault="000B367B" w:rsidP="001B0C01">
      <w:pPr>
        <w:pStyle w:val="FootnoteText"/>
        <w:jc w:val="both"/>
        <w:rPr>
          <w:rFonts w:ascii="Georgia" w:hAnsi="Georgia"/>
          <w:sz w:val="18"/>
          <w:szCs w:val="18"/>
        </w:rPr>
      </w:pPr>
      <w:r w:rsidRPr="006D3C96">
        <w:rPr>
          <w:rStyle w:val="FootnoteReference"/>
          <w:rFonts w:ascii="Georgia" w:hAnsi="Georgia"/>
          <w:sz w:val="18"/>
          <w:szCs w:val="18"/>
        </w:rPr>
        <w:footnoteRef/>
      </w:r>
      <w:r w:rsidRPr="006D3C96">
        <w:rPr>
          <w:rFonts w:ascii="Georgia" w:hAnsi="Georgia"/>
          <w:sz w:val="18"/>
          <w:szCs w:val="18"/>
        </w:rPr>
        <w:t xml:space="preserve"> See </w:t>
      </w:r>
      <w:r>
        <w:rPr>
          <w:rFonts w:ascii="Georgia" w:hAnsi="Georgia"/>
          <w:sz w:val="18"/>
          <w:szCs w:val="18"/>
        </w:rPr>
        <w:t>Annexure</w:t>
      </w:r>
      <w:r w:rsidRPr="006D3C96">
        <w:rPr>
          <w:rFonts w:ascii="Georgia" w:hAnsi="Georgia"/>
          <w:sz w:val="18"/>
          <w:szCs w:val="18"/>
        </w:rPr>
        <w:t xml:space="preserve"> 8.</w:t>
      </w:r>
    </w:p>
  </w:footnote>
  <w:footnote w:id="38">
    <w:p w:rsidR="000B367B" w:rsidRPr="003E4D25" w:rsidRDefault="000B367B" w:rsidP="003E4D25">
      <w:pPr>
        <w:pStyle w:val="FootnoteText"/>
        <w:jc w:val="both"/>
        <w:rPr>
          <w:rFonts w:ascii="Georgia" w:hAnsi="Georgia"/>
          <w:sz w:val="18"/>
          <w:szCs w:val="18"/>
        </w:rPr>
      </w:pPr>
      <w:r w:rsidRPr="003E4D25">
        <w:rPr>
          <w:rStyle w:val="FootnoteReference"/>
          <w:rFonts w:ascii="Georgia" w:hAnsi="Georgia"/>
          <w:sz w:val="18"/>
          <w:szCs w:val="18"/>
        </w:rPr>
        <w:footnoteRef/>
      </w:r>
      <w:r w:rsidRPr="003E4D25">
        <w:rPr>
          <w:rFonts w:ascii="Georgia" w:hAnsi="Georgia"/>
          <w:sz w:val="18"/>
          <w:szCs w:val="18"/>
        </w:rPr>
        <w:t xml:space="preserve"> This is based on a </w:t>
      </w:r>
      <w:proofErr w:type="spellStart"/>
      <w:r w:rsidRPr="003E4D25">
        <w:rPr>
          <w:rFonts w:ascii="Georgia" w:hAnsi="Georgia"/>
          <w:sz w:val="18"/>
          <w:szCs w:val="18"/>
        </w:rPr>
        <w:t>Mincerian</w:t>
      </w:r>
      <w:proofErr w:type="spellEnd"/>
      <w:r w:rsidRPr="003E4D25">
        <w:rPr>
          <w:rFonts w:ascii="Georgia" w:hAnsi="Georgia"/>
          <w:sz w:val="18"/>
          <w:szCs w:val="18"/>
        </w:rPr>
        <w:t xml:space="preserve"> regression pooling both urban and rural areas, and men and women without addressing selectivity.  </w:t>
      </w:r>
    </w:p>
  </w:footnote>
  <w:footnote w:id="39">
    <w:p w:rsidR="000B367B" w:rsidRPr="003E4D25" w:rsidRDefault="000B367B" w:rsidP="003E4D25">
      <w:pPr>
        <w:pStyle w:val="FootnoteText"/>
        <w:jc w:val="both"/>
        <w:rPr>
          <w:rFonts w:ascii="Georgia" w:hAnsi="Georgia"/>
          <w:sz w:val="18"/>
          <w:szCs w:val="18"/>
        </w:rPr>
      </w:pPr>
      <w:r w:rsidRPr="003E4D25">
        <w:rPr>
          <w:rStyle w:val="FootnoteReference"/>
          <w:rFonts w:ascii="Georgia" w:hAnsi="Georgia"/>
          <w:sz w:val="18"/>
          <w:szCs w:val="18"/>
        </w:rPr>
        <w:footnoteRef/>
      </w:r>
      <w:r w:rsidRPr="003E4D25">
        <w:rPr>
          <w:rFonts w:ascii="Georgia" w:hAnsi="Georgia"/>
          <w:sz w:val="18"/>
          <w:szCs w:val="18"/>
        </w:rPr>
        <w:t xml:space="preserve"> This finding is based on individuals’ perspective. While the results on high return of primary schooling emphasize the importance of basic education, this does not automatically imply that public resources should be moved away from higher education. From the social point of view, of course, there are positive spillover effects ass</w:t>
      </w:r>
      <w:r>
        <w:rPr>
          <w:rFonts w:ascii="Georgia" w:hAnsi="Georgia"/>
          <w:sz w:val="18"/>
          <w:szCs w:val="18"/>
        </w:rPr>
        <w:t>ociated with higher education—i</w:t>
      </w:r>
      <w:r w:rsidRPr="003E4D25">
        <w:rPr>
          <w:rFonts w:ascii="Georgia" w:hAnsi="Georgia"/>
          <w:sz w:val="18"/>
          <w:szCs w:val="18"/>
        </w:rPr>
        <w:t>.e.</w:t>
      </w:r>
      <w:r>
        <w:rPr>
          <w:rFonts w:ascii="Georgia" w:hAnsi="Georgia"/>
          <w:sz w:val="18"/>
          <w:szCs w:val="18"/>
        </w:rPr>
        <w:t xml:space="preserve"> </w:t>
      </w:r>
      <w:r w:rsidRPr="003E4D25">
        <w:rPr>
          <w:rFonts w:ascii="Georgia" w:hAnsi="Georgia"/>
          <w:sz w:val="18"/>
          <w:szCs w:val="18"/>
        </w:rPr>
        <w:t>the presence of secondary school can have positive effects on en</w:t>
      </w:r>
      <w:r>
        <w:rPr>
          <w:rFonts w:ascii="Georgia" w:hAnsi="Georgia"/>
          <w:sz w:val="18"/>
          <w:szCs w:val="18"/>
        </w:rPr>
        <w:t>rollment rate of primary school</w:t>
      </w:r>
      <w:r w:rsidRPr="003E4D25">
        <w:rPr>
          <w:rFonts w:ascii="Georgia" w:hAnsi="Georgia"/>
          <w:sz w:val="18"/>
          <w:szCs w:val="18"/>
        </w:rPr>
        <w:t xml:space="preserve"> and tertiary education would not be possible without secondary education. </w:t>
      </w:r>
    </w:p>
  </w:footnote>
  <w:footnote w:id="40">
    <w:p w:rsidR="000B367B" w:rsidRPr="003E4D25" w:rsidRDefault="000B367B" w:rsidP="003E4D25">
      <w:pPr>
        <w:pStyle w:val="FootnoteText"/>
        <w:jc w:val="both"/>
        <w:rPr>
          <w:rFonts w:ascii="Georgia" w:hAnsi="Georgia"/>
          <w:sz w:val="18"/>
          <w:szCs w:val="18"/>
        </w:rPr>
      </w:pPr>
      <w:r w:rsidRPr="003E4D25">
        <w:rPr>
          <w:rStyle w:val="FootnoteReference"/>
          <w:rFonts w:ascii="Georgia" w:hAnsi="Georgia"/>
          <w:sz w:val="18"/>
          <w:szCs w:val="18"/>
        </w:rPr>
        <w:footnoteRef/>
      </w:r>
      <w:r w:rsidRPr="003E4D25">
        <w:rPr>
          <w:rFonts w:ascii="Georgia" w:hAnsi="Georgia"/>
          <w:sz w:val="18"/>
          <w:szCs w:val="18"/>
        </w:rPr>
        <w:t xml:space="preserve"> See </w:t>
      </w:r>
      <w:proofErr w:type="spellStart"/>
      <w:r w:rsidRPr="003E4D25">
        <w:rPr>
          <w:rFonts w:ascii="Georgia" w:hAnsi="Georgia"/>
          <w:sz w:val="18"/>
          <w:szCs w:val="18"/>
        </w:rPr>
        <w:t>Robalino</w:t>
      </w:r>
      <w:proofErr w:type="spellEnd"/>
      <w:r w:rsidRPr="003E4D25">
        <w:rPr>
          <w:rFonts w:ascii="Georgia" w:hAnsi="Georgia"/>
          <w:sz w:val="18"/>
          <w:szCs w:val="18"/>
        </w:rPr>
        <w:t xml:space="preserve"> et al. (2011a) for detailed discussion on the internal rate of return to various education levels. </w:t>
      </w:r>
    </w:p>
  </w:footnote>
  <w:footnote w:id="41">
    <w:p w:rsidR="000B367B" w:rsidRPr="003E4D25" w:rsidRDefault="000B367B" w:rsidP="003E4D25">
      <w:pPr>
        <w:pStyle w:val="FootnoteText"/>
        <w:jc w:val="both"/>
        <w:rPr>
          <w:rFonts w:ascii="Georgia" w:hAnsi="Georgia"/>
          <w:sz w:val="18"/>
          <w:szCs w:val="18"/>
        </w:rPr>
      </w:pPr>
      <w:r w:rsidRPr="003E4D25">
        <w:rPr>
          <w:rStyle w:val="FootnoteReference"/>
          <w:rFonts w:ascii="Georgia" w:hAnsi="Georgia"/>
          <w:sz w:val="18"/>
          <w:szCs w:val="18"/>
        </w:rPr>
        <w:footnoteRef/>
      </w:r>
      <w:r w:rsidRPr="003E4D25">
        <w:rPr>
          <w:rFonts w:ascii="Georgia" w:hAnsi="Georgia"/>
          <w:sz w:val="18"/>
          <w:szCs w:val="18"/>
        </w:rPr>
        <w:t xml:space="preserve"> See </w:t>
      </w:r>
      <w:proofErr w:type="spellStart"/>
      <w:r w:rsidRPr="003E4D25">
        <w:rPr>
          <w:rFonts w:ascii="Georgia" w:hAnsi="Georgia"/>
          <w:sz w:val="18"/>
          <w:szCs w:val="18"/>
        </w:rPr>
        <w:t>Fiszbein</w:t>
      </w:r>
      <w:proofErr w:type="spellEnd"/>
      <w:r w:rsidRPr="003E4D25">
        <w:rPr>
          <w:rFonts w:ascii="Georgia" w:hAnsi="Georgia"/>
          <w:sz w:val="18"/>
          <w:szCs w:val="18"/>
        </w:rPr>
        <w:t xml:space="preserve"> and Shady (2009).</w:t>
      </w:r>
    </w:p>
  </w:footnote>
  <w:footnote w:id="42">
    <w:p w:rsidR="000B367B" w:rsidRPr="003E4D25" w:rsidRDefault="000B367B" w:rsidP="003E4D25">
      <w:pPr>
        <w:pStyle w:val="FootnoteText"/>
        <w:jc w:val="both"/>
        <w:rPr>
          <w:rFonts w:ascii="Georgia" w:hAnsi="Georgia"/>
          <w:sz w:val="18"/>
          <w:szCs w:val="18"/>
        </w:rPr>
      </w:pPr>
      <w:r w:rsidRPr="003E4D25">
        <w:rPr>
          <w:rStyle w:val="FootnoteReference"/>
          <w:rFonts w:ascii="Georgia" w:hAnsi="Georgia"/>
          <w:sz w:val="18"/>
          <w:szCs w:val="18"/>
        </w:rPr>
        <w:footnoteRef/>
      </w:r>
      <w:r w:rsidRPr="003E4D25">
        <w:rPr>
          <w:rFonts w:ascii="Georgia" w:hAnsi="Georgia"/>
          <w:sz w:val="18"/>
          <w:szCs w:val="18"/>
        </w:rPr>
        <w:t xml:space="preserve"> See IEG (2011).</w:t>
      </w:r>
    </w:p>
  </w:footnote>
  <w:footnote w:id="43">
    <w:p w:rsidR="000B367B" w:rsidRPr="003E4D25" w:rsidRDefault="000B367B" w:rsidP="003E4D25">
      <w:pPr>
        <w:pStyle w:val="FootnoteText"/>
        <w:jc w:val="both"/>
        <w:rPr>
          <w:rFonts w:ascii="Georgia" w:hAnsi="Georgia"/>
          <w:sz w:val="18"/>
          <w:szCs w:val="18"/>
        </w:rPr>
      </w:pPr>
      <w:r w:rsidRPr="003E4D25">
        <w:rPr>
          <w:rStyle w:val="FootnoteReference"/>
          <w:rFonts w:ascii="Georgia" w:hAnsi="Georgia"/>
          <w:sz w:val="18"/>
          <w:szCs w:val="18"/>
        </w:rPr>
        <w:footnoteRef/>
      </w:r>
      <w:r w:rsidRPr="003E4D25">
        <w:rPr>
          <w:rFonts w:ascii="Georgia" w:hAnsi="Georgia"/>
          <w:sz w:val="18"/>
          <w:szCs w:val="18"/>
        </w:rPr>
        <w:t xml:space="preserve"> Tertiary education expenditure as a percentage of GDP increased from 0.09 percent in 2001/02 to 0.29 percent in 2005/06, and the share of tertiary education expenditure among total education expenditure increased from 5.9 to 15.7 percent over the same period.</w:t>
      </w:r>
    </w:p>
  </w:footnote>
  <w:footnote w:id="44">
    <w:p w:rsidR="000B367B" w:rsidRPr="003E4D25" w:rsidRDefault="000B367B" w:rsidP="003E4D25">
      <w:pPr>
        <w:pStyle w:val="FootnoteText"/>
        <w:jc w:val="both"/>
        <w:rPr>
          <w:rFonts w:ascii="Georgia" w:hAnsi="Georgia"/>
          <w:sz w:val="18"/>
          <w:szCs w:val="18"/>
        </w:rPr>
      </w:pPr>
      <w:r w:rsidRPr="003E4D25">
        <w:rPr>
          <w:rStyle w:val="FootnoteReference"/>
          <w:rFonts w:ascii="Georgia" w:hAnsi="Georgia"/>
          <w:sz w:val="18"/>
          <w:szCs w:val="18"/>
        </w:rPr>
        <w:footnoteRef/>
      </w:r>
      <w:r w:rsidRPr="003E4D25">
        <w:rPr>
          <w:rFonts w:ascii="Georgia" w:hAnsi="Georgia"/>
          <w:sz w:val="18"/>
          <w:szCs w:val="18"/>
        </w:rPr>
        <w:t xml:space="preserve"> This figure comes from 2008/09 Pakistan Education Statistics.</w:t>
      </w:r>
    </w:p>
  </w:footnote>
  <w:footnote w:id="45">
    <w:p w:rsidR="000B367B" w:rsidRPr="00DD6077" w:rsidRDefault="000B367B" w:rsidP="003E4D25">
      <w:pPr>
        <w:pStyle w:val="FootnoteText"/>
        <w:jc w:val="both"/>
        <w:rPr>
          <w:rFonts w:ascii="Georgia" w:hAnsi="Georgia"/>
          <w:sz w:val="18"/>
          <w:szCs w:val="18"/>
        </w:rPr>
      </w:pPr>
      <w:r w:rsidRPr="00DD6077">
        <w:rPr>
          <w:rStyle w:val="FootnoteReference"/>
          <w:rFonts w:ascii="Georgia" w:hAnsi="Georgia"/>
          <w:sz w:val="18"/>
          <w:szCs w:val="18"/>
        </w:rPr>
        <w:footnoteRef/>
      </w:r>
      <w:r w:rsidRPr="00DD6077">
        <w:rPr>
          <w:rFonts w:ascii="Georgia" w:hAnsi="Georgia"/>
          <w:sz w:val="18"/>
          <w:szCs w:val="18"/>
        </w:rPr>
        <w:t xml:space="preserve"> See Almeida et al. (forthcoming) for more detailed discussion.</w:t>
      </w:r>
    </w:p>
  </w:footnote>
  <w:footnote w:id="46">
    <w:p w:rsidR="000B367B" w:rsidRPr="00DD6077" w:rsidRDefault="000B367B" w:rsidP="003E4D25">
      <w:pPr>
        <w:pStyle w:val="FootnoteText"/>
        <w:jc w:val="both"/>
        <w:rPr>
          <w:rFonts w:ascii="Georgia" w:hAnsi="Georgia"/>
          <w:sz w:val="18"/>
          <w:szCs w:val="18"/>
        </w:rPr>
      </w:pPr>
      <w:r w:rsidRPr="00DD6077">
        <w:rPr>
          <w:rStyle w:val="FootnoteReference"/>
          <w:rFonts w:ascii="Georgia" w:hAnsi="Georgia"/>
          <w:sz w:val="18"/>
          <w:szCs w:val="18"/>
        </w:rPr>
        <w:footnoteRef/>
      </w:r>
      <w:r w:rsidRPr="00DD6077">
        <w:rPr>
          <w:rFonts w:ascii="Georgia" w:hAnsi="Georgia"/>
          <w:sz w:val="18"/>
          <w:szCs w:val="18"/>
        </w:rPr>
        <w:t xml:space="preserve"> </w:t>
      </w:r>
      <w:r w:rsidRPr="00DD6077">
        <w:rPr>
          <w:rFonts w:ascii="Georgia" w:eastAsia="Calibri" w:hAnsi="Georgia"/>
          <w:sz w:val="18"/>
          <w:szCs w:val="18"/>
        </w:rPr>
        <w:t>Individuals might not invest in training because there are not enough jobs for skilled workers and employers might not create these jobs because there are not enough skilled workers. Such case is referred to coordination failures.</w:t>
      </w:r>
    </w:p>
  </w:footnote>
  <w:footnote w:id="47">
    <w:p w:rsidR="000B367B" w:rsidRPr="00DD6077" w:rsidRDefault="000B367B" w:rsidP="00DD6077">
      <w:pPr>
        <w:pStyle w:val="FootnoteText"/>
        <w:jc w:val="both"/>
        <w:rPr>
          <w:rFonts w:ascii="Georgia" w:hAnsi="Georgia"/>
          <w:sz w:val="18"/>
          <w:szCs w:val="18"/>
        </w:rPr>
      </w:pPr>
      <w:r w:rsidRPr="00DD6077">
        <w:rPr>
          <w:rStyle w:val="FootnoteReference"/>
          <w:rFonts w:ascii="Georgia" w:hAnsi="Georgia"/>
          <w:sz w:val="18"/>
          <w:szCs w:val="18"/>
        </w:rPr>
        <w:footnoteRef/>
      </w:r>
      <w:r w:rsidRPr="00DD6077">
        <w:rPr>
          <w:rFonts w:ascii="Georgia" w:hAnsi="Georgia"/>
          <w:sz w:val="18"/>
          <w:szCs w:val="18"/>
        </w:rPr>
        <w:t xml:space="preserve"> </w:t>
      </w:r>
      <w:r w:rsidRPr="00DD6077">
        <w:rPr>
          <w:rFonts w:ascii="Georgia" w:hAnsi="Georgia" w:cs="Helv"/>
          <w:color w:val="000000"/>
          <w:sz w:val="18"/>
          <w:szCs w:val="18"/>
        </w:rPr>
        <w:t xml:space="preserve">The Ministries of </w:t>
      </w:r>
      <w:r>
        <w:rPr>
          <w:rFonts w:ascii="Georgia" w:hAnsi="Georgia" w:cs="Helv"/>
          <w:color w:val="000000"/>
          <w:sz w:val="18"/>
          <w:szCs w:val="18"/>
        </w:rPr>
        <w:t>L</w:t>
      </w:r>
      <w:r w:rsidRPr="00DD6077">
        <w:rPr>
          <w:rFonts w:ascii="Georgia" w:hAnsi="Georgia" w:cs="Helv"/>
          <w:color w:val="000000"/>
          <w:sz w:val="18"/>
          <w:szCs w:val="18"/>
        </w:rPr>
        <w:t xml:space="preserve">abor and Manpower, Education, Social Welfare and Industries as well as the office of the </w:t>
      </w:r>
      <w:proofErr w:type="spellStart"/>
      <w:r w:rsidRPr="00DD6077">
        <w:rPr>
          <w:rFonts w:ascii="Georgia" w:hAnsi="Georgia" w:cs="Helv"/>
          <w:color w:val="000000"/>
          <w:sz w:val="18"/>
          <w:szCs w:val="18"/>
        </w:rPr>
        <w:t>Primer</w:t>
      </w:r>
      <w:proofErr w:type="spellEnd"/>
      <w:r w:rsidRPr="00DD6077">
        <w:rPr>
          <w:rFonts w:ascii="Georgia" w:hAnsi="Georgia" w:cs="Helv"/>
          <w:color w:val="000000"/>
          <w:sz w:val="18"/>
          <w:szCs w:val="18"/>
        </w:rPr>
        <w:t xml:space="preserve"> Minister administer training centers. At the federal level, two autonomous organizations, the National Vocational Training and Education Commission (NAVTEC) and the Skills Development Council (SDC), aim to regulate and coordinate activities. At the provincial level, provincial Technical Education and Vocational Training Authorities (TEVTA) operate and deliver programs while the provincial branches of federal institutions independently implement their own programs. In addition, many other government training institutes and NGO’s (e.g. National Rural Support Program, NRSP) partnering with international organizations and donor agencies</w:t>
      </w:r>
      <w:r>
        <w:rPr>
          <w:rFonts w:ascii="Georgia" w:hAnsi="Georgia" w:cs="Helv"/>
          <w:color w:val="000000"/>
          <w:sz w:val="18"/>
          <w:szCs w:val="18"/>
        </w:rPr>
        <w:t>,</w:t>
      </w:r>
      <w:r w:rsidRPr="00DD6077">
        <w:rPr>
          <w:rFonts w:ascii="Georgia" w:hAnsi="Georgia" w:cs="Helv"/>
          <w:color w:val="000000"/>
          <w:sz w:val="18"/>
          <w:szCs w:val="18"/>
        </w:rPr>
        <w:t xml:space="preserve"> take part in provision of training. Each institution widely varies with their network of trainers and private sector partners, target groups, fee structure, curriculums and pedagogical methods and accreditation system.</w:t>
      </w:r>
    </w:p>
  </w:footnote>
  <w:footnote w:id="48">
    <w:p w:rsidR="000B367B" w:rsidRPr="00DD6077" w:rsidRDefault="000B367B" w:rsidP="00DD6077">
      <w:pPr>
        <w:pStyle w:val="FootnoteText"/>
        <w:jc w:val="both"/>
        <w:rPr>
          <w:rFonts w:ascii="Georgia" w:hAnsi="Georgia"/>
          <w:sz w:val="18"/>
          <w:szCs w:val="18"/>
        </w:rPr>
      </w:pPr>
      <w:r w:rsidRPr="00DD6077">
        <w:rPr>
          <w:rStyle w:val="FootnoteReference"/>
          <w:rFonts w:ascii="Georgia" w:hAnsi="Georgia"/>
          <w:sz w:val="18"/>
          <w:szCs w:val="18"/>
        </w:rPr>
        <w:footnoteRef/>
      </w:r>
      <w:r w:rsidRPr="00DD6077">
        <w:rPr>
          <w:rFonts w:ascii="Georgia" w:hAnsi="Georgia"/>
          <w:sz w:val="18"/>
          <w:szCs w:val="18"/>
        </w:rPr>
        <w:t xml:space="preserve"> See </w:t>
      </w:r>
      <w:proofErr w:type="spellStart"/>
      <w:r>
        <w:rPr>
          <w:rFonts w:ascii="Georgia" w:hAnsi="Georgia" w:cs="Helv"/>
          <w:color w:val="000000"/>
          <w:sz w:val="18"/>
          <w:szCs w:val="18"/>
        </w:rPr>
        <w:t>Blom</w:t>
      </w:r>
      <w:proofErr w:type="spellEnd"/>
      <w:r>
        <w:rPr>
          <w:rFonts w:ascii="Georgia" w:hAnsi="Georgia" w:cs="Helv"/>
          <w:color w:val="000000"/>
          <w:sz w:val="18"/>
          <w:szCs w:val="18"/>
        </w:rPr>
        <w:t xml:space="preserve"> et al.</w:t>
      </w:r>
      <w:r w:rsidRPr="00DD6077">
        <w:rPr>
          <w:rFonts w:ascii="Georgia" w:hAnsi="Georgia" w:cs="Helv"/>
          <w:color w:val="000000"/>
          <w:sz w:val="18"/>
          <w:szCs w:val="18"/>
        </w:rPr>
        <w:t xml:space="preserve"> (2009).</w:t>
      </w:r>
    </w:p>
  </w:footnote>
  <w:footnote w:id="49">
    <w:p w:rsidR="000B367B" w:rsidRPr="00DD6077" w:rsidRDefault="000B367B" w:rsidP="00DD6077">
      <w:pPr>
        <w:pStyle w:val="FootnoteText"/>
        <w:jc w:val="both"/>
        <w:rPr>
          <w:rFonts w:ascii="Georgia" w:hAnsi="Georgia"/>
          <w:sz w:val="18"/>
          <w:szCs w:val="18"/>
        </w:rPr>
      </w:pPr>
      <w:r w:rsidRPr="00DD6077">
        <w:rPr>
          <w:rStyle w:val="FootnoteReference"/>
          <w:rFonts w:ascii="Georgia" w:hAnsi="Georgia"/>
          <w:sz w:val="18"/>
          <w:szCs w:val="18"/>
        </w:rPr>
        <w:footnoteRef/>
      </w:r>
      <w:r w:rsidRPr="00DD6077">
        <w:rPr>
          <w:rFonts w:ascii="Georgia" w:hAnsi="Georgia"/>
          <w:sz w:val="18"/>
          <w:szCs w:val="18"/>
        </w:rPr>
        <w:t xml:space="preserve"> Recall that the proportion of youth who have ever received any vocational training in year 2007 is less than 1 percent.</w:t>
      </w:r>
    </w:p>
  </w:footnote>
  <w:footnote w:id="50">
    <w:p w:rsidR="000B367B" w:rsidRPr="00DD6077" w:rsidRDefault="000B367B" w:rsidP="00DD6077">
      <w:pPr>
        <w:pStyle w:val="FootnoteText"/>
        <w:jc w:val="both"/>
        <w:rPr>
          <w:rFonts w:ascii="Georgia" w:hAnsi="Georgia"/>
          <w:sz w:val="18"/>
          <w:szCs w:val="18"/>
        </w:rPr>
      </w:pPr>
      <w:r w:rsidRPr="00DD6077">
        <w:rPr>
          <w:rStyle w:val="FootnoteReference"/>
          <w:rFonts w:ascii="Georgia" w:hAnsi="Georgia"/>
          <w:sz w:val="18"/>
          <w:szCs w:val="18"/>
        </w:rPr>
        <w:footnoteRef/>
      </w:r>
      <w:r w:rsidRPr="00DD6077">
        <w:rPr>
          <w:rFonts w:ascii="Georgia" w:hAnsi="Georgia"/>
          <w:sz w:val="18"/>
          <w:szCs w:val="18"/>
        </w:rPr>
        <w:t xml:space="preserve"> While the coverage of TVET programs is limited, few other options exist for skill development of labor force; every year, Punjab NSC issues about 75-80 thousand certificates to those who take </w:t>
      </w:r>
      <w:r>
        <w:rPr>
          <w:rFonts w:ascii="Georgia" w:hAnsi="Georgia"/>
          <w:sz w:val="18"/>
          <w:szCs w:val="18"/>
        </w:rPr>
        <w:t>accreditation test including</w:t>
      </w:r>
      <w:r w:rsidRPr="00DD6077">
        <w:rPr>
          <w:rFonts w:ascii="Georgia" w:hAnsi="Georgia"/>
          <w:sz w:val="18"/>
          <w:szCs w:val="18"/>
        </w:rPr>
        <w:t xml:space="preserve"> 20-25 thousand trainees. Training from NRSP covers only about 5,500 participants at a time. Finally, on the job training and apprenticeship is very limited.</w:t>
      </w:r>
    </w:p>
  </w:footnote>
  <w:footnote w:id="51">
    <w:p w:rsidR="000B367B" w:rsidRPr="00DD6077" w:rsidRDefault="000B367B" w:rsidP="00DD6077">
      <w:pPr>
        <w:pStyle w:val="FootnoteText"/>
        <w:jc w:val="both"/>
        <w:rPr>
          <w:rFonts w:ascii="Georgia" w:hAnsi="Georgia"/>
          <w:sz w:val="18"/>
          <w:szCs w:val="18"/>
          <w:lang w:val="nl-NL"/>
        </w:rPr>
      </w:pPr>
      <w:r w:rsidRPr="00DD6077">
        <w:rPr>
          <w:rStyle w:val="FootnoteReference"/>
          <w:rFonts w:ascii="Georgia" w:hAnsi="Georgia"/>
          <w:sz w:val="18"/>
          <w:szCs w:val="18"/>
        </w:rPr>
        <w:footnoteRef/>
      </w:r>
      <w:r w:rsidRPr="00DD6077">
        <w:rPr>
          <w:rFonts w:ascii="Georgia" w:hAnsi="Georgia"/>
          <w:sz w:val="18"/>
          <w:szCs w:val="18"/>
          <w:lang w:val="nl-NL"/>
        </w:rPr>
        <w:t xml:space="preserve"> See Blom et al. (2009); Janjua et al. (2010).</w:t>
      </w:r>
    </w:p>
  </w:footnote>
  <w:footnote w:id="52">
    <w:p w:rsidR="000B367B" w:rsidRPr="00DD6077" w:rsidRDefault="000B367B" w:rsidP="00DD6077">
      <w:pPr>
        <w:pStyle w:val="FootnoteText"/>
        <w:jc w:val="both"/>
        <w:rPr>
          <w:rFonts w:ascii="Georgia" w:hAnsi="Georgia"/>
          <w:sz w:val="18"/>
          <w:szCs w:val="18"/>
          <w:lang w:val="nl-NL"/>
        </w:rPr>
      </w:pPr>
      <w:r w:rsidRPr="00DD6077">
        <w:rPr>
          <w:rStyle w:val="FootnoteReference"/>
          <w:rFonts w:ascii="Georgia" w:hAnsi="Georgia"/>
          <w:sz w:val="18"/>
          <w:szCs w:val="18"/>
        </w:rPr>
        <w:footnoteRef/>
      </w:r>
      <w:r w:rsidRPr="00DD6077">
        <w:rPr>
          <w:rFonts w:ascii="Georgia" w:hAnsi="Georgia"/>
          <w:sz w:val="18"/>
          <w:szCs w:val="18"/>
          <w:lang w:val="nl-NL"/>
        </w:rPr>
        <w:t xml:space="preserve"> See </w:t>
      </w:r>
      <w:r w:rsidRPr="00DD6077">
        <w:rPr>
          <w:rFonts w:ascii="Georgia" w:hAnsi="Georgia" w:cs="Helv"/>
          <w:color w:val="000000"/>
          <w:sz w:val="18"/>
          <w:szCs w:val="18"/>
          <w:lang w:val="nl-NL"/>
        </w:rPr>
        <w:t>ILO (2010).</w:t>
      </w:r>
    </w:p>
  </w:footnote>
  <w:footnote w:id="53">
    <w:p w:rsidR="000B367B" w:rsidRPr="00DD6077" w:rsidRDefault="000B367B" w:rsidP="00DD6077">
      <w:pPr>
        <w:pStyle w:val="FootnoteText"/>
        <w:jc w:val="both"/>
        <w:rPr>
          <w:rFonts w:ascii="Georgia" w:hAnsi="Georgia"/>
          <w:sz w:val="18"/>
          <w:szCs w:val="18"/>
        </w:rPr>
      </w:pPr>
      <w:r w:rsidRPr="00DD6077">
        <w:rPr>
          <w:rStyle w:val="FootnoteReference"/>
          <w:rFonts w:ascii="Georgia" w:hAnsi="Georgia"/>
          <w:sz w:val="18"/>
          <w:szCs w:val="18"/>
        </w:rPr>
        <w:footnoteRef/>
      </w:r>
      <w:r w:rsidRPr="00DD6077">
        <w:rPr>
          <w:rFonts w:ascii="Georgia" w:hAnsi="Georgia"/>
          <w:sz w:val="18"/>
          <w:szCs w:val="18"/>
        </w:rPr>
        <w:t xml:space="preserve"> See </w:t>
      </w:r>
      <w:proofErr w:type="spellStart"/>
      <w:r w:rsidRPr="00DD6077">
        <w:rPr>
          <w:rFonts w:ascii="Georgia" w:hAnsi="Georgia"/>
          <w:sz w:val="18"/>
          <w:szCs w:val="18"/>
        </w:rPr>
        <w:t>Janjua</w:t>
      </w:r>
      <w:proofErr w:type="spellEnd"/>
      <w:r w:rsidRPr="00DD6077">
        <w:rPr>
          <w:rFonts w:ascii="Georgia" w:hAnsi="Georgia"/>
          <w:sz w:val="18"/>
          <w:szCs w:val="18"/>
        </w:rPr>
        <w:t xml:space="preserve"> (2008).</w:t>
      </w:r>
    </w:p>
  </w:footnote>
  <w:footnote w:id="54">
    <w:p w:rsidR="000B367B" w:rsidRPr="00AA5DC5" w:rsidRDefault="000B367B" w:rsidP="00676D84">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See Almeida and Cho (2011) and </w:t>
      </w:r>
      <w:proofErr w:type="spellStart"/>
      <w:r w:rsidRPr="00AA5DC5">
        <w:rPr>
          <w:rFonts w:ascii="Georgia" w:hAnsi="Georgia"/>
          <w:sz w:val="18"/>
          <w:szCs w:val="18"/>
        </w:rPr>
        <w:t>Johanson</w:t>
      </w:r>
      <w:proofErr w:type="spellEnd"/>
      <w:r w:rsidRPr="00AA5DC5">
        <w:rPr>
          <w:rFonts w:ascii="Georgia" w:hAnsi="Georgia"/>
          <w:sz w:val="18"/>
          <w:szCs w:val="18"/>
        </w:rPr>
        <w:t xml:space="preserve"> (2009) for the practice of voucher programs and training fund for the selected developing countries. For example, Brazil, Chile, Malaysia, Mexico and Singapore collect payroll levies and use the funds to encourage firms to invest in on the job training. </w:t>
      </w:r>
    </w:p>
  </w:footnote>
  <w:footnote w:id="55">
    <w:p w:rsidR="000B367B" w:rsidRPr="00640C1A" w:rsidRDefault="000B367B" w:rsidP="00AA5DC5">
      <w:pPr>
        <w:pStyle w:val="FootnoteText"/>
        <w:jc w:val="both"/>
        <w:rPr>
          <w:rFonts w:ascii="Georgia" w:hAnsi="Georgia"/>
          <w:sz w:val="18"/>
          <w:szCs w:val="18"/>
        </w:rPr>
      </w:pPr>
      <w:r w:rsidRPr="00640C1A">
        <w:rPr>
          <w:rStyle w:val="FootnoteReference"/>
          <w:rFonts w:ascii="Georgia" w:hAnsi="Georgia"/>
          <w:sz w:val="18"/>
          <w:szCs w:val="18"/>
        </w:rPr>
        <w:footnoteRef/>
      </w:r>
      <w:r w:rsidRPr="00640C1A">
        <w:rPr>
          <w:rFonts w:ascii="Georgia" w:hAnsi="Georgia"/>
          <w:sz w:val="18"/>
          <w:szCs w:val="18"/>
        </w:rPr>
        <w:t xml:space="preserve"> For example, Chile’s </w:t>
      </w:r>
      <w:proofErr w:type="spellStart"/>
      <w:r w:rsidRPr="00640C1A">
        <w:rPr>
          <w:rFonts w:ascii="Georgia" w:hAnsi="Georgia"/>
          <w:sz w:val="18"/>
          <w:szCs w:val="18"/>
        </w:rPr>
        <w:t>Joven</w:t>
      </w:r>
      <w:proofErr w:type="spellEnd"/>
      <w:r w:rsidRPr="00640C1A">
        <w:rPr>
          <w:rFonts w:ascii="Georgia" w:hAnsi="Georgia"/>
          <w:sz w:val="18"/>
          <w:szCs w:val="18"/>
        </w:rPr>
        <w:t xml:space="preserve"> program increased female youth’s employment by 21 percent and Colombia’s </w:t>
      </w:r>
      <w:proofErr w:type="spellStart"/>
      <w:r w:rsidRPr="00640C1A">
        <w:rPr>
          <w:rFonts w:ascii="Georgia" w:hAnsi="Georgia"/>
          <w:sz w:val="18"/>
          <w:szCs w:val="18"/>
        </w:rPr>
        <w:t>Jovenes</w:t>
      </w:r>
      <w:proofErr w:type="spellEnd"/>
      <w:r w:rsidRPr="00640C1A">
        <w:rPr>
          <w:rFonts w:ascii="Georgia" w:hAnsi="Georgia"/>
          <w:sz w:val="18"/>
          <w:szCs w:val="18"/>
        </w:rPr>
        <w:t xml:space="preserve"> en </w:t>
      </w:r>
      <w:proofErr w:type="spellStart"/>
      <w:r w:rsidRPr="00640C1A">
        <w:rPr>
          <w:rFonts w:ascii="Georgia" w:hAnsi="Georgia"/>
          <w:sz w:val="18"/>
          <w:szCs w:val="18"/>
        </w:rPr>
        <w:t>Accion</w:t>
      </w:r>
      <w:proofErr w:type="spellEnd"/>
      <w:r w:rsidRPr="00640C1A">
        <w:rPr>
          <w:rFonts w:ascii="Georgia" w:hAnsi="Georgia"/>
          <w:sz w:val="18"/>
          <w:szCs w:val="18"/>
        </w:rPr>
        <w:t xml:space="preserve"> increased participants’ earnings by 18 percent (men) to 35 percent (women). See Sanchez-</w:t>
      </w:r>
      <w:proofErr w:type="spellStart"/>
      <w:r w:rsidRPr="00640C1A">
        <w:rPr>
          <w:rFonts w:ascii="Georgia" w:hAnsi="Georgia"/>
          <w:sz w:val="18"/>
          <w:szCs w:val="18"/>
        </w:rPr>
        <w:t>Puerta</w:t>
      </w:r>
      <w:proofErr w:type="spellEnd"/>
      <w:r w:rsidRPr="00640C1A">
        <w:rPr>
          <w:rFonts w:ascii="Georgia" w:hAnsi="Georgia"/>
          <w:sz w:val="18"/>
          <w:szCs w:val="18"/>
        </w:rPr>
        <w:t xml:space="preserve"> et al. (forthcoming).</w:t>
      </w:r>
    </w:p>
  </w:footnote>
  <w:footnote w:id="56">
    <w:p w:rsidR="000B367B" w:rsidRPr="00AA5DC5" w:rsidRDefault="000B367B" w:rsidP="00AA5DC5">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See </w:t>
      </w:r>
      <w:proofErr w:type="spellStart"/>
      <w:r w:rsidRPr="00AA5DC5">
        <w:rPr>
          <w:rFonts w:ascii="Georgia" w:hAnsi="Georgia"/>
          <w:sz w:val="18"/>
          <w:szCs w:val="18"/>
        </w:rPr>
        <w:t>Karlan</w:t>
      </w:r>
      <w:proofErr w:type="spellEnd"/>
      <w:r w:rsidRPr="00AA5DC5">
        <w:rPr>
          <w:rFonts w:ascii="Georgia" w:hAnsi="Georgia"/>
          <w:sz w:val="18"/>
          <w:szCs w:val="18"/>
        </w:rPr>
        <w:t xml:space="preserve"> and Valdivia (2011). </w:t>
      </w:r>
    </w:p>
  </w:footnote>
  <w:footnote w:id="57">
    <w:p w:rsidR="000B367B" w:rsidRPr="00AA5DC5" w:rsidRDefault="000B367B" w:rsidP="00AA5DC5">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See </w:t>
      </w:r>
      <w:proofErr w:type="spellStart"/>
      <w:r w:rsidRPr="00AA5DC5">
        <w:rPr>
          <w:rFonts w:ascii="Georgia" w:hAnsi="Georgia"/>
          <w:sz w:val="18"/>
          <w:szCs w:val="18"/>
        </w:rPr>
        <w:t>Bjorvatn</w:t>
      </w:r>
      <w:proofErr w:type="spellEnd"/>
      <w:r w:rsidRPr="00AA5DC5">
        <w:rPr>
          <w:rFonts w:ascii="Georgia" w:hAnsi="Georgia"/>
          <w:sz w:val="18"/>
          <w:szCs w:val="18"/>
        </w:rPr>
        <w:t xml:space="preserve"> and </w:t>
      </w:r>
      <w:proofErr w:type="spellStart"/>
      <w:r w:rsidRPr="00AA5DC5">
        <w:rPr>
          <w:rFonts w:ascii="Georgia" w:hAnsi="Georgia"/>
          <w:sz w:val="18"/>
          <w:szCs w:val="18"/>
        </w:rPr>
        <w:t>Tungodden</w:t>
      </w:r>
      <w:proofErr w:type="spellEnd"/>
      <w:r w:rsidRPr="00AA5DC5">
        <w:rPr>
          <w:rFonts w:ascii="Georgia" w:hAnsi="Georgia"/>
          <w:sz w:val="18"/>
          <w:szCs w:val="18"/>
        </w:rPr>
        <w:t xml:space="preserve"> (2010).</w:t>
      </w:r>
    </w:p>
  </w:footnote>
  <w:footnote w:id="58">
    <w:p w:rsidR="000B367B" w:rsidRPr="00AA5DC5" w:rsidRDefault="000B367B" w:rsidP="00AA5DC5">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See Bruhn and Zia (2011). </w:t>
      </w:r>
    </w:p>
  </w:footnote>
  <w:footnote w:id="59">
    <w:p w:rsidR="000B367B" w:rsidRPr="00AA5DC5" w:rsidRDefault="000B367B" w:rsidP="00AA5DC5">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See Drexler, Fisher and </w:t>
      </w:r>
      <w:proofErr w:type="spellStart"/>
      <w:r w:rsidRPr="00AA5DC5">
        <w:rPr>
          <w:rFonts w:ascii="Georgia" w:hAnsi="Georgia"/>
          <w:sz w:val="18"/>
          <w:szCs w:val="18"/>
        </w:rPr>
        <w:t>Schoar</w:t>
      </w:r>
      <w:proofErr w:type="spellEnd"/>
      <w:r w:rsidRPr="00AA5DC5">
        <w:rPr>
          <w:rFonts w:ascii="Georgia" w:hAnsi="Georgia"/>
          <w:sz w:val="18"/>
          <w:szCs w:val="18"/>
        </w:rPr>
        <w:t xml:space="preserve"> (2011). </w:t>
      </w:r>
    </w:p>
  </w:footnote>
  <w:footnote w:id="60">
    <w:p w:rsidR="000B367B" w:rsidRPr="00AA5DC5" w:rsidRDefault="000B367B" w:rsidP="00AA5DC5">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See </w:t>
      </w:r>
      <w:proofErr w:type="spellStart"/>
      <w:r w:rsidRPr="00AA5DC5">
        <w:rPr>
          <w:rFonts w:ascii="Georgia" w:hAnsi="Georgia"/>
          <w:sz w:val="18"/>
          <w:szCs w:val="18"/>
        </w:rPr>
        <w:t>Mansuri</w:t>
      </w:r>
      <w:proofErr w:type="spellEnd"/>
      <w:r w:rsidRPr="00AA5DC5">
        <w:rPr>
          <w:rFonts w:ascii="Georgia" w:hAnsi="Georgia"/>
          <w:sz w:val="18"/>
          <w:szCs w:val="18"/>
        </w:rPr>
        <w:t xml:space="preserve"> and </w:t>
      </w:r>
      <w:proofErr w:type="spellStart"/>
      <w:r w:rsidRPr="00AA5DC5">
        <w:rPr>
          <w:rFonts w:ascii="Georgia" w:hAnsi="Georgia"/>
          <w:sz w:val="18"/>
          <w:szCs w:val="18"/>
        </w:rPr>
        <w:t>Gine</w:t>
      </w:r>
      <w:proofErr w:type="spellEnd"/>
      <w:r w:rsidRPr="00AA5DC5">
        <w:rPr>
          <w:rFonts w:ascii="Georgia" w:hAnsi="Georgia"/>
          <w:sz w:val="18"/>
          <w:szCs w:val="18"/>
        </w:rPr>
        <w:t xml:space="preserve"> (2011).</w:t>
      </w:r>
    </w:p>
  </w:footnote>
  <w:footnote w:id="61">
    <w:p w:rsidR="000B367B" w:rsidRPr="00AA5DC5" w:rsidRDefault="000B367B" w:rsidP="00AA5DC5">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See Banerjee, </w:t>
      </w:r>
      <w:proofErr w:type="spellStart"/>
      <w:r w:rsidRPr="00AA5DC5">
        <w:rPr>
          <w:rFonts w:ascii="Georgia" w:hAnsi="Georgia"/>
          <w:sz w:val="18"/>
          <w:szCs w:val="18"/>
        </w:rPr>
        <w:t>Duflo</w:t>
      </w:r>
      <w:proofErr w:type="spellEnd"/>
      <w:r w:rsidRPr="00AA5DC5">
        <w:rPr>
          <w:rFonts w:ascii="Georgia" w:hAnsi="Georgia"/>
          <w:sz w:val="18"/>
          <w:szCs w:val="18"/>
        </w:rPr>
        <w:t xml:space="preserve">, </w:t>
      </w:r>
      <w:proofErr w:type="spellStart"/>
      <w:r w:rsidRPr="00AA5DC5">
        <w:rPr>
          <w:rFonts w:ascii="Georgia" w:hAnsi="Georgia"/>
          <w:sz w:val="18"/>
          <w:szCs w:val="18"/>
        </w:rPr>
        <w:t>Glennerster</w:t>
      </w:r>
      <w:proofErr w:type="spellEnd"/>
      <w:r w:rsidRPr="00AA5DC5">
        <w:rPr>
          <w:rFonts w:ascii="Georgia" w:hAnsi="Georgia"/>
          <w:sz w:val="18"/>
          <w:szCs w:val="18"/>
        </w:rPr>
        <w:t xml:space="preserve"> and </w:t>
      </w:r>
      <w:proofErr w:type="spellStart"/>
      <w:r w:rsidRPr="00AA5DC5">
        <w:rPr>
          <w:rFonts w:ascii="Georgia" w:hAnsi="Georgia"/>
          <w:sz w:val="18"/>
          <w:szCs w:val="18"/>
        </w:rPr>
        <w:t>Kinnan</w:t>
      </w:r>
      <w:proofErr w:type="spellEnd"/>
      <w:r w:rsidRPr="00AA5DC5">
        <w:rPr>
          <w:rFonts w:ascii="Georgia" w:hAnsi="Georgia"/>
          <w:sz w:val="18"/>
          <w:szCs w:val="18"/>
        </w:rPr>
        <w:t>, 2009.</w:t>
      </w:r>
    </w:p>
  </w:footnote>
  <w:footnote w:id="62">
    <w:p w:rsidR="000B367B" w:rsidRPr="00AA5DC5" w:rsidRDefault="000B367B" w:rsidP="00AA5DC5">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For the case of the Netherlands see </w:t>
      </w:r>
      <w:proofErr w:type="spellStart"/>
      <w:r w:rsidRPr="00AA5DC5">
        <w:rPr>
          <w:rFonts w:ascii="Georgia" w:hAnsi="Georgia"/>
          <w:sz w:val="18"/>
          <w:szCs w:val="18"/>
        </w:rPr>
        <w:t>Oosterbeek</w:t>
      </w:r>
      <w:proofErr w:type="spellEnd"/>
      <w:r w:rsidRPr="00AA5DC5">
        <w:rPr>
          <w:rFonts w:ascii="Georgia" w:hAnsi="Georgia"/>
          <w:sz w:val="18"/>
          <w:szCs w:val="18"/>
        </w:rPr>
        <w:t xml:space="preserve">, Van </w:t>
      </w:r>
      <w:proofErr w:type="spellStart"/>
      <w:r w:rsidRPr="00AA5DC5">
        <w:rPr>
          <w:rFonts w:ascii="Georgia" w:hAnsi="Georgia"/>
          <w:sz w:val="18"/>
          <w:szCs w:val="18"/>
        </w:rPr>
        <w:t>Praag</w:t>
      </w:r>
      <w:proofErr w:type="spellEnd"/>
      <w:r w:rsidRPr="00AA5DC5">
        <w:rPr>
          <w:rFonts w:ascii="Georgia" w:hAnsi="Georgia"/>
          <w:sz w:val="18"/>
          <w:szCs w:val="18"/>
        </w:rPr>
        <w:t xml:space="preserve"> and </w:t>
      </w:r>
      <w:proofErr w:type="spellStart"/>
      <w:r w:rsidRPr="00AA5DC5">
        <w:rPr>
          <w:rFonts w:ascii="Georgia" w:hAnsi="Georgia"/>
          <w:sz w:val="18"/>
          <w:szCs w:val="18"/>
        </w:rPr>
        <w:t>Ijsselstein</w:t>
      </w:r>
      <w:proofErr w:type="spellEnd"/>
      <w:r w:rsidRPr="00AA5DC5">
        <w:rPr>
          <w:rFonts w:ascii="Georgia" w:hAnsi="Georgia"/>
          <w:sz w:val="18"/>
          <w:szCs w:val="18"/>
        </w:rPr>
        <w:t xml:space="preserve"> (2010). For Botswana, Ethiopia, Kenya, South Africa and Tunisia, see Africa Competitiveness Report (2011).</w:t>
      </w:r>
    </w:p>
  </w:footnote>
  <w:footnote w:id="63">
    <w:p w:rsidR="000B367B" w:rsidRPr="00AA5DC5" w:rsidRDefault="000B367B" w:rsidP="00AA5DC5">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See Almeida and </w:t>
      </w:r>
      <w:proofErr w:type="spellStart"/>
      <w:r w:rsidRPr="00AA5DC5">
        <w:rPr>
          <w:rFonts w:ascii="Georgia" w:hAnsi="Georgia"/>
          <w:sz w:val="18"/>
          <w:szCs w:val="18"/>
        </w:rPr>
        <w:t>Galasso</w:t>
      </w:r>
      <w:proofErr w:type="spellEnd"/>
      <w:r w:rsidRPr="00AA5DC5">
        <w:rPr>
          <w:rFonts w:ascii="Georgia" w:hAnsi="Georgia"/>
          <w:sz w:val="18"/>
          <w:szCs w:val="18"/>
        </w:rPr>
        <w:t xml:space="preserve"> (2009).</w:t>
      </w:r>
    </w:p>
  </w:footnote>
  <w:footnote w:id="64">
    <w:p w:rsidR="000B367B" w:rsidRPr="00AA5DC5" w:rsidRDefault="000B367B" w:rsidP="00AA5DC5">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See Castillo et al</w:t>
      </w:r>
      <w:r>
        <w:rPr>
          <w:rFonts w:ascii="Georgia" w:hAnsi="Georgia"/>
          <w:sz w:val="18"/>
          <w:szCs w:val="18"/>
        </w:rPr>
        <w:t>.</w:t>
      </w:r>
      <w:r w:rsidRPr="00AA5DC5">
        <w:rPr>
          <w:rFonts w:ascii="Georgia" w:hAnsi="Georgia"/>
          <w:sz w:val="18"/>
          <w:szCs w:val="18"/>
        </w:rPr>
        <w:t xml:space="preserve"> (2010).</w:t>
      </w:r>
    </w:p>
  </w:footnote>
  <w:footnote w:id="65">
    <w:p w:rsidR="000B367B" w:rsidRPr="00AA5DC5" w:rsidRDefault="000B367B" w:rsidP="00AA5DC5">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See Biggs (1999)</w:t>
      </w:r>
    </w:p>
  </w:footnote>
  <w:footnote w:id="66">
    <w:p w:rsidR="000B367B" w:rsidRPr="00AA5DC5" w:rsidRDefault="000B367B" w:rsidP="00AA5DC5">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See Bruhn, </w:t>
      </w:r>
      <w:proofErr w:type="spellStart"/>
      <w:r w:rsidRPr="00AA5DC5">
        <w:rPr>
          <w:rFonts w:ascii="Georgia" w:hAnsi="Georgia"/>
          <w:sz w:val="18"/>
          <w:szCs w:val="18"/>
        </w:rPr>
        <w:t>Karlan</w:t>
      </w:r>
      <w:proofErr w:type="spellEnd"/>
      <w:r w:rsidRPr="00AA5DC5">
        <w:rPr>
          <w:rFonts w:ascii="Georgia" w:hAnsi="Georgia"/>
          <w:sz w:val="18"/>
          <w:szCs w:val="18"/>
        </w:rPr>
        <w:t xml:space="preserve"> and </w:t>
      </w:r>
      <w:proofErr w:type="spellStart"/>
      <w:r w:rsidRPr="00AA5DC5">
        <w:rPr>
          <w:rFonts w:ascii="Georgia" w:hAnsi="Georgia"/>
          <w:sz w:val="18"/>
          <w:szCs w:val="18"/>
        </w:rPr>
        <w:t>Schoar</w:t>
      </w:r>
      <w:proofErr w:type="spellEnd"/>
      <w:r w:rsidRPr="00AA5DC5">
        <w:rPr>
          <w:rFonts w:ascii="Georgia" w:hAnsi="Georgia"/>
          <w:sz w:val="18"/>
          <w:szCs w:val="18"/>
        </w:rPr>
        <w:t xml:space="preserve"> (2011). </w:t>
      </w:r>
    </w:p>
  </w:footnote>
  <w:footnote w:id="67">
    <w:p w:rsidR="000B367B" w:rsidRPr="00AA5DC5" w:rsidRDefault="000B367B" w:rsidP="00AA5DC5">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w:t>
      </w:r>
      <w:proofErr w:type="gramStart"/>
      <w:r w:rsidRPr="00AA5DC5">
        <w:rPr>
          <w:rFonts w:ascii="Georgia" w:hAnsi="Georgia"/>
          <w:sz w:val="18"/>
          <w:szCs w:val="18"/>
        </w:rPr>
        <w:t xml:space="preserve">See Bloom, </w:t>
      </w:r>
      <w:proofErr w:type="spellStart"/>
      <w:r w:rsidRPr="00AA5DC5">
        <w:rPr>
          <w:rFonts w:ascii="Georgia" w:hAnsi="Georgia"/>
          <w:sz w:val="18"/>
          <w:szCs w:val="18"/>
        </w:rPr>
        <w:t>Eifert</w:t>
      </w:r>
      <w:proofErr w:type="spellEnd"/>
      <w:r w:rsidRPr="00AA5DC5">
        <w:rPr>
          <w:rFonts w:ascii="Georgia" w:hAnsi="Georgia"/>
          <w:sz w:val="18"/>
          <w:szCs w:val="18"/>
        </w:rPr>
        <w:t>, Mahajan, McKenzie and Roberts (2011).</w:t>
      </w:r>
      <w:proofErr w:type="gramEnd"/>
    </w:p>
  </w:footnote>
  <w:footnote w:id="68">
    <w:p w:rsidR="000B367B" w:rsidRPr="00AA5DC5" w:rsidRDefault="000B367B" w:rsidP="00AA5DC5">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See Cho and </w:t>
      </w:r>
      <w:proofErr w:type="spellStart"/>
      <w:r w:rsidRPr="00AA5DC5">
        <w:rPr>
          <w:rFonts w:ascii="Georgia" w:hAnsi="Georgia"/>
          <w:sz w:val="18"/>
          <w:szCs w:val="18"/>
        </w:rPr>
        <w:t>Maddalena</w:t>
      </w:r>
      <w:proofErr w:type="spellEnd"/>
      <w:r w:rsidRPr="00AA5DC5">
        <w:rPr>
          <w:rFonts w:ascii="Georgia" w:hAnsi="Georgia"/>
          <w:sz w:val="18"/>
          <w:szCs w:val="18"/>
        </w:rPr>
        <w:t xml:space="preserve"> (2012).</w:t>
      </w:r>
    </w:p>
  </w:footnote>
  <w:footnote w:id="69">
    <w:p w:rsidR="000B367B" w:rsidRPr="00AA5DC5" w:rsidRDefault="000B367B" w:rsidP="00AA5DC5">
      <w:pPr>
        <w:pStyle w:val="FootnoteText"/>
        <w:jc w:val="both"/>
        <w:rPr>
          <w:rFonts w:ascii="Georgia" w:hAnsi="Georgia"/>
          <w:sz w:val="18"/>
          <w:szCs w:val="18"/>
        </w:rPr>
      </w:pPr>
      <w:r w:rsidRPr="00AA5DC5">
        <w:rPr>
          <w:rStyle w:val="FootnoteReference"/>
          <w:rFonts w:ascii="Georgia" w:hAnsi="Georgia"/>
          <w:sz w:val="18"/>
          <w:szCs w:val="18"/>
        </w:rPr>
        <w:footnoteRef/>
      </w:r>
      <w:r w:rsidRPr="00AA5DC5">
        <w:rPr>
          <w:rFonts w:ascii="Georgia" w:hAnsi="Georgia"/>
          <w:sz w:val="18"/>
          <w:szCs w:val="18"/>
        </w:rPr>
        <w:t xml:space="preserve"> See World Bank (2007c). </w:t>
      </w:r>
    </w:p>
  </w:footnote>
  <w:footnote w:id="70">
    <w:p w:rsidR="000B367B" w:rsidRPr="00BE5F9E" w:rsidRDefault="000B367B" w:rsidP="00AA5DC5">
      <w:pPr>
        <w:pStyle w:val="FootnoteText"/>
        <w:jc w:val="both"/>
        <w:rPr>
          <w:rFonts w:ascii="Georgia" w:hAnsi="Georgia"/>
          <w:sz w:val="18"/>
          <w:szCs w:val="18"/>
          <w:lang w:eastAsia="ko-KR"/>
        </w:rPr>
      </w:pPr>
      <w:r w:rsidRPr="00BE5F9E">
        <w:rPr>
          <w:rStyle w:val="FootnoteReference"/>
          <w:rFonts w:ascii="Georgia" w:hAnsi="Georgia"/>
          <w:sz w:val="18"/>
          <w:szCs w:val="18"/>
        </w:rPr>
        <w:footnoteRef/>
      </w:r>
      <w:r w:rsidRPr="00BE5F9E">
        <w:rPr>
          <w:rFonts w:ascii="Georgia" w:hAnsi="Georgia"/>
          <w:sz w:val="18"/>
          <w:szCs w:val="18"/>
        </w:rPr>
        <w:t xml:space="preserve"> </w:t>
      </w:r>
      <w:proofErr w:type="gramStart"/>
      <w:r w:rsidRPr="00BE5F9E">
        <w:rPr>
          <w:rFonts w:ascii="Georgia" w:hAnsi="Georgia"/>
          <w:sz w:val="18"/>
          <w:szCs w:val="18"/>
          <w:lang w:eastAsia="ko-KR"/>
        </w:rPr>
        <w:t>See Pitt et al (2006) for entrepreneurship program in Bangladesh; De Mel et al. (2008) for Sri Lanka.</w:t>
      </w:r>
      <w:proofErr w:type="gramEnd"/>
    </w:p>
  </w:footnote>
  <w:footnote w:id="71">
    <w:p w:rsidR="000B367B" w:rsidRPr="00BE5F9E" w:rsidRDefault="000B367B" w:rsidP="00AA5DC5">
      <w:pPr>
        <w:pStyle w:val="FootnoteText"/>
        <w:jc w:val="both"/>
        <w:rPr>
          <w:rFonts w:ascii="Georgia" w:hAnsi="Georgia"/>
          <w:sz w:val="18"/>
          <w:szCs w:val="18"/>
          <w:lang w:eastAsia="ko-KR"/>
        </w:rPr>
      </w:pPr>
      <w:r w:rsidRPr="00BE5F9E">
        <w:rPr>
          <w:rStyle w:val="FootnoteReference"/>
          <w:rFonts w:ascii="Georgia" w:hAnsi="Georgia"/>
          <w:sz w:val="18"/>
          <w:szCs w:val="18"/>
        </w:rPr>
        <w:footnoteRef/>
      </w:r>
      <w:r w:rsidRPr="00BE5F9E">
        <w:rPr>
          <w:rFonts w:ascii="Georgia" w:hAnsi="Georgia"/>
          <w:sz w:val="18"/>
          <w:szCs w:val="18"/>
        </w:rPr>
        <w:t xml:space="preserve"> </w:t>
      </w:r>
      <w:r w:rsidRPr="00BE5F9E">
        <w:rPr>
          <w:rFonts w:ascii="Georgia" w:hAnsi="Georgia"/>
          <w:sz w:val="18"/>
          <w:szCs w:val="18"/>
          <w:lang w:eastAsia="ko-KR"/>
        </w:rPr>
        <w:t xml:space="preserve">Examples include Estancias </w:t>
      </w:r>
      <w:proofErr w:type="spellStart"/>
      <w:r w:rsidRPr="00BE5F9E">
        <w:rPr>
          <w:rFonts w:ascii="Georgia" w:hAnsi="Georgia"/>
          <w:sz w:val="18"/>
          <w:szCs w:val="18"/>
          <w:lang w:eastAsia="ko-KR"/>
        </w:rPr>
        <w:t>Infantiles</w:t>
      </w:r>
      <w:proofErr w:type="spellEnd"/>
      <w:r w:rsidRPr="00BE5F9E">
        <w:rPr>
          <w:rFonts w:ascii="Georgia" w:hAnsi="Georgia"/>
          <w:sz w:val="18"/>
          <w:szCs w:val="18"/>
          <w:lang w:eastAsia="ko-KR"/>
        </w:rPr>
        <w:t xml:space="preserve"> in Mexico and </w:t>
      </w:r>
      <w:proofErr w:type="spellStart"/>
      <w:r w:rsidRPr="00BE5F9E">
        <w:rPr>
          <w:rFonts w:ascii="Georgia" w:hAnsi="Georgia"/>
          <w:sz w:val="18"/>
          <w:szCs w:val="18"/>
          <w:lang w:eastAsia="ko-KR"/>
        </w:rPr>
        <w:t>Hogares</w:t>
      </w:r>
      <w:proofErr w:type="spellEnd"/>
      <w:r w:rsidRPr="00BE5F9E">
        <w:rPr>
          <w:rFonts w:ascii="Georgia" w:hAnsi="Georgia"/>
          <w:sz w:val="18"/>
          <w:szCs w:val="18"/>
          <w:lang w:eastAsia="ko-KR"/>
        </w:rPr>
        <w:t xml:space="preserve"> </w:t>
      </w:r>
      <w:proofErr w:type="spellStart"/>
      <w:r w:rsidRPr="00BE5F9E">
        <w:rPr>
          <w:rFonts w:ascii="Georgia" w:hAnsi="Georgia"/>
          <w:sz w:val="18"/>
          <w:szCs w:val="18"/>
          <w:lang w:eastAsia="ko-KR"/>
        </w:rPr>
        <w:t>Comunitarios</w:t>
      </w:r>
      <w:proofErr w:type="spellEnd"/>
      <w:r w:rsidRPr="00BE5F9E">
        <w:rPr>
          <w:rFonts w:ascii="Georgia" w:hAnsi="Georgia"/>
          <w:sz w:val="18"/>
          <w:szCs w:val="18"/>
          <w:lang w:eastAsia="ko-KR"/>
        </w:rPr>
        <w:t xml:space="preserve"> in Colombia. </w:t>
      </w:r>
    </w:p>
  </w:footnote>
  <w:footnote w:id="72">
    <w:p w:rsidR="000B367B" w:rsidRPr="00BE5F9E" w:rsidRDefault="000B367B" w:rsidP="00BE5F9E">
      <w:pPr>
        <w:pStyle w:val="FootnoteText"/>
        <w:jc w:val="both"/>
        <w:rPr>
          <w:rFonts w:ascii="Georgia" w:hAnsi="Georgia"/>
          <w:sz w:val="18"/>
          <w:szCs w:val="18"/>
        </w:rPr>
      </w:pPr>
      <w:r w:rsidRPr="00BE5F9E">
        <w:rPr>
          <w:rStyle w:val="FootnoteReference"/>
          <w:rFonts w:ascii="Georgia" w:hAnsi="Georgia"/>
          <w:sz w:val="18"/>
          <w:szCs w:val="18"/>
        </w:rPr>
        <w:footnoteRef/>
      </w:r>
      <w:r w:rsidRPr="00BE5F9E">
        <w:rPr>
          <w:rFonts w:ascii="Georgia" w:hAnsi="Georgia"/>
          <w:sz w:val="18"/>
          <w:szCs w:val="18"/>
        </w:rPr>
        <w:t xml:space="preserve"> See </w:t>
      </w:r>
      <w:proofErr w:type="spellStart"/>
      <w:r w:rsidRPr="00BE5F9E">
        <w:rPr>
          <w:rFonts w:ascii="Georgia" w:hAnsi="Georgia"/>
          <w:sz w:val="18"/>
          <w:szCs w:val="18"/>
        </w:rPr>
        <w:t>Banerji</w:t>
      </w:r>
      <w:proofErr w:type="spellEnd"/>
      <w:r w:rsidRPr="00BE5F9E">
        <w:rPr>
          <w:rFonts w:ascii="Georgia" w:hAnsi="Georgia"/>
          <w:sz w:val="18"/>
          <w:szCs w:val="18"/>
        </w:rPr>
        <w:t xml:space="preserve">, Newhouse and </w:t>
      </w:r>
      <w:proofErr w:type="spellStart"/>
      <w:r w:rsidRPr="00BE5F9E">
        <w:rPr>
          <w:rFonts w:ascii="Georgia" w:hAnsi="Georgia"/>
          <w:sz w:val="18"/>
          <w:szCs w:val="18"/>
        </w:rPr>
        <w:t>Robalino</w:t>
      </w:r>
      <w:proofErr w:type="spellEnd"/>
      <w:r w:rsidRPr="00BE5F9E">
        <w:rPr>
          <w:rFonts w:ascii="Georgia" w:hAnsi="Georgia"/>
          <w:sz w:val="18"/>
          <w:szCs w:val="18"/>
        </w:rPr>
        <w:t xml:space="preserve"> (forthcoming).</w:t>
      </w:r>
    </w:p>
  </w:footnote>
  <w:footnote w:id="73">
    <w:p w:rsidR="000B367B" w:rsidRPr="00BE5F9E" w:rsidRDefault="000B367B" w:rsidP="00AE71D9">
      <w:pPr>
        <w:pStyle w:val="FootnoteText"/>
        <w:jc w:val="both"/>
        <w:rPr>
          <w:rFonts w:ascii="Georgia" w:hAnsi="Georgia"/>
          <w:sz w:val="18"/>
          <w:szCs w:val="18"/>
        </w:rPr>
      </w:pPr>
      <w:r w:rsidRPr="00BE5F9E">
        <w:rPr>
          <w:rStyle w:val="FootnoteReference"/>
          <w:rFonts w:ascii="Georgia" w:hAnsi="Georgia"/>
          <w:sz w:val="18"/>
          <w:szCs w:val="18"/>
        </w:rPr>
        <w:footnoteRef/>
      </w:r>
      <w:r w:rsidRPr="00BE5F9E">
        <w:rPr>
          <w:rFonts w:ascii="Georgia" w:hAnsi="Georgia"/>
          <w:sz w:val="18"/>
          <w:szCs w:val="18"/>
        </w:rPr>
        <w:t xml:space="preserve"> </w:t>
      </w:r>
      <w:r>
        <w:rPr>
          <w:rFonts w:ascii="Georgia" w:hAnsi="Georgia"/>
          <w:sz w:val="18"/>
          <w:szCs w:val="18"/>
        </w:rPr>
        <w:t xml:space="preserve">This </w:t>
      </w:r>
      <w:r w:rsidRPr="00BE5F9E">
        <w:rPr>
          <w:rFonts w:ascii="Georgia" w:hAnsi="Georgia"/>
          <w:sz w:val="18"/>
          <w:szCs w:val="18"/>
        </w:rPr>
        <w:t>provides 100 days of unskilled wage employment per year, working on small-scale road construction,</w:t>
      </w:r>
      <w:r>
        <w:rPr>
          <w:rFonts w:ascii="Georgia" w:hAnsi="Georgia"/>
          <w:sz w:val="18"/>
          <w:szCs w:val="18"/>
        </w:rPr>
        <w:t xml:space="preserve"> water supply, flood protection</w:t>
      </w:r>
      <w:r w:rsidRPr="00BE5F9E">
        <w:rPr>
          <w:rFonts w:ascii="Georgia" w:hAnsi="Georgia"/>
          <w:sz w:val="18"/>
          <w:szCs w:val="18"/>
        </w:rPr>
        <w:t xml:space="preserve"> and similar public projects.</w:t>
      </w:r>
    </w:p>
  </w:footnote>
  <w:footnote w:id="74">
    <w:p w:rsidR="000B367B" w:rsidRPr="00BE5F9E" w:rsidRDefault="000B367B" w:rsidP="00BE5F9E">
      <w:pPr>
        <w:autoSpaceDE w:val="0"/>
        <w:autoSpaceDN w:val="0"/>
        <w:adjustRightInd w:val="0"/>
        <w:jc w:val="both"/>
        <w:rPr>
          <w:rFonts w:ascii="Georgia" w:hAnsi="Georgia" w:cs="EPWCharter-Roman"/>
          <w:sz w:val="18"/>
          <w:szCs w:val="18"/>
        </w:rPr>
      </w:pPr>
      <w:r w:rsidRPr="00BE5F9E">
        <w:rPr>
          <w:rStyle w:val="FootnoteReference"/>
          <w:rFonts w:ascii="Georgia" w:hAnsi="Georgia"/>
          <w:sz w:val="18"/>
          <w:szCs w:val="18"/>
        </w:rPr>
        <w:footnoteRef/>
      </w:r>
      <w:r w:rsidRPr="00BE5F9E">
        <w:rPr>
          <w:rFonts w:ascii="Georgia" w:hAnsi="Georgia"/>
          <w:sz w:val="18"/>
          <w:szCs w:val="18"/>
        </w:rPr>
        <w:t xml:space="preserve"> See Ravi and </w:t>
      </w:r>
      <w:proofErr w:type="spellStart"/>
      <w:r w:rsidRPr="00BE5F9E">
        <w:rPr>
          <w:rFonts w:ascii="Georgia" w:hAnsi="Georgia"/>
          <w:sz w:val="18"/>
          <w:szCs w:val="18"/>
        </w:rPr>
        <w:t>Engler</w:t>
      </w:r>
      <w:proofErr w:type="spellEnd"/>
      <w:r w:rsidRPr="00BE5F9E">
        <w:rPr>
          <w:rFonts w:ascii="Georgia" w:hAnsi="Georgia"/>
          <w:sz w:val="18"/>
          <w:szCs w:val="18"/>
        </w:rPr>
        <w:t xml:space="preserve"> (2009)</w:t>
      </w:r>
      <w:r w:rsidRPr="00BE5F9E">
        <w:rPr>
          <w:rFonts w:ascii="Georgia" w:hAnsi="Georgia" w:cs="EPWCharter-Roman"/>
          <w:sz w:val="18"/>
          <w:szCs w:val="18"/>
        </w:rPr>
        <w:t>.</w:t>
      </w:r>
    </w:p>
  </w:footnote>
  <w:footnote w:id="75">
    <w:p w:rsidR="000B367B" w:rsidRPr="00BE5F9E" w:rsidRDefault="000B367B" w:rsidP="00BE5F9E">
      <w:pPr>
        <w:pStyle w:val="FootnoteText"/>
        <w:jc w:val="both"/>
        <w:rPr>
          <w:rFonts w:ascii="Georgia" w:hAnsi="Georgia"/>
          <w:sz w:val="18"/>
          <w:szCs w:val="18"/>
        </w:rPr>
      </w:pPr>
      <w:r w:rsidRPr="00BE5F9E">
        <w:rPr>
          <w:rStyle w:val="FootnoteReference"/>
          <w:rFonts w:ascii="Georgia" w:hAnsi="Georgia"/>
          <w:sz w:val="18"/>
          <w:szCs w:val="18"/>
        </w:rPr>
        <w:footnoteRef/>
      </w:r>
      <w:r w:rsidRPr="00BE5F9E">
        <w:rPr>
          <w:rFonts w:ascii="Georgia" w:hAnsi="Georgia"/>
          <w:sz w:val="18"/>
          <w:szCs w:val="18"/>
        </w:rPr>
        <w:t xml:space="preserve"> See Gilligan, </w:t>
      </w:r>
      <w:proofErr w:type="spellStart"/>
      <w:r w:rsidRPr="00BE5F9E">
        <w:rPr>
          <w:rFonts w:ascii="Georgia" w:hAnsi="Georgia"/>
          <w:sz w:val="18"/>
          <w:szCs w:val="18"/>
        </w:rPr>
        <w:t>Hoddinot</w:t>
      </w:r>
      <w:proofErr w:type="spellEnd"/>
      <w:r w:rsidRPr="00BE5F9E">
        <w:rPr>
          <w:rFonts w:ascii="Georgia" w:hAnsi="Georgia"/>
          <w:sz w:val="18"/>
          <w:szCs w:val="18"/>
        </w:rPr>
        <w:t xml:space="preserve"> and </w:t>
      </w:r>
      <w:proofErr w:type="spellStart"/>
      <w:r w:rsidRPr="00BE5F9E">
        <w:rPr>
          <w:rFonts w:ascii="Georgia" w:hAnsi="Georgia"/>
          <w:sz w:val="18"/>
          <w:szCs w:val="18"/>
        </w:rPr>
        <w:t>Taffesse</w:t>
      </w:r>
      <w:proofErr w:type="spellEnd"/>
      <w:r w:rsidRPr="00BE5F9E">
        <w:rPr>
          <w:rFonts w:ascii="Georgia" w:hAnsi="Georgia"/>
          <w:sz w:val="18"/>
          <w:szCs w:val="18"/>
        </w:rPr>
        <w:t xml:space="preserve"> (2009). </w:t>
      </w:r>
      <w:r w:rsidRPr="00BE5F9E">
        <w:rPr>
          <w:rFonts w:ascii="Georgia" w:hAnsi="Georgia"/>
          <w:i/>
          <w:sz w:val="18"/>
          <w:szCs w:val="18"/>
        </w:rPr>
        <w:t xml:space="preserve"> </w:t>
      </w:r>
    </w:p>
  </w:footnote>
  <w:footnote w:id="76">
    <w:p w:rsidR="000B367B" w:rsidRPr="00BE5F9E" w:rsidRDefault="000B367B" w:rsidP="00BE5F9E">
      <w:pPr>
        <w:pStyle w:val="FootnoteText"/>
        <w:jc w:val="both"/>
        <w:rPr>
          <w:rFonts w:ascii="Georgia" w:hAnsi="Georgia"/>
          <w:sz w:val="18"/>
          <w:szCs w:val="18"/>
        </w:rPr>
      </w:pPr>
      <w:r w:rsidRPr="00BE5F9E">
        <w:rPr>
          <w:rStyle w:val="FootnoteReference"/>
          <w:rFonts w:ascii="Georgia" w:hAnsi="Georgia"/>
          <w:sz w:val="18"/>
          <w:szCs w:val="18"/>
        </w:rPr>
        <w:footnoteRef/>
      </w:r>
      <w:r w:rsidRPr="00BE5F9E">
        <w:rPr>
          <w:rFonts w:ascii="Georgia" w:hAnsi="Georgia"/>
          <w:sz w:val="18"/>
          <w:szCs w:val="18"/>
        </w:rPr>
        <w:t xml:space="preserve"> See </w:t>
      </w:r>
      <w:proofErr w:type="spellStart"/>
      <w:r w:rsidRPr="00BE5F9E">
        <w:rPr>
          <w:rFonts w:ascii="Georgia" w:hAnsi="Georgia"/>
          <w:sz w:val="18"/>
          <w:szCs w:val="18"/>
        </w:rPr>
        <w:t>Galasso</w:t>
      </w:r>
      <w:proofErr w:type="spellEnd"/>
      <w:r w:rsidRPr="00BE5F9E">
        <w:rPr>
          <w:rFonts w:ascii="Georgia" w:hAnsi="Georgia"/>
          <w:sz w:val="18"/>
          <w:szCs w:val="18"/>
        </w:rPr>
        <w:t xml:space="preserve"> and </w:t>
      </w:r>
      <w:proofErr w:type="spellStart"/>
      <w:r w:rsidRPr="00BE5F9E">
        <w:rPr>
          <w:rFonts w:ascii="Georgia" w:hAnsi="Georgia"/>
          <w:sz w:val="18"/>
          <w:szCs w:val="18"/>
        </w:rPr>
        <w:t>Ravallion</w:t>
      </w:r>
      <w:proofErr w:type="spellEnd"/>
      <w:r w:rsidRPr="00BE5F9E">
        <w:rPr>
          <w:rFonts w:ascii="Georgia" w:hAnsi="Georgia"/>
          <w:sz w:val="18"/>
          <w:szCs w:val="18"/>
        </w:rPr>
        <w:t xml:space="preserve"> (2004). Note that estimates only apply to 27 urban areas to preserve comparability with the labor force survey in Argentina. </w:t>
      </w:r>
    </w:p>
  </w:footnote>
  <w:footnote w:id="77">
    <w:p w:rsidR="000B367B" w:rsidRPr="00BE5F9E" w:rsidRDefault="000B367B" w:rsidP="00BE5F9E">
      <w:pPr>
        <w:pStyle w:val="FootnoteText"/>
        <w:jc w:val="both"/>
        <w:rPr>
          <w:rFonts w:ascii="Georgia" w:hAnsi="Georgia"/>
          <w:i/>
          <w:sz w:val="18"/>
          <w:szCs w:val="18"/>
        </w:rPr>
      </w:pPr>
      <w:r w:rsidRPr="00BE5F9E">
        <w:rPr>
          <w:rStyle w:val="FootnoteReference"/>
          <w:rFonts w:ascii="Georgia" w:hAnsi="Georgia"/>
          <w:sz w:val="18"/>
          <w:szCs w:val="18"/>
        </w:rPr>
        <w:footnoteRef/>
      </w:r>
      <w:r w:rsidRPr="00BE5F9E">
        <w:rPr>
          <w:rFonts w:ascii="Georgia" w:hAnsi="Georgia"/>
          <w:sz w:val="18"/>
          <w:szCs w:val="18"/>
        </w:rPr>
        <w:t xml:space="preserve"> See </w:t>
      </w:r>
      <w:proofErr w:type="spellStart"/>
      <w:r w:rsidRPr="00BE5F9E">
        <w:rPr>
          <w:rFonts w:ascii="Georgia" w:hAnsi="Georgia"/>
          <w:sz w:val="18"/>
          <w:szCs w:val="18"/>
        </w:rPr>
        <w:t>Frumkin</w:t>
      </w:r>
      <w:proofErr w:type="spellEnd"/>
      <w:r w:rsidRPr="00BE5F9E">
        <w:rPr>
          <w:rFonts w:ascii="Georgia" w:hAnsi="Georgia"/>
          <w:sz w:val="18"/>
          <w:szCs w:val="18"/>
        </w:rPr>
        <w:t xml:space="preserve"> et al (2009).  </w:t>
      </w:r>
    </w:p>
  </w:footnote>
  <w:footnote w:id="78">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w:t>
      </w:r>
      <w:r w:rsidRPr="00C0099B">
        <w:rPr>
          <w:rFonts w:ascii="Georgia" w:hAnsi="Georgia"/>
          <w:color w:val="000000"/>
          <w:sz w:val="18"/>
          <w:szCs w:val="18"/>
        </w:rPr>
        <w:t>The main aspects of labor regulations include: (</w:t>
      </w:r>
      <w:proofErr w:type="spellStart"/>
      <w:r w:rsidRPr="00C0099B">
        <w:rPr>
          <w:rFonts w:ascii="Georgia" w:hAnsi="Georgia"/>
          <w:color w:val="000000"/>
          <w:sz w:val="18"/>
          <w:szCs w:val="18"/>
        </w:rPr>
        <w:t>i</w:t>
      </w:r>
      <w:proofErr w:type="spellEnd"/>
      <w:r w:rsidRPr="00C0099B">
        <w:rPr>
          <w:rFonts w:ascii="Georgia" w:hAnsi="Georgia"/>
          <w:color w:val="000000"/>
          <w:sz w:val="18"/>
          <w:szCs w:val="18"/>
        </w:rPr>
        <w:t>) entry into employment contract (mandatory provisions of employment contracts, probation period); (ii) terms of employment contract, including fixed-term contracts, part time employment, and working hours; (iii) paid and unpaid leave, maternity leave, and family leave; (iv) wages and benefits including minimum wages; and (v) contract termination, including notification and approval by a third party, advance notice, mandatory (re)training and severance payments.</w:t>
      </w:r>
    </w:p>
  </w:footnote>
  <w:footnote w:id="79">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See Barr (2004).</w:t>
      </w:r>
    </w:p>
  </w:footnote>
  <w:footnote w:id="80">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w:t>
      </w:r>
      <w:r w:rsidRPr="00C0099B">
        <w:rPr>
          <w:rFonts w:ascii="Georgia" w:hAnsi="Georgia" w:cs="Times New Roman"/>
          <w:sz w:val="18"/>
          <w:szCs w:val="18"/>
        </w:rPr>
        <w:t>The proposal was to consolidate from 70 to 5 simplified laws.</w:t>
      </w:r>
    </w:p>
  </w:footnote>
  <w:footnote w:id="81">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See </w:t>
      </w:r>
      <w:r>
        <w:rPr>
          <w:rFonts w:ascii="Georgia" w:hAnsi="Georgia"/>
          <w:sz w:val="18"/>
          <w:szCs w:val="18"/>
        </w:rPr>
        <w:t>Annexure</w:t>
      </w:r>
      <w:r w:rsidRPr="00C0099B">
        <w:rPr>
          <w:rFonts w:ascii="Georgia" w:hAnsi="Georgia"/>
          <w:sz w:val="18"/>
          <w:szCs w:val="18"/>
        </w:rPr>
        <w:t xml:space="preserve"> 11 and 12 for comparison of labor regulation across South Asian countries and other Low Middle Income Countries.</w:t>
      </w:r>
    </w:p>
  </w:footnote>
  <w:footnote w:id="82">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See </w:t>
      </w:r>
      <w:proofErr w:type="spellStart"/>
      <w:r w:rsidRPr="00C0099B">
        <w:rPr>
          <w:rFonts w:ascii="Georgia" w:hAnsi="Georgia"/>
          <w:sz w:val="18"/>
          <w:szCs w:val="18"/>
        </w:rPr>
        <w:t>Kuddo</w:t>
      </w:r>
      <w:proofErr w:type="spellEnd"/>
      <w:r w:rsidRPr="00C0099B">
        <w:rPr>
          <w:rFonts w:ascii="Georgia" w:hAnsi="Georgia"/>
          <w:sz w:val="18"/>
          <w:szCs w:val="18"/>
        </w:rPr>
        <w:t xml:space="preserve"> (2009) for a review of literature.</w:t>
      </w:r>
    </w:p>
  </w:footnote>
  <w:footnote w:id="83">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w:t>
      </w:r>
      <w:proofErr w:type="spellStart"/>
      <w:proofErr w:type="gramStart"/>
      <w:r w:rsidRPr="00C0099B">
        <w:rPr>
          <w:rFonts w:ascii="Georgia" w:hAnsi="Georgia"/>
          <w:sz w:val="18"/>
          <w:szCs w:val="18"/>
        </w:rPr>
        <w:t>Kugler</w:t>
      </w:r>
      <w:proofErr w:type="spellEnd"/>
      <w:r w:rsidRPr="00C0099B">
        <w:rPr>
          <w:rFonts w:ascii="Georgia" w:hAnsi="Georgia"/>
          <w:sz w:val="18"/>
          <w:szCs w:val="18"/>
        </w:rPr>
        <w:t xml:space="preserve"> (1999), Gonzaga (2003) and Saavedra and Torero (2000).</w:t>
      </w:r>
      <w:proofErr w:type="gramEnd"/>
      <w:r w:rsidRPr="00C0099B">
        <w:rPr>
          <w:rFonts w:ascii="Georgia" w:hAnsi="Georgia"/>
          <w:b/>
          <w:sz w:val="18"/>
          <w:szCs w:val="18"/>
        </w:rPr>
        <w:t xml:space="preserve"> </w:t>
      </w:r>
    </w:p>
  </w:footnote>
  <w:footnote w:id="84">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See </w:t>
      </w:r>
      <w:proofErr w:type="spellStart"/>
      <w:r w:rsidRPr="00C0099B">
        <w:rPr>
          <w:rFonts w:ascii="Georgia" w:hAnsi="Georgia"/>
          <w:sz w:val="18"/>
          <w:szCs w:val="18"/>
        </w:rPr>
        <w:t>Hopenhayn</w:t>
      </w:r>
      <w:proofErr w:type="spellEnd"/>
      <w:r w:rsidRPr="00C0099B">
        <w:rPr>
          <w:rFonts w:ascii="Georgia" w:hAnsi="Georgia"/>
          <w:sz w:val="18"/>
          <w:szCs w:val="18"/>
        </w:rPr>
        <w:t xml:space="preserve"> and </w:t>
      </w:r>
      <w:proofErr w:type="spellStart"/>
      <w:r w:rsidRPr="00C0099B">
        <w:rPr>
          <w:rFonts w:ascii="Georgia" w:hAnsi="Georgia"/>
          <w:sz w:val="18"/>
          <w:szCs w:val="18"/>
        </w:rPr>
        <w:t>Rogerson</w:t>
      </w:r>
      <w:proofErr w:type="spellEnd"/>
      <w:r w:rsidRPr="00C0099B">
        <w:rPr>
          <w:rFonts w:ascii="Georgia" w:hAnsi="Georgia"/>
          <w:sz w:val="18"/>
          <w:szCs w:val="18"/>
        </w:rPr>
        <w:t xml:space="preserve"> (1993) for an analysis using a general equilibrium model of job search; </w:t>
      </w:r>
      <w:proofErr w:type="spellStart"/>
      <w:r w:rsidRPr="00C0099B">
        <w:rPr>
          <w:rFonts w:ascii="Georgia" w:hAnsi="Georgia"/>
          <w:sz w:val="18"/>
          <w:szCs w:val="18"/>
        </w:rPr>
        <w:t>Cappelli</w:t>
      </w:r>
      <w:proofErr w:type="spellEnd"/>
      <w:r w:rsidRPr="00C0099B">
        <w:rPr>
          <w:rFonts w:ascii="Georgia" w:hAnsi="Georgia"/>
          <w:sz w:val="18"/>
          <w:szCs w:val="18"/>
        </w:rPr>
        <w:t xml:space="preserve"> (2000) and </w:t>
      </w:r>
      <w:proofErr w:type="spellStart"/>
      <w:r w:rsidRPr="00C0099B">
        <w:rPr>
          <w:rFonts w:ascii="Georgia" w:hAnsi="Georgia"/>
          <w:sz w:val="18"/>
          <w:szCs w:val="18"/>
        </w:rPr>
        <w:t>Hobjin</w:t>
      </w:r>
      <w:proofErr w:type="spellEnd"/>
      <w:r w:rsidRPr="00C0099B">
        <w:rPr>
          <w:rFonts w:ascii="Georgia" w:hAnsi="Georgia"/>
          <w:sz w:val="18"/>
          <w:szCs w:val="18"/>
        </w:rPr>
        <w:t xml:space="preserve"> and </w:t>
      </w:r>
      <w:proofErr w:type="spellStart"/>
      <w:r w:rsidRPr="00C0099B">
        <w:rPr>
          <w:rFonts w:ascii="Georgia" w:hAnsi="Georgia"/>
          <w:sz w:val="18"/>
          <w:szCs w:val="18"/>
        </w:rPr>
        <w:t>Jovanovic</w:t>
      </w:r>
      <w:proofErr w:type="spellEnd"/>
      <w:r w:rsidRPr="00C0099B">
        <w:rPr>
          <w:rFonts w:ascii="Georgia" w:hAnsi="Georgia"/>
          <w:sz w:val="18"/>
          <w:szCs w:val="18"/>
        </w:rPr>
        <w:t xml:space="preserve"> (2001) for analyses of the impact on the cost of labor adjustments; and </w:t>
      </w:r>
      <w:proofErr w:type="spellStart"/>
      <w:r w:rsidRPr="00C0099B">
        <w:rPr>
          <w:rFonts w:ascii="Georgia" w:hAnsi="Georgia"/>
          <w:sz w:val="18"/>
          <w:szCs w:val="18"/>
        </w:rPr>
        <w:t>Scarpetta</w:t>
      </w:r>
      <w:proofErr w:type="spellEnd"/>
      <w:r w:rsidRPr="00C0099B">
        <w:rPr>
          <w:rFonts w:ascii="Georgia" w:hAnsi="Georgia"/>
          <w:sz w:val="18"/>
          <w:szCs w:val="18"/>
        </w:rPr>
        <w:t xml:space="preserve"> and </w:t>
      </w:r>
      <w:proofErr w:type="spellStart"/>
      <w:r w:rsidRPr="00C0099B">
        <w:rPr>
          <w:rFonts w:ascii="Georgia" w:hAnsi="Georgia"/>
          <w:sz w:val="18"/>
          <w:szCs w:val="18"/>
        </w:rPr>
        <w:t>Tressel</w:t>
      </w:r>
      <w:proofErr w:type="spellEnd"/>
      <w:r w:rsidRPr="00C0099B">
        <w:rPr>
          <w:rFonts w:ascii="Georgia" w:hAnsi="Georgia"/>
          <w:sz w:val="18"/>
          <w:szCs w:val="18"/>
        </w:rPr>
        <w:t xml:space="preserve"> (2004) for direct effects on productivity growth.</w:t>
      </w:r>
    </w:p>
  </w:footnote>
  <w:footnote w:id="85">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The minimum wage in Pakistan is governed by the Minimum Wage Ordinance in 1961 and West Pakistan Minimum Wages for Unskilled Workers in 1969. Although </w:t>
      </w:r>
      <w:r w:rsidRPr="00C0099B">
        <w:rPr>
          <w:rFonts w:ascii="Georgia" w:hAnsi="Georgia" w:cs="Times New Roman"/>
          <w:sz w:val="18"/>
          <w:szCs w:val="18"/>
        </w:rPr>
        <w:t xml:space="preserve">they were enacted in 1960’s, they did not make any efforts to set or adjust workers wages </w:t>
      </w:r>
      <w:r w:rsidRPr="00C0099B">
        <w:rPr>
          <w:rFonts w:ascii="Georgia" w:hAnsi="Georgia"/>
          <w:sz w:val="18"/>
          <w:szCs w:val="18"/>
        </w:rPr>
        <w:t xml:space="preserve">according to the living standard and there was no specified national minimum wage until 1992. See </w:t>
      </w:r>
      <w:proofErr w:type="spellStart"/>
      <w:r w:rsidRPr="00C0099B">
        <w:rPr>
          <w:rFonts w:ascii="Georgia" w:eastAsia="Times New Roman" w:hAnsi="Georgia" w:cs="Times New Roman"/>
          <w:color w:val="000000"/>
          <w:sz w:val="18"/>
          <w:szCs w:val="18"/>
        </w:rPr>
        <w:t>Irfan</w:t>
      </w:r>
      <w:proofErr w:type="spellEnd"/>
      <w:r w:rsidRPr="00C0099B">
        <w:rPr>
          <w:rFonts w:ascii="Georgia" w:eastAsia="Times New Roman" w:hAnsi="Georgia" w:cs="Times New Roman"/>
          <w:color w:val="000000"/>
          <w:sz w:val="18"/>
          <w:szCs w:val="18"/>
        </w:rPr>
        <w:t xml:space="preserve"> (2008).</w:t>
      </w:r>
    </w:p>
  </w:footnote>
  <w:footnote w:id="86">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w:t>
      </w:r>
      <w:r w:rsidRPr="00C0099B">
        <w:rPr>
          <w:rFonts w:ascii="Georgia" w:hAnsi="Georgia" w:cs="Helv"/>
          <w:color w:val="000000"/>
          <w:sz w:val="18"/>
          <w:szCs w:val="18"/>
        </w:rPr>
        <w:t xml:space="preserve">During the recent five years, the minimum wage has been increased almost every year: </w:t>
      </w:r>
      <w:r>
        <w:rPr>
          <w:rFonts w:ascii="Georgia" w:hAnsi="Georgia" w:cs="Helv"/>
          <w:color w:val="000000"/>
          <w:sz w:val="18"/>
          <w:szCs w:val="18"/>
        </w:rPr>
        <w:t xml:space="preserve">PKR </w:t>
      </w:r>
      <w:r w:rsidRPr="00C0099B">
        <w:rPr>
          <w:rFonts w:ascii="Georgia" w:hAnsi="Georgia" w:cs="Helv"/>
          <w:color w:val="000000"/>
          <w:sz w:val="18"/>
          <w:szCs w:val="18"/>
        </w:rPr>
        <w:t xml:space="preserve">4,000 in 2006, </w:t>
      </w:r>
      <w:r>
        <w:rPr>
          <w:rFonts w:ascii="Georgia" w:hAnsi="Georgia" w:cs="Helv"/>
          <w:color w:val="000000"/>
          <w:sz w:val="18"/>
          <w:szCs w:val="18"/>
        </w:rPr>
        <w:t xml:space="preserve">PKR </w:t>
      </w:r>
      <w:r w:rsidRPr="00C0099B">
        <w:rPr>
          <w:rFonts w:ascii="Georgia" w:hAnsi="Georgia" w:cs="Helv"/>
          <w:color w:val="000000"/>
          <w:sz w:val="18"/>
          <w:szCs w:val="18"/>
        </w:rPr>
        <w:t xml:space="preserve">4,600 in 2007, </w:t>
      </w:r>
      <w:r>
        <w:rPr>
          <w:rFonts w:ascii="Georgia" w:hAnsi="Georgia" w:cs="Helv"/>
          <w:color w:val="000000"/>
          <w:sz w:val="18"/>
          <w:szCs w:val="18"/>
        </w:rPr>
        <w:t xml:space="preserve">PKR </w:t>
      </w:r>
      <w:r w:rsidRPr="00C0099B">
        <w:rPr>
          <w:rFonts w:ascii="Georgia" w:hAnsi="Georgia" w:cs="Helv"/>
          <w:color w:val="000000"/>
          <w:sz w:val="18"/>
          <w:szCs w:val="18"/>
        </w:rPr>
        <w:t xml:space="preserve">6,000 in 2008 and </w:t>
      </w:r>
      <w:r>
        <w:rPr>
          <w:rFonts w:ascii="Georgia" w:hAnsi="Georgia" w:cs="Helv"/>
          <w:color w:val="000000"/>
          <w:sz w:val="18"/>
          <w:szCs w:val="18"/>
        </w:rPr>
        <w:t xml:space="preserve">PKR </w:t>
      </w:r>
      <w:r w:rsidRPr="00C0099B">
        <w:rPr>
          <w:rFonts w:ascii="Georgia" w:hAnsi="Georgia" w:cs="Helv"/>
          <w:color w:val="000000"/>
          <w:sz w:val="18"/>
          <w:szCs w:val="18"/>
        </w:rPr>
        <w:t xml:space="preserve">7,000 in 2010. According to the </w:t>
      </w:r>
      <w:r w:rsidRPr="00C0099B">
        <w:rPr>
          <w:rFonts w:ascii="Georgia" w:hAnsi="Georgia"/>
          <w:sz w:val="18"/>
          <w:szCs w:val="18"/>
        </w:rPr>
        <w:t>Minimum Wage Ordinance in 1961 which lays out the rule for minimum wage, whenever there are changes in economic conditions and cost of living, Minimum Wage Board can convene and adjust the level of the minimum wage and recommend it to the provincial government. Board members comprise independent chair, representatives from emplo</w:t>
      </w:r>
      <w:r>
        <w:rPr>
          <w:rFonts w:ascii="Georgia" w:hAnsi="Georgia"/>
          <w:sz w:val="18"/>
          <w:szCs w:val="18"/>
        </w:rPr>
        <w:t>yers and employees respectively</w:t>
      </w:r>
      <w:r w:rsidRPr="00C0099B">
        <w:rPr>
          <w:rFonts w:ascii="Georgia" w:hAnsi="Georgia"/>
          <w:sz w:val="18"/>
          <w:szCs w:val="18"/>
        </w:rPr>
        <w:t xml:space="preserve"> and are appointed by provincial government.</w:t>
      </w:r>
    </w:p>
  </w:footnote>
  <w:footnote w:id="87">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w:t>
      </w:r>
      <w:r w:rsidRPr="00C0099B">
        <w:rPr>
          <w:rFonts w:ascii="Georgia" w:hAnsi="Georgia" w:cs="Helv"/>
          <w:color w:val="000000"/>
          <w:sz w:val="18"/>
          <w:szCs w:val="18"/>
        </w:rPr>
        <w:t xml:space="preserve">Pakistan’s minimum wage is about 30 percent of average added value by a worker, and </w:t>
      </w:r>
      <w:r>
        <w:rPr>
          <w:rFonts w:ascii="Georgia" w:hAnsi="Georgia" w:cs="Helv"/>
          <w:color w:val="000000"/>
          <w:sz w:val="18"/>
          <w:szCs w:val="18"/>
        </w:rPr>
        <w:t>is placed</w:t>
      </w:r>
      <w:r w:rsidRPr="00C0099B">
        <w:rPr>
          <w:rFonts w:ascii="Georgia" w:hAnsi="Georgia" w:cs="Helv"/>
          <w:color w:val="000000"/>
          <w:sz w:val="18"/>
          <w:szCs w:val="18"/>
        </w:rPr>
        <w:t xml:space="preserve"> at about 30</w:t>
      </w:r>
      <w:r w:rsidRPr="00AE71D9">
        <w:rPr>
          <w:rFonts w:ascii="Georgia" w:hAnsi="Georgia" w:cs="Helv"/>
          <w:color w:val="000000"/>
          <w:sz w:val="18"/>
          <w:szCs w:val="18"/>
          <w:vertAlign w:val="superscript"/>
        </w:rPr>
        <w:t>th</w:t>
      </w:r>
      <w:r>
        <w:rPr>
          <w:rFonts w:ascii="Georgia" w:hAnsi="Georgia" w:cs="Helv"/>
          <w:color w:val="000000"/>
          <w:sz w:val="18"/>
          <w:szCs w:val="18"/>
        </w:rPr>
        <w:t xml:space="preserve"> p</w:t>
      </w:r>
      <w:r w:rsidRPr="00C0099B">
        <w:rPr>
          <w:rFonts w:ascii="Georgia" w:hAnsi="Georgia" w:cs="Helv"/>
          <w:color w:val="000000"/>
          <w:sz w:val="18"/>
          <w:szCs w:val="18"/>
        </w:rPr>
        <w:t xml:space="preserve">ercentile. See </w:t>
      </w:r>
      <w:r>
        <w:rPr>
          <w:rFonts w:ascii="Georgia" w:hAnsi="Georgia" w:cs="Helv"/>
          <w:color w:val="000000"/>
          <w:sz w:val="18"/>
          <w:szCs w:val="18"/>
        </w:rPr>
        <w:t>Annexure</w:t>
      </w:r>
      <w:r w:rsidRPr="00C0099B">
        <w:rPr>
          <w:rFonts w:ascii="Georgia" w:hAnsi="Georgia" w:cs="Helv"/>
          <w:color w:val="000000"/>
          <w:sz w:val="18"/>
          <w:szCs w:val="18"/>
        </w:rPr>
        <w:t xml:space="preserve"> 13.</w:t>
      </w:r>
    </w:p>
  </w:footnote>
  <w:footnote w:id="88">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w:t>
      </w:r>
      <w:r w:rsidRPr="00C0099B">
        <w:rPr>
          <w:rFonts w:ascii="Georgia" w:hAnsi="Georgia" w:cs="Helv"/>
          <w:color w:val="000000"/>
          <w:sz w:val="18"/>
          <w:szCs w:val="18"/>
        </w:rPr>
        <w:t>Given that the minimum wage applies only to regular unskilled workers in formal firms, the proportion of workers below the minimum wage is disaggregated by regularity, formality and education. Regular workers are those with monthly payment vis-à-vis casual workers whose payment is piecemeal. Formal workers are those who work in registered firms, and low educated workers are those with no education.</w:t>
      </w:r>
    </w:p>
  </w:footnote>
  <w:footnote w:id="89">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See </w:t>
      </w:r>
      <w:proofErr w:type="spellStart"/>
      <w:r w:rsidRPr="00C0099B">
        <w:rPr>
          <w:rFonts w:ascii="Georgia" w:hAnsi="Georgia"/>
          <w:sz w:val="18"/>
          <w:szCs w:val="18"/>
        </w:rPr>
        <w:t>Mahmood</w:t>
      </w:r>
      <w:proofErr w:type="spellEnd"/>
      <w:r w:rsidRPr="00C0099B">
        <w:rPr>
          <w:rFonts w:ascii="Georgia" w:hAnsi="Georgia"/>
          <w:sz w:val="18"/>
          <w:szCs w:val="18"/>
        </w:rPr>
        <w:t xml:space="preserve"> and </w:t>
      </w:r>
      <w:proofErr w:type="spellStart"/>
      <w:r w:rsidRPr="00C0099B">
        <w:rPr>
          <w:rFonts w:ascii="Georgia" w:hAnsi="Georgia"/>
          <w:sz w:val="18"/>
          <w:szCs w:val="18"/>
        </w:rPr>
        <w:t>Nashir</w:t>
      </w:r>
      <w:proofErr w:type="spellEnd"/>
      <w:r w:rsidRPr="00C0099B">
        <w:rPr>
          <w:rFonts w:ascii="Georgia" w:hAnsi="Georgia"/>
          <w:sz w:val="18"/>
          <w:szCs w:val="18"/>
        </w:rPr>
        <w:t xml:space="preserve"> (2008) for the history of the social security system in Pakistan. </w:t>
      </w:r>
    </w:p>
  </w:footnote>
  <w:footnote w:id="90">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In addition to the pension system administered by the EOBI, there are other small scale programs provided for formal sector workers; workers welfare fund, provincial social security, and workers’ profit participation fund. For more information, see World Bank (2007b).</w:t>
      </w:r>
    </w:p>
  </w:footnote>
  <w:footnote w:id="91">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For simplicity of administration, the EOBI uses the national minimum wage as a reference wage level for all workers.</w:t>
      </w:r>
    </w:p>
  </w:footnote>
  <w:footnote w:id="92">
    <w:p w:rsidR="000B367B" w:rsidRPr="00C0099B" w:rsidRDefault="000B367B" w:rsidP="00C0099B">
      <w:pPr>
        <w:autoSpaceDE w:val="0"/>
        <w:autoSpaceDN w:val="0"/>
        <w:adjustRightInd w:val="0"/>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S</w:t>
      </w:r>
      <w:r w:rsidRPr="00C0099B">
        <w:rPr>
          <w:rFonts w:ascii="Georgia" w:hAnsi="Georgia" w:cs="Helv"/>
          <w:color w:val="000000"/>
          <w:sz w:val="18"/>
          <w:szCs w:val="18"/>
        </w:rPr>
        <w:t>eparate rules are applied for disability and survival pension benefits.</w:t>
      </w:r>
    </w:p>
  </w:footnote>
  <w:footnote w:id="93">
    <w:p w:rsidR="000B367B" w:rsidRPr="00C0099B" w:rsidRDefault="000B367B" w:rsidP="00C0099B">
      <w:pPr>
        <w:pStyle w:val="FootnoteText"/>
        <w:jc w:val="both"/>
        <w:rPr>
          <w:rFonts w:ascii="Georgia" w:hAnsi="Georgia"/>
          <w:sz w:val="18"/>
          <w:szCs w:val="18"/>
        </w:rPr>
      </w:pPr>
      <w:r w:rsidRPr="00C0099B">
        <w:rPr>
          <w:rStyle w:val="FootnoteReference"/>
          <w:rFonts w:ascii="Georgia" w:hAnsi="Georgia"/>
          <w:sz w:val="18"/>
          <w:szCs w:val="18"/>
        </w:rPr>
        <w:footnoteRef/>
      </w:r>
      <w:r w:rsidRPr="00C0099B">
        <w:rPr>
          <w:rFonts w:ascii="Georgia" w:hAnsi="Georgia"/>
          <w:sz w:val="18"/>
          <w:szCs w:val="18"/>
        </w:rPr>
        <w:t xml:space="preserve"> See Cho et al. (forthcoming).</w:t>
      </w:r>
    </w:p>
  </w:footnote>
  <w:footnote w:id="94">
    <w:p w:rsidR="000B367B" w:rsidRPr="00E35FE7" w:rsidRDefault="000B367B">
      <w:pPr>
        <w:pStyle w:val="FootnoteText"/>
        <w:rPr>
          <w:rFonts w:ascii="Georgia" w:hAnsi="Georgia"/>
          <w:sz w:val="18"/>
          <w:szCs w:val="18"/>
        </w:rPr>
      </w:pPr>
      <w:r w:rsidRPr="00E35FE7">
        <w:rPr>
          <w:rStyle w:val="FootnoteReference"/>
          <w:rFonts w:ascii="Georgia" w:hAnsi="Georgia"/>
          <w:sz w:val="18"/>
          <w:szCs w:val="18"/>
        </w:rPr>
        <w:footnoteRef/>
      </w:r>
      <w:r w:rsidRPr="00E35FE7">
        <w:rPr>
          <w:rFonts w:ascii="Georgia" w:hAnsi="Georgia"/>
          <w:sz w:val="18"/>
          <w:szCs w:val="18"/>
        </w:rPr>
        <w:t xml:space="preserve"> For </w:t>
      </w:r>
      <w:r>
        <w:rPr>
          <w:rFonts w:ascii="Georgia" w:hAnsi="Georgia"/>
          <w:sz w:val="18"/>
          <w:szCs w:val="18"/>
        </w:rPr>
        <w:t>a</w:t>
      </w:r>
      <w:r w:rsidRPr="00E35FE7">
        <w:rPr>
          <w:rFonts w:ascii="Georgia" w:hAnsi="Georgia"/>
          <w:sz w:val="18"/>
          <w:szCs w:val="18"/>
        </w:rPr>
        <w:t xml:space="preserve"> detailed explanation, refer to World Bank (2006) and </w:t>
      </w:r>
      <w:proofErr w:type="spellStart"/>
      <w:r w:rsidRPr="00E35FE7">
        <w:rPr>
          <w:rFonts w:ascii="Georgia" w:hAnsi="Georgia"/>
          <w:sz w:val="18"/>
          <w:szCs w:val="18"/>
        </w:rPr>
        <w:t>Shorrocks</w:t>
      </w:r>
      <w:proofErr w:type="spellEnd"/>
      <w:r w:rsidRPr="00E35FE7">
        <w:rPr>
          <w:rFonts w:ascii="Georgia" w:hAnsi="Georgia"/>
          <w:sz w:val="18"/>
          <w:szCs w:val="18"/>
        </w:rPr>
        <w:t>, A. F. (1999).</w:t>
      </w:r>
    </w:p>
  </w:footnote>
  <w:footnote w:id="95">
    <w:p w:rsidR="000B367B" w:rsidRPr="00DE6305" w:rsidRDefault="000B367B" w:rsidP="00DE6305">
      <w:pPr>
        <w:pStyle w:val="FootnoteText"/>
        <w:jc w:val="both"/>
        <w:rPr>
          <w:rFonts w:ascii="Georgia" w:hAnsi="Georgia"/>
          <w:sz w:val="18"/>
          <w:szCs w:val="18"/>
        </w:rPr>
      </w:pPr>
      <w:r w:rsidRPr="00DE6305">
        <w:rPr>
          <w:rStyle w:val="FootnoteReference"/>
          <w:rFonts w:ascii="Georgia" w:hAnsi="Georgia"/>
          <w:sz w:val="18"/>
          <w:szCs w:val="18"/>
        </w:rPr>
        <w:footnoteRef/>
      </w:r>
      <w:r w:rsidRPr="00DE6305">
        <w:rPr>
          <w:rFonts w:ascii="Georgia" w:hAnsi="Georgia"/>
          <w:sz w:val="18"/>
          <w:szCs w:val="18"/>
        </w:rPr>
        <w:t xml:space="preserve"> Note that these calculations are unlikely to be very accurate. Due to the lack of information on the expenditures of the program, we assume that the budget allocations were expended during the financial year.</w:t>
      </w:r>
    </w:p>
  </w:footnote>
  <w:footnote w:id="96">
    <w:p w:rsidR="000B367B" w:rsidRPr="00DE6305" w:rsidRDefault="000B367B" w:rsidP="00DE6305">
      <w:pPr>
        <w:pStyle w:val="FootnoteText"/>
        <w:jc w:val="both"/>
        <w:rPr>
          <w:rFonts w:ascii="Georgia" w:hAnsi="Georgia"/>
          <w:sz w:val="18"/>
          <w:szCs w:val="18"/>
        </w:rPr>
      </w:pPr>
      <w:r w:rsidRPr="00DE6305">
        <w:rPr>
          <w:rStyle w:val="FootnoteReference"/>
          <w:rFonts w:ascii="Georgia" w:hAnsi="Georgia"/>
          <w:sz w:val="18"/>
          <w:szCs w:val="18"/>
        </w:rPr>
        <w:footnoteRef/>
      </w:r>
      <w:r w:rsidRPr="00DE6305">
        <w:rPr>
          <w:rFonts w:ascii="Georgia" w:hAnsi="Georgia"/>
          <w:sz w:val="18"/>
          <w:szCs w:val="18"/>
        </w:rPr>
        <w:t xml:space="preserve"> This is also an exaggerated number as the budget pertains to all of NRSP’s programs while the beneficiary figures are only for its microcredit and training programs. </w:t>
      </w:r>
    </w:p>
  </w:footnote>
  <w:footnote w:id="97">
    <w:p w:rsidR="000B367B" w:rsidRPr="00DE6305" w:rsidRDefault="000B367B" w:rsidP="00DE6305">
      <w:pPr>
        <w:pStyle w:val="FootnoteText"/>
        <w:jc w:val="both"/>
        <w:rPr>
          <w:rFonts w:ascii="Georgia" w:hAnsi="Georgia"/>
          <w:sz w:val="18"/>
          <w:szCs w:val="18"/>
        </w:rPr>
      </w:pPr>
      <w:r w:rsidRPr="00DE6305">
        <w:rPr>
          <w:rStyle w:val="FootnoteReference"/>
          <w:rFonts w:ascii="Georgia" w:hAnsi="Georgia"/>
          <w:sz w:val="18"/>
          <w:szCs w:val="18"/>
        </w:rPr>
        <w:footnoteRef/>
      </w:r>
      <w:r w:rsidRPr="00DE6305">
        <w:rPr>
          <w:rFonts w:ascii="Georgia" w:hAnsi="Georgia"/>
          <w:sz w:val="18"/>
          <w:szCs w:val="18"/>
        </w:rPr>
        <w:t xml:space="preserve"> These are only trainees enrolled in courses for which eligibility requirement is literacy. </w:t>
      </w:r>
    </w:p>
  </w:footnote>
  <w:footnote w:id="98">
    <w:p w:rsidR="000B367B" w:rsidRPr="00DE6305" w:rsidRDefault="000B367B" w:rsidP="00DE6305">
      <w:pPr>
        <w:pStyle w:val="FootnoteText"/>
        <w:jc w:val="both"/>
        <w:rPr>
          <w:rFonts w:ascii="Georgia" w:hAnsi="Georgia"/>
          <w:sz w:val="18"/>
          <w:szCs w:val="18"/>
        </w:rPr>
      </w:pPr>
      <w:r w:rsidRPr="00DE6305">
        <w:rPr>
          <w:rStyle w:val="FootnoteReference"/>
          <w:rFonts w:ascii="Georgia" w:hAnsi="Georgia"/>
          <w:sz w:val="18"/>
          <w:szCs w:val="18"/>
        </w:rPr>
        <w:footnoteRef/>
      </w:r>
      <w:r w:rsidRPr="00DE6305">
        <w:rPr>
          <w:rFonts w:ascii="Georgia" w:hAnsi="Georgia"/>
          <w:sz w:val="18"/>
          <w:szCs w:val="18"/>
        </w:rPr>
        <w:t xml:space="preserve"> Same as above</w:t>
      </w:r>
    </w:p>
  </w:footnote>
  <w:footnote w:id="99">
    <w:p w:rsidR="000B367B" w:rsidRPr="00DE6305" w:rsidRDefault="000B367B" w:rsidP="00DE6305">
      <w:pPr>
        <w:pStyle w:val="FootnoteText"/>
        <w:jc w:val="both"/>
        <w:rPr>
          <w:rFonts w:ascii="Georgia" w:hAnsi="Georgia"/>
          <w:sz w:val="18"/>
          <w:szCs w:val="18"/>
        </w:rPr>
      </w:pPr>
      <w:r w:rsidRPr="00DE6305">
        <w:rPr>
          <w:rStyle w:val="FootnoteReference"/>
          <w:rFonts w:ascii="Georgia" w:hAnsi="Georgia"/>
          <w:sz w:val="18"/>
          <w:szCs w:val="18"/>
        </w:rPr>
        <w:footnoteRef/>
      </w:r>
      <w:r w:rsidRPr="00DE6305">
        <w:rPr>
          <w:rFonts w:ascii="Georgia" w:hAnsi="Georgia"/>
          <w:sz w:val="18"/>
          <w:szCs w:val="18"/>
        </w:rPr>
        <w:t xml:space="preserve"> Countries with minimum wage higher than 100% of value added by an average worker or with no information were dropped. Dropped countries for high minimum wage include Liberia (2.11), Zimbabwe (1.8), </w:t>
      </w:r>
      <w:proofErr w:type="gramStart"/>
      <w:r w:rsidRPr="00DE6305">
        <w:rPr>
          <w:rFonts w:ascii="Georgia" w:hAnsi="Georgia"/>
          <w:sz w:val="18"/>
          <w:szCs w:val="18"/>
        </w:rPr>
        <w:t>Mozambique</w:t>
      </w:r>
      <w:proofErr w:type="gramEnd"/>
      <w:r w:rsidRPr="00DE6305">
        <w:rPr>
          <w:rFonts w:ascii="Georgia" w:hAnsi="Georgia"/>
          <w:sz w:val="18"/>
          <w:szCs w:val="18"/>
        </w:rPr>
        <w:t xml:space="preserve"> (1.01). Countries with no information on minimum wage include Republic of Congo (2.46), and Ethiopia, Gambia, Guinea-Bissau, </w:t>
      </w:r>
      <w:proofErr w:type="spellStart"/>
      <w:r w:rsidRPr="00DE6305">
        <w:rPr>
          <w:rFonts w:ascii="Georgia" w:hAnsi="Georgia"/>
          <w:sz w:val="18"/>
          <w:szCs w:val="18"/>
        </w:rPr>
        <w:t>Ginea</w:t>
      </w:r>
      <w:proofErr w:type="spellEnd"/>
      <w:r w:rsidRPr="00DE6305">
        <w:rPr>
          <w:rFonts w:ascii="Georgia" w:hAnsi="Georgia"/>
          <w:sz w:val="18"/>
          <w:szCs w:val="18"/>
        </w:rPr>
        <w:t xml:space="preserve">, Afghanistan, </w:t>
      </w:r>
      <w:proofErr w:type="spellStart"/>
      <w:r w:rsidRPr="00DE6305">
        <w:rPr>
          <w:rFonts w:ascii="Georgia" w:hAnsi="Georgia"/>
          <w:sz w:val="18"/>
          <w:szCs w:val="18"/>
        </w:rPr>
        <w:t>Eirtrea</w:t>
      </w:r>
      <w:proofErr w:type="spellEnd"/>
      <w:r w:rsidRPr="00DE6305">
        <w:rPr>
          <w:rFonts w:ascii="Georgia" w:hAnsi="Georgia"/>
          <w:sz w:val="18"/>
          <w:szCs w:val="18"/>
        </w:rPr>
        <w:t xml:space="preserve">, Maldives, Kiribati, Nigeria, Tonga, Djibouti, Cape Verde, Cote </w:t>
      </w:r>
      <w:proofErr w:type="spellStart"/>
      <w:r w:rsidRPr="00DE6305">
        <w:rPr>
          <w:rFonts w:ascii="Georgia" w:hAnsi="Georgia"/>
          <w:sz w:val="18"/>
          <w:szCs w:val="18"/>
        </w:rPr>
        <w:t>d’Ivore</w:t>
      </w:r>
      <w:proofErr w:type="spellEnd"/>
      <w:r w:rsidRPr="00DE6305">
        <w:rPr>
          <w:rFonts w:ascii="Georgia" w:hAnsi="Georgia"/>
          <w:sz w:val="18"/>
          <w:szCs w:val="18"/>
        </w:rPr>
        <w:t>, Marshall Islands, Malaysia, Chile, Namibia, and Suriname.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7B" w:rsidRDefault="00261DFD">
    <w:pPr>
      <w:pStyle w:val="Header"/>
    </w:pPr>
    <w:r>
      <w:rPr>
        <w:noProof/>
      </w:rPr>
      <w:pict>
        <v:rect id="_x0000_s146433" style="position:absolute;margin-left:-12.15pt;margin-top:41.45pt;width:485.3pt;height:690.8pt;z-index:251658240" fillcolor="#e2e2e2" strokecolor="#f2f2f2 [305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7B" w:rsidRPr="00C91DD5" w:rsidRDefault="00261DFD" w:rsidP="00C91DD5">
    <w:pPr>
      <w:pStyle w:val="Header"/>
      <w:pBdr>
        <w:bottom w:val="single" w:sz="8" w:space="1" w:color="0070C0"/>
      </w:pBdr>
      <w:jc w:val="right"/>
      <w:rPr>
        <w:rFonts w:asciiTheme="majorHAnsi" w:hAnsiTheme="majorHAnsi"/>
        <w:b/>
        <w:i/>
        <w:color w:val="404040" w:themeColor="text1" w:themeTint="BF"/>
        <w:sz w:val="20"/>
        <w:szCs w:val="20"/>
      </w:rPr>
    </w:pPr>
    <w:r>
      <w:rPr>
        <w:rFonts w:asciiTheme="majorHAnsi" w:hAnsiTheme="majorHAnsi"/>
        <w:b/>
        <w:i/>
        <w:noProof/>
        <w:color w:val="404040" w:themeColor="text1" w:themeTint="BF"/>
        <w:sz w:val="20"/>
        <w:szCs w:val="20"/>
      </w:rPr>
      <w:pict>
        <v:group id="_x0000_s146489" style="position:absolute;left:0;text-align:left;margin-left:-72.2pt;margin-top:-36.9pt;width:18.7pt;height:842.4pt;z-index:251676672" coordorigin="-19,-18" coordsize="374,16848">
          <v:rect id="_x0000_s146490" style="position:absolute;left:-19;top:-18;width:374;height:6227" fillcolor="#7ca1ce" stroked="f" strokecolor="#f2f2f2 [3052]"/>
          <v:rect id="_x0000_s146491" style="position:absolute;left:-19;top:10603;width:374;height:6227" fillcolor="#e4ebf4" stroked="f" strokecolor="#f2f2f2 [3052]"/>
          <v:rect id="_x0000_s146492" style="position:absolute;left:-19;top:6209;width:374;height:6227" fillcolor="#ccd8ea" stroked="f" strokecolor="#f2f2f2 [3052]"/>
        </v:group>
      </w:pict>
    </w:r>
    <w:r>
      <w:rPr>
        <w:noProof/>
      </w:rPr>
      <w:pict>
        <v:group id="_x0000_s146448" style="position:absolute;left:0;text-align:left;margin-left:-72.2pt;margin-top:-36.15pt;width:18.7pt;height:842.4pt;z-index:251661312" coordorigin="-19,-18" coordsize="374,16848">
          <v:rect id="_x0000_s146449" style="position:absolute;left:-19;top:-18;width:374;height:6227" fillcolor="#7ca1ce" stroked="f" strokecolor="#f2f2f2 [3052]"/>
          <v:rect id="_x0000_s146450" style="position:absolute;left:-19;top:10603;width:374;height:6227" fillcolor="#e4ebf4" stroked="f" strokecolor="#f2f2f2 [3052]"/>
          <v:rect id="_x0000_s146451" style="position:absolute;left:-19;top:6209;width:374;height:6227" fillcolor="#ccd8ea" stroked="f" strokecolor="#f2f2f2 [3052]"/>
        </v:group>
      </w:pict>
    </w:r>
    <w:r w:rsidR="000B367B">
      <w:rPr>
        <w:rFonts w:asciiTheme="majorHAnsi" w:hAnsiTheme="majorHAnsi"/>
        <w:b/>
        <w:i/>
        <w:color w:val="404040" w:themeColor="text1" w:themeTint="BF"/>
        <w:sz w:val="20"/>
        <w:szCs w:val="20"/>
      </w:rPr>
      <w:t>Labor Market Policies Under a Youth Bulge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7B" w:rsidRDefault="00261DFD">
    <w:pPr>
      <w:pStyle w:val="Header"/>
    </w:pPr>
    <w:r>
      <w:rPr>
        <w:noProof/>
      </w:rPr>
      <w:pict>
        <v:group id="_x0000_s146452" style="position:absolute;margin-left:-72.2pt;margin-top:-36.9pt;width:18.7pt;height:842.4pt;z-index:251662336" coordorigin="-19,-18" coordsize="374,16848">
          <v:rect id="_x0000_s146453" style="position:absolute;left:-19;top:-18;width:374;height:6227" fillcolor="#7ca1ce" stroked="f" strokecolor="#f2f2f2 [3052]"/>
          <v:rect id="_x0000_s146454" style="position:absolute;left:-19;top:10603;width:374;height:6227" fillcolor="#e4ebf4" stroked="f" strokecolor="#f2f2f2 [3052]"/>
          <v:rect id="_x0000_s146455" style="position:absolute;left:-19;top:6209;width:374;height:6227" fillcolor="#ccd8ea" stroked="f" strokecolor="#f2f2f2 [3052]"/>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7B" w:rsidRPr="006C7202" w:rsidRDefault="00261DFD" w:rsidP="006C7202">
    <w:pPr>
      <w:pStyle w:val="Header"/>
      <w:pBdr>
        <w:bottom w:val="single" w:sz="8" w:space="1" w:color="0070C0"/>
      </w:pBdr>
      <w:jc w:val="right"/>
      <w:rPr>
        <w:rFonts w:asciiTheme="majorHAnsi" w:hAnsiTheme="majorHAnsi"/>
        <w:b/>
        <w:i/>
        <w:color w:val="404040" w:themeColor="text1" w:themeTint="BF"/>
        <w:sz w:val="20"/>
        <w:szCs w:val="20"/>
      </w:rPr>
    </w:pPr>
    <w:r>
      <w:rPr>
        <w:rFonts w:asciiTheme="majorHAnsi" w:hAnsiTheme="majorHAnsi"/>
        <w:b/>
        <w:i/>
        <w:noProof/>
        <w:color w:val="404040" w:themeColor="text1" w:themeTint="BF"/>
        <w:sz w:val="20"/>
        <w:szCs w:val="20"/>
      </w:rPr>
      <w:pict>
        <v:group id="_x0000_s146479" style="position:absolute;left:0;text-align:left;margin-left:-72.2pt;margin-top:-36.9pt;width:18.7pt;height:842.4pt;z-index:251669504" coordorigin="-19,-18" coordsize="374,16848">
          <v:rect id="_x0000_s146480" style="position:absolute;left:-19;top:-18;width:374;height:6227" fillcolor="#7ca1ce" stroked="f" strokecolor="#f2f2f2 [3052]"/>
          <v:rect id="_x0000_s146481" style="position:absolute;left:-19;top:10603;width:374;height:6227" fillcolor="#e4ebf4" stroked="f" strokecolor="#f2f2f2 [3052]"/>
          <v:rect id="_x0000_s146482" style="position:absolute;left:-19;top:6209;width:374;height:6227" fillcolor="#ccd8ea" stroked="f" strokecolor="#f2f2f2 [3052]"/>
        </v:group>
      </w:pict>
    </w:r>
    <w:r w:rsidR="000B367B">
      <w:rPr>
        <w:rFonts w:asciiTheme="majorHAnsi" w:hAnsiTheme="majorHAnsi"/>
        <w:b/>
        <w:i/>
        <w:color w:val="404040" w:themeColor="text1" w:themeTint="BF"/>
        <w:sz w:val="20"/>
        <w:szCs w:val="20"/>
      </w:rPr>
      <w:t>Labor Market Policies Under a Youth Bulge</w:t>
    </w:r>
  </w:p>
  <w:p w:rsidR="000B367B" w:rsidRDefault="000B367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7B" w:rsidRPr="006C7202" w:rsidRDefault="00261DFD" w:rsidP="006C7202">
    <w:pPr>
      <w:pStyle w:val="Header"/>
      <w:pBdr>
        <w:bottom w:val="single" w:sz="8" w:space="1" w:color="0070C0"/>
      </w:pBdr>
      <w:jc w:val="right"/>
      <w:rPr>
        <w:rFonts w:asciiTheme="majorHAnsi" w:hAnsiTheme="majorHAnsi"/>
        <w:b/>
        <w:i/>
        <w:color w:val="404040" w:themeColor="text1" w:themeTint="BF"/>
        <w:sz w:val="20"/>
        <w:szCs w:val="20"/>
      </w:rPr>
    </w:pPr>
    <w:r>
      <w:rPr>
        <w:rFonts w:asciiTheme="majorHAnsi" w:hAnsiTheme="majorHAnsi"/>
        <w:b/>
        <w:i/>
        <w:noProof/>
        <w:color w:val="404040" w:themeColor="text1" w:themeTint="BF"/>
        <w:sz w:val="20"/>
        <w:szCs w:val="20"/>
      </w:rPr>
      <w:pict>
        <v:group id="_x0000_s146499" style="position:absolute;left:0;text-align:left;margin-left:-72.2pt;margin-top:-36.9pt;width:18.7pt;height:842.4pt;z-index:251681792" coordorigin="-19,-18" coordsize="374,16848">
          <v:rect id="_x0000_s146500" style="position:absolute;left:-19;top:-18;width:374;height:6227" fillcolor="#7ca1ce" stroked="f" strokecolor="#f2f2f2 [3052]"/>
          <v:rect id="_x0000_s146501" style="position:absolute;left:-19;top:10603;width:374;height:6227" fillcolor="#e4ebf4" stroked="f" strokecolor="#f2f2f2 [3052]"/>
          <v:rect id="_x0000_s146502" style="position:absolute;left:-19;top:6209;width:374;height:6227" fillcolor="#ccd8ea" stroked="f" strokecolor="#f2f2f2 [3052]"/>
        </v:group>
      </w:pict>
    </w:r>
    <w:r w:rsidR="000B367B">
      <w:rPr>
        <w:rFonts w:asciiTheme="majorHAnsi" w:hAnsiTheme="majorHAnsi"/>
        <w:b/>
        <w:i/>
        <w:color w:val="404040" w:themeColor="text1" w:themeTint="BF"/>
        <w:sz w:val="20"/>
        <w:szCs w:val="20"/>
      </w:rPr>
      <w:t>Labor Market Policies Under a Youth Bulge</w:t>
    </w:r>
  </w:p>
  <w:p w:rsidR="000B367B" w:rsidRDefault="000B367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7B" w:rsidRPr="006C7202" w:rsidRDefault="00261DFD" w:rsidP="006C7202">
    <w:pPr>
      <w:pStyle w:val="Header"/>
      <w:pBdr>
        <w:bottom w:val="single" w:sz="8" w:space="1" w:color="0070C0"/>
      </w:pBdr>
      <w:jc w:val="right"/>
      <w:rPr>
        <w:rFonts w:asciiTheme="majorHAnsi" w:hAnsiTheme="majorHAnsi"/>
        <w:b/>
        <w:i/>
        <w:color w:val="404040" w:themeColor="text1" w:themeTint="BF"/>
        <w:sz w:val="20"/>
        <w:szCs w:val="20"/>
      </w:rPr>
    </w:pPr>
    <w:r>
      <w:rPr>
        <w:rFonts w:asciiTheme="majorHAnsi" w:hAnsiTheme="majorHAnsi"/>
        <w:b/>
        <w:i/>
        <w:noProof/>
        <w:color w:val="404040" w:themeColor="text1" w:themeTint="BF"/>
        <w:sz w:val="20"/>
        <w:szCs w:val="20"/>
      </w:rPr>
      <w:pict>
        <v:group id="_x0000_s146506" style="position:absolute;left:0;text-align:left;margin-left:-72.2pt;margin-top:-36.9pt;width:18.7pt;height:842.4pt;z-index:251685888" coordorigin="-19,-18" coordsize="374,16848">
          <v:rect id="_x0000_s146507" style="position:absolute;left:-19;top:-18;width:374;height:6227" fillcolor="#7ca1ce" stroked="f" strokecolor="#f2f2f2 [3052]"/>
          <v:rect id="_x0000_s146508" style="position:absolute;left:-19;top:10603;width:374;height:6227" fillcolor="#e4ebf4" stroked="f" strokecolor="#f2f2f2 [3052]"/>
          <v:rect id="_x0000_s146509" style="position:absolute;left:-19;top:6209;width:374;height:6227" fillcolor="#ccd8ea" stroked="f" strokecolor="#f2f2f2 [3052]"/>
        </v:group>
      </w:pict>
    </w:r>
    <w:r w:rsidR="000B367B">
      <w:rPr>
        <w:rFonts w:asciiTheme="majorHAnsi" w:hAnsiTheme="majorHAnsi"/>
        <w:b/>
        <w:i/>
        <w:color w:val="404040" w:themeColor="text1" w:themeTint="BF"/>
        <w:sz w:val="20"/>
        <w:szCs w:val="20"/>
      </w:rPr>
      <w:t>Labor Market Policies Under a Youth Bulge</w:t>
    </w:r>
  </w:p>
  <w:p w:rsidR="000B367B" w:rsidRDefault="000B36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A99"/>
    <w:multiLevelType w:val="hybridMultilevel"/>
    <w:tmpl w:val="9E1043CC"/>
    <w:lvl w:ilvl="0" w:tplc="6C52FA00">
      <w:start w:val="24"/>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D48049A"/>
    <w:multiLevelType w:val="hybridMultilevel"/>
    <w:tmpl w:val="7F50B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2781640"/>
    <w:multiLevelType w:val="hybridMultilevel"/>
    <w:tmpl w:val="AFBC4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D357AB8"/>
    <w:multiLevelType w:val="hybridMultilevel"/>
    <w:tmpl w:val="E4681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D216A0"/>
    <w:multiLevelType w:val="hybridMultilevel"/>
    <w:tmpl w:val="2196020E"/>
    <w:lvl w:ilvl="0" w:tplc="4DAE95AC">
      <w:start w:val="1"/>
      <w:numFmt w:val="decimal"/>
      <w:pStyle w:val="mynormal"/>
      <w:lvlText w:val="%1."/>
      <w:lvlJc w:val="left"/>
      <w:pPr>
        <w:tabs>
          <w:tab w:val="num" w:pos="360"/>
        </w:tabs>
        <w:ind w:left="0" w:firstLine="0"/>
      </w:pPr>
      <w:rPr>
        <w:rFonts w:hint="default"/>
        <w:b w:val="0"/>
        <w:bCs/>
        <w:color w:val="auto"/>
      </w:rPr>
    </w:lvl>
    <w:lvl w:ilvl="1" w:tplc="04090001">
      <w:start w:val="1"/>
      <w:numFmt w:val="bullet"/>
      <w:lvlText w:val=""/>
      <w:lvlJc w:val="left"/>
      <w:pPr>
        <w:tabs>
          <w:tab w:val="num" w:pos="1440"/>
        </w:tabs>
        <w:ind w:left="1440" w:hanging="360"/>
      </w:pPr>
      <w:rPr>
        <w:rFonts w:ascii="Symbol" w:hAnsi="Symbol" w:hint="default"/>
      </w:rPr>
    </w:lvl>
    <w:lvl w:ilvl="2" w:tplc="F1E2F6E0">
      <w:start w:val="3"/>
      <w:numFmt w:val="upperRoman"/>
      <w:lvlText w:val="%3."/>
      <w:lvlJc w:val="left"/>
      <w:pPr>
        <w:tabs>
          <w:tab w:val="num" w:pos="2700"/>
        </w:tabs>
        <w:ind w:left="2700" w:hanging="720"/>
      </w:pPr>
      <w:rPr>
        <w:rFonts w:hint="default"/>
      </w:rPr>
    </w:lvl>
    <w:lvl w:ilvl="3" w:tplc="04130001">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D60BBC"/>
    <w:multiLevelType w:val="hybridMultilevel"/>
    <w:tmpl w:val="7AE8A554"/>
    <w:lvl w:ilvl="0" w:tplc="0409000F">
      <w:start w:val="1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30007B"/>
    <w:multiLevelType w:val="hybridMultilevel"/>
    <w:tmpl w:val="13E49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800F65"/>
    <w:multiLevelType w:val="hybridMultilevel"/>
    <w:tmpl w:val="7FD46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377B5A"/>
    <w:multiLevelType w:val="hybridMultilevel"/>
    <w:tmpl w:val="16C8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5B5352"/>
    <w:multiLevelType w:val="hybridMultilevel"/>
    <w:tmpl w:val="444A2A08"/>
    <w:lvl w:ilvl="0" w:tplc="64A0B662">
      <w:start w:val="1"/>
      <w:numFmt w:val="lowerRoman"/>
      <w:lvlText w:val="(%1)"/>
      <w:lvlJc w:val="left"/>
      <w:pPr>
        <w:ind w:left="1440" w:hanging="720"/>
      </w:pPr>
      <w:rPr>
        <w:rFonts w:hint="default"/>
      </w:rPr>
    </w:lvl>
    <w:lvl w:ilvl="1" w:tplc="04090003">
      <w:start w:val="1"/>
      <w:numFmt w:val="bullet"/>
      <w:lvlText w:val="o"/>
      <w:lvlJc w:val="left"/>
      <w:pPr>
        <w:ind w:left="1800" w:hanging="360"/>
      </w:pPr>
      <w:rPr>
        <w:rFonts w:ascii="Courier New" w:hAnsi="Courier New" w:cs="Courier New" w:hint="default"/>
      </w:rPr>
    </w:lvl>
    <w:lvl w:ilvl="2" w:tplc="CF8CB378">
      <w:start w:val="1"/>
      <w:numFmt w:val="decimal"/>
      <w:lvlText w:val="(%3)"/>
      <w:lvlJc w:val="left"/>
      <w:pPr>
        <w:ind w:left="2700" w:hanging="360"/>
      </w:pPr>
      <w:rPr>
        <w:rFonts w:cs="Helv"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810462E"/>
    <w:multiLevelType w:val="hybridMultilevel"/>
    <w:tmpl w:val="3BF47854"/>
    <w:lvl w:ilvl="0" w:tplc="C8EC8E2C">
      <w:start w:val="1"/>
      <w:numFmt w:val="decimal"/>
      <w:lvlText w:val="%1."/>
      <w:lvlJc w:val="left"/>
      <w:pPr>
        <w:ind w:left="720" w:hanging="360"/>
      </w:pPr>
      <w:rPr>
        <w:rFonts w:hint="default"/>
        <w:color w:val="262626" w:themeColor="text1" w:themeTint="D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0B67A4"/>
    <w:multiLevelType w:val="hybridMultilevel"/>
    <w:tmpl w:val="7A441E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13C2FD4"/>
    <w:multiLevelType w:val="hybridMultilevel"/>
    <w:tmpl w:val="206C2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673C75"/>
    <w:multiLevelType w:val="hybridMultilevel"/>
    <w:tmpl w:val="3942039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nsid w:val="710F161C"/>
    <w:multiLevelType w:val="hybridMultilevel"/>
    <w:tmpl w:val="D2665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173005"/>
    <w:multiLevelType w:val="hybridMultilevel"/>
    <w:tmpl w:val="F6F0FF80"/>
    <w:lvl w:ilvl="0" w:tplc="5C165076">
      <w:start w:val="1"/>
      <w:numFmt w:val="decimal"/>
      <w:lvlText w:val="%1."/>
      <w:lvlJc w:val="left"/>
      <w:pPr>
        <w:ind w:left="720" w:hanging="360"/>
      </w:pPr>
      <w:rPr>
        <w:rFonts w:hint="default"/>
        <w:i w:val="0"/>
        <w:sz w:val="22"/>
        <w:szCs w:val="22"/>
      </w:rPr>
    </w:lvl>
    <w:lvl w:ilvl="1" w:tplc="BAE2E4B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8949B8"/>
    <w:multiLevelType w:val="hybridMultilevel"/>
    <w:tmpl w:val="9F7030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F9B321F"/>
    <w:multiLevelType w:val="hybridMultilevel"/>
    <w:tmpl w:val="85104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5"/>
  </w:num>
  <w:num w:numId="4">
    <w:abstractNumId w:val="0"/>
  </w:num>
  <w:num w:numId="5">
    <w:abstractNumId w:val="13"/>
  </w:num>
  <w:num w:numId="6">
    <w:abstractNumId w:val="14"/>
  </w:num>
  <w:num w:numId="7">
    <w:abstractNumId w:val="16"/>
  </w:num>
  <w:num w:numId="8">
    <w:abstractNumId w:val="11"/>
  </w:num>
  <w:num w:numId="9">
    <w:abstractNumId w:val="15"/>
  </w:num>
  <w:num w:numId="10">
    <w:abstractNumId w:val="2"/>
  </w:num>
  <w:num w:numId="11">
    <w:abstractNumId w:val="3"/>
  </w:num>
  <w:num w:numId="12">
    <w:abstractNumId w:val="8"/>
  </w:num>
  <w:num w:numId="13">
    <w:abstractNumId w:val="12"/>
  </w:num>
  <w:num w:numId="14">
    <w:abstractNumId w:val="7"/>
  </w:num>
  <w:num w:numId="15">
    <w:abstractNumId w:val="6"/>
  </w:num>
  <w:num w:numId="16">
    <w:abstractNumId w:val="17"/>
  </w:num>
  <w:num w:numId="17">
    <w:abstractNumId w:val="9"/>
  </w:num>
  <w:num w:numId="1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s-US" w:vendorID="64" w:dllVersion="131078" w:nlCheck="1" w:checkStyle="1"/>
  <w:activeWritingStyle w:appName="MSWord" w:lang="en-GB"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146531">
      <o:colormru v:ext="edit" colors="#039,#e2e2e2,#e4ebf4,#dff9df,#dfe5df,#7ca1ce"/>
      <o:colormenu v:ext="edit" fillcolor="none [664]" strokecolor="#dfe5df"/>
    </o:shapedefaults>
    <o:shapelayout v:ext="edit">
      <o:idmap v:ext="edit" data="143"/>
      <o:regrouptable v:ext="edit">
        <o:entry new="1" old="0"/>
      </o:regrouptable>
    </o:shapelayout>
  </w:hdrShapeDefaults>
  <w:footnotePr>
    <w:footnote w:id="-1"/>
    <w:footnote w:id="0"/>
  </w:footnotePr>
  <w:endnotePr>
    <w:endnote w:id="-1"/>
    <w:endnote w:id="0"/>
  </w:endnotePr>
  <w:compat>
    <w:compatSetting w:name="compatibilityMode" w:uri="http://schemas.microsoft.com/office/word" w:val="12"/>
  </w:compat>
  <w:rsids>
    <w:rsidRoot w:val="00E6361D"/>
    <w:rsid w:val="00000571"/>
    <w:rsid w:val="0000413F"/>
    <w:rsid w:val="00005E6F"/>
    <w:rsid w:val="00007DBB"/>
    <w:rsid w:val="000110B9"/>
    <w:rsid w:val="00020C53"/>
    <w:rsid w:val="00021940"/>
    <w:rsid w:val="00023F02"/>
    <w:rsid w:val="00025678"/>
    <w:rsid w:val="0002774B"/>
    <w:rsid w:val="000300C8"/>
    <w:rsid w:val="00031B43"/>
    <w:rsid w:val="000325DE"/>
    <w:rsid w:val="000327AD"/>
    <w:rsid w:val="00034E2F"/>
    <w:rsid w:val="00036496"/>
    <w:rsid w:val="00043F0E"/>
    <w:rsid w:val="0005015B"/>
    <w:rsid w:val="000547BE"/>
    <w:rsid w:val="00055644"/>
    <w:rsid w:val="00057ADB"/>
    <w:rsid w:val="000620F8"/>
    <w:rsid w:val="00063E11"/>
    <w:rsid w:val="000655BB"/>
    <w:rsid w:val="000677EB"/>
    <w:rsid w:val="00071218"/>
    <w:rsid w:val="000729CA"/>
    <w:rsid w:val="00072A3F"/>
    <w:rsid w:val="00072AE4"/>
    <w:rsid w:val="00074491"/>
    <w:rsid w:val="00075254"/>
    <w:rsid w:val="0007548C"/>
    <w:rsid w:val="000766BB"/>
    <w:rsid w:val="000817EA"/>
    <w:rsid w:val="00082A5B"/>
    <w:rsid w:val="00082E42"/>
    <w:rsid w:val="0008531F"/>
    <w:rsid w:val="00093AAC"/>
    <w:rsid w:val="000A09AD"/>
    <w:rsid w:val="000A0BE5"/>
    <w:rsid w:val="000A17EC"/>
    <w:rsid w:val="000A3099"/>
    <w:rsid w:val="000A311D"/>
    <w:rsid w:val="000B1892"/>
    <w:rsid w:val="000B367B"/>
    <w:rsid w:val="000B426F"/>
    <w:rsid w:val="000B4686"/>
    <w:rsid w:val="000B7D0E"/>
    <w:rsid w:val="000C1485"/>
    <w:rsid w:val="000C21AE"/>
    <w:rsid w:val="000C27C8"/>
    <w:rsid w:val="000C2B15"/>
    <w:rsid w:val="000C2C4E"/>
    <w:rsid w:val="000C311E"/>
    <w:rsid w:val="000C5280"/>
    <w:rsid w:val="000C5BEC"/>
    <w:rsid w:val="000D01F5"/>
    <w:rsid w:val="000D0499"/>
    <w:rsid w:val="000D14CE"/>
    <w:rsid w:val="000D1874"/>
    <w:rsid w:val="000D19E5"/>
    <w:rsid w:val="000D22CE"/>
    <w:rsid w:val="000D22FD"/>
    <w:rsid w:val="000D6C09"/>
    <w:rsid w:val="000E0250"/>
    <w:rsid w:val="000E2109"/>
    <w:rsid w:val="000E382D"/>
    <w:rsid w:val="000E3925"/>
    <w:rsid w:val="000E641E"/>
    <w:rsid w:val="000F04CC"/>
    <w:rsid w:val="000F3A4D"/>
    <w:rsid w:val="000F57A7"/>
    <w:rsid w:val="000F7A7B"/>
    <w:rsid w:val="0010070E"/>
    <w:rsid w:val="00100802"/>
    <w:rsid w:val="00101CA5"/>
    <w:rsid w:val="00103E5E"/>
    <w:rsid w:val="00104866"/>
    <w:rsid w:val="00104EEE"/>
    <w:rsid w:val="0011054C"/>
    <w:rsid w:val="001127F1"/>
    <w:rsid w:val="00114F43"/>
    <w:rsid w:val="00115D7F"/>
    <w:rsid w:val="00117358"/>
    <w:rsid w:val="00121B89"/>
    <w:rsid w:val="00121E22"/>
    <w:rsid w:val="0012367F"/>
    <w:rsid w:val="00125274"/>
    <w:rsid w:val="00126C25"/>
    <w:rsid w:val="0013240F"/>
    <w:rsid w:val="00133A9E"/>
    <w:rsid w:val="00136037"/>
    <w:rsid w:val="001378A0"/>
    <w:rsid w:val="001415E9"/>
    <w:rsid w:val="0014218B"/>
    <w:rsid w:val="0014295E"/>
    <w:rsid w:val="00145349"/>
    <w:rsid w:val="00146865"/>
    <w:rsid w:val="00146A6D"/>
    <w:rsid w:val="0014723F"/>
    <w:rsid w:val="00147E2E"/>
    <w:rsid w:val="00151E43"/>
    <w:rsid w:val="001623D0"/>
    <w:rsid w:val="0016649A"/>
    <w:rsid w:val="00170531"/>
    <w:rsid w:val="00173FBA"/>
    <w:rsid w:val="0017558E"/>
    <w:rsid w:val="001776B2"/>
    <w:rsid w:val="00177B79"/>
    <w:rsid w:val="00181052"/>
    <w:rsid w:val="001932EE"/>
    <w:rsid w:val="00193ADB"/>
    <w:rsid w:val="0019435C"/>
    <w:rsid w:val="00196891"/>
    <w:rsid w:val="00197FB3"/>
    <w:rsid w:val="001A292C"/>
    <w:rsid w:val="001A3EFD"/>
    <w:rsid w:val="001A536A"/>
    <w:rsid w:val="001A5F19"/>
    <w:rsid w:val="001A7103"/>
    <w:rsid w:val="001B0C01"/>
    <w:rsid w:val="001B0E17"/>
    <w:rsid w:val="001B1380"/>
    <w:rsid w:val="001B2738"/>
    <w:rsid w:val="001B40C2"/>
    <w:rsid w:val="001B5494"/>
    <w:rsid w:val="001B65EF"/>
    <w:rsid w:val="001B6B7F"/>
    <w:rsid w:val="001C0ADF"/>
    <w:rsid w:val="001C54D8"/>
    <w:rsid w:val="001C6BB6"/>
    <w:rsid w:val="001C77F0"/>
    <w:rsid w:val="001C7C2B"/>
    <w:rsid w:val="001E1514"/>
    <w:rsid w:val="001E28A2"/>
    <w:rsid w:val="001E579F"/>
    <w:rsid w:val="001E6A6D"/>
    <w:rsid w:val="001F4C95"/>
    <w:rsid w:val="001F67F7"/>
    <w:rsid w:val="002004F9"/>
    <w:rsid w:val="00202CD1"/>
    <w:rsid w:val="00203E47"/>
    <w:rsid w:val="002040EE"/>
    <w:rsid w:val="002101FF"/>
    <w:rsid w:val="0021161C"/>
    <w:rsid w:val="00212566"/>
    <w:rsid w:val="002135EA"/>
    <w:rsid w:val="00214715"/>
    <w:rsid w:val="002154C0"/>
    <w:rsid w:val="00217C78"/>
    <w:rsid w:val="00217F10"/>
    <w:rsid w:val="002208A4"/>
    <w:rsid w:val="00220C24"/>
    <w:rsid w:val="00223819"/>
    <w:rsid w:val="00230BF1"/>
    <w:rsid w:val="00232908"/>
    <w:rsid w:val="00233DE3"/>
    <w:rsid w:val="002349EA"/>
    <w:rsid w:val="002358B5"/>
    <w:rsid w:val="002365FF"/>
    <w:rsid w:val="00252536"/>
    <w:rsid w:val="0025300D"/>
    <w:rsid w:val="00253038"/>
    <w:rsid w:val="002530E0"/>
    <w:rsid w:val="00256C58"/>
    <w:rsid w:val="00261027"/>
    <w:rsid w:val="00261DFD"/>
    <w:rsid w:val="00261F2E"/>
    <w:rsid w:val="00271616"/>
    <w:rsid w:val="002728E5"/>
    <w:rsid w:val="0027296E"/>
    <w:rsid w:val="002772BA"/>
    <w:rsid w:val="00284213"/>
    <w:rsid w:val="00285CDB"/>
    <w:rsid w:val="00286408"/>
    <w:rsid w:val="00286D76"/>
    <w:rsid w:val="00291C8C"/>
    <w:rsid w:val="00292EB1"/>
    <w:rsid w:val="002934A4"/>
    <w:rsid w:val="00294C6C"/>
    <w:rsid w:val="00297103"/>
    <w:rsid w:val="002A295F"/>
    <w:rsid w:val="002A37F1"/>
    <w:rsid w:val="002A6514"/>
    <w:rsid w:val="002A7DB9"/>
    <w:rsid w:val="002B1D8A"/>
    <w:rsid w:val="002C02FE"/>
    <w:rsid w:val="002C0D93"/>
    <w:rsid w:val="002C1A54"/>
    <w:rsid w:val="002C1FD2"/>
    <w:rsid w:val="002C3316"/>
    <w:rsid w:val="002C37DB"/>
    <w:rsid w:val="002C4EB3"/>
    <w:rsid w:val="002C6B1B"/>
    <w:rsid w:val="002D1477"/>
    <w:rsid w:val="002D2530"/>
    <w:rsid w:val="002D3A63"/>
    <w:rsid w:val="002E0A50"/>
    <w:rsid w:val="002E13E1"/>
    <w:rsid w:val="002E57D2"/>
    <w:rsid w:val="002F1B88"/>
    <w:rsid w:val="002F3230"/>
    <w:rsid w:val="002F400C"/>
    <w:rsid w:val="002F488C"/>
    <w:rsid w:val="002F71BD"/>
    <w:rsid w:val="003040DD"/>
    <w:rsid w:val="00306B23"/>
    <w:rsid w:val="00312C8C"/>
    <w:rsid w:val="00313014"/>
    <w:rsid w:val="003165B3"/>
    <w:rsid w:val="00316C51"/>
    <w:rsid w:val="00317215"/>
    <w:rsid w:val="00321311"/>
    <w:rsid w:val="00321EAC"/>
    <w:rsid w:val="00322C80"/>
    <w:rsid w:val="00323105"/>
    <w:rsid w:val="00323205"/>
    <w:rsid w:val="00323DBA"/>
    <w:rsid w:val="00327F09"/>
    <w:rsid w:val="00334EDF"/>
    <w:rsid w:val="0034000C"/>
    <w:rsid w:val="00340798"/>
    <w:rsid w:val="0034147B"/>
    <w:rsid w:val="0034357C"/>
    <w:rsid w:val="00343AF6"/>
    <w:rsid w:val="00347082"/>
    <w:rsid w:val="00350704"/>
    <w:rsid w:val="00350CD7"/>
    <w:rsid w:val="00350F2C"/>
    <w:rsid w:val="00351064"/>
    <w:rsid w:val="00351336"/>
    <w:rsid w:val="00351F48"/>
    <w:rsid w:val="00352DF0"/>
    <w:rsid w:val="00354D4C"/>
    <w:rsid w:val="003634E4"/>
    <w:rsid w:val="00365FEF"/>
    <w:rsid w:val="003740AE"/>
    <w:rsid w:val="003748CB"/>
    <w:rsid w:val="00376214"/>
    <w:rsid w:val="003809EB"/>
    <w:rsid w:val="00387E7D"/>
    <w:rsid w:val="003937E4"/>
    <w:rsid w:val="00395078"/>
    <w:rsid w:val="00397140"/>
    <w:rsid w:val="003979D6"/>
    <w:rsid w:val="003A09CF"/>
    <w:rsid w:val="003A0C4A"/>
    <w:rsid w:val="003A12B2"/>
    <w:rsid w:val="003A424D"/>
    <w:rsid w:val="003B0D35"/>
    <w:rsid w:val="003B0EB0"/>
    <w:rsid w:val="003C099C"/>
    <w:rsid w:val="003C09B7"/>
    <w:rsid w:val="003C4F91"/>
    <w:rsid w:val="003C6EC5"/>
    <w:rsid w:val="003D0227"/>
    <w:rsid w:val="003D0D2F"/>
    <w:rsid w:val="003D139E"/>
    <w:rsid w:val="003D5E69"/>
    <w:rsid w:val="003D6873"/>
    <w:rsid w:val="003D740C"/>
    <w:rsid w:val="003E4082"/>
    <w:rsid w:val="003E4402"/>
    <w:rsid w:val="003E447C"/>
    <w:rsid w:val="003E4D25"/>
    <w:rsid w:val="003E56DA"/>
    <w:rsid w:val="003E584A"/>
    <w:rsid w:val="003E692E"/>
    <w:rsid w:val="003F15A3"/>
    <w:rsid w:val="003F366F"/>
    <w:rsid w:val="003F36A9"/>
    <w:rsid w:val="003F3F41"/>
    <w:rsid w:val="003F4749"/>
    <w:rsid w:val="003F4A88"/>
    <w:rsid w:val="003F51ED"/>
    <w:rsid w:val="003F594C"/>
    <w:rsid w:val="004009C0"/>
    <w:rsid w:val="00401C6C"/>
    <w:rsid w:val="0040561C"/>
    <w:rsid w:val="00406996"/>
    <w:rsid w:val="00414E64"/>
    <w:rsid w:val="004171DA"/>
    <w:rsid w:val="00421DE9"/>
    <w:rsid w:val="00422A5E"/>
    <w:rsid w:val="00422C44"/>
    <w:rsid w:val="00422D58"/>
    <w:rsid w:val="00422E29"/>
    <w:rsid w:val="00426E92"/>
    <w:rsid w:val="00430291"/>
    <w:rsid w:val="00430AD6"/>
    <w:rsid w:val="00431126"/>
    <w:rsid w:val="0043211B"/>
    <w:rsid w:val="004361A4"/>
    <w:rsid w:val="00442275"/>
    <w:rsid w:val="00447310"/>
    <w:rsid w:val="00452291"/>
    <w:rsid w:val="00453CFE"/>
    <w:rsid w:val="0045753C"/>
    <w:rsid w:val="0047084A"/>
    <w:rsid w:val="00470B56"/>
    <w:rsid w:val="00470D3D"/>
    <w:rsid w:val="00472685"/>
    <w:rsid w:val="004726D4"/>
    <w:rsid w:val="00473EFF"/>
    <w:rsid w:val="004756A0"/>
    <w:rsid w:val="004771B5"/>
    <w:rsid w:val="00484534"/>
    <w:rsid w:val="00484A6E"/>
    <w:rsid w:val="00487C3A"/>
    <w:rsid w:val="00492BF4"/>
    <w:rsid w:val="0049314F"/>
    <w:rsid w:val="0049383F"/>
    <w:rsid w:val="00494BAE"/>
    <w:rsid w:val="00496856"/>
    <w:rsid w:val="004979A1"/>
    <w:rsid w:val="004A04A4"/>
    <w:rsid w:val="004A1DE6"/>
    <w:rsid w:val="004A20AF"/>
    <w:rsid w:val="004A2312"/>
    <w:rsid w:val="004A2F1C"/>
    <w:rsid w:val="004A324C"/>
    <w:rsid w:val="004A36BA"/>
    <w:rsid w:val="004A3AD7"/>
    <w:rsid w:val="004A444F"/>
    <w:rsid w:val="004A4786"/>
    <w:rsid w:val="004A7C5D"/>
    <w:rsid w:val="004B08B2"/>
    <w:rsid w:val="004B225F"/>
    <w:rsid w:val="004B32F9"/>
    <w:rsid w:val="004B50CB"/>
    <w:rsid w:val="004B793F"/>
    <w:rsid w:val="004C0047"/>
    <w:rsid w:val="004C046A"/>
    <w:rsid w:val="004C58BC"/>
    <w:rsid w:val="004D50B9"/>
    <w:rsid w:val="004D74B0"/>
    <w:rsid w:val="004D7B8A"/>
    <w:rsid w:val="004E2802"/>
    <w:rsid w:val="004E3519"/>
    <w:rsid w:val="004E5610"/>
    <w:rsid w:val="004E5995"/>
    <w:rsid w:val="004E641D"/>
    <w:rsid w:val="004E6B3C"/>
    <w:rsid w:val="004E6C63"/>
    <w:rsid w:val="004E7016"/>
    <w:rsid w:val="004F10BC"/>
    <w:rsid w:val="004F138B"/>
    <w:rsid w:val="004F3079"/>
    <w:rsid w:val="004F5A73"/>
    <w:rsid w:val="004F5BFD"/>
    <w:rsid w:val="0050466F"/>
    <w:rsid w:val="00512948"/>
    <w:rsid w:val="00520133"/>
    <w:rsid w:val="005206BD"/>
    <w:rsid w:val="00522463"/>
    <w:rsid w:val="00526109"/>
    <w:rsid w:val="00530E6F"/>
    <w:rsid w:val="005312BA"/>
    <w:rsid w:val="00532637"/>
    <w:rsid w:val="00533FE3"/>
    <w:rsid w:val="00534895"/>
    <w:rsid w:val="00535F76"/>
    <w:rsid w:val="005362A4"/>
    <w:rsid w:val="00536EE5"/>
    <w:rsid w:val="00540A54"/>
    <w:rsid w:val="00540D80"/>
    <w:rsid w:val="005413F5"/>
    <w:rsid w:val="00543DCE"/>
    <w:rsid w:val="00545226"/>
    <w:rsid w:val="00553014"/>
    <w:rsid w:val="00554D0D"/>
    <w:rsid w:val="00561763"/>
    <w:rsid w:val="00565B03"/>
    <w:rsid w:val="0056669F"/>
    <w:rsid w:val="00566D6D"/>
    <w:rsid w:val="00567B7E"/>
    <w:rsid w:val="00571897"/>
    <w:rsid w:val="00573683"/>
    <w:rsid w:val="00575B24"/>
    <w:rsid w:val="00576232"/>
    <w:rsid w:val="00576BDA"/>
    <w:rsid w:val="00581E79"/>
    <w:rsid w:val="00587D74"/>
    <w:rsid w:val="00593BC9"/>
    <w:rsid w:val="00595555"/>
    <w:rsid w:val="005A09F1"/>
    <w:rsid w:val="005A2680"/>
    <w:rsid w:val="005A42D2"/>
    <w:rsid w:val="005A6599"/>
    <w:rsid w:val="005B14B6"/>
    <w:rsid w:val="005B2A20"/>
    <w:rsid w:val="005B31A1"/>
    <w:rsid w:val="005B374B"/>
    <w:rsid w:val="005B3E87"/>
    <w:rsid w:val="005B466C"/>
    <w:rsid w:val="005C2513"/>
    <w:rsid w:val="005C375A"/>
    <w:rsid w:val="005C6927"/>
    <w:rsid w:val="005C7730"/>
    <w:rsid w:val="005D04CE"/>
    <w:rsid w:val="005D270F"/>
    <w:rsid w:val="005D4581"/>
    <w:rsid w:val="005D5C44"/>
    <w:rsid w:val="005E0986"/>
    <w:rsid w:val="005E1CE0"/>
    <w:rsid w:val="005E245B"/>
    <w:rsid w:val="005E5336"/>
    <w:rsid w:val="005E77A7"/>
    <w:rsid w:val="005F1124"/>
    <w:rsid w:val="005F2D00"/>
    <w:rsid w:val="005F3F27"/>
    <w:rsid w:val="005F5593"/>
    <w:rsid w:val="005F6473"/>
    <w:rsid w:val="005F69AA"/>
    <w:rsid w:val="00600C67"/>
    <w:rsid w:val="00604481"/>
    <w:rsid w:val="00614D7E"/>
    <w:rsid w:val="00614E1A"/>
    <w:rsid w:val="00620BCD"/>
    <w:rsid w:val="00624EA3"/>
    <w:rsid w:val="00625220"/>
    <w:rsid w:val="00625808"/>
    <w:rsid w:val="006304A9"/>
    <w:rsid w:val="006308BA"/>
    <w:rsid w:val="00630D0B"/>
    <w:rsid w:val="00631764"/>
    <w:rsid w:val="006333E5"/>
    <w:rsid w:val="00633C3F"/>
    <w:rsid w:val="00634BE3"/>
    <w:rsid w:val="00640C1A"/>
    <w:rsid w:val="00643CDF"/>
    <w:rsid w:val="00653868"/>
    <w:rsid w:val="00653AB7"/>
    <w:rsid w:val="0065465A"/>
    <w:rsid w:val="00655706"/>
    <w:rsid w:val="00656D0E"/>
    <w:rsid w:val="00657851"/>
    <w:rsid w:val="0066187A"/>
    <w:rsid w:val="00664487"/>
    <w:rsid w:val="00664563"/>
    <w:rsid w:val="00664582"/>
    <w:rsid w:val="00664ABA"/>
    <w:rsid w:val="0066686C"/>
    <w:rsid w:val="006672BB"/>
    <w:rsid w:val="0066734E"/>
    <w:rsid w:val="00670F87"/>
    <w:rsid w:val="00676D84"/>
    <w:rsid w:val="00682CA8"/>
    <w:rsid w:val="00683775"/>
    <w:rsid w:val="00684075"/>
    <w:rsid w:val="0068566B"/>
    <w:rsid w:val="00685B1F"/>
    <w:rsid w:val="006900E7"/>
    <w:rsid w:val="00696374"/>
    <w:rsid w:val="006966BA"/>
    <w:rsid w:val="006A3575"/>
    <w:rsid w:val="006A426A"/>
    <w:rsid w:val="006A49E3"/>
    <w:rsid w:val="006A50D5"/>
    <w:rsid w:val="006B03D7"/>
    <w:rsid w:val="006B04DD"/>
    <w:rsid w:val="006B27DA"/>
    <w:rsid w:val="006B2804"/>
    <w:rsid w:val="006B4BFD"/>
    <w:rsid w:val="006B72D7"/>
    <w:rsid w:val="006C0031"/>
    <w:rsid w:val="006C04C2"/>
    <w:rsid w:val="006C2606"/>
    <w:rsid w:val="006C7202"/>
    <w:rsid w:val="006C7E67"/>
    <w:rsid w:val="006D2471"/>
    <w:rsid w:val="006D2F4F"/>
    <w:rsid w:val="006D3C96"/>
    <w:rsid w:val="006D5008"/>
    <w:rsid w:val="006E1F5F"/>
    <w:rsid w:val="006E25B8"/>
    <w:rsid w:val="006E3B43"/>
    <w:rsid w:val="006E57B1"/>
    <w:rsid w:val="006F02A2"/>
    <w:rsid w:val="006F392E"/>
    <w:rsid w:val="006F4577"/>
    <w:rsid w:val="006F4806"/>
    <w:rsid w:val="006F5D95"/>
    <w:rsid w:val="006F5F09"/>
    <w:rsid w:val="006F65E2"/>
    <w:rsid w:val="006F68FA"/>
    <w:rsid w:val="006F7355"/>
    <w:rsid w:val="006F7F79"/>
    <w:rsid w:val="00702D8E"/>
    <w:rsid w:val="00704AF8"/>
    <w:rsid w:val="00704BDB"/>
    <w:rsid w:val="00705524"/>
    <w:rsid w:val="00705E04"/>
    <w:rsid w:val="007060F4"/>
    <w:rsid w:val="007071A3"/>
    <w:rsid w:val="00711C67"/>
    <w:rsid w:val="007135C0"/>
    <w:rsid w:val="007136B5"/>
    <w:rsid w:val="00715226"/>
    <w:rsid w:val="0071767F"/>
    <w:rsid w:val="00717A9F"/>
    <w:rsid w:val="00720B51"/>
    <w:rsid w:val="00723725"/>
    <w:rsid w:val="00725C37"/>
    <w:rsid w:val="0073195C"/>
    <w:rsid w:val="00737250"/>
    <w:rsid w:val="00737B37"/>
    <w:rsid w:val="00740B17"/>
    <w:rsid w:val="00743406"/>
    <w:rsid w:val="00745DAF"/>
    <w:rsid w:val="00747576"/>
    <w:rsid w:val="00750F03"/>
    <w:rsid w:val="00752B93"/>
    <w:rsid w:val="007616F9"/>
    <w:rsid w:val="0076286B"/>
    <w:rsid w:val="007640DF"/>
    <w:rsid w:val="007646F3"/>
    <w:rsid w:val="00764E07"/>
    <w:rsid w:val="00767717"/>
    <w:rsid w:val="007730C3"/>
    <w:rsid w:val="00773C70"/>
    <w:rsid w:val="007746B4"/>
    <w:rsid w:val="00775B4A"/>
    <w:rsid w:val="00776693"/>
    <w:rsid w:val="007823FE"/>
    <w:rsid w:val="00783E4D"/>
    <w:rsid w:val="007869CD"/>
    <w:rsid w:val="00790852"/>
    <w:rsid w:val="00792145"/>
    <w:rsid w:val="00792956"/>
    <w:rsid w:val="00793900"/>
    <w:rsid w:val="00793E6C"/>
    <w:rsid w:val="00796D26"/>
    <w:rsid w:val="007A1CC4"/>
    <w:rsid w:val="007A5CEB"/>
    <w:rsid w:val="007A7113"/>
    <w:rsid w:val="007B00B0"/>
    <w:rsid w:val="007B0664"/>
    <w:rsid w:val="007B722A"/>
    <w:rsid w:val="007B7DFC"/>
    <w:rsid w:val="007C1345"/>
    <w:rsid w:val="007C1ACC"/>
    <w:rsid w:val="007C1CD2"/>
    <w:rsid w:val="007C27B7"/>
    <w:rsid w:val="007C2D8A"/>
    <w:rsid w:val="007C3C6A"/>
    <w:rsid w:val="007C42C6"/>
    <w:rsid w:val="007C5D77"/>
    <w:rsid w:val="007D2122"/>
    <w:rsid w:val="007D4AE5"/>
    <w:rsid w:val="007D7ABB"/>
    <w:rsid w:val="007E0198"/>
    <w:rsid w:val="007E3429"/>
    <w:rsid w:val="007E45F0"/>
    <w:rsid w:val="007E71D8"/>
    <w:rsid w:val="007F008D"/>
    <w:rsid w:val="007F16D8"/>
    <w:rsid w:val="007F2611"/>
    <w:rsid w:val="007F4ACB"/>
    <w:rsid w:val="007F670B"/>
    <w:rsid w:val="0080184C"/>
    <w:rsid w:val="0080379A"/>
    <w:rsid w:val="0080418D"/>
    <w:rsid w:val="0080441D"/>
    <w:rsid w:val="00804B74"/>
    <w:rsid w:val="00806054"/>
    <w:rsid w:val="00806EF4"/>
    <w:rsid w:val="008076B9"/>
    <w:rsid w:val="00810EC2"/>
    <w:rsid w:val="00811EF9"/>
    <w:rsid w:val="00822A7B"/>
    <w:rsid w:val="00826256"/>
    <w:rsid w:val="00827042"/>
    <w:rsid w:val="00831DC2"/>
    <w:rsid w:val="008342F8"/>
    <w:rsid w:val="00835CE6"/>
    <w:rsid w:val="0083672E"/>
    <w:rsid w:val="008373DF"/>
    <w:rsid w:val="00840390"/>
    <w:rsid w:val="008430B1"/>
    <w:rsid w:val="00847C09"/>
    <w:rsid w:val="0085051D"/>
    <w:rsid w:val="00850B71"/>
    <w:rsid w:val="008517E6"/>
    <w:rsid w:val="008571EB"/>
    <w:rsid w:val="0086165A"/>
    <w:rsid w:val="00861BAE"/>
    <w:rsid w:val="00862D78"/>
    <w:rsid w:val="0086359D"/>
    <w:rsid w:val="00865324"/>
    <w:rsid w:val="00871700"/>
    <w:rsid w:val="008723AC"/>
    <w:rsid w:val="00873DBC"/>
    <w:rsid w:val="00876B3E"/>
    <w:rsid w:val="00880052"/>
    <w:rsid w:val="0088046B"/>
    <w:rsid w:val="00880D8E"/>
    <w:rsid w:val="008870CB"/>
    <w:rsid w:val="0089217C"/>
    <w:rsid w:val="00892A38"/>
    <w:rsid w:val="00893BD9"/>
    <w:rsid w:val="008A0793"/>
    <w:rsid w:val="008A10A0"/>
    <w:rsid w:val="008A35A8"/>
    <w:rsid w:val="008B0B6B"/>
    <w:rsid w:val="008B12D2"/>
    <w:rsid w:val="008B2EDB"/>
    <w:rsid w:val="008B3A6D"/>
    <w:rsid w:val="008B4C3F"/>
    <w:rsid w:val="008B638D"/>
    <w:rsid w:val="008B7798"/>
    <w:rsid w:val="008B7960"/>
    <w:rsid w:val="008C37EB"/>
    <w:rsid w:val="008C3E29"/>
    <w:rsid w:val="008C7337"/>
    <w:rsid w:val="008D1D48"/>
    <w:rsid w:val="008D5F3E"/>
    <w:rsid w:val="008D6BCA"/>
    <w:rsid w:val="008D6F01"/>
    <w:rsid w:val="008D700D"/>
    <w:rsid w:val="008D795A"/>
    <w:rsid w:val="008E146C"/>
    <w:rsid w:val="008E2FFA"/>
    <w:rsid w:val="008E3B38"/>
    <w:rsid w:val="008E4313"/>
    <w:rsid w:val="008E5C6A"/>
    <w:rsid w:val="008E6312"/>
    <w:rsid w:val="008E7146"/>
    <w:rsid w:val="008F1313"/>
    <w:rsid w:val="008F4F8D"/>
    <w:rsid w:val="008F7364"/>
    <w:rsid w:val="008F760E"/>
    <w:rsid w:val="008F7659"/>
    <w:rsid w:val="008F7768"/>
    <w:rsid w:val="00911491"/>
    <w:rsid w:val="00911FF0"/>
    <w:rsid w:val="00913292"/>
    <w:rsid w:val="00920A47"/>
    <w:rsid w:val="009213E7"/>
    <w:rsid w:val="0092232C"/>
    <w:rsid w:val="009244A4"/>
    <w:rsid w:val="0092561B"/>
    <w:rsid w:val="009263A4"/>
    <w:rsid w:val="009279A2"/>
    <w:rsid w:val="00930621"/>
    <w:rsid w:val="00934453"/>
    <w:rsid w:val="00934EB5"/>
    <w:rsid w:val="00936216"/>
    <w:rsid w:val="009404EA"/>
    <w:rsid w:val="009408F7"/>
    <w:rsid w:val="00942AE2"/>
    <w:rsid w:val="00943554"/>
    <w:rsid w:val="009436D3"/>
    <w:rsid w:val="009454A4"/>
    <w:rsid w:val="00946559"/>
    <w:rsid w:val="00947335"/>
    <w:rsid w:val="00947663"/>
    <w:rsid w:val="009504D4"/>
    <w:rsid w:val="00950C96"/>
    <w:rsid w:val="00951C0C"/>
    <w:rsid w:val="00952D02"/>
    <w:rsid w:val="00952E73"/>
    <w:rsid w:val="00956E08"/>
    <w:rsid w:val="009573A6"/>
    <w:rsid w:val="00960C12"/>
    <w:rsid w:val="00961C6F"/>
    <w:rsid w:val="00962234"/>
    <w:rsid w:val="00962ECF"/>
    <w:rsid w:val="00963A8E"/>
    <w:rsid w:val="00964820"/>
    <w:rsid w:val="0096720A"/>
    <w:rsid w:val="0097167D"/>
    <w:rsid w:val="00971898"/>
    <w:rsid w:val="0097543D"/>
    <w:rsid w:val="00976381"/>
    <w:rsid w:val="009803C3"/>
    <w:rsid w:val="00983CAE"/>
    <w:rsid w:val="009869EE"/>
    <w:rsid w:val="009915FB"/>
    <w:rsid w:val="00993207"/>
    <w:rsid w:val="0099341B"/>
    <w:rsid w:val="009936A5"/>
    <w:rsid w:val="00993DF9"/>
    <w:rsid w:val="00994E91"/>
    <w:rsid w:val="00996E3E"/>
    <w:rsid w:val="00997127"/>
    <w:rsid w:val="009A21ED"/>
    <w:rsid w:val="009A2595"/>
    <w:rsid w:val="009A2808"/>
    <w:rsid w:val="009A7768"/>
    <w:rsid w:val="009B02B2"/>
    <w:rsid w:val="009B1182"/>
    <w:rsid w:val="009B474A"/>
    <w:rsid w:val="009C1BB3"/>
    <w:rsid w:val="009C1D0E"/>
    <w:rsid w:val="009C30CB"/>
    <w:rsid w:val="009C3221"/>
    <w:rsid w:val="009D0559"/>
    <w:rsid w:val="009D088C"/>
    <w:rsid w:val="009D311A"/>
    <w:rsid w:val="009E243B"/>
    <w:rsid w:val="009E435C"/>
    <w:rsid w:val="009E453E"/>
    <w:rsid w:val="009E57D6"/>
    <w:rsid w:val="009E6999"/>
    <w:rsid w:val="009F058B"/>
    <w:rsid w:val="009F05A8"/>
    <w:rsid w:val="009F287A"/>
    <w:rsid w:val="009F3BD2"/>
    <w:rsid w:val="009F568B"/>
    <w:rsid w:val="00A0183E"/>
    <w:rsid w:val="00A03438"/>
    <w:rsid w:val="00A03836"/>
    <w:rsid w:val="00A05542"/>
    <w:rsid w:val="00A05681"/>
    <w:rsid w:val="00A07E67"/>
    <w:rsid w:val="00A16485"/>
    <w:rsid w:val="00A17AB4"/>
    <w:rsid w:val="00A21725"/>
    <w:rsid w:val="00A27351"/>
    <w:rsid w:val="00A320FE"/>
    <w:rsid w:val="00A3251F"/>
    <w:rsid w:val="00A326F9"/>
    <w:rsid w:val="00A32F14"/>
    <w:rsid w:val="00A336A8"/>
    <w:rsid w:val="00A342C4"/>
    <w:rsid w:val="00A345B7"/>
    <w:rsid w:val="00A36392"/>
    <w:rsid w:val="00A364BE"/>
    <w:rsid w:val="00A37A35"/>
    <w:rsid w:val="00A37C8C"/>
    <w:rsid w:val="00A37CE7"/>
    <w:rsid w:val="00A4267D"/>
    <w:rsid w:val="00A45562"/>
    <w:rsid w:val="00A47CBB"/>
    <w:rsid w:val="00A51D44"/>
    <w:rsid w:val="00A53873"/>
    <w:rsid w:val="00A55C5F"/>
    <w:rsid w:val="00A56751"/>
    <w:rsid w:val="00A574DF"/>
    <w:rsid w:val="00A724BB"/>
    <w:rsid w:val="00A72AA6"/>
    <w:rsid w:val="00A74312"/>
    <w:rsid w:val="00A81BD7"/>
    <w:rsid w:val="00A83BAF"/>
    <w:rsid w:val="00A85924"/>
    <w:rsid w:val="00A85C83"/>
    <w:rsid w:val="00A87AA2"/>
    <w:rsid w:val="00A908BA"/>
    <w:rsid w:val="00A92A5E"/>
    <w:rsid w:val="00A967E9"/>
    <w:rsid w:val="00A971D6"/>
    <w:rsid w:val="00A979E5"/>
    <w:rsid w:val="00AA5DC5"/>
    <w:rsid w:val="00AB1DCE"/>
    <w:rsid w:val="00AB7DA4"/>
    <w:rsid w:val="00AC0A0A"/>
    <w:rsid w:val="00AC21EB"/>
    <w:rsid w:val="00AC37CE"/>
    <w:rsid w:val="00AD0F4C"/>
    <w:rsid w:val="00AD11EF"/>
    <w:rsid w:val="00AD3FC7"/>
    <w:rsid w:val="00AD6E33"/>
    <w:rsid w:val="00AD749B"/>
    <w:rsid w:val="00AD764B"/>
    <w:rsid w:val="00AE09A1"/>
    <w:rsid w:val="00AE2430"/>
    <w:rsid w:val="00AE2A68"/>
    <w:rsid w:val="00AE4EAE"/>
    <w:rsid w:val="00AE65AF"/>
    <w:rsid w:val="00AE687F"/>
    <w:rsid w:val="00AE71D9"/>
    <w:rsid w:val="00AE7D52"/>
    <w:rsid w:val="00AF06B6"/>
    <w:rsid w:val="00AF09F6"/>
    <w:rsid w:val="00AF2A21"/>
    <w:rsid w:val="00AF5B42"/>
    <w:rsid w:val="00B00B85"/>
    <w:rsid w:val="00B06549"/>
    <w:rsid w:val="00B15FDB"/>
    <w:rsid w:val="00B26BA3"/>
    <w:rsid w:val="00B304CF"/>
    <w:rsid w:val="00B325B7"/>
    <w:rsid w:val="00B35159"/>
    <w:rsid w:val="00B35422"/>
    <w:rsid w:val="00B37E81"/>
    <w:rsid w:val="00B40DFC"/>
    <w:rsid w:val="00B43042"/>
    <w:rsid w:val="00B43876"/>
    <w:rsid w:val="00B44AB3"/>
    <w:rsid w:val="00B45066"/>
    <w:rsid w:val="00B46315"/>
    <w:rsid w:val="00B47C21"/>
    <w:rsid w:val="00B524DF"/>
    <w:rsid w:val="00B53481"/>
    <w:rsid w:val="00B53768"/>
    <w:rsid w:val="00B57BDC"/>
    <w:rsid w:val="00B63978"/>
    <w:rsid w:val="00B640D9"/>
    <w:rsid w:val="00B66764"/>
    <w:rsid w:val="00B725EF"/>
    <w:rsid w:val="00B74BDE"/>
    <w:rsid w:val="00B76A7D"/>
    <w:rsid w:val="00B77BCB"/>
    <w:rsid w:val="00B84F17"/>
    <w:rsid w:val="00B8714D"/>
    <w:rsid w:val="00B87559"/>
    <w:rsid w:val="00B87A74"/>
    <w:rsid w:val="00B90443"/>
    <w:rsid w:val="00B904B9"/>
    <w:rsid w:val="00B90745"/>
    <w:rsid w:val="00B91275"/>
    <w:rsid w:val="00B91836"/>
    <w:rsid w:val="00B9199E"/>
    <w:rsid w:val="00B932AA"/>
    <w:rsid w:val="00BA2088"/>
    <w:rsid w:val="00BA248C"/>
    <w:rsid w:val="00BA562E"/>
    <w:rsid w:val="00BB2F9A"/>
    <w:rsid w:val="00BB404D"/>
    <w:rsid w:val="00BB656C"/>
    <w:rsid w:val="00BB6E81"/>
    <w:rsid w:val="00BC0E58"/>
    <w:rsid w:val="00BC4A66"/>
    <w:rsid w:val="00BC6C33"/>
    <w:rsid w:val="00BD0951"/>
    <w:rsid w:val="00BD145E"/>
    <w:rsid w:val="00BD47A3"/>
    <w:rsid w:val="00BD7ADA"/>
    <w:rsid w:val="00BE2178"/>
    <w:rsid w:val="00BE2733"/>
    <w:rsid w:val="00BE2FFC"/>
    <w:rsid w:val="00BE48ED"/>
    <w:rsid w:val="00BE4D85"/>
    <w:rsid w:val="00BE5F9E"/>
    <w:rsid w:val="00BF355E"/>
    <w:rsid w:val="00BF416A"/>
    <w:rsid w:val="00C0099B"/>
    <w:rsid w:val="00C02186"/>
    <w:rsid w:val="00C06282"/>
    <w:rsid w:val="00C07855"/>
    <w:rsid w:val="00C14D2A"/>
    <w:rsid w:val="00C17A6F"/>
    <w:rsid w:val="00C2102D"/>
    <w:rsid w:val="00C21CCA"/>
    <w:rsid w:val="00C31C21"/>
    <w:rsid w:val="00C33320"/>
    <w:rsid w:val="00C337CA"/>
    <w:rsid w:val="00C412C4"/>
    <w:rsid w:val="00C450EE"/>
    <w:rsid w:val="00C47636"/>
    <w:rsid w:val="00C50A5A"/>
    <w:rsid w:val="00C542DE"/>
    <w:rsid w:val="00C55234"/>
    <w:rsid w:val="00C56588"/>
    <w:rsid w:val="00C567F5"/>
    <w:rsid w:val="00C57884"/>
    <w:rsid w:val="00C67D5C"/>
    <w:rsid w:val="00C71DF6"/>
    <w:rsid w:val="00C72EBF"/>
    <w:rsid w:val="00C74DD0"/>
    <w:rsid w:val="00C776D3"/>
    <w:rsid w:val="00C80A69"/>
    <w:rsid w:val="00C82442"/>
    <w:rsid w:val="00C838E5"/>
    <w:rsid w:val="00C85D5C"/>
    <w:rsid w:val="00C85F7A"/>
    <w:rsid w:val="00C91DD5"/>
    <w:rsid w:val="00C92AEF"/>
    <w:rsid w:val="00C940FE"/>
    <w:rsid w:val="00C947DB"/>
    <w:rsid w:val="00CA212C"/>
    <w:rsid w:val="00CA3BC4"/>
    <w:rsid w:val="00CA49AF"/>
    <w:rsid w:val="00CA4B97"/>
    <w:rsid w:val="00CA5AA7"/>
    <w:rsid w:val="00CA5DED"/>
    <w:rsid w:val="00CB253D"/>
    <w:rsid w:val="00CB434B"/>
    <w:rsid w:val="00CB62D4"/>
    <w:rsid w:val="00CC0352"/>
    <w:rsid w:val="00CC0747"/>
    <w:rsid w:val="00CC0C18"/>
    <w:rsid w:val="00CC0CEB"/>
    <w:rsid w:val="00CC244A"/>
    <w:rsid w:val="00CC3B8A"/>
    <w:rsid w:val="00CC4309"/>
    <w:rsid w:val="00CC576D"/>
    <w:rsid w:val="00CC6012"/>
    <w:rsid w:val="00CD0AA0"/>
    <w:rsid w:val="00CD1804"/>
    <w:rsid w:val="00CD33F0"/>
    <w:rsid w:val="00CD3A87"/>
    <w:rsid w:val="00CD3EFB"/>
    <w:rsid w:val="00CD7098"/>
    <w:rsid w:val="00CD7255"/>
    <w:rsid w:val="00CD73A8"/>
    <w:rsid w:val="00CE3DA9"/>
    <w:rsid w:val="00CE47FB"/>
    <w:rsid w:val="00CE49BF"/>
    <w:rsid w:val="00CE7C1D"/>
    <w:rsid w:val="00CF0015"/>
    <w:rsid w:val="00CF08C6"/>
    <w:rsid w:val="00CF0C37"/>
    <w:rsid w:val="00CF172B"/>
    <w:rsid w:val="00CF36F1"/>
    <w:rsid w:val="00CF443E"/>
    <w:rsid w:val="00CF724B"/>
    <w:rsid w:val="00D01EDA"/>
    <w:rsid w:val="00D02C7C"/>
    <w:rsid w:val="00D0517D"/>
    <w:rsid w:val="00D0762F"/>
    <w:rsid w:val="00D10099"/>
    <w:rsid w:val="00D106BE"/>
    <w:rsid w:val="00D10A7E"/>
    <w:rsid w:val="00D1226E"/>
    <w:rsid w:val="00D12EF4"/>
    <w:rsid w:val="00D15715"/>
    <w:rsid w:val="00D17F36"/>
    <w:rsid w:val="00D17F4F"/>
    <w:rsid w:val="00D207EB"/>
    <w:rsid w:val="00D21231"/>
    <w:rsid w:val="00D21922"/>
    <w:rsid w:val="00D23053"/>
    <w:rsid w:val="00D23A25"/>
    <w:rsid w:val="00D2424E"/>
    <w:rsid w:val="00D245A6"/>
    <w:rsid w:val="00D311B5"/>
    <w:rsid w:val="00D34702"/>
    <w:rsid w:val="00D369F1"/>
    <w:rsid w:val="00D454D2"/>
    <w:rsid w:val="00D46B78"/>
    <w:rsid w:val="00D51246"/>
    <w:rsid w:val="00D516B5"/>
    <w:rsid w:val="00D519FB"/>
    <w:rsid w:val="00D528B6"/>
    <w:rsid w:val="00D65BD8"/>
    <w:rsid w:val="00D663A4"/>
    <w:rsid w:val="00D6726B"/>
    <w:rsid w:val="00D73275"/>
    <w:rsid w:val="00D74395"/>
    <w:rsid w:val="00D74DE1"/>
    <w:rsid w:val="00D776E7"/>
    <w:rsid w:val="00D8093B"/>
    <w:rsid w:val="00D8148C"/>
    <w:rsid w:val="00D81E4E"/>
    <w:rsid w:val="00D833AB"/>
    <w:rsid w:val="00D837B4"/>
    <w:rsid w:val="00D85470"/>
    <w:rsid w:val="00D868BA"/>
    <w:rsid w:val="00D879BB"/>
    <w:rsid w:val="00D96939"/>
    <w:rsid w:val="00D97689"/>
    <w:rsid w:val="00DA08EC"/>
    <w:rsid w:val="00DA2FBE"/>
    <w:rsid w:val="00DA542C"/>
    <w:rsid w:val="00DA5C5C"/>
    <w:rsid w:val="00DA7C4B"/>
    <w:rsid w:val="00DA7CC2"/>
    <w:rsid w:val="00DB0A26"/>
    <w:rsid w:val="00DB0F9A"/>
    <w:rsid w:val="00DB1CBE"/>
    <w:rsid w:val="00DB4343"/>
    <w:rsid w:val="00DB44D9"/>
    <w:rsid w:val="00DB5BE2"/>
    <w:rsid w:val="00DB619E"/>
    <w:rsid w:val="00DB666B"/>
    <w:rsid w:val="00DC2542"/>
    <w:rsid w:val="00DC3865"/>
    <w:rsid w:val="00DC55AD"/>
    <w:rsid w:val="00DD17C9"/>
    <w:rsid w:val="00DD4208"/>
    <w:rsid w:val="00DD6077"/>
    <w:rsid w:val="00DD792D"/>
    <w:rsid w:val="00DE6305"/>
    <w:rsid w:val="00DE64C1"/>
    <w:rsid w:val="00DE64DA"/>
    <w:rsid w:val="00DF00AC"/>
    <w:rsid w:val="00DF35A4"/>
    <w:rsid w:val="00DF5076"/>
    <w:rsid w:val="00DF7C2E"/>
    <w:rsid w:val="00E02F5E"/>
    <w:rsid w:val="00E046E6"/>
    <w:rsid w:val="00E050F4"/>
    <w:rsid w:val="00E05103"/>
    <w:rsid w:val="00E059DA"/>
    <w:rsid w:val="00E05DB0"/>
    <w:rsid w:val="00E113E5"/>
    <w:rsid w:val="00E11776"/>
    <w:rsid w:val="00E14C4C"/>
    <w:rsid w:val="00E163FE"/>
    <w:rsid w:val="00E16C27"/>
    <w:rsid w:val="00E20228"/>
    <w:rsid w:val="00E268FF"/>
    <w:rsid w:val="00E305FF"/>
    <w:rsid w:val="00E31098"/>
    <w:rsid w:val="00E35FE7"/>
    <w:rsid w:val="00E4079C"/>
    <w:rsid w:val="00E446C9"/>
    <w:rsid w:val="00E47856"/>
    <w:rsid w:val="00E51695"/>
    <w:rsid w:val="00E51865"/>
    <w:rsid w:val="00E55D17"/>
    <w:rsid w:val="00E621B2"/>
    <w:rsid w:val="00E62A37"/>
    <w:rsid w:val="00E6361D"/>
    <w:rsid w:val="00E6420E"/>
    <w:rsid w:val="00E6587B"/>
    <w:rsid w:val="00E7003A"/>
    <w:rsid w:val="00E70041"/>
    <w:rsid w:val="00E75350"/>
    <w:rsid w:val="00E7597D"/>
    <w:rsid w:val="00E75A39"/>
    <w:rsid w:val="00E80B25"/>
    <w:rsid w:val="00E81F57"/>
    <w:rsid w:val="00E82322"/>
    <w:rsid w:val="00E83EF0"/>
    <w:rsid w:val="00E84FAF"/>
    <w:rsid w:val="00E90F45"/>
    <w:rsid w:val="00E916DE"/>
    <w:rsid w:val="00E930D3"/>
    <w:rsid w:val="00E93E6E"/>
    <w:rsid w:val="00E946AD"/>
    <w:rsid w:val="00E96F92"/>
    <w:rsid w:val="00E97A2C"/>
    <w:rsid w:val="00EA0675"/>
    <w:rsid w:val="00EA663D"/>
    <w:rsid w:val="00EA6843"/>
    <w:rsid w:val="00EB175E"/>
    <w:rsid w:val="00EB1AA0"/>
    <w:rsid w:val="00EB6996"/>
    <w:rsid w:val="00EC0965"/>
    <w:rsid w:val="00EC44A8"/>
    <w:rsid w:val="00EC4C40"/>
    <w:rsid w:val="00EC6BA3"/>
    <w:rsid w:val="00ED0BA1"/>
    <w:rsid w:val="00ED137A"/>
    <w:rsid w:val="00ED1C7A"/>
    <w:rsid w:val="00ED5AC8"/>
    <w:rsid w:val="00ED616F"/>
    <w:rsid w:val="00ED6459"/>
    <w:rsid w:val="00ED6A30"/>
    <w:rsid w:val="00ED787A"/>
    <w:rsid w:val="00EE2777"/>
    <w:rsid w:val="00EE2FF8"/>
    <w:rsid w:val="00EE5C8D"/>
    <w:rsid w:val="00EE7486"/>
    <w:rsid w:val="00EF15E1"/>
    <w:rsid w:val="00F00C8D"/>
    <w:rsid w:val="00F024B0"/>
    <w:rsid w:val="00F04318"/>
    <w:rsid w:val="00F04966"/>
    <w:rsid w:val="00F057C8"/>
    <w:rsid w:val="00F179A7"/>
    <w:rsid w:val="00F23D30"/>
    <w:rsid w:val="00F24754"/>
    <w:rsid w:val="00F26314"/>
    <w:rsid w:val="00F2766E"/>
    <w:rsid w:val="00F278B3"/>
    <w:rsid w:val="00F319FE"/>
    <w:rsid w:val="00F34450"/>
    <w:rsid w:val="00F35863"/>
    <w:rsid w:val="00F359A3"/>
    <w:rsid w:val="00F40DBD"/>
    <w:rsid w:val="00F45236"/>
    <w:rsid w:val="00F46E23"/>
    <w:rsid w:val="00F47DB0"/>
    <w:rsid w:val="00F527EC"/>
    <w:rsid w:val="00F5287A"/>
    <w:rsid w:val="00F5388C"/>
    <w:rsid w:val="00F605A9"/>
    <w:rsid w:val="00F6069D"/>
    <w:rsid w:val="00F648AD"/>
    <w:rsid w:val="00F658BF"/>
    <w:rsid w:val="00F66D1B"/>
    <w:rsid w:val="00F66D23"/>
    <w:rsid w:val="00F726F0"/>
    <w:rsid w:val="00F73002"/>
    <w:rsid w:val="00F76C0D"/>
    <w:rsid w:val="00F7741B"/>
    <w:rsid w:val="00F820E9"/>
    <w:rsid w:val="00F83063"/>
    <w:rsid w:val="00F83356"/>
    <w:rsid w:val="00F84E99"/>
    <w:rsid w:val="00F86EE6"/>
    <w:rsid w:val="00F87438"/>
    <w:rsid w:val="00F87BC5"/>
    <w:rsid w:val="00F90727"/>
    <w:rsid w:val="00F90EEB"/>
    <w:rsid w:val="00F92419"/>
    <w:rsid w:val="00F9545A"/>
    <w:rsid w:val="00F9623A"/>
    <w:rsid w:val="00F96658"/>
    <w:rsid w:val="00F969FC"/>
    <w:rsid w:val="00F9785A"/>
    <w:rsid w:val="00FA0EA3"/>
    <w:rsid w:val="00FA0EF4"/>
    <w:rsid w:val="00FA1FB6"/>
    <w:rsid w:val="00FA24EA"/>
    <w:rsid w:val="00FA41E7"/>
    <w:rsid w:val="00FA457E"/>
    <w:rsid w:val="00FA46B3"/>
    <w:rsid w:val="00FB5BEC"/>
    <w:rsid w:val="00FB5CFB"/>
    <w:rsid w:val="00FB79BC"/>
    <w:rsid w:val="00FC02EF"/>
    <w:rsid w:val="00FC03CF"/>
    <w:rsid w:val="00FC38D3"/>
    <w:rsid w:val="00FC4297"/>
    <w:rsid w:val="00FC44A5"/>
    <w:rsid w:val="00FC4797"/>
    <w:rsid w:val="00FC50EE"/>
    <w:rsid w:val="00FC6E02"/>
    <w:rsid w:val="00FD593F"/>
    <w:rsid w:val="00FD66FE"/>
    <w:rsid w:val="00FD78C3"/>
    <w:rsid w:val="00FE1B0C"/>
    <w:rsid w:val="00FE5857"/>
    <w:rsid w:val="00FE6CB7"/>
    <w:rsid w:val="00FF2117"/>
    <w:rsid w:val="00FF478B"/>
    <w:rsid w:val="00FF6377"/>
    <w:rsid w:val="00FF6B8C"/>
    <w:rsid w:val="00FF7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531">
      <o:colormru v:ext="edit" colors="#039,#e2e2e2,#e4ebf4,#dff9df,#dfe5df,#7ca1ce"/>
      <o:colormenu v:ext="edit" fillcolor="none [664]" strokecolor="#dfe5df"/>
    </o:shapedefaults>
    <o:shapelayout v:ext="edit">
      <o:idmap v:ext="edit" data="1"/>
      <o:rules v:ext="edit">
        <o:r id="V:Rule2" type="connector" idref="#_x0000_s1247"/>
      </o:rules>
      <o:regrouptable v:ext="edit">
        <o:entry new="1" old="0"/>
        <o:entry new="2" old="0"/>
        <o:entry new="3" old="0"/>
        <o:entry new="4" old="0"/>
        <o:entry new="5" old="0"/>
        <o:entry new="6" old="0"/>
        <o:entry new="7" old="0"/>
        <o:entry new="8" old="0"/>
        <o:entry new="9" old="0"/>
        <o:entry new="10" old="9"/>
        <o:entry new="11" old="10"/>
        <o:entry new="12" old="0"/>
        <o:entry new="13" old="12"/>
        <o:entry new="14" old="0"/>
        <o:entry new="15" old="14"/>
        <o:entry new="16" old="0"/>
        <o:entry new="17" old="0"/>
        <o:entry new="18" old="17"/>
        <o:entry new="19" old="18"/>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6F0"/>
  </w:style>
  <w:style w:type="paragraph" w:styleId="Heading1">
    <w:name w:val="heading 1"/>
    <w:basedOn w:val="Normal"/>
    <w:next w:val="Normal"/>
    <w:link w:val="Heading1Char"/>
    <w:uiPriority w:val="9"/>
    <w:qFormat/>
    <w:rsid w:val="00F969FC"/>
    <w:pPr>
      <w:keepNext/>
      <w:keepLines/>
      <w:outlineLvl w:val="0"/>
    </w:pPr>
    <w:rPr>
      <w:rFonts w:eastAsiaTheme="majorEastAsia" w:cstheme="majorBidi"/>
      <w:b/>
      <w:bCs/>
      <w:color w:val="003D99"/>
      <w:sz w:val="44"/>
      <w:szCs w:val="28"/>
    </w:rPr>
  </w:style>
  <w:style w:type="paragraph" w:styleId="Heading2">
    <w:name w:val="heading 2"/>
    <w:basedOn w:val="Normal"/>
    <w:next w:val="Normal"/>
    <w:link w:val="Heading2Char"/>
    <w:unhideWhenUsed/>
    <w:qFormat/>
    <w:rsid w:val="00072AE4"/>
    <w:pPr>
      <w:outlineLvl w:val="1"/>
    </w:pPr>
    <w:rPr>
      <w:rFonts w:ascii="Univers LT Std 45 Light" w:hAnsi="Univers LT Std 45 Light"/>
      <w:b/>
      <w:color w:val="343536"/>
      <w:sz w:val="24"/>
      <w:szCs w:val="24"/>
    </w:rPr>
  </w:style>
  <w:style w:type="paragraph" w:styleId="Heading3">
    <w:name w:val="heading 3"/>
    <w:basedOn w:val="Normal"/>
    <w:next w:val="Normal"/>
    <w:link w:val="Heading3Char"/>
    <w:uiPriority w:val="9"/>
    <w:semiHidden/>
    <w:unhideWhenUsed/>
    <w:qFormat/>
    <w:rsid w:val="00CD1804"/>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9FC"/>
    <w:rPr>
      <w:rFonts w:eastAsiaTheme="majorEastAsia" w:cstheme="majorBidi"/>
      <w:b/>
      <w:bCs/>
      <w:color w:val="003D99"/>
      <w:sz w:val="44"/>
      <w:szCs w:val="28"/>
    </w:rPr>
  </w:style>
  <w:style w:type="character" w:customStyle="1" w:styleId="Heading2Char">
    <w:name w:val="Heading 2 Char"/>
    <w:basedOn w:val="DefaultParagraphFont"/>
    <w:link w:val="Heading2"/>
    <w:uiPriority w:val="9"/>
    <w:rsid w:val="00072AE4"/>
    <w:rPr>
      <w:rFonts w:ascii="Univers LT Std 45 Light" w:hAnsi="Univers LT Std 45 Light"/>
      <w:b/>
      <w:color w:val="343536"/>
      <w:sz w:val="24"/>
      <w:szCs w:val="24"/>
    </w:rPr>
  </w:style>
  <w:style w:type="character" w:customStyle="1" w:styleId="Heading3Char">
    <w:name w:val="Heading 3 Char"/>
    <w:basedOn w:val="DefaultParagraphFont"/>
    <w:link w:val="Heading3"/>
    <w:uiPriority w:val="9"/>
    <w:semiHidden/>
    <w:rsid w:val="00CD1804"/>
    <w:rPr>
      <w:rFonts w:asciiTheme="majorHAnsi" w:eastAsiaTheme="majorEastAsia" w:hAnsiTheme="majorHAnsi" w:cstheme="majorBidi"/>
      <w:b/>
      <w:bCs/>
      <w:color w:val="4F81BD" w:themeColor="accent1"/>
    </w:rPr>
  </w:style>
  <w:style w:type="table" w:styleId="TableGrid">
    <w:name w:val="Table Grid"/>
    <w:basedOn w:val="TableNormal"/>
    <w:uiPriority w:val="59"/>
    <w:rsid w:val="00E636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4297"/>
    <w:pPr>
      <w:tabs>
        <w:tab w:val="center" w:pos="4680"/>
        <w:tab w:val="right" w:pos="9360"/>
      </w:tabs>
    </w:pPr>
  </w:style>
  <w:style w:type="character" w:customStyle="1" w:styleId="HeaderChar">
    <w:name w:val="Header Char"/>
    <w:basedOn w:val="DefaultParagraphFont"/>
    <w:link w:val="Header"/>
    <w:uiPriority w:val="99"/>
    <w:rsid w:val="00FC4297"/>
  </w:style>
  <w:style w:type="paragraph" w:styleId="Footer">
    <w:name w:val="footer"/>
    <w:basedOn w:val="Normal"/>
    <w:link w:val="FooterChar"/>
    <w:uiPriority w:val="99"/>
    <w:unhideWhenUsed/>
    <w:rsid w:val="00FC4297"/>
    <w:pPr>
      <w:tabs>
        <w:tab w:val="center" w:pos="4680"/>
        <w:tab w:val="right" w:pos="9360"/>
      </w:tabs>
    </w:pPr>
  </w:style>
  <w:style w:type="character" w:customStyle="1" w:styleId="FooterChar">
    <w:name w:val="Footer Char"/>
    <w:basedOn w:val="DefaultParagraphFont"/>
    <w:link w:val="Footer"/>
    <w:uiPriority w:val="99"/>
    <w:rsid w:val="00FC4297"/>
  </w:style>
  <w:style w:type="paragraph" w:styleId="BalloonText">
    <w:name w:val="Balloon Text"/>
    <w:basedOn w:val="Normal"/>
    <w:link w:val="BalloonTextChar"/>
    <w:uiPriority w:val="99"/>
    <w:semiHidden/>
    <w:unhideWhenUsed/>
    <w:rsid w:val="00FC4297"/>
    <w:rPr>
      <w:rFonts w:ascii="Tahoma" w:hAnsi="Tahoma" w:cs="Tahoma"/>
      <w:sz w:val="16"/>
      <w:szCs w:val="16"/>
    </w:rPr>
  </w:style>
  <w:style w:type="character" w:customStyle="1" w:styleId="BalloonTextChar">
    <w:name w:val="Balloon Text Char"/>
    <w:basedOn w:val="DefaultParagraphFont"/>
    <w:link w:val="BalloonText"/>
    <w:uiPriority w:val="99"/>
    <w:semiHidden/>
    <w:rsid w:val="00FC4297"/>
    <w:rPr>
      <w:rFonts w:ascii="Tahoma" w:hAnsi="Tahoma" w:cs="Tahoma"/>
      <w:sz w:val="16"/>
      <w:szCs w:val="16"/>
    </w:rPr>
  </w:style>
  <w:style w:type="paragraph" w:styleId="ListParagraph">
    <w:name w:val="List Paragraph"/>
    <w:basedOn w:val="Normal"/>
    <w:uiPriority w:val="34"/>
    <w:qFormat/>
    <w:rsid w:val="000B1892"/>
    <w:pPr>
      <w:ind w:left="720"/>
      <w:contextualSpacing/>
    </w:pPr>
  </w:style>
  <w:style w:type="paragraph" w:styleId="NoSpacing">
    <w:name w:val="No Spacing"/>
    <w:link w:val="NoSpacingChar"/>
    <w:uiPriority w:val="1"/>
    <w:qFormat/>
    <w:rsid w:val="00BF416A"/>
  </w:style>
  <w:style w:type="table" w:styleId="MediumGrid3-Accent1">
    <w:name w:val="Medium Grid 3 Accent 1"/>
    <w:basedOn w:val="TableNormal"/>
    <w:uiPriority w:val="69"/>
    <w:rsid w:val="00CA212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FootnoteText">
    <w:name w:val="footnote text"/>
    <w:aliases w:val="fn,single space,ft,FOOTNOTES,Fußnotentextf,footnote text,footnote text Char Char Char,footnote text Char,footnote text Char Char,footnote text Char Char Char Char Char,Char Char Char,texto de nota al pie Car1,Nota a pie/Bibliog Car1,Char"/>
    <w:basedOn w:val="Normal"/>
    <w:link w:val="FootnoteTextChar"/>
    <w:uiPriority w:val="99"/>
    <w:unhideWhenUsed/>
    <w:rsid w:val="00CD1804"/>
    <w:rPr>
      <w:sz w:val="20"/>
      <w:szCs w:val="20"/>
    </w:rPr>
  </w:style>
  <w:style w:type="character" w:customStyle="1" w:styleId="FootnoteTextChar">
    <w:name w:val="Footnote Text Char"/>
    <w:aliases w:val="fn Char,single space Char,ft Char,FOOTNOTES Char,Fußnotentextf Char,footnote text Char1,footnote text Char Char Char Char,footnote text Char Char1,footnote text Char Char Char1,footnote text Char Char Char Char Char Char,Char Char"/>
    <w:basedOn w:val="DefaultParagraphFont"/>
    <w:link w:val="FootnoteText"/>
    <w:uiPriority w:val="99"/>
    <w:rsid w:val="00CD1804"/>
    <w:rPr>
      <w:sz w:val="20"/>
      <w:szCs w:val="20"/>
    </w:rPr>
  </w:style>
  <w:style w:type="character" w:styleId="FootnoteReference">
    <w:name w:val="footnote reference"/>
    <w:aliases w:val="Estilo de nota al pie de Africa,ftref,referencia nota al pie,Знак сноски 1,Footnote Reference Number,Footnote Reference_LVL6,Footnote Reference_LVL61,Footnote Reference_LVL62,Footnote Reference_LVL63,Footnote Reference_LVL64,16 Point"/>
    <w:basedOn w:val="DefaultParagraphFont"/>
    <w:uiPriority w:val="99"/>
    <w:unhideWhenUsed/>
    <w:rsid w:val="00CD1804"/>
    <w:rPr>
      <w:vertAlign w:val="superscript"/>
    </w:rPr>
  </w:style>
  <w:style w:type="character" w:styleId="Hyperlink">
    <w:name w:val="Hyperlink"/>
    <w:basedOn w:val="DefaultParagraphFont"/>
    <w:uiPriority w:val="99"/>
    <w:unhideWhenUsed/>
    <w:rsid w:val="00CD1804"/>
    <w:rPr>
      <w:color w:val="0000FF" w:themeColor="hyperlink"/>
      <w:u w:val="single"/>
    </w:rPr>
  </w:style>
  <w:style w:type="paragraph" w:styleId="BodyText">
    <w:name w:val="Body Text"/>
    <w:basedOn w:val="Normal"/>
    <w:link w:val="BodyTextChar"/>
    <w:rsid w:val="00CD1804"/>
    <w:pPr>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CD1804"/>
    <w:rPr>
      <w:rFonts w:ascii="Times New Roman" w:eastAsia="Times New Roman" w:hAnsi="Times New Roman" w:cs="Times New Roman"/>
      <w:b/>
      <w:bCs/>
      <w:sz w:val="24"/>
      <w:szCs w:val="24"/>
    </w:rPr>
  </w:style>
  <w:style w:type="paragraph" w:styleId="BodyTextIndent">
    <w:name w:val="Body Text Indent"/>
    <w:basedOn w:val="Normal"/>
    <w:link w:val="BodyTextIndentChar"/>
    <w:rsid w:val="00CD1804"/>
    <w:pPr>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D1804"/>
    <w:rPr>
      <w:rFonts w:ascii="Times New Roman" w:eastAsia="Times New Roman" w:hAnsi="Times New Roman" w:cs="Times New Roman"/>
      <w:sz w:val="24"/>
      <w:szCs w:val="24"/>
    </w:rPr>
  </w:style>
  <w:style w:type="paragraph" w:styleId="BodyTextIndent2">
    <w:name w:val="Body Text Indent 2"/>
    <w:basedOn w:val="Normal"/>
    <w:link w:val="BodyTextIndent2Char"/>
    <w:rsid w:val="00CD1804"/>
    <w:pPr>
      <w:tabs>
        <w:tab w:val="left" w:pos="360"/>
      </w:tabs>
      <w:ind w:left="360" w:hanging="360"/>
    </w:pPr>
    <w:rPr>
      <w:rFonts w:ascii="Helvetica" w:eastAsia="Times New Roman" w:hAnsi="Helvetica" w:cs="Times New Roman"/>
      <w:b/>
      <w:bCs/>
      <w:i/>
      <w:iCs/>
      <w:sz w:val="24"/>
      <w:szCs w:val="24"/>
    </w:rPr>
  </w:style>
  <w:style w:type="character" w:customStyle="1" w:styleId="BodyTextIndent2Char">
    <w:name w:val="Body Text Indent 2 Char"/>
    <w:basedOn w:val="DefaultParagraphFont"/>
    <w:link w:val="BodyTextIndent2"/>
    <w:rsid w:val="00CD1804"/>
    <w:rPr>
      <w:rFonts w:ascii="Helvetica" w:eastAsia="Times New Roman" w:hAnsi="Helvetica" w:cs="Times New Roman"/>
      <w:b/>
      <w:bCs/>
      <w:i/>
      <w:iCs/>
      <w:sz w:val="24"/>
      <w:szCs w:val="24"/>
    </w:rPr>
  </w:style>
  <w:style w:type="paragraph" w:styleId="BodyText2">
    <w:name w:val="Body Text 2"/>
    <w:basedOn w:val="Normal"/>
    <w:link w:val="BodyText2Char"/>
    <w:rsid w:val="00CD1804"/>
    <w:pPr>
      <w:tabs>
        <w:tab w:val="right" w:pos="5940"/>
      </w:tabs>
    </w:pPr>
    <w:rPr>
      <w:rFonts w:ascii="Times New Roman" w:eastAsia="Times New Roman" w:hAnsi="Times New Roman" w:cs="Times New Roman"/>
      <w:b/>
      <w:bCs/>
      <w:color w:val="FF0000"/>
      <w:sz w:val="24"/>
      <w:szCs w:val="24"/>
    </w:rPr>
  </w:style>
  <w:style w:type="character" w:customStyle="1" w:styleId="BodyText2Char">
    <w:name w:val="Body Text 2 Char"/>
    <w:basedOn w:val="DefaultParagraphFont"/>
    <w:link w:val="BodyText2"/>
    <w:rsid w:val="00CD1804"/>
    <w:rPr>
      <w:rFonts w:ascii="Times New Roman" w:eastAsia="Times New Roman" w:hAnsi="Times New Roman" w:cs="Times New Roman"/>
      <w:b/>
      <w:bCs/>
      <w:color w:val="FF0000"/>
      <w:sz w:val="24"/>
      <w:szCs w:val="24"/>
    </w:rPr>
  </w:style>
  <w:style w:type="paragraph" w:customStyle="1" w:styleId="ParagraphNumbering">
    <w:name w:val="Paragraph Numbering"/>
    <w:basedOn w:val="Normal"/>
    <w:rsid w:val="00CD1804"/>
    <w:pPr>
      <w:widowControl w:val="0"/>
      <w:tabs>
        <w:tab w:val="left" w:pos="720"/>
      </w:tabs>
      <w:overflowPunct w:val="0"/>
      <w:autoSpaceDE w:val="0"/>
      <w:autoSpaceDN w:val="0"/>
      <w:adjustRightInd w:val="0"/>
      <w:spacing w:after="240"/>
      <w:textAlignment w:val="baseline"/>
    </w:pPr>
    <w:rPr>
      <w:rFonts w:ascii="Times New Roman" w:eastAsia="Times New Roman" w:hAnsi="Times New Roman" w:cs="Times New Roman"/>
      <w:sz w:val="24"/>
      <w:szCs w:val="20"/>
    </w:rPr>
  </w:style>
  <w:style w:type="character" w:styleId="HTMLCite">
    <w:name w:val="HTML Cite"/>
    <w:basedOn w:val="DefaultParagraphFont"/>
    <w:rsid w:val="00CD1804"/>
    <w:rPr>
      <w:b w:val="0"/>
      <w:bCs w:val="0"/>
      <w:i w:val="0"/>
      <w:iCs w:val="0"/>
      <w:color w:val="999999"/>
      <w:sz w:val="15"/>
      <w:szCs w:val="15"/>
    </w:rPr>
  </w:style>
  <w:style w:type="paragraph" w:styleId="CommentText">
    <w:name w:val="annotation text"/>
    <w:basedOn w:val="Normal"/>
    <w:link w:val="CommentTextChar"/>
    <w:uiPriority w:val="99"/>
    <w:unhideWhenUsed/>
    <w:rsid w:val="00CD1804"/>
    <w:pPr>
      <w:spacing w:after="200"/>
    </w:pPr>
    <w:rPr>
      <w:sz w:val="20"/>
      <w:szCs w:val="20"/>
    </w:rPr>
  </w:style>
  <w:style w:type="character" w:customStyle="1" w:styleId="CommentTextChar">
    <w:name w:val="Comment Text Char"/>
    <w:basedOn w:val="DefaultParagraphFont"/>
    <w:link w:val="CommentText"/>
    <w:uiPriority w:val="99"/>
    <w:rsid w:val="00CD1804"/>
    <w:rPr>
      <w:sz w:val="20"/>
      <w:szCs w:val="20"/>
    </w:rPr>
  </w:style>
  <w:style w:type="paragraph" w:customStyle="1" w:styleId="mynormal">
    <w:name w:val="mynormal"/>
    <w:basedOn w:val="Normal"/>
    <w:rsid w:val="00CD1804"/>
    <w:pPr>
      <w:numPr>
        <w:numId w:val="1"/>
      </w:numPr>
      <w:spacing w:before="120" w:after="120"/>
    </w:pPr>
    <w:rPr>
      <w:rFonts w:ascii="Times New Roman" w:eastAsia="Times New Roman" w:hAnsi="Times New Roman" w:cs="Times New Roman"/>
    </w:rPr>
  </w:style>
  <w:style w:type="paragraph" w:customStyle="1" w:styleId="StylemynormalJustified">
    <w:name w:val="Style mynormal + Justified"/>
    <w:basedOn w:val="mynormal"/>
    <w:rsid w:val="00CD1804"/>
    <w:pPr>
      <w:spacing w:after="240"/>
      <w:jc w:val="both"/>
    </w:pPr>
  </w:style>
  <w:style w:type="character" w:customStyle="1" w:styleId="CommentSubjectChar">
    <w:name w:val="Comment Subject Char"/>
    <w:basedOn w:val="CommentTextChar"/>
    <w:link w:val="CommentSubject"/>
    <w:uiPriority w:val="99"/>
    <w:semiHidden/>
    <w:rsid w:val="00CD1804"/>
    <w:rPr>
      <w:b/>
      <w:bCs/>
      <w:sz w:val="20"/>
      <w:szCs w:val="20"/>
    </w:rPr>
  </w:style>
  <w:style w:type="paragraph" w:styleId="CommentSubject">
    <w:name w:val="annotation subject"/>
    <w:basedOn w:val="CommentText"/>
    <w:next w:val="CommentText"/>
    <w:link w:val="CommentSubjectChar"/>
    <w:uiPriority w:val="99"/>
    <w:semiHidden/>
    <w:unhideWhenUsed/>
    <w:rsid w:val="00CD1804"/>
    <w:rPr>
      <w:b/>
      <w:bCs/>
    </w:rPr>
  </w:style>
  <w:style w:type="character" w:customStyle="1" w:styleId="NoSpacingChar">
    <w:name w:val="No Spacing Char"/>
    <w:basedOn w:val="DefaultParagraphFont"/>
    <w:link w:val="NoSpacing"/>
    <w:uiPriority w:val="1"/>
    <w:rsid w:val="000E2109"/>
  </w:style>
  <w:style w:type="table" w:customStyle="1" w:styleId="Calendar1">
    <w:name w:val="Calendar 1"/>
    <w:basedOn w:val="TableNormal"/>
    <w:uiPriority w:val="99"/>
    <w:qFormat/>
    <w:rsid w:val="007A5CEB"/>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DocumentMap">
    <w:name w:val="Document Map"/>
    <w:basedOn w:val="Normal"/>
    <w:link w:val="DocumentMapChar"/>
    <w:uiPriority w:val="99"/>
    <w:semiHidden/>
    <w:unhideWhenUsed/>
    <w:rsid w:val="00704AF8"/>
    <w:rPr>
      <w:rFonts w:ascii="Tahoma" w:hAnsi="Tahoma" w:cs="Tahoma"/>
      <w:sz w:val="16"/>
      <w:szCs w:val="16"/>
    </w:rPr>
  </w:style>
  <w:style w:type="character" w:customStyle="1" w:styleId="DocumentMapChar">
    <w:name w:val="Document Map Char"/>
    <w:basedOn w:val="DefaultParagraphFont"/>
    <w:link w:val="DocumentMap"/>
    <w:uiPriority w:val="99"/>
    <w:semiHidden/>
    <w:rsid w:val="00704AF8"/>
    <w:rPr>
      <w:rFonts w:ascii="Tahoma" w:hAnsi="Tahoma" w:cs="Tahoma"/>
      <w:sz w:val="16"/>
      <w:szCs w:val="16"/>
    </w:rPr>
  </w:style>
  <w:style w:type="table" w:customStyle="1" w:styleId="LightList-Accent11">
    <w:name w:val="Light List - Accent 11"/>
    <w:basedOn w:val="TableNormal"/>
    <w:uiPriority w:val="61"/>
    <w:rsid w:val="00DE6305"/>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63881">
      <w:bodyDiv w:val="1"/>
      <w:marLeft w:val="0"/>
      <w:marRight w:val="0"/>
      <w:marTop w:val="0"/>
      <w:marBottom w:val="0"/>
      <w:divBdr>
        <w:top w:val="none" w:sz="0" w:space="0" w:color="auto"/>
        <w:left w:val="none" w:sz="0" w:space="0" w:color="auto"/>
        <w:bottom w:val="none" w:sz="0" w:space="0" w:color="auto"/>
        <w:right w:val="none" w:sz="0" w:space="0" w:color="auto"/>
      </w:divBdr>
    </w:div>
    <w:div w:id="310866160">
      <w:bodyDiv w:val="1"/>
      <w:marLeft w:val="0"/>
      <w:marRight w:val="0"/>
      <w:marTop w:val="0"/>
      <w:marBottom w:val="0"/>
      <w:divBdr>
        <w:top w:val="none" w:sz="0" w:space="0" w:color="auto"/>
        <w:left w:val="none" w:sz="0" w:space="0" w:color="auto"/>
        <w:bottom w:val="none" w:sz="0" w:space="0" w:color="auto"/>
        <w:right w:val="none" w:sz="0" w:space="0" w:color="auto"/>
      </w:divBdr>
    </w:div>
    <w:div w:id="777717178">
      <w:bodyDiv w:val="1"/>
      <w:marLeft w:val="0"/>
      <w:marRight w:val="0"/>
      <w:marTop w:val="0"/>
      <w:marBottom w:val="0"/>
      <w:divBdr>
        <w:top w:val="none" w:sz="0" w:space="0" w:color="auto"/>
        <w:left w:val="none" w:sz="0" w:space="0" w:color="auto"/>
        <w:bottom w:val="none" w:sz="0" w:space="0" w:color="auto"/>
        <w:right w:val="none" w:sz="0" w:space="0" w:color="auto"/>
      </w:divBdr>
    </w:div>
    <w:div w:id="781992588">
      <w:bodyDiv w:val="1"/>
      <w:marLeft w:val="0"/>
      <w:marRight w:val="0"/>
      <w:marTop w:val="0"/>
      <w:marBottom w:val="0"/>
      <w:divBdr>
        <w:top w:val="none" w:sz="0" w:space="0" w:color="auto"/>
        <w:left w:val="none" w:sz="0" w:space="0" w:color="auto"/>
        <w:bottom w:val="none" w:sz="0" w:space="0" w:color="auto"/>
        <w:right w:val="none" w:sz="0" w:space="0" w:color="auto"/>
      </w:divBdr>
    </w:div>
    <w:div w:id="1192768822">
      <w:bodyDiv w:val="1"/>
      <w:marLeft w:val="0"/>
      <w:marRight w:val="0"/>
      <w:marTop w:val="0"/>
      <w:marBottom w:val="0"/>
      <w:divBdr>
        <w:top w:val="none" w:sz="0" w:space="0" w:color="auto"/>
        <w:left w:val="none" w:sz="0" w:space="0" w:color="auto"/>
        <w:bottom w:val="none" w:sz="0" w:space="0" w:color="auto"/>
        <w:right w:val="none" w:sz="0" w:space="0" w:color="auto"/>
      </w:divBdr>
    </w:div>
    <w:div w:id="1330206610">
      <w:bodyDiv w:val="1"/>
      <w:marLeft w:val="0"/>
      <w:marRight w:val="0"/>
      <w:marTop w:val="0"/>
      <w:marBottom w:val="0"/>
      <w:divBdr>
        <w:top w:val="none" w:sz="0" w:space="0" w:color="auto"/>
        <w:left w:val="none" w:sz="0" w:space="0" w:color="auto"/>
        <w:bottom w:val="none" w:sz="0" w:space="0" w:color="auto"/>
        <w:right w:val="none" w:sz="0" w:space="0" w:color="auto"/>
      </w:divBdr>
    </w:div>
    <w:div w:id="1364867298">
      <w:bodyDiv w:val="1"/>
      <w:marLeft w:val="0"/>
      <w:marRight w:val="0"/>
      <w:marTop w:val="0"/>
      <w:marBottom w:val="0"/>
      <w:divBdr>
        <w:top w:val="none" w:sz="0" w:space="0" w:color="auto"/>
        <w:left w:val="none" w:sz="0" w:space="0" w:color="auto"/>
        <w:bottom w:val="none" w:sz="0" w:space="0" w:color="auto"/>
        <w:right w:val="none" w:sz="0" w:space="0" w:color="auto"/>
      </w:divBdr>
    </w:div>
    <w:div w:id="1388794811">
      <w:bodyDiv w:val="1"/>
      <w:marLeft w:val="0"/>
      <w:marRight w:val="0"/>
      <w:marTop w:val="0"/>
      <w:marBottom w:val="0"/>
      <w:divBdr>
        <w:top w:val="none" w:sz="0" w:space="0" w:color="auto"/>
        <w:left w:val="none" w:sz="0" w:space="0" w:color="auto"/>
        <w:bottom w:val="none" w:sz="0" w:space="0" w:color="auto"/>
        <w:right w:val="none" w:sz="0" w:space="0" w:color="auto"/>
      </w:divBdr>
    </w:div>
    <w:div w:id="1936398060">
      <w:bodyDiv w:val="1"/>
      <w:marLeft w:val="0"/>
      <w:marRight w:val="0"/>
      <w:marTop w:val="0"/>
      <w:marBottom w:val="0"/>
      <w:divBdr>
        <w:top w:val="none" w:sz="0" w:space="0" w:color="auto"/>
        <w:left w:val="none" w:sz="0" w:space="0" w:color="auto"/>
        <w:bottom w:val="none" w:sz="0" w:space="0" w:color="auto"/>
        <w:right w:val="none" w:sz="0" w:space="0" w:color="auto"/>
      </w:divBdr>
    </w:div>
    <w:div w:id="2077043318">
      <w:bodyDiv w:val="1"/>
      <w:marLeft w:val="0"/>
      <w:marRight w:val="0"/>
      <w:marTop w:val="0"/>
      <w:marBottom w:val="0"/>
      <w:divBdr>
        <w:top w:val="none" w:sz="0" w:space="0" w:color="auto"/>
        <w:left w:val="none" w:sz="0" w:space="0" w:color="auto"/>
        <w:bottom w:val="none" w:sz="0" w:space="0" w:color="auto"/>
        <w:right w:val="none" w:sz="0" w:space="0" w:color="auto"/>
      </w:divBdr>
    </w:div>
    <w:div w:id="2082480355">
      <w:bodyDiv w:val="1"/>
      <w:marLeft w:val="0"/>
      <w:marRight w:val="0"/>
      <w:marTop w:val="0"/>
      <w:marBottom w:val="0"/>
      <w:divBdr>
        <w:top w:val="none" w:sz="0" w:space="0" w:color="auto"/>
        <w:left w:val="none" w:sz="0" w:space="0" w:color="auto"/>
        <w:bottom w:val="none" w:sz="0" w:space="0" w:color="auto"/>
        <w:right w:val="none" w:sz="0" w:space="0" w:color="auto"/>
      </w:divBdr>
      <w:divsChild>
        <w:div w:id="677267191">
          <w:marLeft w:val="0"/>
          <w:marRight w:val="0"/>
          <w:marTop w:val="0"/>
          <w:marBottom w:val="0"/>
          <w:divBdr>
            <w:top w:val="none" w:sz="0" w:space="0" w:color="auto"/>
            <w:left w:val="none" w:sz="0" w:space="0" w:color="auto"/>
            <w:bottom w:val="none" w:sz="0" w:space="0" w:color="auto"/>
            <w:right w:val="none" w:sz="0" w:space="0" w:color="auto"/>
          </w:divBdr>
          <w:divsChild>
            <w:div w:id="759565787">
              <w:marLeft w:val="0"/>
              <w:marRight w:val="0"/>
              <w:marTop w:val="0"/>
              <w:marBottom w:val="0"/>
              <w:divBdr>
                <w:top w:val="none" w:sz="0" w:space="0" w:color="auto"/>
                <w:left w:val="none" w:sz="0" w:space="0" w:color="auto"/>
                <w:bottom w:val="none" w:sz="0" w:space="0" w:color="auto"/>
                <w:right w:val="none" w:sz="0" w:space="0" w:color="auto"/>
              </w:divBdr>
              <w:divsChild>
                <w:div w:id="575893526">
                  <w:marLeft w:val="0"/>
                  <w:marRight w:val="0"/>
                  <w:marTop w:val="0"/>
                  <w:marBottom w:val="0"/>
                  <w:divBdr>
                    <w:top w:val="none" w:sz="0" w:space="0" w:color="auto"/>
                    <w:left w:val="none" w:sz="0" w:space="0" w:color="auto"/>
                    <w:bottom w:val="none" w:sz="0" w:space="0" w:color="auto"/>
                    <w:right w:val="none" w:sz="0" w:space="0" w:color="auto"/>
                  </w:divBdr>
                  <w:divsChild>
                    <w:div w:id="1505438157">
                      <w:marLeft w:val="0"/>
                      <w:marRight w:val="0"/>
                      <w:marTop w:val="0"/>
                      <w:marBottom w:val="0"/>
                      <w:divBdr>
                        <w:top w:val="none" w:sz="0" w:space="0" w:color="auto"/>
                        <w:left w:val="none" w:sz="0" w:space="0" w:color="auto"/>
                        <w:bottom w:val="none" w:sz="0" w:space="0" w:color="auto"/>
                        <w:right w:val="none" w:sz="0" w:space="0" w:color="auto"/>
                      </w:divBdr>
                      <w:divsChild>
                        <w:div w:id="1328052398">
                          <w:marLeft w:val="0"/>
                          <w:marRight w:val="0"/>
                          <w:marTop w:val="0"/>
                          <w:marBottom w:val="0"/>
                          <w:divBdr>
                            <w:top w:val="none" w:sz="0" w:space="0" w:color="auto"/>
                            <w:left w:val="none" w:sz="0" w:space="0" w:color="auto"/>
                            <w:bottom w:val="none" w:sz="0" w:space="0" w:color="auto"/>
                            <w:right w:val="none" w:sz="0" w:space="0" w:color="auto"/>
                          </w:divBdr>
                          <w:divsChild>
                            <w:div w:id="13769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wmf"/><Relationship Id="rId39" Type="http://schemas.openxmlformats.org/officeDocument/2006/relationships/hyperlink" Target="http://ideas.repec.org/s/ucp/jpolec.html" TargetMode="Externa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eader" Target="header4.xml"/><Relationship Id="rId47" Type="http://schemas.openxmlformats.org/officeDocument/2006/relationships/header" Target="header5.xml"/><Relationship Id="rId50" Type="http://schemas.openxmlformats.org/officeDocument/2006/relationships/image" Target="media/image26.wmf"/><Relationship Id="rId55" Type="http://schemas.openxmlformats.org/officeDocument/2006/relationships/image" Target="media/image31.emf"/><Relationship Id="rId63"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4.emf"/><Relationship Id="rId41" Type="http://schemas.openxmlformats.org/officeDocument/2006/relationships/footer" Target="footer5.xml"/><Relationship Id="rId54" Type="http://schemas.openxmlformats.org/officeDocument/2006/relationships/image" Target="media/image30.emf"/><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hyperlink" Target="http://ideas.repec.org/s/ucp/jpolec.html" TargetMode="External"/><Relationship Id="rId45" Type="http://schemas.openxmlformats.org/officeDocument/2006/relationships/image" Target="media/image24.emf"/><Relationship Id="rId53" Type="http://schemas.openxmlformats.org/officeDocument/2006/relationships/image" Target="media/image29.emf"/><Relationship Id="rId58"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emf"/><Relationship Id="rId49" Type="http://schemas.openxmlformats.org/officeDocument/2006/relationships/image" Target="media/image25.emf"/><Relationship Id="rId57" Type="http://schemas.openxmlformats.org/officeDocument/2006/relationships/image" Target="media/image33.emf"/><Relationship Id="rId61" Type="http://schemas.openxmlformats.org/officeDocument/2006/relationships/footer" Target="footer9.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6.emf"/><Relationship Id="rId44" Type="http://schemas.openxmlformats.org/officeDocument/2006/relationships/image" Target="media/image23.emf"/><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20.jpeg"/><Relationship Id="rId43" Type="http://schemas.openxmlformats.org/officeDocument/2006/relationships/footer" Target="footer6.xml"/><Relationship Id="rId48" Type="http://schemas.openxmlformats.org/officeDocument/2006/relationships/footer" Target="footer8.xml"/><Relationship Id="rId56" Type="http://schemas.openxmlformats.org/officeDocument/2006/relationships/image" Target="media/image32.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0.wmf"/><Relationship Id="rId33" Type="http://schemas.openxmlformats.org/officeDocument/2006/relationships/image" Target="media/image18.jpeg"/><Relationship Id="rId38" Type="http://schemas.openxmlformats.org/officeDocument/2006/relationships/hyperlink" Target="http://ideas.repec.org/a/ucp/jpolec/v101y1993i5p915-38.html" TargetMode="External"/><Relationship Id="rId46" Type="http://schemas.openxmlformats.org/officeDocument/2006/relationships/footer" Target="footer7.xml"/><Relationship Id="rId59"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36BC33-852B-4C95-9C3F-DA1D5D246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TotalTime>
  <Pages>64</Pages>
  <Words>14725</Words>
  <Characters>83933</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Agha.Yasir</dc:creator>
  <cp:lastModifiedBy>World Bank Group</cp:lastModifiedBy>
  <cp:revision>69</cp:revision>
  <cp:lastPrinted>2012-12-17T06:41:00Z</cp:lastPrinted>
  <dcterms:created xsi:type="dcterms:W3CDTF">2012-05-30T07:25:00Z</dcterms:created>
  <dcterms:modified xsi:type="dcterms:W3CDTF">2014-03-28T14:08:00Z</dcterms:modified>
</cp:coreProperties>
</file>