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14" w:rsidRPr="003E6441" w:rsidRDefault="00DC6614" w:rsidP="001131B2">
      <w:pPr>
        <w:pStyle w:val="Normal0"/>
        <w:bidi/>
        <w:spacing w:after="0" w:line="14" w:lineRule="exact"/>
        <w:rPr>
          <w:rFonts w:ascii="Simplified Arabic" w:hAnsi="Simplified Arabic" w:cs="Simplified Arabic"/>
        </w:rPr>
      </w:pPr>
      <w:bookmarkStart w:id="0" w:name="_GoBack"/>
      <w:bookmarkEnd w:id="0"/>
    </w:p>
    <w:p w:rsidR="00DC6614" w:rsidRPr="003E6441" w:rsidRDefault="00DC6614" w:rsidP="001131B2">
      <w:pPr>
        <w:pStyle w:val="Normal0"/>
        <w:bidi/>
        <w:spacing w:after="0" w:line="240" w:lineRule="auto"/>
        <w:rPr>
          <w:rFonts w:ascii="Simplified Arabic" w:hAnsi="Simplified Arabic" w:cs="Simplified Arabic"/>
        </w:rPr>
        <w:sectPr w:rsidR="00DC6614" w:rsidRPr="003E6441" w:rsidSect="00DC6614">
          <w:headerReference w:type="default" r:id="rId12"/>
          <w:footerReference w:type="default" r:id="rId13"/>
          <w:type w:val="continuous"/>
          <w:pgSz w:w="12240" w:h="15840"/>
          <w:pgMar w:top="1440" w:right="720" w:bottom="1440" w:left="720" w:header="720" w:footer="720" w:gutter="0"/>
          <w:pgNumType w:start="1"/>
          <w:cols w:space="720"/>
          <w:docGrid w:linePitch="360"/>
        </w:sectPr>
      </w:pPr>
    </w:p>
    <w:p w:rsidR="00DC6614" w:rsidRPr="003E6441" w:rsidRDefault="00E15DA8" w:rsidP="001131B2">
      <w:pPr>
        <w:pStyle w:val="Normal0"/>
        <w:bidi/>
        <w:spacing w:after="0" w:line="14" w:lineRule="exact"/>
        <w:rPr>
          <w:rFonts w:ascii="Simplified Arabic" w:hAnsi="Simplified Arabic" w:cs="Simplified Arabic"/>
          <w:rtl/>
        </w:rPr>
      </w:pPr>
      <w:r w:rsidRPr="003E6441">
        <w:rPr>
          <w:rFonts w:ascii="Simplified Arabic" w:hAnsi="Simplified Arabic" w:cs="Simplified Arabic" w:hint="cs"/>
        </w:rPr>
        <w:t xml:space="preserve"> </w:t>
      </w:r>
    </w:p>
    <w:p w:rsidR="00CC0A9A" w:rsidRPr="003E6441" w:rsidRDefault="00CC0A9A" w:rsidP="001131B2">
      <w:pPr>
        <w:pStyle w:val="NormalWeb"/>
        <w:bidi/>
        <w:spacing w:before="0" w:beforeAutospacing="0" w:after="0" w:afterAutospacing="0" w:line="14" w:lineRule="exact"/>
        <w:rPr>
          <w:rFonts w:ascii="Simplified Arabic" w:hAnsi="Simplified Arabic" w:cs="Simplified Arabic"/>
          <w:bCs/>
          <w:color w:val="262626"/>
          <w:kern w:val="24"/>
          <w:sz w:val="22"/>
          <w:szCs w:val="22"/>
        </w:rPr>
      </w:pPr>
    </w:p>
    <w:tbl>
      <w:tblPr>
        <w:bidiVisual/>
        <w:tblW w:w="10800" w:type="dxa"/>
        <w:tblInd w:w="-720" w:type="dxa"/>
        <w:shd w:val="clear" w:color="auto" w:fill="F7F7F7"/>
        <w:tblLook w:val="04A0" w:firstRow="1" w:lastRow="0" w:firstColumn="1" w:lastColumn="0" w:noHBand="0" w:noVBand="1"/>
      </w:tblPr>
      <w:tblGrid>
        <w:gridCol w:w="10800"/>
      </w:tblGrid>
      <w:tr w:rsidR="00E0520C" w:rsidRPr="003E6441" w:rsidTr="00E51760">
        <w:trPr>
          <w:trHeight w:val="4158"/>
        </w:trPr>
        <w:tc>
          <w:tcPr>
            <w:tcW w:w="10800" w:type="dxa"/>
            <w:shd w:val="clear" w:color="auto" w:fill="F7F7F7"/>
          </w:tcPr>
          <w:p w:rsidR="00702B05" w:rsidRPr="003E6441" w:rsidRDefault="00702B05" w:rsidP="001131B2">
            <w:pPr>
              <w:pStyle w:val="NormalWeb"/>
              <w:bidi/>
              <w:spacing w:before="0" w:beforeAutospacing="0" w:after="0" w:afterAutospacing="0"/>
              <w:jc w:val="center"/>
              <w:rPr>
                <w:rFonts w:ascii="Simplified Arabic" w:hAnsi="Simplified Arabic" w:cs="Simplified Arabic"/>
                <w:bCs/>
                <w:color w:val="262626"/>
                <w:kern w:val="24"/>
                <w:sz w:val="44"/>
                <w:szCs w:val="44"/>
              </w:rPr>
            </w:pPr>
          </w:p>
        </w:tc>
      </w:tr>
      <w:tr w:rsidR="00E0520C" w:rsidRPr="003E6441" w:rsidTr="00E51760">
        <w:tc>
          <w:tcPr>
            <w:tcW w:w="10800" w:type="dxa"/>
            <w:shd w:val="clear" w:color="auto" w:fill="F7F7F7"/>
          </w:tcPr>
          <w:p w:rsidR="008D2AF0" w:rsidRPr="003E6441" w:rsidRDefault="00E15DA8" w:rsidP="001131B2">
            <w:pPr>
              <w:pStyle w:val="NormalWeb"/>
              <w:bidi/>
              <w:spacing w:before="0" w:beforeAutospacing="0" w:after="0" w:afterAutospacing="0"/>
              <w:jc w:val="center"/>
              <w:rPr>
                <w:rFonts w:ascii="Simplified Arabic" w:hAnsi="Simplified Arabic" w:cs="Simplified Arabic"/>
                <w:bCs/>
                <w:color w:val="262626"/>
                <w:kern w:val="24"/>
                <w:sz w:val="44"/>
                <w:szCs w:val="44"/>
                <w:rtl/>
              </w:rPr>
            </w:pPr>
            <w:r w:rsidRPr="003E6441">
              <w:rPr>
                <w:rFonts w:ascii="Simplified Arabic" w:hAnsi="Simplified Arabic" w:cs="Simplified Arabic" w:hint="cs"/>
                <w:bCs/>
                <w:color w:val="262626"/>
                <w:sz w:val="44"/>
                <w:szCs w:val="44"/>
              </w:rPr>
              <w:t xml:space="preserve"> </w:t>
            </w:r>
            <w:r w:rsidRPr="003E6441">
              <w:rPr>
                <w:rFonts w:ascii="Simplified Arabic" w:hAnsi="Simplified Arabic" w:cs="Simplified Arabic" w:hint="cs"/>
                <w:bCs/>
                <w:color w:val="262626"/>
                <w:sz w:val="44"/>
                <w:szCs w:val="44"/>
                <w:rtl/>
              </w:rPr>
              <w:t>وثائق معلومات المشروع المجمَّعة/</w:t>
            </w:r>
          </w:p>
          <w:p w:rsidR="008D2AF0" w:rsidRPr="003E6441" w:rsidRDefault="00E15DA8" w:rsidP="001131B2">
            <w:pPr>
              <w:pStyle w:val="NormalWeb"/>
              <w:bidi/>
              <w:spacing w:before="0" w:beforeAutospacing="0" w:after="0" w:afterAutospacing="0"/>
              <w:jc w:val="center"/>
              <w:rPr>
                <w:rFonts w:ascii="Simplified Arabic" w:hAnsi="Simplified Arabic" w:cs="Simplified Arabic"/>
                <w:bCs/>
                <w:kern w:val="24"/>
                <w:sz w:val="22"/>
                <w:szCs w:val="22"/>
                <w:rtl/>
              </w:rPr>
            </w:pPr>
            <w:r w:rsidRPr="003E6441">
              <w:rPr>
                <w:rFonts w:ascii="Simplified Arabic" w:hAnsi="Simplified Arabic" w:cs="Simplified Arabic" w:hint="cs"/>
                <w:bCs/>
                <w:color w:val="262626"/>
                <w:sz w:val="44"/>
                <w:szCs w:val="44"/>
                <w:rtl/>
              </w:rPr>
              <w:t xml:space="preserve"> صحيفة بيانات الإجراءات الوقائية المتكاملة</w:t>
            </w:r>
          </w:p>
        </w:tc>
      </w:tr>
      <w:tr w:rsidR="00E0520C" w:rsidRPr="003E6441" w:rsidTr="00E51760">
        <w:trPr>
          <w:trHeight w:val="1089"/>
        </w:trPr>
        <w:tc>
          <w:tcPr>
            <w:tcW w:w="10800" w:type="dxa"/>
            <w:shd w:val="clear" w:color="auto" w:fill="F7F7F7"/>
          </w:tcPr>
          <w:p w:rsidR="00662E77" w:rsidRPr="003E6441" w:rsidRDefault="00662E77" w:rsidP="001131B2">
            <w:pPr>
              <w:pStyle w:val="NormalWeb"/>
              <w:bidi/>
              <w:spacing w:before="0" w:beforeAutospacing="0" w:after="0" w:afterAutospacing="0"/>
              <w:jc w:val="center"/>
              <w:rPr>
                <w:rFonts w:ascii="Simplified Arabic" w:hAnsi="Simplified Arabic" w:cs="Simplified Arabic"/>
                <w:bCs/>
                <w:color w:val="262626"/>
                <w:kern w:val="24"/>
                <w:sz w:val="44"/>
                <w:szCs w:val="44"/>
              </w:rPr>
            </w:pPr>
          </w:p>
        </w:tc>
      </w:tr>
    </w:tbl>
    <w:p w:rsidR="00702B05" w:rsidRPr="003E6441" w:rsidRDefault="0023171E" w:rsidP="001131B2">
      <w:pPr>
        <w:shd w:val="clear" w:color="auto" w:fill="F7F7F7"/>
        <w:bidi/>
        <w:spacing w:after="0" w:line="240" w:lineRule="auto"/>
        <w:ind w:left="-691" w:right="-691"/>
        <w:rPr>
          <w:rFonts w:ascii="Simplified Arabic" w:hAnsi="Simplified Arabic" w:cs="Simplified Arabic"/>
          <w:sz w:val="20"/>
          <w:rtl/>
        </w:rPr>
      </w:pPr>
      <w:r w:rsidRPr="003E6441">
        <w:rPr>
          <w:rFonts w:ascii="Simplified Arabic" w:hAnsi="Simplified Arabic" w:cs="Simplified Arabic" w:hint="cs"/>
          <w:noProof/>
          <w:rtl/>
        </w:rPr>
        <mc:AlternateContent>
          <mc:Choice Requires="wps">
            <w:drawing>
              <wp:anchor distT="0" distB="0" distL="114300" distR="114300" simplePos="0" relativeHeight="251657728" behindDoc="0" locked="0" layoutInCell="1" allowOverlap="1">
                <wp:simplePos x="0" y="0"/>
                <wp:positionH relativeFrom="column">
                  <wp:posOffset>-367665</wp:posOffset>
                </wp:positionH>
                <wp:positionV relativeFrom="paragraph">
                  <wp:posOffset>51435</wp:posOffset>
                </wp:positionV>
                <wp:extent cx="6696075" cy="0"/>
                <wp:effectExtent l="13335" t="12065" r="5715" b="6985"/>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6350" algn="ctr">
                          <a:solidFill>
                            <a:srgbClr val="ADB9CA"/>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AF15733"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95pt,4.05pt" to="498.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" strokecolor="#adb9ca" strokeweight=".5pt">
                <v:stroke joinstyle="miter"/>
              </v:line>
            </w:pict>
          </mc:Fallback>
        </mc:AlternateContent>
      </w:r>
    </w:p>
    <w:p w:rsidR="00CB67F3" w:rsidRPr="003E6441" w:rsidRDefault="00E15DA8" w:rsidP="001131B2">
      <w:pPr>
        <w:shd w:val="clear" w:color="auto" w:fill="F7F7F7"/>
        <w:bidi/>
        <w:spacing w:after="0" w:line="240" w:lineRule="auto"/>
        <w:ind w:left="-691" w:right="-691"/>
        <w:jc w:val="center"/>
        <w:rPr>
          <w:rFonts w:ascii="Simplified Arabic" w:hAnsi="Simplified Arabic" w:cs="Simplified Arabic"/>
          <w:sz w:val="20"/>
          <w:rtl/>
        </w:rPr>
      </w:pPr>
      <w:r w:rsidRPr="003E6441">
        <w:rPr>
          <w:rFonts w:ascii="Simplified Arabic" w:hAnsi="Simplified Arabic" w:cs="Simplified Arabic" w:hint="cs"/>
          <w:color w:val="595959"/>
          <w:szCs w:val="18"/>
          <w:rtl/>
        </w:rPr>
        <w:t xml:space="preserve">مرحلة التقييم المسبق | تاريخ الإعداد/التحديث: </w:t>
      </w:r>
      <w:r w:rsidR="003809B2">
        <w:rPr>
          <w:rFonts w:ascii="Simplified Arabic" w:hAnsi="Simplified Arabic" w:cs="Simplified Arabic"/>
          <w:color w:val="595959"/>
          <w:szCs w:val="18"/>
        </w:rPr>
        <w:t>07</w:t>
      </w:r>
      <w:r w:rsidRPr="003E6441">
        <w:rPr>
          <w:rFonts w:ascii="Simplified Arabic" w:hAnsi="Simplified Arabic" w:cs="Simplified Arabic" w:hint="cs"/>
          <w:color w:val="595959"/>
          <w:szCs w:val="18"/>
          <w:rtl/>
        </w:rPr>
        <w:t xml:space="preserve"> </w:t>
      </w:r>
      <w:r w:rsidR="003809B2">
        <w:rPr>
          <w:rFonts w:ascii="Simplified Arabic" w:hAnsi="Simplified Arabic" w:cs="Simplified Arabic" w:hint="cs"/>
          <w:color w:val="595959"/>
          <w:szCs w:val="18"/>
          <w:rtl/>
        </w:rPr>
        <w:t>مايو</w:t>
      </w:r>
      <w:r w:rsidRPr="003E6441">
        <w:rPr>
          <w:rFonts w:ascii="Simplified Arabic" w:hAnsi="Simplified Arabic" w:cs="Simplified Arabic" w:hint="cs"/>
          <w:color w:val="595959"/>
          <w:szCs w:val="18"/>
          <w:rtl/>
        </w:rPr>
        <w:t>/</w:t>
      </w:r>
      <w:r w:rsidR="003809B2">
        <w:rPr>
          <w:rFonts w:ascii="Simplified Arabic" w:hAnsi="Simplified Arabic" w:cs="Simplified Arabic" w:hint="cs"/>
          <w:color w:val="595959"/>
          <w:szCs w:val="18"/>
          <w:rtl/>
        </w:rPr>
        <w:t>أيار</w:t>
      </w:r>
      <w:r w:rsidRPr="003E6441">
        <w:rPr>
          <w:rFonts w:ascii="Simplified Arabic" w:hAnsi="Simplified Arabic" w:cs="Simplified Arabic" w:hint="cs"/>
          <w:color w:val="595959"/>
          <w:szCs w:val="18"/>
          <w:rtl/>
        </w:rPr>
        <w:t xml:space="preserve"> 2019 | رقم التقرير: </w:t>
      </w:r>
      <w:r w:rsidRPr="003E6441">
        <w:rPr>
          <w:rFonts w:ascii="Simplified Arabic" w:hAnsi="Simplified Arabic" w:cs="Simplified Arabic" w:hint="cs"/>
          <w:color w:val="595959"/>
          <w:szCs w:val="18"/>
        </w:rPr>
        <w:t>PIDISDSA26820</w:t>
      </w:r>
    </w:p>
    <w:p w:rsidR="00CB67F3" w:rsidRPr="003E6441" w:rsidRDefault="00CB67F3" w:rsidP="001131B2">
      <w:pPr>
        <w:shd w:val="clear" w:color="auto" w:fill="F7F7F7"/>
        <w:bidi/>
        <w:spacing w:after="0" w:line="240" w:lineRule="auto"/>
        <w:ind w:left="-691" w:right="-691"/>
        <w:rPr>
          <w:rFonts w:ascii="Simplified Arabic" w:hAnsi="Simplified Arabic" w:cs="Simplified Arabic"/>
          <w:sz w:val="20"/>
        </w:rPr>
      </w:pPr>
    </w:p>
    <w:p w:rsidR="00702B05" w:rsidRPr="003E6441" w:rsidRDefault="00702B05" w:rsidP="001131B2">
      <w:pPr>
        <w:shd w:val="clear" w:color="auto" w:fill="F7F7F7"/>
        <w:bidi/>
        <w:spacing w:after="0" w:line="240" w:lineRule="auto"/>
        <w:ind w:left="-691" w:right="-691"/>
        <w:rPr>
          <w:rFonts w:ascii="Simplified Arabic" w:hAnsi="Simplified Arabic" w:cs="Simplified Arabic"/>
          <w:sz w:val="20"/>
        </w:rPr>
      </w:pPr>
    </w:p>
    <w:p w:rsidR="00CB67F3" w:rsidRPr="003E6441" w:rsidRDefault="00CB67F3" w:rsidP="001131B2">
      <w:pPr>
        <w:shd w:val="clear" w:color="auto" w:fill="F7F7F7"/>
        <w:bidi/>
        <w:spacing w:after="0" w:line="240" w:lineRule="auto"/>
        <w:ind w:left="-691" w:right="-691"/>
        <w:rPr>
          <w:rFonts w:ascii="Simplified Arabic" w:hAnsi="Simplified Arabic" w:cs="Simplified Arabic"/>
          <w:sz w:val="20"/>
        </w:rPr>
      </w:pPr>
    </w:p>
    <w:p w:rsidR="00CB67F3" w:rsidRPr="003E6441" w:rsidRDefault="00CB67F3" w:rsidP="001131B2">
      <w:pPr>
        <w:shd w:val="clear" w:color="auto" w:fill="F7F7F7"/>
        <w:bidi/>
        <w:spacing w:after="0" w:line="240" w:lineRule="auto"/>
        <w:ind w:left="-691" w:right="-691"/>
        <w:rPr>
          <w:rFonts w:ascii="Simplified Arabic" w:hAnsi="Simplified Arabic" w:cs="Simplified Arabic"/>
          <w:sz w:val="20"/>
        </w:rPr>
      </w:pPr>
    </w:p>
    <w:p w:rsidR="00CB67F3" w:rsidRPr="003E6441" w:rsidRDefault="00CB67F3" w:rsidP="001131B2">
      <w:pPr>
        <w:shd w:val="clear" w:color="auto" w:fill="F7F7F7"/>
        <w:bidi/>
        <w:spacing w:after="0" w:line="240" w:lineRule="auto"/>
        <w:ind w:left="-691" w:right="-691"/>
        <w:rPr>
          <w:rFonts w:ascii="Simplified Arabic" w:hAnsi="Simplified Arabic" w:cs="Simplified Arabic"/>
          <w:sz w:val="20"/>
        </w:rPr>
      </w:pPr>
    </w:p>
    <w:p w:rsidR="00CB67F3" w:rsidRPr="003E6441" w:rsidRDefault="00CB67F3" w:rsidP="001131B2">
      <w:pPr>
        <w:shd w:val="clear" w:color="auto" w:fill="F7F7F7"/>
        <w:bidi/>
        <w:spacing w:after="0" w:line="240" w:lineRule="auto"/>
        <w:ind w:left="-691" w:right="-691"/>
        <w:rPr>
          <w:rFonts w:ascii="Simplified Arabic" w:hAnsi="Simplified Arabic" w:cs="Simplified Arabic"/>
          <w:sz w:val="20"/>
        </w:rPr>
      </w:pPr>
    </w:p>
    <w:p w:rsidR="00CB67F3" w:rsidRPr="003E6441" w:rsidRDefault="00CB67F3" w:rsidP="001131B2">
      <w:pPr>
        <w:shd w:val="clear" w:color="auto" w:fill="F7F7F7"/>
        <w:bidi/>
        <w:spacing w:after="0" w:line="240" w:lineRule="auto"/>
        <w:ind w:left="-691" w:right="-691"/>
        <w:rPr>
          <w:rFonts w:ascii="Simplified Arabic" w:hAnsi="Simplified Arabic" w:cs="Simplified Arabic"/>
          <w:sz w:val="20"/>
        </w:rPr>
      </w:pPr>
    </w:p>
    <w:p w:rsidR="00CB67F3" w:rsidRPr="003E6441" w:rsidRDefault="00CB67F3" w:rsidP="001131B2">
      <w:pPr>
        <w:shd w:val="clear" w:color="auto" w:fill="F7F7F7"/>
        <w:bidi/>
        <w:spacing w:after="0" w:line="240" w:lineRule="auto"/>
        <w:ind w:left="-691" w:right="-691"/>
        <w:rPr>
          <w:rFonts w:ascii="Simplified Arabic" w:hAnsi="Simplified Arabic" w:cs="Simplified Arabic"/>
          <w:sz w:val="20"/>
        </w:rPr>
      </w:pPr>
    </w:p>
    <w:p w:rsidR="00CB67F3" w:rsidRPr="003E6441" w:rsidRDefault="00CB67F3" w:rsidP="001131B2">
      <w:pPr>
        <w:shd w:val="clear" w:color="auto" w:fill="F7F7F7"/>
        <w:bidi/>
        <w:spacing w:after="0" w:line="240" w:lineRule="auto"/>
        <w:ind w:left="-691" w:right="-691"/>
        <w:rPr>
          <w:rFonts w:ascii="Simplified Arabic" w:hAnsi="Simplified Arabic" w:cs="Simplified Arabic"/>
          <w:sz w:val="20"/>
        </w:rPr>
      </w:pPr>
    </w:p>
    <w:p w:rsidR="00CB67F3" w:rsidRPr="003E6441" w:rsidRDefault="00CB67F3" w:rsidP="001131B2">
      <w:pPr>
        <w:shd w:val="clear" w:color="auto" w:fill="F7F7F7"/>
        <w:bidi/>
        <w:spacing w:after="0" w:line="240" w:lineRule="auto"/>
        <w:ind w:left="-691" w:right="-691"/>
        <w:rPr>
          <w:rFonts w:ascii="Simplified Arabic" w:hAnsi="Simplified Arabic" w:cs="Simplified Arabic"/>
          <w:sz w:val="20"/>
        </w:rPr>
      </w:pPr>
    </w:p>
    <w:p w:rsidR="00CB67F3" w:rsidRPr="003E6441" w:rsidRDefault="00CB67F3" w:rsidP="001131B2">
      <w:pPr>
        <w:shd w:val="clear" w:color="auto" w:fill="F7F7F7"/>
        <w:bidi/>
        <w:spacing w:after="0" w:line="240" w:lineRule="auto"/>
        <w:ind w:left="-691" w:right="-691"/>
        <w:rPr>
          <w:rFonts w:ascii="Simplified Arabic" w:hAnsi="Simplified Arabic" w:cs="Simplified Arabic"/>
          <w:sz w:val="20"/>
        </w:rPr>
      </w:pPr>
    </w:p>
    <w:p w:rsidR="00CB67F3" w:rsidRPr="003E6441" w:rsidRDefault="00CB67F3" w:rsidP="001131B2">
      <w:pPr>
        <w:shd w:val="clear" w:color="auto" w:fill="F7F7F7"/>
        <w:bidi/>
        <w:spacing w:after="0" w:line="240" w:lineRule="auto"/>
        <w:ind w:left="-691" w:right="-691"/>
        <w:rPr>
          <w:rFonts w:ascii="Simplified Arabic" w:hAnsi="Simplified Arabic" w:cs="Simplified Arabic"/>
          <w:sz w:val="20"/>
        </w:rPr>
      </w:pPr>
    </w:p>
    <w:p w:rsidR="00CB67F3" w:rsidRPr="003E6441" w:rsidRDefault="00CB67F3" w:rsidP="001131B2">
      <w:pPr>
        <w:shd w:val="clear" w:color="auto" w:fill="F7F7F7"/>
        <w:bidi/>
        <w:spacing w:after="0" w:line="240" w:lineRule="auto"/>
        <w:ind w:left="-691" w:right="-691"/>
        <w:rPr>
          <w:rFonts w:ascii="Simplified Arabic" w:hAnsi="Simplified Arabic" w:cs="Simplified Arabic"/>
          <w:sz w:val="20"/>
        </w:rPr>
      </w:pPr>
    </w:p>
    <w:p w:rsidR="00CB67F3" w:rsidRPr="003E6441" w:rsidRDefault="00CB67F3" w:rsidP="001131B2">
      <w:pPr>
        <w:shd w:val="clear" w:color="auto" w:fill="F7F7F7"/>
        <w:bidi/>
        <w:spacing w:after="0" w:line="240" w:lineRule="auto"/>
        <w:ind w:left="-691" w:right="-691"/>
        <w:rPr>
          <w:rFonts w:ascii="Simplified Arabic" w:hAnsi="Simplified Arabic" w:cs="Simplified Arabic"/>
          <w:sz w:val="20"/>
        </w:rPr>
      </w:pPr>
    </w:p>
    <w:p w:rsidR="00CB67F3" w:rsidRPr="003E6441" w:rsidRDefault="00CB67F3" w:rsidP="001131B2">
      <w:pPr>
        <w:shd w:val="clear" w:color="auto" w:fill="F7F7F7"/>
        <w:bidi/>
        <w:spacing w:after="0" w:line="240" w:lineRule="auto"/>
        <w:ind w:left="-691" w:right="-691"/>
        <w:rPr>
          <w:rFonts w:ascii="Simplified Arabic" w:hAnsi="Simplified Arabic" w:cs="Simplified Arabic"/>
          <w:sz w:val="20"/>
        </w:rPr>
      </w:pPr>
    </w:p>
    <w:p w:rsidR="00CB67F3" w:rsidRPr="003E6441" w:rsidRDefault="00CB67F3" w:rsidP="001131B2">
      <w:pPr>
        <w:shd w:val="clear" w:color="auto" w:fill="F7F7F7"/>
        <w:bidi/>
        <w:spacing w:after="0" w:line="240" w:lineRule="auto"/>
        <w:ind w:left="-691" w:right="-691"/>
        <w:rPr>
          <w:rFonts w:ascii="Simplified Arabic" w:hAnsi="Simplified Arabic" w:cs="Simplified Arabic"/>
          <w:sz w:val="20"/>
        </w:rPr>
      </w:pPr>
    </w:p>
    <w:p w:rsidR="00702B05" w:rsidRPr="003E6441" w:rsidRDefault="00702B05" w:rsidP="001131B2">
      <w:pPr>
        <w:shd w:val="clear" w:color="auto" w:fill="F7F7F7"/>
        <w:bidi/>
        <w:spacing w:after="0" w:line="14" w:lineRule="exact"/>
        <w:ind w:left="-691" w:right="-691"/>
        <w:rPr>
          <w:rFonts w:ascii="Simplified Arabic" w:hAnsi="Simplified Arabic" w:cs="Simplified Arabic"/>
          <w:sz w:val="20"/>
          <w:rtl/>
        </w:rPr>
      </w:pPr>
    </w:p>
    <w:tbl>
      <w:tblPr>
        <w:bidiVisual/>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E0520C" w:rsidRPr="003E6441" w:rsidTr="00E51760">
        <w:trPr>
          <w:trHeight w:val="378"/>
        </w:trPr>
        <w:tc>
          <w:tcPr>
            <w:tcW w:w="10800" w:type="dxa"/>
            <w:tcBorders>
              <w:top w:val="nil"/>
              <w:left w:val="single" w:sz="24" w:space="0" w:color="BFBFBF"/>
              <w:bottom w:val="nil"/>
              <w:right w:val="nil"/>
            </w:tcBorders>
            <w:shd w:val="clear" w:color="auto" w:fill="F2F2F2"/>
            <w:vAlign w:val="center"/>
            <w:hideMark/>
          </w:tcPr>
          <w:p w:rsidR="00C52DA8" w:rsidRPr="003E6441" w:rsidRDefault="00E15DA8" w:rsidP="001131B2">
            <w:pPr>
              <w:bidi/>
              <w:spacing w:after="0" w:line="240" w:lineRule="auto"/>
              <w:rPr>
                <w:rFonts w:ascii="Simplified Arabic" w:eastAsia="Times New Roman" w:hAnsi="Simplified Arabic" w:cs="Simplified Arabic"/>
                <w:rtl/>
              </w:rPr>
            </w:pPr>
            <w:r w:rsidRPr="003E6441">
              <w:rPr>
                <w:rFonts w:ascii="Simplified Arabic" w:hAnsi="Simplified Arabic" w:cs="Simplified Arabic" w:hint="cs"/>
                <w:b/>
                <w:bCs/>
                <w:rtl/>
              </w:rPr>
              <w:t>معلومات أساسية</w:t>
            </w:r>
          </w:p>
        </w:tc>
      </w:tr>
    </w:tbl>
    <w:p w:rsidR="00C52DA8" w:rsidRPr="003E6441" w:rsidRDefault="00C52DA8" w:rsidP="001131B2">
      <w:pPr>
        <w:shd w:val="clear" w:color="auto" w:fill="F7F7F7"/>
        <w:bidi/>
        <w:spacing w:after="0" w:line="240" w:lineRule="auto"/>
        <w:ind w:left="-691" w:right="-691"/>
        <w:rPr>
          <w:rFonts w:ascii="Simplified Arabic" w:hAnsi="Simplified Arabic" w:cs="Simplified Arabic"/>
        </w:rPr>
      </w:pPr>
    </w:p>
    <w:tbl>
      <w:tblPr>
        <w:bidiVisual/>
        <w:tblW w:w="10800" w:type="dxa"/>
        <w:tblInd w:w="-720" w:type="dxa"/>
        <w:shd w:val="clear" w:color="auto" w:fill="F7F7F7"/>
        <w:tblLayout w:type="fixed"/>
        <w:tblCellMar>
          <w:left w:w="0" w:type="dxa"/>
          <w:right w:w="0" w:type="dxa"/>
        </w:tblCellMar>
        <w:tblLook w:val="04A0" w:firstRow="1" w:lastRow="0" w:firstColumn="1" w:lastColumn="0" w:noHBand="0" w:noVBand="1"/>
      </w:tblPr>
      <w:tblGrid>
        <w:gridCol w:w="3177"/>
        <w:gridCol w:w="2599"/>
        <w:gridCol w:w="2495"/>
        <w:gridCol w:w="2529"/>
      </w:tblGrid>
      <w:tr w:rsidR="00E0520C" w:rsidRPr="003E6441" w:rsidTr="00E51760">
        <w:trPr>
          <w:trHeight w:hRule="exact" w:val="20"/>
        </w:trPr>
        <w:tc>
          <w:tcPr>
            <w:tcW w:w="10800" w:type="dxa"/>
            <w:gridSpan w:val="4"/>
            <w:shd w:val="clear" w:color="auto" w:fill="F7F7F7"/>
            <w:vAlign w:val="center"/>
          </w:tcPr>
          <w:p w:rsidR="008437E6"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b/>
                <w:color w:val="F7F7F7"/>
                <w:rtl/>
              </w:rPr>
            </w:pPr>
            <w:r w:rsidRPr="003E6441">
              <w:rPr>
                <w:rFonts w:ascii="Simplified Arabic" w:hAnsi="Simplified Arabic" w:cs="Simplified Arabic" w:hint="cs"/>
                <w:b/>
                <w:color w:val="F7F7F7"/>
              </w:rPr>
              <w:t>OPS_TABLE_BASIC_DATA</w:t>
            </w:r>
          </w:p>
        </w:tc>
      </w:tr>
      <w:tr w:rsidR="00E0520C" w:rsidRPr="003E6441" w:rsidTr="00E51760">
        <w:trPr>
          <w:trHeight w:val="573"/>
        </w:trPr>
        <w:tc>
          <w:tcPr>
            <w:tcW w:w="10800" w:type="dxa"/>
            <w:gridSpan w:val="4"/>
            <w:shd w:val="clear" w:color="auto" w:fill="F7F7F7"/>
            <w:vAlign w:val="center"/>
            <w:hideMark/>
          </w:tcPr>
          <w:p w:rsidR="008D2AF0" w:rsidRPr="003E6441" w:rsidRDefault="003E6441" w:rsidP="001131B2">
            <w:pPr>
              <w:widowControl w:val="0"/>
              <w:autoSpaceDE w:val="0"/>
              <w:autoSpaceDN w:val="0"/>
              <w:bidi/>
              <w:adjustRightInd w:val="0"/>
              <w:spacing w:after="0" w:line="240" w:lineRule="auto"/>
              <w:rPr>
                <w:rFonts w:ascii="Simplified Arabic" w:eastAsia="Times New Roman" w:hAnsi="Simplified Arabic" w:cs="Simplified Arabic"/>
                <w:b/>
                <w:bCs/>
                <w:color w:val="000000"/>
                <w:rtl/>
              </w:rPr>
            </w:pPr>
            <w:r w:rsidRPr="003E6441">
              <w:rPr>
                <w:rFonts w:ascii="Simplified Arabic" w:hAnsi="Simplified Arabic" w:cs="Simplified Arabic" w:hint="cs"/>
                <w:b/>
                <w:color w:val="172D5F"/>
                <w:rtl/>
              </w:rPr>
              <w:t xml:space="preserve"> </w:t>
            </w:r>
            <w:r w:rsidR="00E15DA8" w:rsidRPr="003E6441">
              <w:rPr>
                <w:rFonts w:ascii="Simplified Arabic" w:hAnsi="Simplified Arabic" w:cs="Simplified Arabic" w:hint="cs"/>
                <w:b/>
                <w:color w:val="172D5F"/>
                <w:rtl/>
              </w:rPr>
              <w:t>بيانات المشروع الأساسية</w:t>
            </w:r>
          </w:p>
        </w:tc>
      </w:tr>
      <w:tr w:rsidR="00E0520C" w:rsidRPr="003E6441" w:rsidTr="00E51760">
        <w:tblPrEx>
          <w:tblBorders>
            <w:insideH w:val="single" w:sz="4" w:space="0" w:color="E7E6E6"/>
            <w:insideV w:val="single" w:sz="4" w:space="0" w:color="E7E6E6"/>
          </w:tblBorders>
          <w:tblCellMar>
            <w:left w:w="130" w:type="dxa"/>
          </w:tblCellMar>
        </w:tblPrEx>
        <w:trPr>
          <w:trHeight w:val="368"/>
        </w:trPr>
        <w:tc>
          <w:tcPr>
            <w:tcW w:w="3177" w:type="dxa"/>
            <w:tcBorders>
              <w:bottom w:val="nil"/>
            </w:tcBorders>
            <w:shd w:val="clear" w:color="auto" w:fill="F7F7F7"/>
            <w:vAlign w:val="center"/>
            <w:hideMark/>
          </w:tcPr>
          <w:p w:rsidR="00572991" w:rsidRPr="003E6441" w:rsidRDefault="00E15DA8" w:rsidP="001131B2">
            <w:pPr>
              <w:widowControl w:val="0"/>
              <w:autoSpaceDE w:val="0"/>
              <w:autoSpaceDN w:val="0"/>
              <w:bidi/>
              <w:adjustRightInd w:val="0"/>
              <w:spacing w:after="0" w:line="240" w:lineRule="auto"/>
              <w:ind w:left="184"/>
              <w:rPr>
                <w:rFonts w:ascii="Simplified Arabic" w:eastAsia="Times New Roman" w:hAnsi="Simplified Arabic" w:cs="Simplified Arabic"/>
                <w:color w:val="000000"/>
                <w:rtl/>
              </w:rPr>
            </w:pPr>
            <w:r w:rsidRPr="003E6441">
              <w:rPr>
                <w:rFonts w:ascii="Simplified Arabic" w:hAnsi="Simplified Arabic" w:cs="Simplified Arabic" w:hint="cs"/>
                <w:color w:val="767171"/>
                <w:rtl/>
              </w:rPr>
              <w:t>البلد</w:t>
            </w:r>
          </w:p>
        </w:tc>
        <w:tc>
          <w:tcPr>
            <w:tcW w:w="2599" w:type="dxa"/>
            <w:tcBorders>
              <w:bottom w:val="nil"/>
            </w:tcBorders>
            <w:shd w:val="clear" w:color="auto" w:fill="F7F7F7"/>
            <w:vAlign w:val="center"/>
            <w:hideMark/>
          </w:tcPr>
          <w:p w:rsidR="00572991"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767171"/>
                <w:rtl/>
              </w:rPr>
              <w:t>الرقم التعريفي للمشروع</w:t>
            </w:r>
          </w:p>
        </w:tc>
        <w:tc>
          <w:tcPr>
            <w:tcW w:w="2495" w:type="dxa"/>
            <w:tcBorders>
              <w:bottom w:val="nil"/>
            </w:tcBorders>
            <w:shd w:val="clear" w:color="auto" w:fill="F7F7F7"/>
            <w:vAlign w:val="center"/>
            <w:hideMark/>
          </w:tcPr>
          <w:p w:rsidR="00572991"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767171"/>
                <w:rtl/>
              </w:rPr>
              <w:t>اسم المشروع</w:t>
            </w:r>
          </w:p>
        </w:tc>
        <w:tc>
          <w:tcPr>
            <w:tcW w:w="2529" w:type="dxa"/>
            <w:tcBorders>
              <w:bottom w:val="nil"/>
            </w:tcBorders>
            <w:shd w:val="clear" w:color="auto" w:fill="F7F7F7"/>
            <w:vAlign w:val="center"/>
            <w:hideMark/>
          </w:tcPr>
          <w:p w:rsidR="00572991"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767171"/>
                <w:rtl/>
              </w:rPr>
              <w:t>الرقم التعريفي للمشروع الأم (إن وجد)</w:t>
            </w:r>
          </w:p>
        </w:tc>
      </w:tr>
      <w:tr w:rsidR="00E0520C" w:rsidRPr="003E6441" w:rsidTr="00E51760">
        <w:tblPrEx>
          <w:tblBorders>
            <w:insideH w:val="single" w:sz="4" w:space="0" w:color="E7E6E6"/>
            <w:insideV w:val="single" w:sz="4" w:space="0" w:color="E7E6E6"/>
          </w:tblBorders>
          <w:tblCellMar>
            <w:left w:w="130" w:type="dxa"/>
          </w:tblCellMar>
        </w:tblPrEx>
        <w:trPr>
          <w:trHeight w:val="430"/>
        </w:trPr>
        <w:tc>
          <w:tcPr>
            <w:tcW w:w="3177" w:type="dxa"/>
            <w:tcBorders>
              <w:top w:val="nil"/>
              <w:bottom w:val="single" w:sz="4" w:space="0" w:color="E7E6E6"/>
            </w:tcBorders>
            <w:shd w:val="clear" w:color="auto" w:fill="F7F7F7"/>
            <w:hideMark/>
          </w:tcPr>
          <w:p w:rsidR="00572991" w:rsidRPr="003E6441" w:rsidRDefault="00E15DA8" w:rsidP="001131B2">
            <w:pPr>
              <w:widowControl w:val="0"/>
              <w:autoSpaceDE w:val="0"/>
              <w:autoSpaceDN w:val="0"/>
              <w:bidi/>
              <w:adjustRightInd w:val="0"/>
              <w:spacing w:after="0" w:line="240" w:lineRule="auto"/>
              <w:ind w:left="184"/>
              <w:rPr>
                <w:rFonts w:ascii="Simplified Arabic" w:eastAsia="Times New Roman" w:hAnsi="Simplified Arabic" w:cs="Simplified Arabic"/>
                <w:color w:val="000000"/>
                <w:rtl/>
              </w:rPr>
            </w:pPr>
            <w:r w:rsidRPr="003E6441">
              <w:rPr>
                <w:rFonts w:ascii="Simplified Arabic" w:hAnsi="Simplified Arabic" w:cs="Simplified Arabic" w:hint="cs"/>
                <w:color w:val="000000"/>
                <w:rtl/>
              </w:rPr>
              <w:t>الأردن</w:t>
            </w:r>
          </w:p>
        </w:tc>
        <w:tc>
          <w:tcPr>
            <w:tcW w:w="2599" w:type="dxa"/>
            <w:tcBorders>
              <w:top w:val="nil"/>
              <w:bottom w:val="single" w:sz="4" w:space="0" w:color="E7E6E6"/>
            </w:tcBorders>
            <w:shd w:val="clear" w:color="auto" w:fill="F7F7F7"/>
            <w:hideMark/>
          </w:tcPr>
          <w:p w:rsidR="00572991"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000000"/>
              </w:rPr>
              <w:t>P170529</w:t>
            </w:r>
          </w:p>
        </w:tc>
        <w:tc>
          <w:tcPr>
            <w:tcW w:w="2495" w:type="dxa"/>
            <w:tcBorders>
              <w:top w:val="nil"/>
              <w:bottom w:val="single" w:sz="4" w:space="0" w:color="E7E6E6"/>
            </w:tcBorders>
            <w:shd w:val="clear" w:color="auto" w:fill="F7F7F7"/>
            <w:hideMark/>
          </w:tcPr>
          <w:p w:rsidR="00572991" w:rsidRPr="003E6441" w:rsidRDefault="003E6441"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Arial" w:hAnsi="Arial"/>
                <w:bCs/>
                <w:sz w:val="20"/>
                <w:szCs w:val="20"/>
                <w:rtl/>
              </w:rPr>
              <w:fldChar w:fldCharType="begin"/>
            </w:r>
            <w:r w:rsidRPr="003E6441">
              <w:rPr>
                <w:rtl/>
              </w:rPr>
              <w:instrText xml:space="preserve"> </w:instrText>
            </w:r>
            <w:r w:rsidRPr="003E6441">
              <w:rPr>
                <w:rFonts w:ascii="Arial" w:hAnsi="Arial" w:hint="cs"/>
                <w:bCs/>
                <w:sz w:val="20"/>
                <w:szCs w:val="20"/>
                <w:rtl/>
              </w:rPr>
              <w:instrText>IF "المشروع الصحي الطارئ في الأردن- تمويل إضافي" &lt;&gt; "" "المشروع الصحي الطارئ في الأردن- تمويل إضافي" ""</w:instrText>
            </w:r>
            <w:r w:rsidRPr="003E6441">
              <w:rPr>
                <w:rFonts w:ascii="Arial" w:hAnsi="Arial"/>
                <w:bCs/>
                <w:sz w:val="20"/>
                <w:szCs w:val="20"/>
                <w:rtl/>
              </w:rPr>
              <w:fldChar w:fldCharType="separate"/>
            </w:r>
            <w:r w:rsidRPr="003E6441">
              <w:rPr>
                <w:rFonts w:ascii="Arial" w:hAnsi="Arial" w:hint="cs"/>
                <w:bCs/>
                <w:noProof/>
                <w:sz w:val="20"/>
                <w:szCs w:val="20"/>
                <w:rtl/>
              </w:rPr>
              <w:t>المشروع الصحي الطارئ في الأردن- تمويل إضافي</w:t>
            </w:r>
            <w:r w:rsidRPr="003E6441">
              <w:rPr>
                <w:rFonts w:ascii="Arial" w:hAnsi="Arial"/>
                <w:bCs/>
                <w:sz w:val="20"/>
                <w:szCs w:val="20"/>
                <w:rtl/>
              </w:rPr>
              <w:fldChar w:fldCharType="end"/>
            </w:r>
          </w:p>
        </w:tc>
        <w:tc>
          <w:tcPr>
            <w:tcW w:w="2529" w:type="dxa"/>
            <w:tcBorders>
              <w:top w:val="nil"/>
              <w:bottom w:val="single" w:sz="4" w:space="0" w:color="E7E6E6"/>
            </w:tcBorders>
            <w:shd w:val="clear" w:color="auto" w:fill="F7F7F7"/>
            <w:hideMark/>
          </w:tcPr>
          <w:p w:rsidR="00572991"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000000"/>
              </w:rPr>
              <w:t>P163387</w:t>
            </w:r>
          </w:p>
        </w:tc>
      </w:tr>
      <w:tr w:rsidR="00E0520C" w:rsidRPr="003E6441" w:rsidTr="00E51760">
        <w:tblPrEx>
          <w:tblBorders>
            <w:insideH w:val="single" w:sz="4" w:space="0" w:color="E7E6E6"/>
            <w:insideV w:val="single" w:sz="4" w:space="0" w:color="E7E6E6"/>
          </w:tblBorders>
          <w:tblCellMar>
            <w:left w:w="130" w:type="dxa"/>
          </w:tblCellMar>
        </w:tblPrEx>
        <w:trPr>
          <w:trHeight w:val="368"/>
        </w:trPr>
        <w:tc>
          <w:tcPr>
            <w:tcW w:w="3177" w:type="dxa"/>
            <w:tcBorders>
              <w:top w:val="single" w:sz="4" w:space="0" w:color="E7E6E6"/>
              <w:bottom w:val="nil"/>
            </w:tcBorders>
            <w:shd w:val="clear" w:color="auto" w:fill="F7F7F7"/>
            <w:vAlign w:val="center"/>
          </w:tcPr>
          <w:p w:rsidR="00143ECC" w:rsidRPr="003E6441" w:rsidRDefault="00E15DA8" w:rsidP="001131B2">
            <w:pPr>
              <w:widowControl w:val="0"/>
              <w:autoSpaceDE w:val="0"/>
              <w:autoSpaceDN w:val="0"/>
              <w:bidi/>
              <w:adjustRightInd w:val="0"/>
              <w:spacing w:after="0" w:line="240" w:lineRule="auto"/>
              <w:ind w:left="184"/>
              <w:rPr>
                <w:rFonts w:ascii="Simplified Arabic" w:eastAsia="Times New Roman" w:hAnsi="Simplified Arabic" w:cs="Simplified Arabic"/>
                <w:color w:val="000000"/>
                <w:rtl/>
              </w:rPr>
            </w:pPr>
            <w:r w:rsidRPr="003E6441">
              <w:rPr>
                <w:rFonts w:ascii="Simplified Arabic" w:hAnsi="Simplified Arabic" w:cs="Simplified Arabic" w:hint="cs"/>
                <w:color w:val="767171"/>
                <w:rtl/>
              </w:rPr>
              <w:t>اسم المشروع الأم</w:t>
            </w:r>
          </w:p>
        </w:tc>
        <w:tc>
          <w:tcPr>
            <w:tcW w:w="2599" w:type="dxa"/>
            <w:tcBorders>
              <w:top w:val="single" w:sz="4" w:space="0" w:color="E7E6E6"/>
              <w:bottom w:val="nil"/>
            </w:tcBorders>
            <w:shd w:val="clear" w:color="auto" w:fill="F7F7F7"/>
            <w:vAlign w:val="center"/>
          </w:tcPr>
          <w:p w:rsidR="00143ECC"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767171"/>
                <w:rtl/>
              </w:rPr>
              <w:t>المنطقة</w:t>
            </w:r>
          </w:p>
        </w:tc>
        <w:tc>
          <w:tcPr>
            <w:tcW w:w="2495" w:type="dxa"/>
            <w:tcBorders>
              <w:top w:val="single" w:sz="4" w:space="0" w:color="E7E6E6"/>
              <w:bottom w:val="nil"/>
            </w:tcBorders>
            <w:shd w:val="clear" w:color="auto" w:fill="F7F7F7"/>
            <w:vAlign w:val="center"/>
          </w:tcPr>
          <w:p w:rsidR="00143ECC"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767171"/>
                <w:rtl/>
              </w:rPr>
              <w:t>التاريخ التقديري للتقييم المسبق</w:t>
            </w:r>
          </w:p>
        </w:tc>
        <w:tc>
          <w:tcPr>
            <w:tcW w:w="2529" w:type="dxa"/>
            <w:tcBorders>
              <w:top w:val="single" w:sz="4" w:space="0" w:color="E7E6E6"/>
              <w:bottom w:val="nil"/>
            </w:tcBorders>
            <w:shd w:val="clear" w:color="auto" w:fill="F7F7F7"/>
            <w:vAlign w:val="center"/>
          </w:tcPr>
          <w:p w:rsidR="00143ECC"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767171"/>
                <w:rtl/>
              </w:rPr>
              <w:t>التاريخ التقديري للعرض على مجلس المديرين التنفيذيين</w:t>
            </w:r>
          </w:p>
        </w:tc>
      </w:tr>
      <w:tr w:rsidR="00E0520C" w:rsidRPr="003E6441" w:rsidTr="00E51760">
        <w:tblPrEx>
          <w:tblBorders>
            <w:insideH w:val="single" w:sz="4" w:space="0" w:color="E7E6E6"/>
            <w:insideV w:val="single" w:sz="4" w:space="0" w:color="E7E6E6"/>
          </w:tblBorders>
          <w:tblCellMar>
            <w:left w:w="130" w:type="dxa"/>
          </w:tblCellMar>
        </w:tblPrEx>
        <w:trPr>
          <w:trHeight w:val="430"/>
        </w:trPr>
        <w:tc>
          <w:tcPr>
            <w:tcW w:w="3177" w:type="dxa"/>
            <w:tcBorders>
              <w:top w:val="nil"/>
              <w:bottom w:val="single" w:sz="4" w:space="0" w:color="E7E6E6"/>
            </w:tcBorders>
            <w:shd w:val="clear" w:color="auto" w:fill="F7F7F7"/>
          </w:tcPr>
          <w:p w:rsidR="00143ECC" w:rsidRPr="003E6441" w:rsidRDefault="00E15DA8" w:rsidP="001131B2">
            <w:pPr>
              <w:widowControl w:val="0"/>
              <w:autoSpaceDE w:val="0"/>
              <w:autoSpaceDN w:val="0"/>
              <w:bidi/>
              <w:adjustRightInd w:val="0"/>
              <w:spacing w:after="0" w:line="240" w:lineRule="auto"/>
              <w:ind w:left="184"/>
              <w:rPr>
                <w:rFonts w:ascii="Simplified Arabic" w:eastAsia="Times New Roman" w:hAnsi="Simplified Arabic" w:cs="Simplified Arabic"/>
                <w:color w:val="000000"/>
                <w:rtl/>
              </w:rPr>
            </w:pPr>
            <w:r w:rsidRPr="003E6441">
              <w:rPr>
                <w:rFonts w:ascii="Simplified Arabic" w:hAnsi="Simplified Arabic" w:cs="Simplified Arabic" w:hint="cs"/>
                <w:color w:val="000000"/>
                <w:rtl/>
              </w:rPr>
              <w:t>المشروع الصحي الطارئ في الأردن</w:t>
            </w:r>
          </w:p>
        </w:tc>
        <w:tc>
          <w:tcPr>
            <w:tcW w:w="2599" w:type="dxa"/>
            <w:tcBorders>
              <w:top w:val="nil"/>
              <w:bottom w:val="single" w:sz="4" w:space="0" w:color="E7E6E6"/>
            </w:tcBorders>
            <w:shd w:val="clear" w:color="auto" w:fill="F7F7F7"/>
          </w:tcPr>
          <w:p w:rsidR="00143ECC"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000000"/>
                <w:rtl/>
              </w:rPr>
              <w:t>الشرق الأوسط وشمال أفريقيا</w:t>
            </w:r>
          </w:p>
        </w:tc>
        <w:tc>
          <w:tcPr>
            <w:tcW w:w="2495" w:type="dxa"/>
            <w:tcBorders>
              <w:top w:val="nil"/>
              <w:bottom w:val="single" w:sz="4" w:space="0" w:color="E7E6E6"/>
            </w:tcBorders>
            <w:shd w:val="clear" w:color="auto" w:fill="F7F7F7"/>
          </w:tcPr>
          <w:p w:rsidR="00143ECC" w:rsidRPr="003E6441" w:rsidRDefault="003809B2"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Pr>
                <w:rFonts w:ascii="Simplified Arabic" w:hAnsi="Simplified Arabic" w:cs="Simplified Arabic" w:hint="cs"/>
                <w:color w:val="000000"/>
                <w:rtl/>
              </w:rPr>
              <w:t>21</w:t>
            </w:r>
            <w:r w:rsidR="00E15DA8" w:rsidRPr="003E6441">
              <w:rPr>
                <w:rFonts w:ascii="Simplified Arabic" w:hAnsi="Simplified Arabic" w:cs="Simplified Arabic" w:hint="cs"/>
                <w:color w:val="000000"/>
                <w:rtl/>
              </w:rPr>
              <w:t xml:space="preserve"> - أبريل/نيسان 2019</w:t>
            </w:r>
          </w:p>
        </w:tc>
        <w:tc>
          <w:tcPr>
            <w:tcW w:w="2529" w:type="dxa"/>
            <w:tcBorders>
              <w:top w:val="nil"/>
              <w:bottom w:val="single" w:sz="4" w:space="0" w:color="E7E6E6"/>
            </w:tcBorders>
            <w:shd w:val="clear" w:color="auto" w:fill="F7F7F7"/>
          </w:tcPr>
          <w:p w:rsidR="00143ECC" w:rsidRPr="003E6441" w:rsidRDefault="003809B2"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Pr>
                <w:rFonts w:ascii="Simplified Arabic" w:hAnsi="Simplified Arabic" w:cs="Simplified Arabic" w:hint="cs"/>
                <w:color w:val="000000"/>
                <w:rtl/>
              </w:rPr>
              <w:t>04</w:t>
            </w:r>
            <w:r w:rsidR="00E15DA8" w:rsidRPr="003E6441">
              <w:rPr>
                <w:rFonts w:ascii="Simplified Arabic" w:hAnsi="Simplified Arabic" w:cs="Simplified Arabic" w:hint="cs"/>
                <w:color w:val="000000"/>
                <w:rtl/>
              </w:rPr>
              <w:t xml:space="preserve"> يونيو/حزيران</w:t>
            </w:r>
            <w:r w:rsidR="003E6441" w:rsidRPr="003E6441">
              <w:rPr>
                <w:rFonts w:ascii="Simplified Arabic" w:hAnsi="Simplified Arabic" w:cs="Simplified Arabic" w:hint="cs"/>
                <w:color w:val="000000"/>
                <w:rtl/>
              </w:rPr>
              <w:t xml:space="preserve"> </w:t>
            </w:r>
            <w:r w:rsidR="00E15DA8" w:rsidRPr="003E6441">
              <w:rPr>
                <w:rFonts w:ascii="Simplified Arabic" w:hAnsi="Simplified Arabic" w:cs="Simplified Arabic" w:hint="cs"/>
                <w:color w:val="000000"/>
                <w:rtl/>
              </w:rPr>
              <w:t>2019</w:t>
            </w:r>
          </w:p>
        </w:tc>
      </w:tr>
      <w:tr w:rsidR="00E0520C" w:rsidRPr="003E6441" w:rsidTr="00E51760">
        <w:tblPrEx>
          <w:tblBorders>
            <w:insideH w:val="single" w:sz="4" w:space="0" w:color="E7E6E6"/>
            <w:insideV w:val="single" w:sz="4" w:space="0" w:color="E7E6E6"/>
          </w:tblBorders>
          <w:tblCellMar>
            <w:left w:w="130" w:type="dxa"/>
          </w:tblCellMar>
        </w:tblPrEx>
        <w:trPr>
          <w:trHeight w:val="368"/>
        </w:trPr>
        <w:tc>
          <w:tcPr>
            <w:tcW w:w="3177" w:type="dxa"/>
            <w:tcBorders>
              <w:top w:val="single" w:sz="4" w:space="0" w:color="E7E6E6"/>
              <w:bottom w:val="nil"/>
            </w:tcBorders>
            <w:shd w:val="clear" w:color="auto" w:fill="F7F7F7"/>
            <w:vAlign w:val="center"/>
          </w:tcPr>
          <w:p w:rsidR="00143ECC" w:rsidRPr="003E6441" w:rsidRDefault="00E15DA8" w:rsidP="001131B2">
            <w:pPr>
              <w:widowControl w:val="0"/>
              <w:autoSpaceDE w:val="0"/>
              <w:autoSpaceDN w:val="0"/>
              <w:bidi/>
              <w:adjustRightInd w:val="0"/>
              <w:spacing w:after="0" w:line="240" w:lineRule="auto"/>
              <w:ind w:left="184"/>
              <w:rPr>
                <w:rFonts w:ascii="Simplified Arabic" w:eastAsia="Times New Roman" w:hAnsi="Simplified Arabic" w:cs="Simplified Arabic"/>
                <w:color w:val="000000"/>
                <w:rtl/>
              </w:rPr>
            </w:pPr>
            <w:r w:rsidRPr="003E6441">
              <w:rPr>
                <w:rFonts w:ascii="Simplified Arabic" w:hAnsi="Simplified Arabic" w:cs="Simplified Arabic" w:hint="cs"/>
                <w:color w:val="767171"/>
                <w:rtl/>
              </w:rPr>
              <w:t>مجال الممارسات (الرئيسي)</w:t>
            </w:r>
          </w:p>
        </w:tc>
        <w:tc>
          <w:tcPr>
            <w:tcW w:w="2599" w:type="dxa"/>
            <w:tcBorders>
              <w:top w:val="single" w:sz="4" w:space="0" w:color="E7E6E6"/>
              <w:bottom w:val="nil"/>
            </w:tcBorders>
            <w:shd w:val="clear" w:color="auto" w:fill="F7F7F7"/>
            <w:vAlign w:val="center"/>
          </w:tcPr>
          <w:p w:rsidR="00143ECC"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767171"/>
                <w:rtl/>
              </w:rPr>
              <w:t>أداة التمويل</w:t>
            </w:r>
          </w:p>
        </w:tc>
        <w:tc>
          <w:tcPr>
            <w:tcW w:w="2495" w:type="dxa"/>
            <w:tcBorders>
              <w:top w:val="single" w:sz="4" w:space="0" w:color="E7E6E6"/>
              <w:bottom w:val="nil"/>
            </w:tcBorders>
            <w:shd w:val="clear" w:color="auto" w:fill="F7F7F7"/>
            <w:vAlign w:val="center"/>
          </w:tcPr>
          <w:p w:rsidR="00143ECC"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767171"/>
                <w:rtl/>
              </w:rPr>
              <w:t>المقترض</w:t>
            </w:r>
          </w:p>
        </w:tc>
        <w:tc>
          <w:tcPr>
            <w:tcW w:w="2529" w:type="dxa"/>
            <w:tcBorders>
              <w:top w:val="single" w:sz="4" w:space="0" w:color="E7E6E6"/>
              <w:bottom w:val="nil"/>
            </w:tcBorders>
            <w:shd w:val="clear" w:color="auto" w:fill="F7F7F7"/>
            <w:vAlign w:val="center"/>
          </w:tcPr>
          <w:p w:rsidR="00143ECC"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767171"/>
                <w:rtl/>
              </w:rPr>
              <w:t>هيئة إدارة التنفيذ</w:t>
            </w:r>
          </w:p>
        </w:tc>
      </w:tr>
      <w:tr w:rsidR="00E0520C" w:rsidRPr="003E6441" w:rsidTr="00E51760">
        <w:tblPrEx>
          <w:tblBorders>
            <w:insideH w:val="single" w:sz="4" w:space="0" w:color="E7E6E6"/>
            <w:insideV w:val="single" w:sz="4" w:space="0" w:color="E7E6E6"/>
          </w:tblBorders>
          <w:tblCellMar>
            <w:left w:w="130" w:type="dxa"/>
          </w:tblCellMar>
        </w:tblPrEx>
        <w:trPr>
          <w:trHeight w:val="430"/>
        </w:trPr>
        <w:tc>
          <w:tcPr>
            <w:tcW w:w="3177" w:type="dxa"/>
            <w:tcBorders>
              <w:top w:val="nil"/>
              <w:bottom w:val="single" w:sz="4" w:space="0" w:color="E7E6E6"/>
            </w:tcBorders>
            <w:shd w:val="clear" w:color="auto" w:fill="F7F7F7"/>
          </w:tcPr>
          <w:p w:rsidR="00143ECC" w:rsidRPr="003E6441" w:rsidRDefault="00E15DA8" w:rsidP="001131B2">
            <w:pPr>
              <w:widowControl w:val="0"/>
              <w:autoSpaceDE w:val="0"/>
              <w:autoSpaceDN w:val="0"/>
              <w:bidi/>
              <w:adjustRightInd w:val="0"/>
              <w:spacing w:after="0" w:line="240" w:lineRule="auto"/>
              <w:ind w:left="184"/>
              <w:rPr>
                <w:rFonts w:ascii="Simplified Arabic" w:eastAsia="Times New Roman" w:hAnsi="Simplified Arabic" w:cs="Simplified Arabic"/>
                <w:color w:val="000000"/>
                <w:rtl/>
              </w:rPr>
            </w:pPr>
            <w:r w:rsidRPr="003E6441">
              <w:rPr>
                <w:rFonts w:ascii="Simplified Arabic" w:hAnsi="Simplified Arabic" w:cs="Simplified Arabic" w:hint="cs"/>
                <w:color w:val="000000"/>
                <w:rtl/>
              </w:rPr>
              <w:t>الصحة والتغذية والسكان</w:t>
            </w:r>
          </w:p>
        </w:tc>
        <w:tc>
          <w:tcPr>
            <w:tcW w:w="2599" w:type="dxa"/>
            <w:tcBorders>
              <w:top w:val="nil"/>
              <w:bottom w:val="single" w:sz="4" w:space="0" w:color="E7E6E6"/>
            </w:tcBorders>
            <w:shd w:val="clear" w:color="auto" w:fill="F7F7F7"/>
          </w:tcPr>
          <w:p w:rsidR="00143ECC"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000000"/>
                <w:rtl/>
              </w:rPr>
              <w:t>تمويل مشروع استثماري</w:t>
            </w:r>
          </w:p>
        </w:tc>
        <w:tc>
          <w:tcPr>
            <w:tcW w:w="2495" w:type="dxa"/>
            <w:tcBorders>
              <w:top w:val="nil"/>
              <w:bottom w:val="single" w:sz="4" w:space="0" w:color="E7E6E6"/>
            </w:tcBorders>
            <w:shd w:val="clear" w:color="auto" w:fill="F7F7F7"/>
          </w:tcPr>
          <w:p w:rsidR="00143ECC"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000000"/>
                <w:rtl/>
              </w:rPr>
              <w:t>وزارة التخطيط والتعاون الدولي</w:t>
            </w:r>
          </w:p>
        </w:tc>
        <w:tc>
          <w:tcPr>
            <w:tcW w:w="2529" w:type="dxa"/>
            <w:tcBorders>
              <w:top w:val="nil"/>
              <w:bottom w:val="single" w:sz="4" w:space="0" w:color="E7E6E6"/>
            </w:tcBorders>
            <w:shd w:val="clear" w:color="auto" w:fill="F7F7F7"/>
          </w:tcPr>
          <w:p w:rsidR="00143ECC"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000000"/>
                <w:rtl/>
              </w:rPr>
              <w:t>وزارة التخطيط والتعاون الدولي</w:t>
            </w:r>
          </w:p>
        </w:tc>
      </w:tr>
    </w:tbl>
    <w:p w:rsidR="00572991" w:rsidRPr="003E6441" w:rsidRDefault="00572991" w:rsidP="001131B2">
      <w:pPr>
        <w:shd w:val="clear" w:color="auto" w:fill="F7F7F7"/>
        <w:bidi/>
        <w:spacing w:after="0" w:line="240" w:lineRule="auto"/>
        <w:ind w:left="-691" w:right="-691"/>
        <w:rPr>
          <w:rFonts w:ascii="Simplified Arabic" w:hAnsi="Simplified Arabic" w:cs="Simplified Arabic"/>
        </w:rPr>
      </w:pPr>
    </w:p>
    <w:tbl>
      <w:tblPr>
        <w:bidiVisual/>
        <w:tblW w:w="10800" w:type="dxa"/>
        <w:tblInd w:w="-725" w:type="dxa"/>
        <w:shd w:val="clear" w:color="auto" w:fill="F7F7F7"/>
        <w:tblLook w:val="04A0" w:firstRow="1" w:lastRow="0" w:firstColumn="1" w:lastColumn="0" w:noHBand="0" w:noVBand="1"/>
      </w:tblPr>
      <w:tblGrid>
        <w:gridCol w:w="10800"/>
      </w:tblGrid>
      <w:tr w:rsidR="00E0520C" w:rsidRPr="003E6441" w:rsidTr="00E51760">
        <w:tc>
          <w:tcPr>
            <w:tcW w:w="10800" w:type="dxa"/>
            <w:shd w:val="clear" w:color="auto" w:fill="F7F7F7"/>
          </w:tcPr>
          <w:p w:rsidR="00662E77" w:rsidRPr="003E6441" w:rsidRDefault="00E15DA8" w:rsidP="001131B2">
            <w:pPr>
              <w:widowControl w:val="0"/>
              <w:shd w:val="clear" w:color="auto" w:fill="F7F7F7"/>
              <w:bidi/>
              <w:spacing w:after="0" w:line="240" w:lineRule="auto"/>
              <w:rPr>
                <w:rFonts w:ascii="Simplified Arabic" w:hAnsi="Simplified Arabic" w:cs="Simplified Arabic"/>
                <w:color w:val="7F7F7F"/>
                <w:rtl/>
              </w:rPr>
            </w:pPr>
            <w:r w:rsidRPr="003E6441">
              <w:rPr>
                <w:rFonts w:ascii="Simplified Arabic" w:hAnsi="Simplified Arabic" w:cs="Simplified Arabic" w:hint="cs"/>
                <w:color w:val="7F7F7F"/>
                <w:rtl/>
              </w:rPr>
              <w:t>الهدف الإنمائي المقترح للمشروع الأصلي</w:t>
            </w:r>
          </w:p>
        </w:tc>
      </w:tr>
      <w:tr w:rsidR="00E0520C" w:rsidRPr="003E6441" w:rsidTr="00E51760">
        <w:tc>
          <w:tcPr>
            <w:tcW w:w="10800" w:type="dxa"/>
            <w:shd w:val="clear" w:color="auto" w:fill="F7F7F7"/>
          </w:tcPr>
          <w:p w:rsidR="00662E77" w:rsidRPr="003E6441" w:rsidRDefault="00662E77" w:rsidP="001131B2">
            <w:pPr>
              <w:shd w:val="clear" w:color="auto" w:fill="F7F7F7"/>
              <w:bidi/>
              <w:spacing w:after="0" w:line="240" w:lineRule="auto"/>
              <w:rPr>
                <w:rFonts w:ascii="Simplified Arabic" w:hAnsi="Simplified Arabic" w:cs="Simplified Arabic"/>
              </w:rPr>
            </w:pPr>
          </w:p>
        </w:tc>
      </w:tr>
      <w:tr w:rsidR="00E0520C" w:rsidRPr="003E6441" w:rsidTr="00E51760">
        <w:trPr>
          <w:trHeight w:val="396"/>
        </w:trPr>
        <w:tc>
          <w:tcPr>
            <w:tcW w:w="10800" w:type="dxa"/>
            <w:shd w:val="clear" w:color="auto" w:fill="F7F7F7"/>
            <w:vAlign w:val="center"/>
          </w:tcPr>
          <w:p w:rsidR="00662E77" w:rsidRPr="003E6441" w:rsidRDefault="00E15DA8" w:rsidP="001131B2">
            <w:pPr>
              <w:shd w:val="clear" w:color="auto" w:fill="F7F7F7"/>
              <w:bidi/>
              <w:spacing w:after="0" w:line="240" w:lineRule="auto"/>
              <w:rPr>
                <w:rFonts w:ascii="Simplified Arabic" w:hAnsi="Simplified Arabic" w:cs="Simplified Arabic"/>
                <w:bCs/>
                <w:rtl/>
              </w:rPr>
            </w:pPr>
            <w:r w:rsidRPr="003E6441">
              <w:rPr>
                <w:rFonts w:ascii="Simplified Arabic" w:hAnsi="Simplified Arabic" w:cs="Simplified Arabic" w:hint="cs"/>
                <w:rtl/>
              </w:rPr>
              <w:t>يتمثل الهدف الإنمائي للمشروع في دعم جهود الحكومة الأردنية من أجل مواصلة تقديم الخدمات الصحّية الأولية والثانوية في منشآت وزارة الصحة إلى المواطنين الأردنيين الفقراء غير المؤمّن عليهم صحيا وإلى اللاجئين السوريين.</w:t>
            </w:r>
          </w:p>
        </w:tc>
      </w:tr>
      <w:tr w:rsidR="00E0520C" w:rsidRPr="003E6441" w:rsidTr="00E51760">
        <w:trPr>
          <w:trHeight w:val="80"/>
        </w:trPr>
        <w:tc>
          <w:tcPr>
            <w:tcW w:w="10800" w:type="dxa"/>
            <w:shd w:val="clear" w:color="auto" w:fill="F7F7F7"/>
            <w:vAlign w:val="center"/>
          </w:tcPr>
          <w:p w:rsidR="007505D1" w:rsidRPr="003E6441" w:rsidRDefault="007505D1" w:rsidP="001131B2">
            <w:pPr>
              <w:shd w:val="clear" w:color="auto" w:fill="F7F7F7"/>
              <w:bidi/>
              <w:spacing w:after="0" w:line="240" w:lineRule="auto"/>
              <w:rPr>
                <w:rFonts w:ascii="Simplified Arabic" w:hAnsi="Simplified Arabic" w:cs="Simplified Arabic"/>
                <w:bCs/>
              </w:rPr>
            </w:pPr>
          </w:p>
        </w:tc>
      </w:tr>
    </w:tbl>
    <w:p w:rsidR="009D5C24" w:rsidRPr="003E6441" w:rsidRDefault="009D5C24" w:rsidP="001131B2">
      <w:pPr>
        <w:shd w:val="clear" w:color="auto" w:fill="F7F7F7"/>
        <w:bidi/>
        <w:spacing w:after="0" w:line="240" w:lineRule="auto"/>
        <w:ind w:left="-691" w:right="-691"/>
        <w:rPr>
          <w:rFonts w:ascii="Simplified Arabic" w:hAnsi="Simplified Arabic" w:cs="Simplified Arabic"/>
        </w:rPr>
      </w:pPr>
    </w:p>
    <w:tbl>
      <w:tblPr>
        <w:bidiVisual/>
        <w:tblW w:w="10795" w:type="dxa"/>
        <w:tblInd w:w="-720" w:type="dxa"/>
        <w:shd w:val="clear" w:color="auto" w:fill="F7F7F7"/>
        <w:tblLook w:val="04A0" w:firstRow="1" w:lastRow="0" w:firstColumn="1" w:lastColumn="0" w:noHBand="0" w:noVBand="1"/>
      </w:tblPr>
      <w:tblGrid>
        <w:gridCol w:w="10795"/>
      </w:tblGrid>
      <w:tr w:rsidR="00E0520C" w:rsidRPr="003E6441" w:rsidTr="00E51760">
        <w:tc>
          <w:tcPr>
            <w:tcW w:w="10795" w:type="dxa"/>
            <w:tcBorders>
              <w:bottom w:val="single" w:sz="12" w:space="0" w:color="D9D9D9"/>
            </w:tcBorders>
            <w:shd w:val="clear" w:color="auto" w:fill="F7F7F7"/>
          </w:tcPr>
          <w:p w:rsidR="00662E77" w:rsidRPr="003E6441" w:rsidRDefault="00E15DA8" w:rsidP="001131B2">
            <w:pPr>
              <w:keepNext/>
              <w:widowControl w:val="0"/>
              <w:autoSpaceDE w:val="0"/>
              <w:autoSpaceDN w:val="0"/>
              <w:bidi/>
              <w:adjustRightInd w:val="0"/>
              <w:spacing w:after="0" w:line="240" w:lineRule="auto"/>
              <w:rPr>
                <w:rFonts w:ascii="Simplified Arabic" w:hAnsi="Simplified Arabic" w:cs="Simplified Arabic"/>
                <w:color w:val="7F7F7F"/>
                <w:rtl/>
              </w:rPr>
            </w:pPr>
            <w:r w:rsidRPr="003E6441">
              <w:rPr>
                <w:rFonts w:ascii="Simplified Arabic" w:hAnsi="Simplified Arabic" w:cs="Simplified Arabic" w:hint="cs"/>
                <w:color w:val="7F7F7F"/>
                <w:rtl/>
              </w:rPr>
              <w:t>المكوّنات</w:t>
            </w:r>
          </w:p>
        </w:tc>
      </w:tr>
      <w:tr w:rsidR="00E0520C" w:rsidRPr="003E6441" w:rsidTr="00E51760">
        <w:trPr>
          <w:trHeight w:val="474"/>
        </w:trPr>
        <w:tc>
          <w:tcPr>
            <w:tcW w:w="10795" w:type="dxa"/>
            <w:tcBorders>
              <w:top w:val="single" w:sz="12" w:space="0" w:color="D9D9D9"/>
              <w:bottom w:val="single" w:sz="4" w:space="0" w:color="E7E6E6"/>
            </w:tcBorders>
            <w:shd w:val="clear" w:color="auto" w:fill="F7F7F7"/>
            <w:vAlign w:val="center"/>
          </w:tcPr>
          <w:p w:rsidR="00662E77" w:rsidRPr="003E6441" w:rsidRDefault="00E15DA8" w:rsidP="001131B2">
            <w:pPr>
              <w:shd w:val="clear" w:color="auto" w:fill="F7F7F7"/>
              <w:bidi/>
              <w:spacing w:after="0" w:line="240" w:lineRule="auto"/>
              <w:rPr>
                <w:rFonts w:ascii="Simplified Arabic" w:hAnsi="Simplified Arabic" w:cs="Simplified Arabic"/>
                <w:bCs/>
                <w:rtl/>
              </w:rPr>
            </w:pPr>
            <w:r w:rsidRPr="003E6441">
              <w:rPr>
                <w:rFonts w:ascii="Simplified Arabic" w:hAnsi="Simplified Arabic" w:cs="Simplified Arabic" w:hint="cs"/>
                <w:rtl/>
              </w:rPr>
              <w:t>التمويل القائم على تحقيق النتائج</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لتقديم خدمات الرعاية الصحية في منشآت الرعاية الصحية الأولية والثانوية التابعة لوزارة الصحة إلى السكان المستهدفين</w:t>
            </w:r>
          </w:p>
          <w:p w:rsidR="00662E77" w:rsidRPr="003E6441" w:rsidRDefault="00E15DA8" w:rsidP="001131B2">
            <w:pPr>
              <w:shd w:val="clear" w:color="auto" w:fill="F7F7F7"/>
              <w:bidi/>
              <w:spacing w:after="0" w:line="240" w:lineRule="auto"/>
              <w:rPr>
                <w:rFonts w:ascii="Simplified Arabic" w:hAnsi="Simplified Arabic" w:cs="Simplified Arabic"/>
                <w:bCs/>
                <w:rtl/>
              </w:rPr>
            </w:pPr>
            <w:r w:rsidRPr="003E6441">
              <w:rPr>
                <w:rFonts w:ascii="Simplified Arabic" w:hAnsi="Simplified Arabic" w:cs="Simplified Arabic" w:hint="cs"/>
                <w:rtl/>
              </w:rPr>
              <w:t>التدقيق المستقل وبناء القدرات المؤسسية لتحسين كفاءة الخدمات الصحية المقدّمة</w:t>
            </w:r>
          </w:p>
        </w:tc>
      </w:tr>
    </w:tbl>
    <w:p w:rsidR="009D5C24" w:rsidRPr="003E6441" w:rsidRDefault="009D5C24" w:rsidP="001131B2">
      <w:pPr>
        <w:shd w:val="clear" w:color="auto" w:fill="F7F7F7"/>
        <w:bidi/>
        <w:spacing w:after="0" w:line="240" w:lineRule="auto"/>
        <w:ind w:left="-691" w:right="-691"/>
        <w:rPr>
          <w:rFonts w:ascii="Simplified Arabic" w:hAnsi="Simplified Arabic" w:cs="Simplified Arabic"/>
        </w:rPr>
      </w:pPr>
    </w:p>
    <w:tbl>
      <w:tblPr>
        <w:bidiVisual/>
        <w:tblW w:w="10770" w:type="dxa"/>
        <w:tblInd w:w="-720" w:type="dxa"/>
        <w:tblBorders>
          <w:left w:val="single" w:sz="24" w:space="0" w:color="BFBFBF"/>
        </w:tblBorders>
        <w:shd w:val="clear" w:color="auto" w:fill="F2F2F2"/>
        <w:tblLook w:val="04A0" w:firstRow="1" w:lastRow="0" w:firstColumn="1" w:lastColumn="0" w:noHBand="0" w:noVBand="1"/>
      </w:tblPr>
      <w:tblGrid>
        <w:gridCol w:w="10770"/>
      </w:tblGrid>
      <w:tr w:rsidR="00E0520C" w:rsidRPr="003E6441" w:rsidTr="00E51760">
        <w:trPr>
          <w:trHeight w:val="432"/>
        </w:trPr>
        <w:tc>
          <w:tcPr>
            <w:tcW w:w="10770" w:type="dxa"/>
            <w:shd w:val="clear" w:color="auto" w:fill="F2F2F2"/>
            <w:vAlign w:val="center"/>
          </w:tcPr>
          <w:p w:rsidR="006C2A9C" w:rsidRPr="003E6441" w:rsidRDefault="00E15DA8" w:rsidP="001131B2">
            <w:pPr>
              <w:bidi/>
              <w:spacing w:after="0" w:line="240" w:lineRule="auto"/>
              <w:ind w:right="-518"/>
              <w:rPr>
                <w:rFonts w:ascii="Simplified Arabic" w:hAnsi="Simplified Arabic" w:cs="Simplified Arabic"/>
                <w:color w:val="767171"/>
                <w:rtl/>
              </w:rPr>
            </w:pPr>
            <w:r w:rsidRPr="003E6441">
              <w:rPr>
                <w:rFonts w:ascii="Simplified Arabic" w:hAnsi="Simplified Arabic" w:cs="Simplified Arabic" w:hint="cs"/>
                <w:b/>
                <w:bCs/>
                <w:rtl/>
              </w:rPr>
              <w:t>بيانات تمويل المشروع (بملايين الدولارات الأمريكية)</w:t>
            </w:r>
          </w:p>
        </w:tc>
      </w:tr>
    </w:tbl>
    <w:p w:rsidR="006C2A9C" w:rsidRPr="003E6441" w:rsidRDefault="006C2A9C" w:rsidP="001131B2">
      <w:pPr>
        <w:shd w:val="clear" w:color="auto" w:fill="F7F7F7"/>
        <w:bidi/>
        <w:spacing w:after="0" w:line="14" w:lineRule="exact"/>
        <w:ind w:left="-691" w:right="-691"/>
        <w:rPr>
          <w:rFonts w:ascii="Simplified Arabic" w:hAnsi="Simplified Arabic" w:cs="Simplified Arabic"/>
        </w:rPr>
      </w:pPr>
    </w:p>
    <w:p w:rsidR="00572991" w:rsidRPr="003E6441" w:rsidRDefault="00572991" w:rsidP="001131B2">
      <w:pPr>
        <w:shd w:val="clear" w:color="auto" w:fill="F7F7F7"/>
        <w:bidi/>
        <w:spacing w:after="0" w:line="14" w:lineRule="exact"/>
        <w:ind w:left="-691" w:right="-691"/>
        <w:rPr>
          <w:rFonts w:ascii="Simplified Arabic" w:hAnsi="Simplified Arabic" w:cs="Simplified Arabic"/>
        </w:rPr>
      </w:pPr>
    </w:p>
    <w:tbl>
      <w:tblPr>
        <w:bidiVisual/>
        <w:tblW w:w="10775" w:type="dxa"/>
        <w:tblInd w:w="-720" w:type="dxa"/>
        <w:shd w:val="clear" w:color="auto" w:fill="F7F7F7"/>
        <w:tblLayout w:type="fixed"/>
        <w:tblLook w:val="04A0" w:firstRow="1" w:lastRow="0" w:firstColumn="1" w:lastColumn="0" w:noHBand="0" w:noVBand="1"/>
      </w:tblPr>
      <w:tblGrid>
        <w:gridCol w:w="6906"/>
        <w:gridCol w:w="3869"/>
      </w:tblGrid>
      <w:tr w:rsidR="00E0520C" w:rsidRPr="003E6441" w:rsidTr="00E51760">
        <w:trPr>
          <w:trHeight w:val="70"/>
        </w:trPr>
        <w:tc>
          <w:tcPr>
            <w:tcW w:w="10775" w:type="dxa"/>
            <w:gridSpan w:val="2"/>
            <w:tcBorders>
              <w:bottom w:val="single" w:sz="4" w:space="0" w:color="D9D9D9"/>
            </w:tcBorders>
            <w:shd w:val="clear" w:color="auto" w:fill="F7F7F7"/>
          </w:tcPr>
          <w:p w:rsidR="0075436F" w:rsidRPr="00F52C13" w:rsidRDefault="00E15DA8" w:rsidP="001131B2">
            <w:pPr>
              <w:tabs>
                <w:tab w:val="left" w:pos="10962"/>
              </w:tabs>
              <w:bidi/>
              <w:spacing w:before="240" w:after="0" w:line="240" w:lineRule="auto"/>
              <w:ind w:left="-29"/>
              <w:rPr>
                <w:rFonts w:ascii="Simplified Arabic" w:hAnsi="Simplified Arabic" w:cs="Simplified Arabic"/>
                <w:bCs/>
                <w:color w:val="FFFFFF"/>
                <w:sz w:val="2"/>
                <w:szCs w:val="2"/>
                <w:rtl/>
              </w:rPr>
            </w:pPr>
            <w:r w:rsidRPr="00F52C13">
              <w:rPr>
                <w:rFonts w:ascii="Simplified Arabic" w:hAnsi="Simplified Arabic" w:cs="Simplified Arabic" w:hint="cs"/>
                <w:bCs/>
                <w:rtl/>
              </w:rPr>
              <w:t>ملخص</w:t>
            </w:r>
          </w:p>
          <w:p w:rsidR="009A4D79" w:rsidRPr="003E6441" w:rsidRDefault="009A4D79" w:rsidP="001131B2">
            <w:pPr>
              <w:tabs>
                <w:tab w:val="left" w:pos="10962"/>
              </w:tabs>
              <w:bidi/>
              <w:spacing w:after="0" w:line="240" w:lineRule="auto"/>
              <w:ind w:left="-24"/>
              <w:rPr>
                <w:rFonts w:ascii="Simplified Arabic" w:hAnsi="Simplified Arabic" w:cs="Simplified Arabic"/>
                <w:noProof/>
              </w:rPr>
            </w:pPr>
          </w:p>
        </w:tc>
      </w:tr>
      <w:tr w:rsidR="00E0520C" w:rsidRPr="003E6441" w:rsidTr="00E51760">
        <w:trPr>
          <w:trHeight w:val="368"/>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E7946" w:rsidRPr="003E6441" w:rsidRDefault="00E15DA8" w:rsidP="001131B2">
            <w:pPr>
              <w:bidi/>
              <w:spacing w:after="0" w:line="240" w:lineRule="auto"/>
              <w:rPr>
                <w:rFonts w:ascii="Simplified Arabic" w:hAnsi="Simplified Arabic" w:cs="Simplified Arabic"/>
                <w:b/>
                <w:noProof/>
                <w:rtl/>
              </w:rPr>
            </w:pPr>
            <w:r w:rsidRPr="003E6441">
              <w:rPr>
                <w:rFonts w:ascii="Simplified Arabic" w:hAnsi="Simplified Arabic" w:cs="Simplified Arabic" w:hint="cs"/>
                <w:b/>
                <w:rtl/>
              </w:rPr>
              <w:t>التكلفة الكلية للمشروع</w:t>
            </w:r>
          </w:p>
        </w:tc>
        <w:tc>
          <w:tcPr>
            <w:tcW w:w="386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E7946" w:rsidRPr="003E6441" w:rsidRDefault="00E15DA8" w:rsidP="001131B2">
            <w:pPr>
              <w:bidi/>
              <w:spacing w:after="0" w:line="240" w:lineRule="auto"/>
              <w:ind w:right="-18"/>
              <w:jc w:val="right"/>
              <w:rPr>
                <w:rFonts w:ascii="Simplified Arabic" w:hAnsi="Simplified Arabic" w:cs="Simplified Arabic"/>
                <w:color w:val="767171"/>
                <w:rtl/>
              </w:rPr>
            </w:pPr>
            <w:r w:rsidRPr="003E6441">
              <w:rPr>
                <w:rFonts w:ascii="Simplified Arabic" w:hAnsi="Simplified Arabic" w:cs="Simplified Arabic" w:hint="cs"/>
                <w:rtl/>
              </w:rPr>
              <w:t>200.00</w:t>
            </w:r>
          </w:p>
        </w:tc>
      </w:tr>
      <w:tr w:rsidR="00E0520C" w:rsidRPr="003E6441" w:rsidTr="00E51760">
        <w:trPr>
          <w:trHeight w:val="350"/>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E7946" w:rsidRPr="003E6441" w:rsidRDefault="00E15DA8" w:rsidP="001131B2">
            <w:pPr>
              <w:bidi/>
              <w:spacing w:after="0" w:line="240" w:lineRule="auto"/>
              <w:rPr>
                <w:rFonts w:ascii="Simplified Arabic" w:hAnsi="Simplified Arabic" w:cs="Simplified Arabic"/>
                <w:b/>
                <w:noProof/>
                <w:rtl/>
              </w:rPr>
            </w:pPr>
            <w:r w:rsidRPr="003E6441">
              <w:rPr>
                <w:rFonts w:ascii="Simplified Arabic" w:hAnsi="Simplified Arabic" w:cs="Simplified Arabic" w:hint="cs"/>
                <w:b/>
                <w:rtl/>
              </w:rPr>
              <w:t>إجمالي التمويل</w:t>
            </w:r>
          </w:p>
        </w:tc>
        <w:tc>
          <w:tcPr>
            <w:tcW w:w="386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E7946" w:rsidRPr="003E6441" w:rsidRDefault="00E15DA8" w:rsidP="001131B2">
            <w:pPr>
              <w:bidi/>
              <w:spacing w:after="0" w:line="240" w:lineRule="auto"/>
              <w:jc w:val="right"/>
              <w:rPr>
                <w:rFonts w:ascii="Simplified Arabic" w:hAnsi="Simplified Arabic" w:cs="Simplified Arabic"/>
                <w:color w:val="767171"/>
                <w:rtl/>
              </w:rPr>
            </w:pPr>
            <w:r w:rsidRPr="003E6441">
              <w:rPr>
                <w:rFonts w:ascii="Simplified Arabic" w:hAnsi="Simplified Arabic" w:cs="Simplified Arabic" w:hint="cs"/>
                <w:rtl/>
              </w:rPr>
              <w:t>200.00</w:t>
            </w:r>
          </w:p>
        </w:tc>
      </w:tr>
      <w:tr w:rsidR="00E0520C" w:rsidRPr="003E6441" w:rsidTr="00E51760">
        <w:trPr>
          <w:trHeight w:val="350"/>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84364" w:rsidRPr="003E6441" w:rsidRDefault="00E15DA8" w:rsidP="001131B2">
            <w:pPr>
              <w:bidi/>
              <w:spacing w:after="0" w:line="240" w:lineRule="auto"/>
              <w:ind w:left="885"/>
              <w:rPr>
                <w:rFonts w:ascii="Simplified Arabic" w:hAnsi="Simplified Arabic" w:cs="Simplified Arabic"/>
                <w:b/>
                <w:rtl/>
              </w:rPr>
            </w:pPr>
            <w:r w:rsidRPr="003E6441">
              <w:rPr>
                <w:rFonts w:ascii="Simplified Arabic" w:hAnsi="Simplified Arabic" w:cs="Simplified Arabic" w:hint="cs"/>
                <w:b/>
                <w:rtl/>
              </w:rPr>
              <w:t>منها قدم البنك الدولي للإنشاء والتعمير/المؤسسة الدولية للتنمية</w:t>
            </w:r>
          </w:p>
        </w:tc>
        <w:tc>
          <w:tcPr>
            <w:tcW w:w="386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84364" w:rsidRPr="003E6441" w:rsidRDefault="003809B2" w:rsidP="001131B2">
            <w:pPr>
              <w:bidi/>
              <w:spacing w:after="0" w:line="240" w:lineRule="auto"/>
              <w:jc w:val="right"/>
              <w:rPr>
                <w:rFonts w:ascii="Simplified Arabic" w:hAnsi="Simplified Arabic" w:cs="Simplified Arabic"/>
                <w:rtl/>
              </w:rPr>
            </w:pPr>
            <w:r>
              <w:rPr>
                <w:rFonts w:ascii="Simplified Arabic" w:hAnsi="Simplified Arabic" w:cs="Simplified Arabic" w:hint="cs"/>
                <w:rtl/>
              </w:rPr>
              <w:t>141.10</w:t>
            </w:r>
          </w:p>
        </w:tc>
      </w:tr>
      <w:tr w:rsidR="00E0520C" w:rsidRPr="003E6441" w:rsidTr="00E51760">
        <w:trPr>
          <w:trHeight w:val="350"/>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E7946" w:rsidRPr="003E6441" w:rsidRDefault="00E15DA8" w:rsidP="001131B2">
            <w:pPr>
              <w:bidi/>
              <w:spacing w:after="0" w:line="240" w:lineRule="auto"/>
              <w:rPr>
                <w:rFonts w:ascii="Simplified Arabic" w:hAnsi="Simplified Arabic" w:cs="Simplified Arabic"/>
                <w:b/>
                <w:noProof/>
                <w:rtl/>
              </w:rPr>
            </w:pPr>
            <w:r w:rsidRPr="003E6441">
              <w:rPr>
                <w:rFonts w:ascii="Simplified Arabic" w:hAnsi="Simplified Arabic" w:cs="Simplified Arabic" w:hint="cs"/>
                <w:b/>
                <w:rtl/>
              </w:rPr>
              <w:t>الفجوة التمويلية</w:t>
            </w:r>
          </w:p>
        </w:tc>
        <w:tc>
          <w:tcPr>
            <w:tcW w:w="386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E7946" w:rsidRPr="003E6441" w:rsidRDefault="00E15DA8" w:rsidP="001131B2">
            <w:pPr>
              <w:bidi/>
              <w:spacing w:after="0" w:line="240" w:lineRule="auto"/>
              <w:jc w:val="right"/>
              <w:rPr>
                <w:rFonts w:ascii="Simplified Arabic" w:hAnsi="Simplified Arabic" w:cs="Simplified Arabic"/>
                <w:color w:val="767171"/>
                <w:rtl/>
              </w:rPr>
            </w:pPr>
            <w:r w:rsidRPr="003E6441">
              <w:rPr>
                <w:rFonts w:ascii="Simplified Arabic" w:hAnsi="Simplified Arabic" w:cs="Simplified Arabic" w:hint="cs"/>
                <w:rtl/>
              </w:rPr>
              <w:t>0.00</w:t>
            </w:r>
          </w:p>
        </w:tc>
      </w:tr>
      <w:tr w:rsidR="00E0520C" w:rsidRPr="003E6441" w:rsidTr="00E51760">
        <w:trPr>
          <w:trHeight w:val="188"/>
        </w:trPr>
        <w:tc>
          <w:tcPr>
            <w:tcW w:w="10775" w:type="dxa"/>
            <w:gridSpan w:val="2"/>
            <w:tcBorders>
              <w:top w:val="single" w:sz="4" w:space="0" w:color="D9D9D9"/>
            </w:tcBorders>
            <w:shd w:val="clear" w:color="auto" w:fill="F7F7F7"/>
          </w:tcPr>
          <w:p w:rsidR="008E7946" w:rsidRPr="003E6441" w:rsidRDefault="008E7946" w:rsidP="001131B2">
            <w:pPr>
              <w:bidi/>
              <w:spacing w:after="0" w:line="160" w:lineRule="exact"/>
              <w:rPr>
                <w:rFonts w:ascii="Simplified Arabic" w:hAnsi="Simplified Arabic" w:cs="Simplified Arabic"/>
              </w:rPr>
            </w:pPr>
          </w:p>
        </w:tc>
      </w:tr>
    </w:tbl>
    <w:p w:rsidR="008E7946" w:rsidRPr="003E6441" w:rsidRDefault="008E7946" w:rsidP="001131B2">
      <w:pPr>
        <w:shd w:val="clear" w:color="auto" w:fill="F7F7F7"/>
        <w:bidi/>
        <w:spacing w:after="0" w:line="14" w:lineRule="exact"/>
        <w:ind w:left="-691" w:right="-691"/>
        <w:rPr>
          <w:rFonts w:ascii="Simplified Arabic" w:hAnsi="Simplified Arabic" w:cs="Simplified Arabic"/>
        </w:rPr>
      </w:pPr>
    </w:p>
    <w:tbl>
      <w:tblPr>
        <w:bidiVisual/>
        <w:tblW w:w="10771" w:type="dxa"/>
        <w:tblInd w:w="-720" w:type="dxa"/>
        <w:tblBorders>
          <w:top w:val="single" w:sz="4" w:space="0" w:color="D9D9D9"/>
          <w:bottom w:val="single" w:sz="4" w:space="0" w:color="D9D9D9"/>
          <w:insideH w:val="single" w:sz="4" w:space="0" w:color="D9D9D9"/>
          <w:insideV w:val="single" w:sz="4" w:space="0" w:color="D9D9D9"/>
        </w:tblBorders>
        <w:shd w:val="clear" w:color="auto" w:fill="F7F7F7"/>
        <w:tblLayout w:type="fixed"/>
        <w:tblLook w:val="04A0" w:firstRow="1" w:lastRow="0" w:firstColumn="1" w:lastColumn="0" w:noHBand="0" w:noVBand="1"/>
      </w:tblPr>
      <w:tblGrid>
        <w:gridCol w:w="8055"/>
        <w:gridCol w:w="2716"/>
      </w:tblGrid>
      <w:tr w:rsidR="00E0520C" w:rsidRPr="003E6441" w:rsidTr="00E51760">
        <w:trPr>
          <w:trHeight w:val="467"/>
        </w:trPr>
        <w:tc>
          <w:tcPr>
            <w:tcW w:w="10771" w:type="dxa"/>
            <w:gridSpan w:val="2"/>
            <w:tcBorders>
              <w:top w:val="nil"/>
              <w:bottom w:val="nil"/>
            </w:tcBorders>
            <w:shd w:val="clear" w:color="auto" w:fill="F7F7F7"/>
          </w:tcPr>
          <w:p w:rsidR="00F43854" w:rsidRPr="00F52C13" w:rsidRDefault="00E15DA8" w:rsidP="001131B2">
            <w:pPr>
              <w:tabs>
                <w:tab w:val="left" w:pos="10962"/>
              </w:tabs>
              <w:bidi/>
              <w:spacing w:after="0" w:line="240" w:lineRule="auto"/>
              <w:ind w:left="-24"/>
              <w:rPr>
                <w:rFonts w:ascii="Simplified Arabic" w:hAnsi="Simplified Arabic" w:cs="Simplified Arabic"/>
                <w:bCs/>
                <w:rtl/>
              </w:rPr>
            </w:pPr>
            <w:r w:rsidRPr="00F52C13">
              <w:rPr>
                <w:rFonts w:ascii="Simplified Arabic" w:hAnsi="Simplified Arabic" w:cs="Simplified Arabic" w:hint="cs"/>
                <w:bCs/>
                <w:rtl/>
              </w:rPr>
              <w:t xml:space="preserve">التفاصيل </w:t>
            </w:r>
          </w:p>
        </w:tc>
      </w:tr>
      <w:tr w:rsidR="00E0520C" w:rsidRPr="003E6441" w:rsidTr="00E51760">
        <w:trPr>
          <w:trHeight w:val="432"/>
        </w:trPr>
        <w:tc>
          <w:tcPr>
            <w:tcW w:w="10771" w:type="dxa"/>
            <w:gridSpan w:val="2"/>
            <w:tcBorders>
              <w:top w:val="nil"/>
              <w:left w:val="nil"/>
              <w:right w:val="nil"/>
            </w:tcBorders>
            <w:shd w:val="clear" w:color="auto" w:fill="F7F7F7"/>
            <w:vAlign w:val="center"/>
          </w:tcPr>
          <w:p w:rsidR="00F43854" w:rsidRPr="003E6441" w:rsidRDefault="00E15DA8" w:rsidP="001131B2">
            <w:pPr>
              <w:tabs>
                <w:tab w:val="left" w:pos="598"/>
                <w:tab w:val="right" w:pos="2844"/>
              </w:tabs>
              <w:bidi/>
              <w:spacing w:after="0" w:line="240" w:lineRule="auto"/>
              <w:rPr>
                <w:rFonts w:ascii="Simplified Arabic" w:hAnsi="Simplified Arabic" w:cs="Simplified Arabic"/>
                <w:rtl/>
              </w:rPr>
            </w:pPr>
            <w:r w:rsidRPr="003E6441">
              <w:rPr>
                <w:rFonts w:ascii="Simplified Arabic" w:hAnsi="Simplified Arabic" w:cs="Simplified Arabic" w:hint="cs"/>
                <w:b/>
                <w:rtl/>
              </w:rPr>
              <w:t>تمويل من مجموعة البنك الدولي</w:t>
            </w:r>
          </w:p>
        </w:tc>
      </w:tr>
      <w:tr w:rsidR="00E0520C" w:rsidRPr="003E6441" w:rsidTr="00E51760">
        <w:trPr>
          <w:trHeight w:val="432"/>
        </w:trPr>
        <w:tc>
          <w:tcPr>
            <w:tcW w:w="8055" w:type="dxa"/>
            <w:tcBorders>
              <w:top w:val="nil"/>
              <w:left w:val="single" w:sz="4" w:space="0" w:color="D9D9D9"/>
              <w:bottom w:val="single" w:sz="4" w:space="0" w:color="D9D9D9"/>
            </w:tcBorders>
            <w:shd w:val="clear" w:color="auto" w:fill="F7F7F7"/>
            <w:vAlign w:val="center"/>
          </w:tcPr>
          <w:p w:rsidR="00F43854" w:rsidRPr="003E6441" w:rsidRDefault="003E6441" w:rsidP="001131B2">
            <w:pPr>
              <w:bidi/>
              <w:spacing w:after="0" w:line="240" w:lineRule="auto"/>
              <w:rPr>
                <w:rFonts w:ascii="Simplified Arabic" w:hAnsi="Simplified Arabic" w:cs="Simplified Arabic"/>
                <w:rtl/>
              </w:rPr>
            </w:pPr>
            <w:r w:rsidRPr="003E6441">
              <w:rPr>
                <w:rFonts w:ascii="Simplified Arabic" w:hAnsi="Simplified Arabic" w:cs="Simplified Arabic" w:hint="cs"/>
                <w:b/>
                <w:rtl/>
              </w:rPr>
              <w:t>البنك الدولي للإنشاء والتعمير</w:t>
            </w:r>
          </w:p>
        </w:tc>
        <w:tc>
          <w:tcPr>
            <w:tcW w:w="2716" w:type="dxa"/>
            <w:tcBorders>
              <w:top w:val="nil"/>
              <w:bottom w:val="single" w:sz="4" w:space="0" w:color="D9D9D9"/>
              <w:right w:val="single" w:sz="4" w:space="0" w:color="D9D9D9"/>
            </w:tcBorders>
            <w:shd w:val="clear" w:color="auto" w:fill="F7F7F7"/>
            <w:tcMar>
              <w:left w:w="0" w:type="dxa"/>
              <w:right w:w="0" w:type="dxa"/>
            </w:tcMar>
            <w:vAlign w:val="center"/>
          </w:tcPr>
          <w:p w:rsidR="00F43854" w:rsidRPr="003E6441" w:rsidRDefault="003809B2" w:rsidP="001131B2">
            <w:pPr>
              <w:tabs>
                <w:tab w:val="left" w:pos="598"/>
                <w:tab w:val="right" w:pos="2844"/>
              </w:tabs>
              <w:bidi/>
              <w:spacing w:after="0" w:line="240" w:lineRule="auto"/>
              <w:ind w:right="61"/>
              <w:jc w:val="right"/>
              <w:rPr>
                <w:rFonts w:ascii="Simplified Arabic" w:hAnsi="Simplified Arabic" w:cs="Simplified Arabic"/>
                <w:rtl/>
              </w:rPr>
            </w:pPr>
            <w:r>
              <w:rPr>
                <w:rFonts w:ascii="Simplified Arabic" w:hAnsi="Simplified Arabic" w:cs="Simplified Arabic" w:hint="cs"/>
                <w:rtl/>
              </w:rPr>
              <w:t>141.10</w:t>
            </w:r>
          </w:p>
        </w:tc>
      </w:tr>
      <w:tr w:rsidR="00E0520C" w:rsidRPr="003E6441" w:rsidTr="00E51760">
        <w:trPr>
          <w:trHeight w:val="432"/>
        </w:trPr>
        <w:tc>
          <w:tcPr>
            <w:tcW w:w="10771" w:type="dxa"/>
            <w:gridSpan w:val="2"/>
            <w:tcBorders>
              <w:top w:val="single" w:sz="4" w:space="0" w:color="D9D9D9"/>
              <w:left w:val="nil"/>
              <w:bottom w:val="single" w:sz="4" w:space="0" w:color="D9D9D9"/>
              <w:right w:val="nil"/>
            </w:tcBorders>
            <w:shd w:val="clear" w:color="auto" w:fill="F7F7F7"/>
            <w:vAlign w:val="center"/>
          </w:tcPr>
          <w:p w:rsidR="00F43854" w:rsidRPr="003E6441" w:rsidRDefault="00E15DA8" w:rsidP="001131B2">
            <w:pPr>
              <w:tabs>
                <w:tab w:val="left" w:pos="598"/>
                <w:tab w:val="right" w:pos="2844"/>
              </w:tabs>
              <w:bidi/>
              <w:spacing w:after="0" w:line="240" w:lineRule="auto"/>
              <w:rPr>
                <w:rFonts w:ascii="Simplified Arabic" w:hAnsi="Simplified Arabic" w:cs="Simplified Arabic"/>
                <w:rtl/>
              </w:rPr>
            </w:pPr>
            <w:r w:rsidRPr="003E6441">
              <w:rPr>
                <w:rFonts w:ascii="Simplified Arabic" w:hAnsi="Simplified Arabic" w:cs="Simplified Arabic" w:hint="cs"/>
                <w:b/>
                <w:rtl/>
              </w:rPr>
              <w:t>التمويل من خارج مجموعة البنك الدولي</w:t>
            </w:r>
          </w:p>
        </w:tc>
      </w:tr>
      <w:tr w:rsidR="00E0520C" w:rsidRPr="003E6441" w:rsidTr="00E51760">
        <w:trPr>
          <w:trHeight w:val="432"/>
        </w:trPr>
        <w:tc>
          <w:tcPr>
            <w:tcW w:w="8055" w:type="dxa"/>
            <w:tcBorders>
              <w:top w:val="single" w:sz="4" w:space="0" w:color="D9D9D9"/>
              <w:left w:val="single" w:sz="4" w:space="0" w:color="D9D9D9"/>
              <w:bottom w:val="single" w:sz="4" w:space="0" w:color="D9D9D9"/>
            </w:tcBorders>
            <w:shd w:val="clear" w:color="auto" w:fill="F7F7F7"/>
            <w:vAlign w:val="center"/>
          </w:tcPr>
          <w:p w:rsidR="00F43854" w:rsidRPr="003E6441" w:rsidRDefault="00615D13" w:rsidP="001131B2">
            <w:pPr>
              <w:bidi/>
              <w:spacing w:after="0" w:line="240" w:lineRule="auto"/>
              <w:rPr>
                <w:rFonts w:ascii="Simplified Arabic" w:hAnsi="Simplified Arabic" w:cs="Simplified Arabic"/>
                <w:sz w:val="10"/>
                <w:szCs w:val="10"/>
                <w:rtl/>
              </w:rPr>
            </w:pPr>
            <w:r w:rsidRPr="003E6441">
              <w:rPr>
                <w:rFonts w:ascii="Simplified Arabic" w:hAnsi="Simplified Arabic" w:cs="Simplified Arabic" w:hint="cs"/>
              </w:rPr>
              <w:fldChar w:fldCharType="begin"/>
            </w:r>
            <w:r w:rsidR="00E15DA8" w:rsidRPr="003E6441">
              <w:rPr>
                <w:rFonts w:ascii="Simplified Arabic" w:hAnsi="Simplified Arabic" w:cs="Simplified Arabic" w:hint="cs"/>
                <w:rtl/>
              </w:rPr>
              <w:instrText xml:space="preserve"> </w:instrText>
            </w:r>
            <w:r w:rsidRPr="003E6441">
              <w:rPr>
                <w:rFonts w:ascii="Simplified Arabic" w:hAnsi="Simplified Arabic" w:cs="Simplified Arabic" w:hint="cs"/>
              </w:rPr>
              <w:instrText xml:space="preserve">IF 1 ="1" "  </w:instrText>
            </w:r>
            <w:r w:rsidRPr="003E6441">
              <w:rPr>
                <w:rFonts w:ascii="Simplified Arabic" w:hAnsi="Simplified Arabic" w:cs="Simplified Arabic" w:hint="cs"/>
                <w:color w:val="404040"/>
              </w:rPr>
              <w:instrText xml:space="preserve">   Trust Funds</w:instrText>
            </w:r>
            <w:r w:rsidRPr="003E6441">
              <w:rPr>
                <w:rFonts w:ascii="Simplified Arabic" w:hAnsi="Simplified Arabic" w:cs="Simplified Arabic" w:hint="cs"/>
              </w:rPr>
              <w:instrText>" "</w:instrText>
            </w:r>
            <w:r w:rsidRPr="003E6441">
              <w:rPr>
                <w:rFonts w:ascii="Simplified Arabic" w:hAnsi="Simplified Arabic" w:cs="Simplified Arabic" w:hint="cs"/>
              </w:rPr>
              <w:fldChar w:fldCharType="begin"/>
            </w:r>
            <w:r w:rsidR="00E15DA8" w:rsidRPr="003E6441">
              <w:rPr>
                <w:rFonts w:ascii="Simplified Arabic" w:hAnsi="Simplified Arabic" w:cs="Simplified Arabic" w:hint="cs"/>
                <w:rtl/>
              </w:rPr>
              <w:instrText xml:space="preserve"> </w:instrText>
            </w:r>
            <w:r w:rsidRPr="003E6441">
              <w:rPr>
                <w:rFonts w:ascii="Simplified Arabic" w:hAnsi="Simplified Arabic" w:cs="Simplified Arabic" w:hint="cs"/>
              </w:rPr>
              <w:instrText>IF</w:instrText>
            </w:r>
            <w:r w:rsidRPr="003E6441">
              <w:rPr>
                <w:rFonts w:ascii="Simplified Arabic" w:hAnsi="Simplified Arabic" w:cs="Simplified Arabic" w:hint="cs"/>
              </w:rPr>
              <w:fldChar w:fldCharType="begin"/>
            </w:r>
            <w:r w:rsidR="00E15DA8" w:rsidRPr="003E6441">
              <w:rPr>
                <w:rFonts w:ascii="Simplified Arabic" w:hAnsi="Simplified Arabic" w:cs="Simplified Arabic" w:hint="cs"/>
                <w:rtl/>
              </w:rPr>
              <w:instrText xml:space="preserve"> </w:instrText>
            </w:r>
            <w:r w:rsidRPr="003E6441">
              <w:rPr>
                <w:rFonts w:ascii="Simplified Arabic" w:hAnsi="Simplified Arabic" w:cs="Simplified Arabic" w:hint="cs"/>
              </w:rPr>
              <w:instrText xml:space="preserve">MERGEFIELD  LEVEL  \* MERGEFORMAT </w:instrText>
            </w:r>
            <w:r w:rsidRPr="003E6441">
              <w:rPr>
                <w:rFonts w:ascii="Simplified Arabic" w:hAnsi="Simplified Arabic" w:cs="Simplified Arabic" w:hint="cs"/>
              </w:rPr>
              <w:fldChar w:fldCharType="separate"/>
            </w:r>
            <w:r w:rsidRPr="003E6441">
              <w:rPr>
                <w:rFonts w:ascii="Simplified Arabic" w:hAnsi="Simplified Arabic" w:cs="Simplified Arabic" w:hint="cs"/>
                <w:noProof/>
              </w:rPr>
              <w:instrText>«LEVEL»</w:instrText>
            </w:r>
            <w:r w:rsidRPr="003E6441">
              <w:rPr>
                <w:rFonts w:ascii="Simplified Arabic" w:hAnsi="Simplified Arabic" w:cs="Simplified Arabic" w:hint="cs"/>
                <w:noProof/>
              </w:rPr>
              <w:fldChar w:fldCharType="end"/>
            </w:r>
            <w:r w:rsidRPr="003E6441">
              <w:rPr>
                <w:rFonts w:ascii="Simplified Arabic" w:hAnsi="Simplified Arabic" w:cs="Simplified Arabic" w:hint="cs"/>
              </w:rPr>
              <w:instrText xml:space="preserve">="2" "          </w:instrText>
            </w:r>
            <w:r w:rsidRPr="003E6441">
              <w:rPr>
                <w:rFonts w:ascii="Simplified Arabic" w:hAnsi="Simplified Arabic" w:cs="Simplified Arabic" w:hint="cs"/>
                <w:color w:val="595959"/>
                <w:sz w:val="21"/>
                <w:szCs w:val="21"/>
              </w:rPr>
              <w:fldChar w:fldCharType="begin"/>
            </w:r>
            <w:r w:rsidR="00E15DA8" w:rsidRPr="003E6441">
              <w:rPr>
                <w:rFonts w:ascii="Simplified Arabic" w:hAnsi="Simplified Arabic" w:cs="Simplified Arabic" w:hint="cs"/>
                <w:rtl/>
              </w:rPr>
              <w:instrText xml:space="preserve"> </w:instrText>
            </w:r>
            <w:r w:rsidRPr="003E6441">
              <w:rPr>
                <w:rFonts w:ascii="Simplified Arabic" w:hAnsi="Simplified Arabic" w:cs="Simplified Arabic" w:hint="cs"/>
                <w:color w:val="595959"/>
                <w:sz w:val="21"/>
                <w:szCs w:val="21"/>
              </w:rPr>
              <w:instrText xml:space="preserve">MERGEFIELD  FINCR_NAME  \* MERGEFORMAT </w:instrText>
            </w:r>
            <w:r w:rsidRPr="003E6441">
              <w:rPr>
                <w:rFonts w:ascii="Simplified Arabic" w:hAnsi="Simplified Arabic" w:cs="Simplified Arabic" w:hint="cs"/>
                <w:color w:val="595959"/>
                <w:sz w:val="21"/>
                <w:szCs w:val="21"/>
              </w:rPr>
              <w:fldChar w:fldCharType="separate"/>
            </w:r>
            <w:r w:rsidRPr="003E6441">
              <w:rPr>
                <w:rFonts w:ascii="Simplified Arabic" w:hAnsi="Simplified Arabic" w:cs="Simplified Arabic" w:hint="cs"/>
                <w:noProof/>
                <w:color w:val="595959"/>
                <w:sz w:val="21"/>
                <w:szCs w:val="21"/>
              </w:rPr>
              <w:instrText>«FINCR_NAME»</w:instrText>
            </w:r>
            <w:r w:rsidRPr="003E6441">
              <w:rPr>
                <w:rFonts w:ascii="Simplified Arabic" w:hAnsi="Simplified Arabic" w:cs="Simplified Arabic" w:hint="cs"/>
                <w:color w:val="595959"/>
                <w:sz w:val="21"/>
                <w:szCs w:val="21"/>
              </w:rPr>
              <w:fldChar w:fldCharType="end"/>
            </w:r>
            <w:r w:rsidRPr="003E6441">
              <w:rPr>
                <w:rFonts w:ascii="Simplified Arabic" w:hAnsi="Simplified Arabic" w:cs="Simplified Arabic" w:hint="cs"/>
              </w:rPr>
              <w:instrText>"  "</w:instrText>
            </w:r>
            <w:r w:rsidRPr="003E6441">
              <w:rPr>
                <w:rFonts w:ascii="Simplified Arabic" w:hAnsi="Simplified Arabic" w:cs="Simplified Arabic" w:hint="cs"/>
              </w:rPr>
              <w:fldChar w:fldCharType="begin"/>
            </w:r>
            <w:r w:rsidR="00E15DA8" w:rsidRPr="003E6441">
              <w:rPr>
                <w:rFonts w:ascii="Simplified Arabic" w:hAnsi="Simplified Arabic" w:cs="Simplified Arabic" w:hint="cs"/>
                <w:rtl/>
              </w:rPr>
              <w:instrText xml:space="preserve"> </w:instrText>
            </w:r>
            <w:r w:rsidRPr="003E6441">
              <w:rPr>
                <w:rFonts w:ascii="Simplified Arabic" w:hAnsi="Simplified Arabic" w:cs="Simplified Arabic" w:hint="cs"/>
              </w:rPr>
              <w:instrText>IF</w:instrText>
            </w:r>
            <w:r w:rsidRPr="003E6441">
              <w:rPr>
                <w:rFonts w:ascii="Simplified Arabic" w:hAnsi="Simplified Arabic" w:cs="Simplified Arabic" w:hint="cs"/>
              </w:rPr>
              <w:fldChar w:fldCharType="begin"/>
            </w:r>
            <w:r w:rsidR="00E15DA8" w:rsidRPr="003E6441">
              <w:rPr>
                <w:rFonts w:ascii="Simplified Arabic" w:hAnsi="Simplified Arabic" w:cs="Simplified Arabic" w:hint="cs"/>
                <w:rtl/>
              </w:rPr>
              <w:instrText xml:space="preserve"> </w:instrText>
            </w:r>
            <w:r w:rsidRPr="003E6441">
              <w:rPr>
                <w:rFonts w:ascii="Simplified Arabic" w:hAnsi="Simplified Arabic" w:cs="Simplified Arabic" w:hint="cs"/>
              </w:rPr>
              <w:instrText xml:space="preserve">MERGEFIELD  LEVEL  \* MERGEFORMAT </w:instrText>
            </w:r>
            <w:r w:rsidRPr="003E6441">
              <w:rPr>
                <w:rFonts w:ascii="Simplified Arabic" w:hAnsi="Simplified Arabic" w:cs="Simplified Arabic" w:hint="cs"/>
              </w:rPr>
              <w:fldChar w:fldCharType="separate"/>
            </w:r>
            <w:r w:rsidRPr="003E6441">
              <w:rPr>
                <w:rFonts w:ascii="Simplified Arabic" w:hAnsi="Simplified Arabic" w:cs="Simplified Arabic" w:hint="cs"/>
                <w:noProof/>
              </w:rPr>
              <w:instrText>«LEVEL»</w:instrText>
            </w:r>
            <w:r w:rsidRPr="003E6441">
              <w:rPr>
                <w:rFonts w:ascii="Simplified Arabic" w:hAnsi="Simplified Arabic" w:cs="Simplified Arabic" w:hint="cs"/>
                <w:noProof/>
              </w:rPr>
              <w:fldChar w:fldCharType="end"/>
            </w:r>
            <w:r w:rsidRPr="003E6441">
              <w:rPr>
                <w:rFonts w:ascii="Simplified Arabic" w:hAnsi="Simplified Arabic" w:cs="Simplified Arabic" w:hint="cs"/>
              </w:rPr>
              <w:instrText xml:space="preserve">="3" "               </w:instrText>
            </w:r>
            <w:r w:rsidRPr="003E6441">
              <w:rPr>
                <w:rFonts w:ascii="Simplified Arabic" w:hAnsi="Simplified Arabic" w:cs="Simplified Arabic" w:hint="cs"/>
                <w:color w:val="7F7F7F"/>
                <w:sz w:val="20"/>
                <w:szCs w:val="20"/>
              </w:rPr>
              <w:fldChar w:fldCharType="begin"/>
            </w:r>
            <w:r w:rsidR="00E15DA8" w:rsidRPr="003E6441">
              <w:rPr>
                <w:rFonts w:ascii="Simplified Arabic" w:hAnsi="Simplified Arabic" w:cs="Simplified Arabic" w:hint="cs"/>
                <w:rtl/>
              </w:rPr>
              <w:instrText xml:space="preserve"> </w:instrText>
            </w:r>
            <w:r w:rsidRPr="003E6441">
              <w:rPr>
                <w:rFonts w:ascii="Simplified Arabic" w:hAnsi="Simplified Arabic" w:cs="Simplified Arabic" w:hint="cs"/>
                <w:color w:val="7F7F7F"/>
                <w:sz w:val="20"/>
                <w:szCs w:val="20"/>
              </w:rPr>
              <w:instrText xml:space="preserve">MERGEFIELD  FINCR_NAME  \* MERGEFORMAT </w:instrText>
            </w:r>
            <w:r w:rsidRPr="003E6441">
              <w:rPr>
                <w:rFonts w:ascii="Simplified Arabic" w:hAnsi="Simplified Arabic" w:cs="Simplified Arabic" w:hint="cs"/>
                <w:color w:val="7F7F7F"/>
                <w:sz w:val="20"/>
                <w:szCs w:val="20"/>
              </w:rPr>
              <w:fldChar w:fldCharType="separate"/>
            </w:r>
            <w:r w:rsidRPr="003E6441">
              <w:rPr>
                <w:rFonts w:ascii="Simplified Arabic" w:hAnsi="Simplified Arabic" w:cs="Simplified Arabic" w:hint="cs"/>
                <w:noProof/>
                <w:color w:val="7F7F7F"/>
                <w:sz w:val="20"/>
                <w:szCs w:val="20"/>
              </w:rPr>
              <w:instrText>«FINCR_NAME»</w:instrText>
            </w:r>
            <w:r w:rsidRPr="003E6441">
              <w:rPr>
                <w:rFonts w:ascii="Simplified Arabic" w:hAnsi="Simplified Arabic" w:cs="Simplified Arabic" w:hint="cs"/>
                <w:color w:val="7F7F7F"/>
                <w:sz w:val="20"/>
                <w:szCs w:val="20"/>
              </w:rPr>
              <w:fldChar w:fldCharType="end"/>
            </w:r>
            <w:r w:rsidRPr="003E6441">
              <w:rPr>
                <w:rFonts w:ascii="Simplified Arabic" w:hAnsi="Simplified Arabic" w:cs="Simplified Arabic" w:hint="cs"/>
              </w:rPr>
              <w:instrText xml:space="preserve">" "                    </w:instrText>
            </w:r>
            <w:r w:rsidRPr="003E6441">
              <w:rPr>
                <w:rFonts w:ascii="Simplified Arabic" w:hAnsi="Simplified Arabic" w:cs="Simplified Arabic" w:hint="cs"/>
                <w:color w:val="7F7F7F"/>
                <w:sz w:val="20"/>
                <w:szCs w:val="20"/>
              </w:rPr>
              <w:fldChar w:fldCharType="begin"/>
            </w:r>
            <w:r w:rsidR="00E15DA8" w:rsidRPr="003E6441">
              <w:rPr>
                <w:rFonts w:ascii="Simplified Arabic" w:hAnsi="Simplified Arabic" w:cs="Simplified Arabic" w:hint="cs"/>
                <w:rtl/>
              </w:rPr>
              <w:instrText xml:space="preserve"> </w:instrText>
            </w:r>
            <w:r w:rsidRPr="003E6441">
              <w:rPr>
                <w:rFonts w:ascii="Simplified Arabic" w:hAnsi="Simplified Arabic" w:cs="Simplified Arabic" w:hint="cs"/>
                <w:color w:val="7F7F7F"/>
                <w:sz w:val="20"/>
                <w:szCs w:val="20"/>
              </w:rPr>
              <w:instrText xml:space="preserve">MERGEFIELD  FINCR_NAME  \* MERGEFORMAT </w:instrText>
            </w:r>
            <w:r w:rsidRPr="003E6441">
              <w:rPr>
                <w:rFonts w:ascii="Simplified Arabic" w:hAnsi="Simplified Arabic" w:cs="Simplified Arabic" w:hint="cs"/>
                <w:color w:val="7F7F7F"/>
                <w:sz w:val="20"/>
                <w:szCs w:val="20"/>
              </w:rPr>
              <w:fldChar w:fldCharType="separate"/>
            </w:r>
            <w:r w:rsidRPr="003E6441">
              <w:rPr>
                <w:rFonts w:ascii="Simplified Arabic" w:hAnsi="Simplified Arabic" w:cs="Simplified Arabic" w:hint="cs"/>
                <w:noProof/>
                <w:color w:val="7F7F7F"/>
                <w:sz w:val="20"/>
                <w:szCs w:val="20"/>
              </w:rPr>
              <w:instrText>«FINCR_NAME»</w:instrText>
            </w:r>
            <w:r w:rsidRPr="003E6441">
              <w:rPr>
                <w:rFonts w:ascii="Simplified Arabic" w:hAnsi="Simplified Arabic" w:cs="Simplified Arabic" w:hint="cs"/>
                <w:color w:val="7F7F7F"/>
                <w:sz w:val="20"/>
                <w:szCs w:val="20"/>
              </w:rPr>
              <w:fldChar w:fldCharType="end"/>
            </w:r>
            <w:r w:rsidRPr="003E6441">
              <w:rPr>
                <w:rFonts w:ascii="Simplified Arabic" w:hAnsi="Simplified Arabic" w:cs="Simplified Arabic" w:hint="cs"/>
              </w:rPr>
              <w:instrText>"</w:instrText>
            </w:r>
            <w:r w:rsidRPr="003E6441">
              <w:rPr>
                <w:rFonts w:ascii="Simplified Arabic" w:hAnsi="Simplified Arabic" w:cs="Simplified Arabic" w:hint="cs"/>
              </w:rPr>
              <w:fldChar w:fldCharType="separate"/>
            </w:r>
            <w:r w:rsidRPr="003E6441">
              <w:rPr>
                <w:rFonts w:ascii="Simplified Arabic" w:hAnsi="Simplified Arabic" w:cs="Simplified Arabic" w:hint="cs"/>
                <w:rtl/>
              </w:rPr>
              <w:instrText xml:space="preserve">                    </w:instrText>
            </w:r>
            <w:r w:rsidRPr="003E6441">
              <w:rPr>
                <w:rFonts w:ascii="Simplified Arabic" w:hAnsi="Simplified Arabic" w:cs="Simplified Arabic" w:hint="cs"/>
                <w:color w:val="7F7F7F"/>
                <w:sz w:val="20"/>
                <w:szCs w:val="20"/>
              </w:rPr>
              <w:fldChar w:fldCharType="begin"/>
            </w:r>
            <w:r w:rsidR="00E15DA8" w:rsidRPr="003E6441">
              <w:rPr>
                <w:rFonts w:ascii="Simplified Arabic" w:hAnsi="Simplified Arabic" w:cs="Simplified Arabic" w:hint="cs"/>
                <w:rtl/>
              </w:rPr>
              <w:instrText xml:space="preserve"> </w:instrText>
            </w:r>
            <w:r w:rsidRPr="003E6441">
              <w:rPr>
                <w:rFonts w:ascii="Simplified Arabic" w:hAnsi="Simplified Arabic" w:cs="Simplified Arabic" w:hint="cs"/>
                <w:color w:val="7F7F7F"/>
                <w:sz w:val="20"/>
                <w:szCs w:val="20"/>
              </w:rPr>
              <w:instrText xml:space="preserve">MERGEFIELD  FINCR_NAME  \* MERGEFORMAT </w:instrText>
            </w:r>
            <w:r w:rsidRPr="003E6441">
              <w:rPr>
                <w:rFonts w:ascii="Simplified Arabic" w:hAnsi="Simplified Arabic" w:cs="Simplified Arabic" w:hint="cs"/>
                <w:color w:val="7F7F7F"/>
                <w:sz w:val="20"/>
                <w:szCs w:val="20"/>
              </w:rPr>
              <w:fldChar w:fldCharType="separate"/>
            </w:r>
            <w:r w:rsidRPr="003E6441">
              <w:rPr>
                <w:rFonts w:ascii="Simplified Arabic" w:hAnsi="Simplified Arabic" w:cs="Simplified Arabic" w:hint="cs"/>
                <w:noProof/>
                <w:color w:val="7F7F7F"/>
                <w:sz w:val="20"/>
                <w:szCs w:val="20"/>
              </w:rPr>
              <w:instrText>«FINCR_NAME»</w:instrText>
            </w:r>
            <w:r w:rsidRPr="003E6441">
              <w:rPr>
                <w:rFonts w:ascii="Simplified Arabic" w:hAnsi="Simplified Arabic" w:cs="Simplified Arabic" w:hint="cs"/>
                <w:noProof/>
                <w:color w:val="7F7F7F"/>
                <w:sz w:val="20"/>
                <w:szCs w:val="20"/>
              </w:rPr>
              <w:fldChar w:fldCharType="end"/>
            </w:r>
            <w:r w:rsidRPr="003E6441">
              <w:rPr>
                <w:rFonts w:ascii="Simplified Arabic" w:hAnsi="Simplified Arabic" w:cs="Simplified Arabic" w:hint="cs"/>
              </w:rPr>
              <w:fldChar w:fldCharType="end"/>
            </w:r>
            <w:r w:rsidRPr="003E6441">
              <w:rPr>
                <w:rFonts w:ascii="Simplified Arabic" w:hAnsi="Simplified Arabic" w:cs="Simplified Arabic" w:hint="cs"/>
              </w:rPr>
              <w:instrText xml:space="preserve">"  </w:instrText>
            </w:r>
            <w:r w:rsidRPr="003E6441">
              <w:rPr>
                <w:rFonts w:ascii="Simplified Arabic" w:hAnsi="Simplified Arabic" w:cs="Simplified Arabic" w:hint="cs"/>
              </w:rPr>
              <w:fldChar w:fldCharType="separate"/>
            </w:r>
            <w:r w:rsidRPr="003E6441">
              <w:rPr>
                <w:rFonts w:ascii="Simplified Arabic" w:hAnsi="Simplified Arabic" w:cs="Simplified Arabic" w:hint="cs"/>
                <w:rtl/>
              </w:rPr>
              <w:instrText xml:space="preserve">                    </w:instrText>
            </w:r>
            <w:r w:rsidRPr="003E6441">
              <w:rPr>
                <w:rFonts w:ascii="Simplified Arabic" w:hAnsi="Simplified Arabic" w:cs="Simplified Arabic" w:hint="cs"/>
                <w:color w:val="7F7F7F"/>
                <w:sz w:val="20"/>
                <w:szCs w:val="20"/>
              </w:rPr>
              <w:fldChar w:fldCharType="begin"/>
            </w:r>
            <w:r w:rsidR="00E15DA8" w:rsidRPr="003E6441">
              <w:rPr>
                <w:rFonts w:ascii="Simplified Arabic" w:hAnsi="Simplified Arabic" w:cs="Simplified Arabic" w:hint="cs"/>
                <w:rtl/>
              </w:rPr>
              <w:instrText xml:space="preserve"> </w:instrText>
            </w:r>
            <w:r w:rsidRPr="003E6441">
              <w:rPr>
                <w:rFonts w:ascii="Simplified Arabic" w:hAnsi="Simplified Arabic" w:cs="Simplified Arabic" w:hint="cs"/>
                <w:color w:val="7F7F7F"/>
                <w:sz w:val="20"/>
                <w:szCs w:val="20"/>
              </w:rPr>
              <w:instrText xml:space="preserve">MERGEFIELD  FINCR_NAME  \* MERGEFORMAT </w:instrText>
            </w:r>
            <w:r w:rsidRPr="003E6441">
              <w:rPr>
                <w:rFonts w:ascii="Simplified Arabic" w:hAnsi="Simplified Arabic" w:cs="Simplified Arabic" w:hint="cs"/>
                <w:color w:val="7F7F7F"/>
                <w:sz w:val="20"/>
                <w:szCs w:val="20"/>
              </w:rPr>
              <w:fldChar w:fldCharType="separate"/>
            </w:r>
            <w:r w:rsidRPr="003E6441">
              <w:rPr>
                <w:rFonts w:ascii="Simplified Arabic" w:hAnsi="Simplified Arabic" w:cs="Simplified Arabic" w:hint="cs"/>
                <w:noProof/>
                <w:color w:val="7F7F7F"/>
                <w:sz w:val="20"/>
                <w:szCs w:val="20"/>
              </w:rPr>
              <w:instrText>«FINCR_NAME»</w:instrText>
            </w:r>
            <w:r w:rsidRPr="003E6441">
              <w:rPr>
                <w:rFonts w:ascii="Simplified Arabic" w:hAnsi="Simplified Arabic" w:cs="Simplified Arabic" w:hint="cs"/>
                <w:noProof/>
                <w:color w:val="7F7F7F"/>
                <w:sz w:val="20"/>
                <w:szCs w:val="20"/>
              </w:rPr>
              <w:fldChar w:fldCharType="end"/>
            </w:r>
            <w:r w:rsidRPr="003E6441">
              <w:rPr>
                <w:rFonts w:ascii="Simplified Arabic" w:hAnsi="Simplified Arabic" w:cs="Simplified Arabic" w:hint="cs"/>
              </w:rPr>
              <w:fldChar w:fldCharType="end"/>
            </w:r>
            <w:r w:rsidRPr="003E6441">
              <w:rPr>
                <w:rFonts w:ascii="Simplified Arabic" w:hAnsi="Simplified Arabic" w:cs="Simplified Arabic" w:hint="cs"/>
              </w:rPr>
              <w:instrText xml:space="preserve">"  </w:instrText>
            </w:r>
            <w:r w:rsidRPr="003E6441">
              <w:rPr>
                <w:rFonts w:ascii="Simplified Arabic" w:hAnsi="Simplified Arabic" w:cs="Simplified Arabic" w:hint="cs"/>
              </w:rPr>
              <w:fldChar w:fldCharType="separate"/>
            </w:r>
            <w:r w:rsidR="003E6441" w:rsidRPr="003E6441">
              <w:rPr>
                <w:rFonts w:ascii="Simplified Arabic" w:hAnsi="Simplified Arabic" w:cs="Simplified Arabic" w:hint="cs"/>
                <w:rtl/>
              </w:rPr>
              <w:t xml:space="preserve"> </w:t>
            </w:r>
            <w:r w:rsidR="003E6441" w:rsidRPr="003E6441">
              <w:rPr>
                <w:rFonts w:ascii="Simplified Arabic" w:hAnsi="Simplified Arabic" w:cs="Simplified Arabic" w:hint="cs"/>
                <w:color w:val="404040"/>
                <w:rtl/>
              </w:rPr>
              <w:t>الصناديق الاستئمانية</w:t>
            </w:r>
            <w:r w:rsidRPr="003E6441">
              <w:rPr>
                <w:rFonts w:ascii="Simplified Arabic" w:hAnsi="Simplified Arabic" w:cs="Simplified Arabic" w:hint="cs"/>
              </w:rPr>
              <w:fldChar w:fldCharType="end"/>
            </w:r>
          </w:p>
        </w:tc>
        <w:tc>
          <w:tcPr>
            <w:tcW w:w="2716"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rsidR="00F43854" w:rsidRPr="003E6441" w:rsidRDefault="00C32083" w:rsidP="001131B2">
            <w:pPr>
              <w:tabs>
                <w:tab w:val="left" w:pos="598"/>
                <w:tab w:val="right" w:pos="2844"/>
              </w:tabs>
              <w:bidi/>
              <w:spacing w:after="0" w:line="240" w:lineRule="auto"/>
              <w:ind w:right="61"/>
              <w:jc w:val="right"/>
              <w:rPr>
                <w:rFonts w:ascii="Simplified Arabic" w:hAnsi="Simplified Arabic" w:cs="Simplified Arabic"/>
                <w:rtl/>
              </w:rPr>
            </w:pPr>
            <w:r>
              <w:rPr>
                <w:rFonts w:ascii="Simplified Arabic" w:hAnsi="Simplified Arabic" w:cs="Simplified Arabic" w:hint="cs"/>
                <w:rtl/>
              </w:rPr>
              <w:t>58.90</w:t>
            </w:r>
          </w:p>
        </w:tc>
      </w:tr>
      <w:tr w:rsidR="00E0520C" w:rsidRPr="003E6441" w:rsidTr="00E51760">
        <w:trPr>
          <w:trHeight w:val="432"/>
        </w:trPr>
        <w:tc>
          <w:tcPr>
            <w:tcW w:w="8055" w:type="dxa"/>
            <w:tcBorders>
              <w:top w:val="single" w:sz="4" w:space="0" w:color="D9D9D9"/>
              <w:left w:val="single" w:sz="4" w:space="0" w:color="D9D9D9"/>
              <w:bottom w:val="single" w:sz="4" w:space="0" w:color="D9D9D9"/>
            </w:tcBorders>
            <w:shd w:val="clear" w:color="auto" w:fill="F7F7F7"/>
            <w:vAlign w:val="center"/>
          </w:tcPr>
          <w:p w:rsidR="00F43854" w:rsidRPr="003E6441" w:rsidRDefault="003E6441" w:rsidP="001131B2">
            <w:pPr>
              <w:bidi/>
              <w:spacing w:after="0" w:line="240" w:lineRule="auto"/>
              <w:rPr>
                <w:rFonts w:ascii="Simplified Arabic" w:hAnsi="Simplified Arabic" w:cs="Simplified Arabic"/>
                <w:sz w:val="10"/>
                <w:szCs w:val="10"/>
                <w:rtl/>
              </w:rPr>
            </w:pPr>
            <w:r w:rsidRPr="003E6441">
              <w:rPr>
                <w:rFonts w:ascii="Simplified Arabic" w:hAnsi="Simplified Arabic" w:cs="Simplified Arabic" w:hint="cs"/>
                <w:rtl/>
              </w:rPr>
              <w:t>البرنامج العالمي لتسهيلات التمويل المُيسَّر</w:t>
            </w:r>
          </w:p>
        </w:tc>
        <w:tc>
          <w:tcPr>
            <w:tcW w:w="2716"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rsidR="00F43854" w:rsidRPr="003E6441" w:rsidRDefault="00900D1E" w:rsidP="001131B2">
            <w:pPr>
              <w:tabs>
                <w:tab w:val="left" w:pos="598"/>
                <w:tab w:val="right" w:pos="2844"/>
              </w:tabs>
              <w:bidi/>
              <w:spacing w:after="0" w:line="240" w:lineRule="auto"/>
              <w:ind w:right="61"/>
              <w:jc w:val="right"/>
              <w:rPr>
                <w:rFonts w:ascii="Simplified Arabic" w:hAnsi="Simplified Arabic" w:cs="Simplified Arabic"/>
                <w:rtl/>
              </w:rPr>
            </w:pPr>
            <w:r>
              <w:rPr>
                <w:rFonts w:ascii="Simplified Arabic" w:hAnsi="Simplified Arabic" w:cs="Simplified Arabic" w:hint="cs"/>
                <w:rtl/>
              </w:rPr>
              <w:t>58.90</w:t>
            </w:r>
          </w:p>
        </w:tc>
      </w:tr>
      <w:tr w:rsidR="00E0520C" w:rsidRPr="003E6441" w:rsidTr="00E51760">
        <w:trPr>
          <w:trHeight w:val="70"/>
        </w:trPr>
        <w:tc>
          <w:tcPr>
            <w:tcW w:w="10771" w:type="dxa"/>
            <w:gridSpan w:val="2"/>
            <w:tcBorders>
              <w:top w:val="single" w:sz="4" w:space="0" w:color="D9D9D9"/>
              <w:left w:val="nil"/>
              <w:bottom w:val="nil"/>
              <w:right w:val="nil"/>
            </w:tcBorders>
            <w:shd w:val="clear" w:color="auto" w:fill="F7F7F7"/>
          </w:tcPr>
          <w:p w:rsidR="00104E8E" w:rsidRPr="003E6441" w:rsidRDefault="00104E8E" w:rsidP="001131B2">
            <w:pPr>
              <w:tabs>
                <w:tab w:val="left" w:pos="598"/>
                <w:tab w:val="right" w:pos="2844"/>
              </w:tabs>
              <w:bidi/>
              <w:spacing w:after="0" w:line="200" w:lineRule="exact"/>
              <w:jc w:val="right"/>
              <w:rPr>
                <w:rFonts w:ascii="Simplified Arabic" w:hAnsi="Simplified Arabic" w:cs="Simplified Arabic"/>
              </w:rPr>
            </w:pPr>
          </w:p>
        </w:tc>
      </w:tr>
    </w:tbl>
    <w:p w:rsidR="0020159D" w:rsidRPr="003E6441" w:rsidRDefault="0020159D" w:rsidP="001131B2">
      <w:pPr>
        <w:shd w:val="clear" w:color="auto" w:fill="F7F7F7"/>
        <w:bidi/>
        <w:spacing w:after="0" w:line="14" w:lineRule="exact"/>
        <w:ind w:left="-706" w:right="-677"/>
        <w:rPr>
          <w:rFonts w:ascii="Simplified Arabic" w:hAnsi="Simplified Arabic" w:cs="Simplified Arabic"/>
        </w:rPr>
      </w:pPr>
    </w:p>
    <w:p w:rsidR="00F43854" w:rsidRPr="003E6441" w:rsidRDefault="00F43854" w:rsidP="001131B2">
      <w:pPr>
        <w:shd w:val="clear" w:color="auto" w:fill="F7F7F7"/>
        <w:bidi/>
        <w:spacing w:after="0" w:line="14" w:lineRule="exact"/>
        <w:ind w:left="-706" w:right="-677"/>
        <w:rPr>
          <w:rFonts w:ascii="Simplified Arabic" w:hAnsi="Simplified Arabic" w:cs="Simplified Arabic"/>
        </w:rPr>
      </w:pPr>
    </w:p>
    <w:p w:rsidR="00F43854" w:rsidRPr="003E6441" w:rsidRDefault="00F43854" w:rsidP="001131B2">
      <w:pPr>
        <w:shd w:val="clear" w:color="auto" w:fill="F7F7F7"/>
        <w:bidi/>
        <w:spacing w:after="0" w:line="14" w:lineRule="exact"/>
        <w:ind w:left="-706" w:right="-677"/>
        <w:rPr>
          <w:rFonts w:ascii="Simplified Arabic" w:hAnsi="Simplified Arabic" w:cs="Simplified Arabic"/>
        </w:rPr>
      </w:pPr>
    </w:p>
    <w:tbl>
      <w:tblPr>
        <w:bidiVisual/>
        <w:tblW w:w="10800" w:type="dxa"/>
        <w:tblInd w:w="-720" w:type="dxa"/>
        <w:shd w:val="clear" w:color="auto" w:fill="F7F7F7"/>
        <w:tblLayout w:type="fixed"/>
        <w:tblCellMar>
          <w:left w:w="115" w:type="dxa"/>
          <w:right w:w="115" w:type="dxa"/>
        </w:tblCellMar>
        <w:tblLook w:val="04A0" w:firstRow="1" w:lastRow="0" w:firstColumn="1" w:lastColumn="0" w:noHBand="0" w:noVBand="1"/>
      </w:tblPr>
      <w:tblGrid>
        <w:gridCol w:w="10800"/>
      </w:tblGrid>
      <w:tr w:rsidR="00E0520C" w:rsidRPr="003E6441" w:rsidTr="00E51760">
        <w:trPr>
          <w:trHeight w:val="448"/>
        </w:trPr>
        <w:tc>
          <w:tcPr>
            <w:tcW w:w="10800" w:type="dxa"/>
            <w:shd w:val="clear" w:color="auto" w:fill="F7F7F7"/>
            <w:vAlign w:val="center"/>
            <w:hideMark/>
          </w:tcPr>
          <w:p w:rsidR="009D5C24"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767171"/>
                <w:rtl/>
              </w:rPr>
              <w:t>فئة التقييم البيئي</w:t>
            </w:r>
          </w:p>
        </w:tc>
      </w:tr>
      <w:tr w:rsidR="00E0520C" w:rsidRPr="003E6441" w:rsidTr="00E51760">
        <w:trPr>
          <w:trHeight w:val="77"/>
        </w:trPr>
        <w:tc>
          <w:tcPr>
            <w:tcW w:w="10800" w:type="dxa"/>
            <w:shd w:val="clear" w:color="auto" w:fill="F7F7F7"/>
            <w:hideMark/>
          </w:tcPr>
          <w:p w:rsidR="009D5C24"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000000"/>
                <w:rtl/>
              </w:rPr>
              <w:t>ج – غير مطلوب</w:t>
            </w:r>
          </w:p>
        </w:tc>
      </w:tr>
      <w:tr w:rsidR="00E0520C" w:rsidRPr="003E6441" w:rsidTr="00E51760">
        <w:trPr>
          <w:trHeight w:val="77"/>
        </w:trPr>
        <w:tc>
          <w:tcPr>
            <w:tcW w:w="10800" w:type="dxa"/>
            <w:shd w:val="clear" w:color="auto" w:fill="F7F7F7"/>
          </w:tcPr>
          <w:p w:rsidR="00AA0A78" w:rsidRPr="003E6441" w:rsidRDefault="00AA0A78" w:rsidP="001131B2">
            <w:pPr>
              <w:widowControl w:val="0"/>
              <w:autoSpaceDE w:val="0"/>
              <w:autoSpaceDN w:val="0"/>
              <w:bidi/>
              <w:adjustRightInd w:val="0"/>
              <w:spacing w:after="0" w:line="240" w:lineRule="auto"/>
              <w:rPr>
                <w:rFonts w:ascii="Simplified Arabic" w:eastAsia="Times New Roman" w:hAnsi="Simplified Arabic" w:cs="Simplified Arabic"/>
                <w:color w:val="000000"/>
              </w:rPr>
            </w:pPr>
          </w:p>
        </w:tc>
      </w:tr>
    </w:tbl>
    <w:p w:rsidR="00572991" w:rsidRPr="003E6441" w:rsidRDefault="00572991" w:rsidP="001131B2">
      <w:pPr>
        <w:shd w:val="clear" w:color="auto" w:fill="F7F7F7"/>
        <w:bidi/>
        <w:spacing w:after="0" w:line="14" w:lineRule="exact"/>
        <w:ind w:left="-691" w:right="-691"/>
        <w:rPr>
          <w:rFonts w:ascii="Simplified Arabic" w:hAnsi="Simplified Arabic" w:cs="Simplified Arabic"/>
        </w:rPr>
      </w:pPr>
    </w:p>
    <w:tbl>
      <w:tblPr>
        <w:bidiVisual/>
        <w:tblW w:w="10800" w:type="dxa"/>
        <w:tblInd w:w="-720" w:type="dxa"/>
        <w:shd w:val="clear" w:color="auto" w:fill="F7F7F7"/>
        <w:tblLayout w:type="fixed"/>
        <w:tblLook w:val="04A0" w:firstRow="1" w:lastRow="0" w:firstColumn="1" w:lastColumn="0" w:noHBand="0" w:noVBand="1"/>
      </w:tblPr>
      <w:tblGrid>
        <w:gridCol w:w="10800"/>
      </w:tblGrid>
      <w:tr w:rsidR="00E0520C" w:rsidRPr="003E6441" w:rsidTr="00E51760">
        <w:trPr>
          <w:trHeight w:hRule="exact" w:val="20"/>
        </w:trPr>
        <w:tc>
          <w:tcPr>
            <w:tcW w:w="10800" w:type="dxa"/>
            <w:shd w:val="clear" w:color="auto" w:fill="F7F7F7"/>
          </w:tcPr>
          <w:p w:rsidR="008437E6" w:rsidRPr="003E6441" w:rsidRDefault="00E15DA8" w:rsidP="001131B2">
            <w:pPr>
              <w:widowControl w:val="0"/>
              <w:autoSpaceDE w:val="0"/>
              <w:autoSpaceDN w:val="0"/>
              <w:bidi/>
              <w:adjustRightInd w:val="0"/>
              <w:spacing w:after="0" w:line="240" w:lineRule="auto"/>
              <w:ind w:left="43"/>
              <w:rPr>
                <w:rFonts w:ascii="Simplified Arabic" w:hAnsi="Simplified Arabic" w:cs="Simplified Arabic"/>
                <w:color w:val="767171"/>
                <w:rtl/>
              </w:rPr>
            </w:pPr>
            <w:r w:rsidRPr="003E6441">
              <w:rPr>
                <w:rFonts w:ascii="Simplified Arabic" w:hAnsi="Simplified Arabic" w:cs="Simplified Arabic" w:hint="cs"/>
                <w:color w:val="F7F7F7"/>
              </w:rPr>
              <w:t>OPS_TABLE_SAFEGUARDS_DEFERRED</w:t>
            </w:r>
          </w:p>
        </w:tc>
      </w:tr>
      <w:tr w:rsidR="00E0520C" w:rsidRPr="003E6441" w:rsidTr="00E51760">
        <w:trPr>
          <w:trHeight w:val="270"/>
        </w:trPr>
        <w:tc>
          <w:tcPr>
            <w:tcW w:w="10800" w:type="dxa"/>
            <w:shd w:val="clear" w:color="auto" w:fill="F7F7F7"/>
            <w:hideMark/>
          </w:tcPr>
          <w:p w:rsidR="008D2AF0" w:rsidRPr="003E6441" w:rsidRDefault="00E15DA8" w:rsidP="001131B2">
            <w:pPr>
              <w:bidi/>
              <w:spacing w:after="0" w:line="240" w:lineRule="auto"/>
              <w:ind w:left="43"/>
              <w:rPr>
                <w:rFonts w:ascii="Simplified Arabic" w:eastAsia="Times New Roman" w:hAnsi="Simplified Arabic" w:cs="Simplified Arabic"/>
                <w:color w:val="000000"/>
                <w:rtl/>
              </w:rPr>
            </w:pPr>
            <w:r w:rsidRPr="003E6441">
              <w:rPr>
                <w:rFonts w:ascii="Simplified Arabic" w:hAnsi="Simplified Arabic" w:cs="Simplified Arabic" w:hint="cs"/>
                <w:color w:val="000000"/>
                <w:rtl/>
              </w:rPr>
              <w:t>"هل تم نقل وظائف الإشراف على الإجراءات الوقائية واعتمادها إلى مدير قطاع الممارسات؟" لا</w:t>
            </w:r>
          </w:p>
        </w:tc>
      </w:tr>
      <w:tr w:rsidR="00E0520C" w:rsidRPr="003E6441" w:rsidTr="00E51760">
        <w:trPr>
          <w:trHeight w:val="270"/>
        </w:trPr>
        <w:tc>
          <w:tcPr>
            <w:tcW w:w="10800" w:type="dxa"/>
            <w:shd w:val="clear" w:color="auto" w:fill="F7F7F7"/>
          </w:tcPr>
          <w:p w:rsidR="00AA0A78" w:rsidRPr="003E6441" w:rsidRDefault="00AA0A78" w:rsidP="001131B2">
            <w:pPr>
              <w:bidi/>
              <w:spacing w:after="0" w:line="240" w:lineRule="auto"/>
              <w:ind w:left="43"/>
              <w:rPr>
                <w:rFonts w:ascii="Simplified Arabic" w:eastAsia="Times New Roman" w:hAnsi="Simplified Arabic" w:cs="Simplified Arabic"/>
                <w:color w:val="000000"/>
              </w:rPr>
            </w:pPr>
          </w:p>
        </w:tc>
      </w:tr>
    </w:tbl>
    <w:p w:rsidR="008D2AF0" w:rsidRPr="003E6441" w:rsidRDefault="008D2AF0" w:rsidP="001131B2">
      <w:pPr>
        <w:shd w:val="clear" w:color="auto" w:fill="F7F7F7"/>
        <w:bidi/>
        <w:spacing w:after="0" w:line="14" w:lineRule="exact"/>
        <w:ind w:left="-691" w:right="-691"/>
        <w:rPr>
          <w:rFonts w:ascii="Simplified Arabic" w:hAnsi="Simplified Arabic" w:cs="Simplified Arabic"/>
        </w:rPr>
      </w:pPr>
    </w:p>
    <w:tbl>
      <w:tblPr>
        <w:bidiVisual/>
        <w:tblW w:w="10800" w:type="dxa"/>
        <w:tblInd w:w="-720" w:type="dxa"/>
        <w:shd w:val="clear" w:color="auto" w:fill="F7F7F7"/>
        <w:tblLayout w:type="fixed"/>
        <w:tblLook w:val="04A0" w:firstRow="1" w:lastRow="0" w:firstColumn="1" w:lastColumn="0" w:noHBand="0" w:noVBand="1"/>
      </w:tblPr>
      <w:tblGrid>
        <w:gridCol w:w="10800"/>
      </w:tblGrid>
      <w:tr w:rsidR="00E0520C" w:rsidRPr="003E6441" w:rsidTr="00E51760">
        <w:trPr>
          <w:trHeight w:val="323"/>
        </w:trPr>
        <w:tc>
          <w:tcPr>
            <w:tcW w:w="10800" w:type="dxa"/>
            <w:shd w:val="clear" w:color="auto" w:fill="F7F7F7"/>
            <w:hideMark/>
          </w:tcPr>
          <w:p w:rsidR="008D2AF0" w:rsidRPr="003E6441" w:rsidRDefault="00E15DA8" w:rsidP="001131B2">
            <w:pPr>
              <w:keepNext/>
              <w:widowControl w:val="0"/>
              <w:autoSpaceDE w:val="0"/>
              <w:autoSpaceDN w:val="0"/>
              <w:bidi/>
              <w:adjustRightInd w:val="0"/>
              <w:spacing w:after="0" w:line="240" w:lineRule="auto"/>
              <w:ind w:left="43"/>
              <w:rPr>
                <w:rFonts w:ascii="Simplified Arabic" w:eastAsia="Times New Roman" w:hAnsi="Simplified Arabic" w:cs="Simplified Arabic"/>
                <w:color w:val="000000"/>
                <w:rtl/>
              </w:rPr>
            </w:pPr>
            <w:r w:rsidRPr="003E6441">
              <w:rPr>
                <w:rFonts w:ascii="Simplified Arabic" w:hAnsi="Simplified Arabic" w:cs="Simplified Arabic" w:hint="cs"/>
                <w:color w:val="767171"/>
                <w:rtl/>
              </w:rPr>
              <w:t>القرار</w:t>
            </w:r>
          </w:p>
        </w:tc>
      </w:tr>
      <w:tr w:rsidR="00E0520C" w:rsidRPr="003E6441" w:rsidTr="00E51760">
        <w:trPr>
          <w:trHeight w:val="270"/>
        </w:trPr>
        <w:tc>
          <w:tcPr>
            <w:tcW w:w="10800" w:type="dxa"/>
            <w:shd w:val="clear" w:color="auto" w:fill="F7F7F7"/>
            <w:hideMark/>
          </w:tcPr>
          <w:p w:rsidR="008D2AF0" w:rsidRPr="003E6441" w:rsidRDefault="008D2AF0" w:rsidP="001131B2">
            <w:pPr>
              <w:bidi/>
              <w:spacing w:after="0" w:line="240" w:lineRule="auto"/>
              <w:ind w:left="43"/>
              <w:rPr>
                <w:rFonts w:ascii="Simplified Arabic" w:eastAsia="Times New Roman" w:hAnsi="Simplified Arabic" w:cs="Simplified Arabic"/>
                <w:color w:val="000000"/>
              </w:rPr>
            </w:pPr>
          </w:p>
        </w:tc>
      </w:tr>
    </w:tbl>
    <w:p w:rsidR="00DC6614" w:rsidRPr="003E6441" w:rsidRDefault="00DC6614" w:rsidP="001131B2">
      <w:pPr>
        <w:bidi/>
        <w:spacing w:after="0" w:line="14" w:lineRule="exact"/>
        <w:ind w:left="-691" w:right="-691"/>
        <w:rPr>
          <w:rFonts w:ascii="Simplified Arabic" w:hAnsi="Simplified Arabic" w:cs="Simplified Arabic"/>
          <w:rtl/>
        </w:rPr>
      </w:pPr>
    </w:p>
    <w:p w:rsidR="00DC6614" w:rsidRPr="003E6441" w:rsidRDefault="00DC6614" w:rsidP="001131B2">
      <w:pPr>
        <w:bidi/>
        <w:spacing w:after="0" w:line="14" w:lineRule="exact"/>
        <w:ind w:left="-691" w:right="-691"/>
        <w:rPr>
          <w:rFonts w:ascii="Simplified Arabic" w:hAnsi="Simplified Arabic" w:cs="Simplified Arabic"/>
        </w:rPr>
      </w:pPr>
    </w:p>
    <w:p w:rsidR="00DC6614" w:rsidRPr="003E6441" w:rsidRDefault="00DC6614" w:rsidP="001131B2">
      <w:pPr>
        <w:bidi/>
        <w:spacing w:after="0" w:line="14" w:lineRule="exact"/>
        <w:ind w:left="-691" w:right="-691"/>
        <w:rPr>
          <w:rFonts w:ascii="Simplified Arabic" w:hAnsi="Simplified Arabic" w:cs="Simplified Arabic"/>
        </w:rPr>
      </w:pPr>
    </w:p>
    <w:p w:rsidR="00DC6614" w:rsidRPr="003E6441" w:rsidRDefault="00DC6614" w:rsidP="001131B2">
      <w:pPr>
        <w:bidi/>
        <w:spacing w:after="0" w:line="14" w:lineRule="exact"/>
        <w:ind w:left="-691" w:right="-691"/>
        <w:rPr>
          <w:rFonts w:ascii="Simplified Arabic" w:hAnsi="Simplified Arabic" w:cs="Simplified Arabic"/>
        </w:rPr>
        <w:sectPr w:rsidR="00DC6614" w:rsidRPr="003E6441" w:rsidSect="008D2AF0">
          <w:headerReference w:type="default" r:id="rId14"/>
          <w:footerReference w:type="default" r:id="rId15"/>
          <w:type w:val="continuous"/>
          <w:pgSz w:w="12240" w:h="15840"/>
          <w:pgMar w:top="1440" w:right="1440" w:bottom="1440" w:left="1440" w:header="720" w:footer="720" w:gutter="0"/>
          <w:cols w:space="720"/>
          <w:docGrid w:linePitch="360"/>
        </w:sectPr>
      </w:pPr>
    </w:p>
    <w:tbl>
      <w:tblPr>
        <w:bidiVisual/>
        <w:tblW w:w="10800" w:type="dxa"/>
        <w:tblInd w:w="-89" w:type="dxa"/>
        <w:tblLayout w:type="fixed"/>
        <w:tblLook w:val="04A0" w:firstRow="1" w:lastRow="0" w:firstColumn="1" w:lastColumn="0" w:noHBand="0" w:noVBand="1"/>
      </w:tblPr>
      <w:tblGrid>
        <w:gridCol w:w="10800"/>
      </w:tblGrid>
      <w:tr w:rsidR="00E0520C" w:rsidRPr="003E6441" w:rsidTr="001131B2">
        <w:tc>
          <w:tcPr>
            <w:tcW w:w="10800" w:type="dxa"/>
            <w:shd w:val="clear" w:color="auto" w:fill="auto"/>
            <w:hideMark/>
          </w:tcPr>
          <w:p w:rsidR="00FE7447" w:rsidRPr="003E6441" w:rsidRDefault="00FE7447" w:rsidP="001131B2">
            <w:pPr>
              <w:keepNext/>
              <w:widowControl w:val="0"/>
              <w:autoSpaceDE w:val="0"/>
              <w:autoSpaceDN w:val="0"/>
              <w:bidi/>
              <w:adjustRightInd w:val="0"/>
              <w:spacing w:after="0" w:line="240" w:lineRule="auto"/>
              <w:ind w:left="43"/>
              <w:rPr>
                <w:rFonts w:ascii="Simplified Arabic" w:eastAsia="Times New Roman" w:hAnsi="Simplified Arabic" w:cs="Simplified Arabic"/>
                <w:color w:val="767171"/>
              </w:rPr>
            </w:pPr>
          </w:p>
          <w:p w:rsidR="008D2AF0" w:rsidRPr="003E6441" w:rsidRDefault="00E15DA8" w:rsidP="001131B2">
            <w:pPr>
              <w:keepNext/>
              <w:widowControl w:val="0"/>
              <w:autoSpaceDE w:val="0"/>
              <w:autoSpaceDN w:val="0"/>
              <w:bidi/>
              <w:adjustRightInd w:val="0"/>
              <w:spacing w:after="0" w:line="240" w:lineRule="auto"/>
              <w:ind w:left="-110"/>
              <w:rPr>
                <w:rFonts w:ascii="Simplified Arabic" w:eastAsia="Times New Roman" w:hAnsi="Simplified Arabic" w:cs="Simplified Arabic"/>
                <w:color w:val="7F7F7F"/>
                <w:rtl/>
              </w:rPr>
            </w:pPr>
            <w:r w:rsidRPr="003E6441">
              <w:rPr>
                <w:rFonts w:ascii="Simplified Arabic" w:hAnsi="Simplified Arabic" w:cs="Simplified Arabic" w:hint="cs"/>
                <w:color w:val="767171"/>
                <w:rtl/>
              </w:rPr>
              <w:t xml:space="preserve"> قرارات أخرى (حسب الحاجة)</w:t>
            </w:r>
          </w:p>
        </w:tc>
      </w:tr>
    </w:tbl>
    <w:p w:rsidR="002230F4" w:rsidRPr="003E6441" w:rsidRDefault="00E15DA8" w:rsidP="001131B2">
      <w:pPr>
        <w:bidi/>
        <w:spacing w:after="0" w:line="240" w:lineRule="auto"/>
        <w:jc w:val="both"/>
        <w:rPr>
          <w:rFonts w:ascii="Simplified Arabic" w:hAnsi="Simplified Arabic" w:cs="Simplified Arabic"/>
          <w:rtl/>
        </w:rPr>
      </w:pPr>
      <w:r w:rsidRPr="003E6441">
        <w:rPr>
          <w:rFonts w:ascii="Simplified Arabic" w:hAnsi="Simplified Arabic" w:cs="Simplified Arabic" w:hint="cs"/>
          <w:rtl/>
        </w:rPr>
        <w:t>لا يوجد</w:t>
      </w:r>
    </w:p>
    <w:p w:rsidR="002230F4" w:rsidRPr="003E6441" w:rsidRDefault="002230F4" w:rsidP="001131B2">
      <w:pPr>
        <w:bidi/>
        <w:spacing w:after="0" w:line="240" w:lineRule="auto"/>
        <w:ind w:left="-691" w:right="-691"/>
        <w:rPr>
          <w:rFonts w:ascii="Simplified Arabic" w:hAnsi="Simplified Arabic" w:cs="Simplified Arabic"/>
        </w:rPr>
      </w:pPr>
    </w:p>
    <w:tbl>
      <w:tblPr>
        <w:bidiVisual/>
        <w:tblW w:w="10800" w:type="dxa"/>
        <w:tblInd w:w="-89" w:type="dxa"/>
        <w:tblLayout w:type="fixed"/>
        <w:tblLook w:val="04A0" w:firstRow="1" w:lastRow="0" w:firstColumn="1" w:lastColumn="0" w:noHBand="0" w:noVBand="1"/>
      </w:tblPr>
      <w:tblGrid>
        <w:gridCol w:w="10800"/>
      </w:tblGrid>
      <w:tr w:rsidR="00E0520C" w:rsidRPr="003E6441" w:rsidTr="001131B2">
        <w:tc>
          <w:tcPr>
            <w:tcW w:w="10800" w:type="dxa"/>
            <w:shd w:val="clear" w:color="auto" w:fill="auto"/>
            <w:hideMark/>
          </w:tcPr>
          <w:p w:rsidR="008D2AF0" w:rsidRPr="003E6441" w:rsidRDefault="00E15DA8" w:rsidP="001131B2">
            <w:pPr>
              <w:keepNext/>
              <w:widowControl w:val="0"/>
              <w:autoSpaceDE w:val="0"/>
              <w:autoSpaceDN w:val="0"/>
              <w:bidi/>
              <w:adjustRightInd w:val="0"/>
              <w:spacing w:after="0" w:line="240" w:lineRule="auto"/>
              <w:rPr>
                <w:rFonts w:ascii="Simplified Arabic" w:eastAsia="Times New Roman" w:hAnsi="Simplified Arabic" w:cs="Simplified Arabic"/>
                <w:b/>
                <w:color w:val="172D5F"/>
                <w:rtl/>
              </w:rPr>
            </w:pPr>
            <w:r w:rsidRPr="003E6441">
              <w:rPr>
                <w:rFonts w:ascii="Simplified Arabic" w:hAnsi="Simplified Arabic" w:cs="Simplified Arabic" w:hint="cs"/>
                <w:b/>
                <w:color w:val="172D5F"/>
                <w:rtl/>
              </w:rPr>
              <w:t>(ب) المقدمة والسياق</w:t>
            </w:r>
          </w:p>
          <w:p w:rsidR="0058503E" w:rsidRPr="003E6441" w:rsidRDefault="0058503E" w:rsidP="001131B2">
            <w:pPr>
              <w:pStyle w:val="ListParagraph"/>
              <w:tabs>
                <w:tab w:val="left" w:pos="360"/>
              </w:tabs>
              <w:bidi/>
              <w:spacing w:after="0" w:line="240" w:lineRule="auto"/>
              <w:ind w:left="0" w:right="180"/>
              <w:jc w:val="both"/>
              <w:rPr>
                <w:rFonts w:ascii="Simplified Arabic" w:eastAsia="Times New Roman" w:hAnsi="Simplified Arabic" w:cs="Simplified Arabic"/>
                <w:color w:val="767171"/>
              </w:rPr>
            </w:pPr>
          </w:p>
        </w:tc>
      </w:tr>
      <w:tr w:rsidR="00E0520C" w:rsidRPr="003E6441" w:rsidTr="001131B2">
        <w:tc>
          <w:tcPr>
            <w:tcW w:w="10800" w:type="dxa"/>
            <w:shd w:val="clear" w:color="auto" w:fill="auto"/>
            <w:hideMark/>
          </w:tcPr>
          <w:p w:rsidR="00415090" w:rsidRPr="003E6441" w:rsidRDefault="00415090" w:rsidP="001131B2">
            <w:pPr>
              <w:keepNext/>
              <w:widowControl w:val="0"/>
              <w:autoSpaceDE w:val="0"/>
              <w:autoSpaceDN w:val="0"/>
              <w:bidi/>
              <w:adjustRightInd w:val="0"/>
              <w:spacing w:after="0" w:line="240" w:lineRule="auto"/>
              <w:ind w:left="43"/>
              <w:rPr>
                <w:rFonts w:ascii="Simplified Arabic" w:eastAsia="Times New Roman" w:hAnsi="Simplified Arabic" w:cs="Simplified Arabic"/>
                <w:color w:val="7F7F7F"/>
              </w:rPr>
            </w:pPr>
          </w:p>
          <w:p w:rsidR="008D2AF0" w:rsidRPr="003E6441" w:rsidRDefault="00E15DA8" w:rsidP="001131B2">
            <w:pPr>
              <w:bidi/>
              <w:spacing w:after="0" w:line="240" w:lineRule="auto"/>
              <w:ind w:left="-110" w:right="-691"/>
              <w:rPr>
                <w:rFonts w:ascii="Simplified Arabic" w:eastAsia="Times New Roman" w:hAnsi="Simplified Arabic" w:cs="Simplified Arabic"/>
                <w:color w:val="7F7F7F"/>
                <w:rtl/>
              </w:rPr>
            </w:pPr>
            <w:r w:rsidRPr="003E6441">
              <w:rPr>
                <w:rFonts w:ascii="Simplified Arabic" w:hAnsi="Simplified Arabic" w:cs="Simplified Arabic" w:hint="cs"/>
                <w:color w:val="7F7F7F"/>
                <w:rtl/>
              </w:rPr>
              <w:t>السياق العام</w:t>
            </w:r>
          </w:p>
          <w:p w:rsidR="0058503E" w:rsidRPr="003E6441" w:rsidRDefault="0058503E" w:rsidP="001131B2">
            <w:pPr>
              <w:keepNext/>
              <w:widowControl w:val="0"/>
              <w:autoSpaceDE w:val="0"/>
              <w:autoSpaceDN w:val="0"/>
              <w:bidi/>
              <w:adjustRightInd w:val="0"/>
              <w:spacing w:after="0" w:line="240" w:lineRule="auto"/>
              <w:ind w:left="43"/>
              <w:rPr>
                <w:rFonts w:ascii="Simplified Arabic" w:eastAsia="Times New Roman" w:hAnsi="Simplified Arabic" w:cs="Simplified Arabic"/>
                <w:b/>
                <w:color w:val="172D5F"/>
              </w:rPr>
            </w:pPr>
          </w:p>
        </w:tc>
      </w:tr>
    </w:tbl>
    <w:p w:rsidR="00415090" w:rsidRPr="003E6441" w:rsidRDefault="00E15DA8" w:rsidP="001131B2">
      <w:pPr>
        <w:bidi/>
        <w:spacing w:after="0" w:line="240" w:lineRule="auto"/>
        <w:ind w:left="-90"/>
        <w:jc w:val="both"/>
        <w:rPr>
          <w:rFonts w:ascii="Simplified Arabic" w:hAnsi="Simplified Arabic" w:cs="Simplified Arabic"/>
          <w:noProof/>
          <w:rtl/>
        </w:rPr>
      </w:pPr>
      <w:r w:rsidRPr="003E6441">
        <w:rPr>
          <w:rFonts w:ascii="Simplified Arabic" w:hAnsi="Simplified Arabic" w:cs="Simplified Arabic" w:hint="cs"/>
          <w:rtl/>
        </w:rPr>
        <w:t>على الرغم من التقدم الاقتصادي والاجتماعي الكبير الذي شهده الأردن، فإنه يواجه أزمة طال أمدها تتعلق باستضافة اللاجئين السوريين، وفاقم منها وجود قيود على الحيز المتاح له للإنفاق في الموازنة العامة للدولة. والحكومة الأردنية ملتزمة باتخاذ إجراءات للوفاء بتعهداتها بتحقيق التغطية الصحية الشاملة والاستثمار في رأس المال البشري لكل شرائح السكان.</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ولم تفتأ الحكومة الأردنية تقدم خدمات عامة للاجئين السوريين منذ اندلاع الأزمة، وهو ما زاد من الضغوط على الموازنة العامة للدولة، ومن الطلب على الخدمات العامة مثل التعليم والرعاية الصحية وإدارة مياه الصرف.</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وتحوَّل عبء المرض نحو الأمراض غير السارية، وهو ما يشير إلى</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تدنِّي</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جودة الظروف المعيشية، ونقص جهود تنمية رأس المال البشري.</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يهدف التمويل الإضافي إلى: (1) تمكين الحكومة الأردنية من تحسين نواتج رأس المال البشري مع التركيز على الرعاية الصحية الأولية (في الغالب الرعاية الصحية للأمهات والأطفال)؛</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(2) مساندة الحكومة الأردنية في جهودها لتحسين تغطية وجودة الخدمات المقدمة إلى الفئات الأولى بالرعاية؛ و(3) مساعدة الحكومة الأردنية في تنفيذ أنشطة لتحسين الإجراءات التدخلية الحيوية من أجل الرعاية الصحية الأولية مع التركيز على الأمراض غير السارية وتنمية الطفولة المبكرة.</w:t>
      </w:r>
    </w:p>
    <w:p w:rsidR="00415090" w:rsidRPr="003E6441" w:rsidRDefault="00415090" w:rsidP="001131B2">
      <w:pPr>
        <w:bidi/>
        <w:spacing w:after="0" w:line="240" w:lineRule="auto"/>
        <w:ind w:left="-90" w:right="-691"/>
        <w:rPr>
          <w:rFonts w:ascii="Simplified Arabic" w:hAnsi="Simplified Arabic" w:cs="Simplified Arabic"/>
          <w:noProof/>
        </w:rPr>
      </w:pPr>
    </w:p>
    <w:p w:rsidR="00ED2DB9" w:rsidRPr="003E6441" w:rsidRDefault="00E15DA8" w:rsidP="001131B2">
      <w:pPr>
        <w:bidi/>
        <w:spacing w:after="0" w:line="240" w:lineRule="auto"/>
        <w:ind w:left="-90"/>
        <w:jc w:val="both"/>
        <w:rPr>
          <w:rFonts w:ascii="Simplified Arabic" w:hAnsi="Simplified Arabic" w:cs="Simplified Arabic"/>
          <w:rtl/>
        </w:rPr>
      </w:pPr>
      <w:r w:rsidRPr="003E6441">
        <w:rPr>
          <w:rFonts w:ascii="Simplified Arabic" w:hAnsi="Simplified Arabic" w:cs="Simplified Arabic" w:hint="cs"/>
          <w:rtl/>
        </w:rPr>
        <w:lastRenderedPageBreak/>
        <w:t>ووفقا لأحدث إحصاء سكاني، فإن</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عدد السوريين في الأردن يبلغ 1.3 مليون نسمة منهم 670238 تعتبرهم المفوضية السامية للأمم المتحدة لشؤون اللاجئين (</w:t>
      </w:r>
      <w:r w:rsidRPr="003E6441">
        <w:rPr>
          <w:rFonts w:ascii="Simplified Arabic" w:hAnsi="Simplified Arabic" w:cs="Simplified Arabic" w:hint="cs"/>
        </w:rPr>
        <w:t>UNHCR</w:t>
      </w:r>
      <w:r w:rsidRPr="003E6441">
        <w:rPr>
          <w:rFonts w:ascii="Simplified Arabic" w:hAnsi="Simplified Arabic" w:cs="Simplified Arabic" w:hint="cs"/>
          <w:rtl/>
        </w:rPr>
        <w:t>) من اللاجئين. أمَّا السوريون الباقون فيُعتبرون إما أنهم كانوا يعيشون في الأردن لعدة أجيال أو كانوا يعيشون في الأردن قبل نشوب الأزمة. ومن بين مجموع اللاجئين، يعيش نحو 19% في مخيمات (مثل الزعتري والأزرق)، ويعيش الباقون في المدن والبلدات.</w:t>
      </w:r>
      <w:r w:rsidR="003E6441" w:rsidRPr="003E6441">
        <w:rPr>
          <w:rStyle w:val="FootnoteReference"/>
          <w:rFonts w:ascii="Simplified Arabic" w:hAnsi="Simplified Arabic" w:cs="Simplified Arabic"/>
          <w:rtl/>
        </w:rPr>
        <w:t xml:space="preserve"> </w:t>
      </w:r>
      <w:r w:rsidR="003E6441" w:rsidRPr="003E6441">
        <w:rPr>
          <w:rStyle w:val="FootnoteReference"/>
          <w:rFonts w:ascii="Simplified Arabic" w:hAnsi="Simplified Arabic" w:cs="Simplified Arabic"/>
          <w:rtl/>
        </w:rPr>
        <w:footnoteReference w:id="1"/>
      </w:r>
      <w:r w:rsidRPr="003E6441">
        <w:rPr>
          <w:rFonts w:ascii="Simplified Arabic" w:hAnsi="Simplified Arabic" w:cs="Simplified Arabic" w:hint="cs"/>
          <w:rtl/>
        </w:rPr>
        <w:t xml:space="preserve"> وأجاب نحو 96.8% من اللاجئين السوريين الذين أُجريت مقابلات معهم بأن لديهم بطاقات خدمات صادرة عن وزارة الداخلية.</w:t>
      </w:r>
      <w:r w:rsidR="003E6441" w:rsidRPr="003E6441">
        <w:rPr>
          <w:rStyle w:val="FootnoteReference"/>
          <w:rFonts w:ascii="Simplified Arabic" w:hAnsi="Simplified Arabic" w:cs="Simplified Arabic"/>
          <w:rtl/>
        </w:rPr>
        <w:t xml:space="preserve"> </w:t>
      </w:r>
      <w:r w:rsidR="003E6441" w:rsidRPr="003E6441">
        <w:rPr>
          <w:rStyle w:val="FootnoteReference"/>
          <w:rFonts w:ascii="Simplified Arabic" w:hAnsi="Simplified Arabic" w:cs="Simplified Arabic"/>
          <w:rtl/>
        </w:rPr>
        <w:footnoteReference w:id="2"/>
      </w:r>
      <w:r w:rsidRPr="003E6441">
        <w:rPr>
          <w:rFonts w:ascii="Simplified Arabic" w:hAnsi="Simplified Arabic" w:cs="Simplified Arabic" w:hint="cs"/>
          <w:rtl/>
        </w:rPr>
        <w:t xml:space="preserve"> ويُتيح لهم هذا الحصول على عدة منافع منها الرعاية</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بتكلفة مخفضة للغاية في منشآت وزارة الصحة. ولهذا العدد الكبير من اللاجئين السوريين الذين تُشكِّل النساء والأطفال 75% منهم تداعيات وآثار كبيرة على نظام الرعاية الصحية في الأردن، وحيث إن أكثر من 80% منهم يعيشون تحت خط الفقر الوطني فإنهم يعتبرون من الفئات الأشد تعرضا للمعاناة.</w:t>
      </w:r>
    </w:p>
    <w:p w:rsidR="00ED2DB9" w:rsidRPr="003E6441" w:rsidRDefault="00ED2DB9" w:rsidP="001131B2">
      <w:pPr>
        <w:bidi/>
        <w:spacing w:after="0" w:line="240" w:lineRule="auto"/>
        <w:ind w:left="-691" w:right="-691"/>
        <w:jc w:val="both"/>
        <w:rPr>
          <w:rFonts w:ascii="Simplified Arabic" w:hAnsi="Simplified Arabic" w:cs="Simplified Arabic"/>
        </w:rPr>
      </w:pPr>
    </w:p>
    <w:p w:rsidR="00ED2DB9" w:rsidRPr="003E6441" w:rsidRDefault="00E15DA8" w:rsidP="001131B2">
      <w:pPr>
        <w:bidi/>
        <w:spacing w:after="0" w:line="240" w:lineRule="auto"/>
        <w:ind w:right="-691"/>
        <w:rPr>
          <w:rFonts w:ascii="Simplified Arabic" w:hAnsi="Simplified Arabic" w:cs="Simplified Arabic"/>
          <w:rtl/>
        </w:rPr>
      </w:pPr>
      <w:r w:rsidRPr="003E6441">
        <w:rPr>
          <w:rFonts w:ascii="Simplified Arabic" w:hAnsi="Simplified Arabic" w:cs="Simplified Arabic" w:hint="cs"/>
          <w:color w:val="7F7F7F"/>
          <w:rtl/>
        </w:rPr>
        <w:t>السياق القطاعي والمؤسسي</w:t>
      </w:r>
    </w:p>
    <w:p w:rsidR="00415090" w:rsidRPr="003E6441" w:rsidRDefault="00E15DA8" w:rsidP="001131B2">
      <w:pPr>
        <w:bidi/>
        <w:spacing w:after="0" w:line="240" w:lineRule="auto"/>
        <w:jc w:val="both"/>
        <w:rPr>
          <w:rFonts w:ascii="Simplified Arabic" w:hAnsi="Simplified Arabic" w:cs="Simplified Arabic"/>
          <w:rtl/>
        </w:rPr>
      </w:pPr>
      <w:r w:rsidRPr="003E6441">
        <w:rPr>
          <w:rFonts w:ascii="Simplified Arabic" w:hAnsi="Simplified Arabic" w:cs="Simplified Arabic" w:hint="cs"/>
          <w:rtl/>
        </w:rPr>
        <w:t>قد تكون لضيق فرص الحصول على خدمات صحية رئيسية جيدة لفئات السكان الأولى بالرعاية (ومنهم اللاجئون السوريون) آثار وتداعيات سلبية لا على غير الأردنيين وحدهم، وإنما أيضا على الأردنيين. فعلى سبيل المثال، ينطوي وجود أطفال بدون تطعيمات كاملة على خطر نشر أوبئة بين كافة السكان الذين يعيشون في الأردن.</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ويؤدي عدم وجود شهادات ميلاد إلى قصور إدارة الخدمات العامة.</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علاوةً على ذلك، تؤدي التدخلات المُعقَّدة (مثل علاج السرطان في المراحل المتأخرة) إلى ارتفاع تكاليف الرعاية الصحية، وتُشكِّل ضغطا على الموازنة العامة للحكومة الأردنية، بدلا من توفير المال من تدابير الوقاية والتشخيص المبكر.</w:t>
      </w:r>
    </w:p>
    <w:p w:rsidR="00CC4D73" w:rsidRPr="003E6441" w:rsidRDefault="00CC4D73" w:rsidP="001131B2">
      <w:pPr>
        <w:bidi/>
        <w:spacing w:after="0" w:line="240" w:lineRule="auto"/>
        <w:jc w:val="both"/>
        <w:rPr>
          <w:rFonts w:ascii="Simplified Arabic" w:hAnsi="Simplified Arabic" w:cs="Simplified Arabic"/>
        </w:rPr>
      </w:pPr>
    </w:p>
    <w:p w:rsidR="00CC4D73" w:rsidRPr="003E6441" w:rsidRDefault="00E15DA8" w:rsidP="001131B2">
      <w:pPr>
        <w:bidi/>
        <w:spacing w:after="0" w:line="240" w:lineRule="auto"/>
        <w:jc w:val="both"/>
        <w:rPr>
          <w:rFonts w:ascii="Simplified Arabic" w:hAnsi="Simplified Arabic" w:cs="Simplified Arabic"/>
          <w:rtl/>
        </w:rPr>
      </w:pPr>
      <w:r w:rsidRPr="003E6441">
        <w:rPr>
          <w:rFonts w:ascii="Simplified Arabic" w:hAnsi="Simplified Arabic" w:cs="Simplified Arabic" w:hint="cs"/>
          <w:rtl/>
        </w:rPr>
        <w:t xml:space="preserve"> وتتولى وزارة الصحة مسؤولية الإشراف على القطاع الصحي بأكمله، وهي أيضا من الجهات الرئيسية لتقديم خدمات الرعاية الصحية الأولية والثانوية في القطاع العام. وتكتسب هذه الخدمات أهمية بالغة في الوقاية من الأمراض المعدية وغير السارية والكشف المبكر عنها. وقامت وزارة الصحة بتطوير شبكة وطنية واسعة من منشآت الرعاية الصحية الأولية بما في ذلك بعض منشآت الرعاية الصحية الأولية الشاملة التي تضم التخصصات الأساسية (ومنها الصحة النفسية). وتُقدَّم خدمات الرعاية الصحية للمرضى الداخليين والخارجيين في مستشفيات وزارة الصحة، والمستشفيات والعيادات الخاصة (سواء الهادفة للربح أو غير الهادفة للربح) مثل مركز الملك حسين لعلاج السرطان، ومستشفى الجامعة الأردنية، والخدمات الطبية الملكية (للعسكريين وأسرهم). وتُقدِّم الحكومة الأردنية شكلا من التأمين الاجتماعي لموظفي الخدمة المدنية (برنامج التأمين الصحي المدني)، وتقدم أيضا خدمات من خلال تعاقدات مع منشآت عامة وخاصة. ويستطيع الأفراد الذين يواجهون نفقات باهظة من مالهم الخاص على الرعاية الصحية اللجوء إلى الديوان الملكي لطلب دعم خدمات مُعيَّنة للرعاية الصحية على أساس كل حالة على حدة. ونظرا لازدياد بعض قوائم الانتظار مع تدفق اللاجئين، تستخدم الحكومة الأردنية التعاقدات القائمة مع مستشفيات عامة وخاصة لتوفير بدائل</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للمرضى الداخليين والخارجيين المؤمن عليهم ولهم احتياجات ملحة لرعاية صحية باهظة التكلفة، وأيضا للاجئين السوريين (وبخاصة لعلاج السرطان في منشآت غير هادفة للربح).</w:t>
      </w:r>
    </w:p>
    <w:p w:rsidR="00CC4D73" w:rsidRPr="003E6441" w:rsidRDefault="00CC4D73" w:rsidP="001131B2">
      <w:pPr>
        <w:bidi/>
        <w:spacing w:after="0" w:line="240" w:lineRule="auto"/>
        <w:ind w:left="-630"/>
        <w:jc w:val="both"/>
        <w:rPr>
          <w:rFonts w:ascii="Simplified Arabic" w:hAnsi="Simplified Arabic" w:cs="Simplified Arabic"/>
        </w:rPr>
      </w:pPr>
    </w:p>
    <w:p w:rsidR="00CC4D73" w:rsidRPr="003E6441" w:rsidRDefault="00E15DA8" w:rsidP="001131B2">
      <w:pPr>
        <w:bidi/>
        <w:spacing w:after="0" w:line="240" w:lineRule="auto"/>
        <w:jc w:val="both"/>
        <w:rPr>
          <w:rFonts w:ascii="Simplified Arabic" w:hAnsi="Simplified Arabic" w:cs="Simplified Arabic"/>
          <w:rtl/>
        </w:rPr>
      </w:pPr>
      <w:r w:rsidRPr="003E6441">
        <w:rPr>
          <w:rFonts w:ascii="Simplified Arabic" w:hAnsi="Simplified Arabic" w:cs="Simplified Arabic" w:hint="cs"/>
          <w:rtl/>
        </w:rPr>
        <w:lastRenderedPageBreak/>
        <w:t>وفيما يتعلق بالحماية المالية، كان الأردن قد خفض، قبل نشوب أزمة اللاجئين، مدفوعات الرعاية الصحية التنازلية من المال الخاص بمقدار النصف – من 42%</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إلى 24% من إجمالي الإنفاق على الصحة (2003-2013). غير أن زيادة الطلب قد حدت من قدرة الحكومة على توفير الحماية المالية للجميع.</w:t>
      </w:r>
      <w:r w:rsidR="003E6441" w:rsidRPr="003E6441">
        <w:rPr>
          <w:rStyle w:val="FootnoteReference"/>
          <w:rFonts w:ascii="Simplified Arabic" w:hAnsi="Simplified Arabic" w:cs="Simplified Arabic"/>
          <w:rtl/>
        </w:rPr>
        <w:t xml:space="preserve"> </w:t>
      </w:r>
      <w:r w:rsidR="003E6441" w:rsidRPr="003E6441">
        <w:rPr>
          <w:rStyle w:val="FootnoteReference"/>
          <w:rFonts w:ascii="Simplified Arabic" w:hAnsi="Simplified Arabic" w:cs="Simplified Arabic"/>
          <w:rtl/>
        </w:rPr>
        <w:footnoteReference w:id="3"/>
      </w:r>
      <w:r w:rsidRPr="003E6441">
        <w:rPr>
          <w:rFonts w:ascii="Simplified Arabic" w:hAnsi="Simplified Arabic" w:cs="Simplified Arabic" w:hint="cs"/>
          <w:rtl/>
        </w:rPr>
        <w:t xml:space="preserve"> وبين عامي 2012 و2014، سمحت الحكومة الأردنية للاجئين السوريين المسجلين بدفع نفس الرسوم التي يدفعها الأردنيون المؤمن عليهم في منشآت وزارة الصحة، وهو ما جعل الخدمات الصحية مجانية تقريبا. وأدَّى هذا إلى زيادة حادة في الطلب على الخدمات الصحية من جانب اللاجئين السوريين. ومع أن تيسير الحصول على خدمات صحية مجانية ساعد في تلبية احتياجات اللاجئين السوريين في السنوات الأولى للأزمة، فإنه كان من الصعب الاستمرار فيها في ظل أوضاع</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المالية العامة، وفي نوفمبر/تشرين الثاني 2014، طلبت وزارة الصحة من اللاجئين السوريين دفع نفس الحصة من الرسوم التي يدفعها المواطنون الأردنيون الفقراء وغير المؤمن عليهم (20% من الأسعار المُحدَّدة لخدمات وزارة الصحة). وفي فبراير/شباط 2018، بدأ العمل بسياسة جديدة، إذ زادت الحكومة</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الحصة من الرسوم التي يدفعها اللاجئون السوريون (80% من أسعار الخدمات التي تُقدِّمها وزارة الصحة) وخلقت هذه السياسة الجديدة لرفع حصة المشاركة في الرسوم حواجز مالية أمام اللاجئين السوريين للحصول على الرعاية الصحية، وأدَّت إلى تقليص استفادتهم من المنشآت العامة (لاسيما خدمات الرعاية الصحية الأولية). وعلى الفور انخرط البنك الدولي وشركاء التنمية في مناقشات مع الحكومة الأردنية لدراسة الخيارات المتاحة لتخفيف الحواجز أمام الحصول على خدمات الرعاية الصحية التي تقدمها وزارة الصحة. ونتيجة لذلك، تم الاتفاق على أن تُنشِئ الوكالة الأمريكية للتنمية الدولية وحكومة الدانمرك حسابا مصرفيا متعدد المانحين أُطلق عليه الصندوق الصحي للاجئين في الأردن.</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وقدَّم البنك الدولي آراء فنية بشأن تقدير تكاليف الرعاية الصحية للاجئين السوريين. وفي 16 ديسمبر/كانون الأول 2018، وقَّعت الحكومة الأردنية والمانحون اتفاق تمويل مشترك لإنشاء الصندوق الصحي للاجئين في الأردن من أجل موازنة تكاليف الرعاية الصحية للاجئين السوريين. وكان صرف مساهمات المانحين من الصندوق مشروطا بالعودة بسياسة السداد المشترك لرسوم الخدمات إلى مستواها قبل عام 2018.</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وفي 25 مارس/آذار 2019، اتخذ مجلس الوزراء قرارا</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بتعديل سياسة السداد المشترك للخدمات الصحية للاجئين السوريين من 80% إلى 20%، وهو نفس الرسم المُخصَّص للمواطنين الأردنيين الفقراء غير المؤمن عليهم.</w:t>
      </w:r>
    </w:p>
    <w:p w:rsidR="00CC4D73" w:rsidRPr="003E6441" w:rsidRDefault="003E6441" w:rsidP="001131B2">
      <w:pPr>
        <w:bidi/>
        <w:spacing w:after="0" w:line="240" w:lineRule="auto"/>
        <w:jc w:val="both"/>
        <w:rPr>
          <w:rFonts w:ascii="Simplified Arabic" w:hAnsi="Simplified Arabic" w:cs="Simplified Arabic"/>
          <w:b/>
        </w:rPr>
      </w:pPr>
      <w:r w:rsidRPr="003E6441">
        <w:rPr>
          <w:rFonts w:ascii="Simplified Arabic" w:hAnsi="Simplified Arabic" w:cs="Simplified Arabic" w:hint="cs"/>
          <w:rtl/>
        </w:rPr>
        <w:t xml:space="preserve"> </w:t>
      </w:r>
    </w:p>
    <w:p w:rsidR="00ED2DB9" w:rsidRPr="003E6441" w:rsidRDefault="00E15DA8" w:rsidP="001131B2">
      <w:pPr>
        <w:bidi/>
        <w:spacing w:after="0" w:line="240" w:lineRule="auto"/>
        <w:jc w:val="both"/>
        <w:rPr>
          <w:rFonts w:ascii="Simplified Arabic" w:hAnsi="Simplified Arabic" w:cs="Simplified Arabic"/>
          <w:rtl/>
        </w:rPr>
      </w:pPr>
      <w:r w:rsidRPr="003E6441">
        <w:rPr>
          <w:rFonts w:ascii="Simplified Arabic" w:hAnsi="Simplified Arabic" w:cs="Simplified Arabic" w:hint="cs"/>
          <w:b/>
          <w:rtl/>
        </w:rPr>
        <w:t xml:space="preserve"> تفاقمت أوجه القصور القائمة بالفعل في نظام الرعاية الصحية بسبب ضيق الحيز المتاح للإنفاق في الموازنة العامة الذي يشهده الأردن، وأطالت أمد التعافي من آثار الركود الاقتصادي في السنوات الأخيرة. ويجب تلبية الطلب المتزايد على الخدمات باهظة التكلفة من أجل إنشاء نظام مستدام للتغطية الصحية الشاملة.</w:t>
      </w:r>
      <w:r w:rsidRPr="003E6441">
        <w:rPr>
          <w:rFonts w:ascii="Simplified Arabic" w:hAnsi="Simplified Arabic" w:cs="Simplified Arabic" w:hint="cs"/>
          <w:rtl/>
        </w:rPr>
        <w:t xml:space="preserve"> يعاني نظام الرعاية الصحية في الأردن - شأنه شأن أنظمة صحية أخرى كثيرة - من عدة مشكلات تتعلق بكفاءة التخصيص، ومنها مجمعات التأمين التي تتسم بدرجة عالية من التجزؤ، وتفتقر إلى توازن ملائم بين الإيرادات والنفقات، وتعدُّد الأطراف الدافعة والمشترين، ومن بينهم الخدمات الطبية الملكية، ووزارة الصحة، ومقدمو الخدمات من القطاع الخاص. علاوةً على ذلك، ليس متاحا سوى قدر ضئيل من البيانات عن المكونات المهمة لنظام الرعاية الصحية، ومنها تكاليف الحزمة الأساسية من الخدمات المقدمة في منشآت الرعاية الصحية الأولية والثانوية حسب نوع الجنس أو فئة الدخل. وعلى الرغم من أن المشروع الصحي الطارئ في الأردن بدأ إصدار بيانات جديدة مُصنَّفة يمكن أن تساعد في متابعة الاستفادة من الخدمات من جانب السكان المستهدفين، فإنه مازال يتعيَّن تدعيم النظام، حيث تحتاج وزارة الصحة إلى بيانات إدارة صحة السكان لاتخاذ قرارات تتعلق بالسياسات العامة.</w:t>
      </w:r>
    </w:p>
    <w:p w:rsidR="00667B45" w:rsidRPr="003E6441" w:rsidRDefault="00667B45" w:rsidP="001131B2">
      <w:pPr>
        <w:bidi/>
        <w:spacing w:after="0" w:line="240" w:lineRule="auto"/>
        <w:ind w:left="-691" w:right="-691"/>
        <w:rPr>
          <w:rFonts w:ascii="Simplified Arabic" w:hAnsi="Simplified Arabic" w:cs="Simplified Arabic"/>
        </w:rPr>
      </w:pPr>
    </w:p>
    <w:tbl>
      <w:tblPr>
        <w:bidiVisual/>
        <w:tblW w:w="10800" w:type="dxa"/>
        <w:tblInd w:w="-89" w:type="dxa"/>
        <w:tblLook w:val="04A0" w:firstRow="1" w:lastRow="0" w:firstColumn="1" w:lastColumn="0" w:noHBand="0" w:noVBand="1"/>
      </w:tblPr>
      <w:tblGrid>
        <w:gridCol w:w="10800"/>
      </w:tblGrid>
      <w:tr w:rsidR="00E0520C" w:rsidRPr="003E6441" w:rsidTr="001131B2">
        <w:tc>
          <w:tcPr>
            <w:tcW w:w="10800" w:type="dxa"/>
            <w:shd w:val="clear" w:color="auto" w:fill="auto"/>
          </w:tcPr>
          <w:p w:rsidR="002230F4" w:rsidRPr="003E6441" w:rsidRDefault="00E15DA8" w:rsidP="001131B2">
            <w:pPr>
              <w:keepNext/>
              <w:widowControl w:val="0"/>
              <w:autoSpaceDE w:val="0"/>
              <w:autoSpaceDN w:val="0"/>
              <w:bidi/>
              <w:adjustRightInd w:val="0"/>
              <w:spacing w:after="0" w:line="240" w:lineRule="auto"/>
              <w:rPr>
                <w:rFonts w:ascii="Simplified Arabic" w:eastAsia="Times New Roman" w:hAnsi="Simplified Arabic" w:cs="Simplified Arabic"/>
                <w:bCs/>
                <w:color w:val="172D5F"/>
                <w:sz w:val="21"/>
                <w:szCs w:val="21"/>
                <w:rtl/>
              </w:rPr>
            </w:pPr>
            <w:r w:rsidRPr="003E6441">
              <w:rPr>
                <w:rFonts w:ascii="Simplified Arabic" w:hAnsi="Simplified Arabic" w:cs="Simplified Arabic" w:hint="cs"/>
                <w:bCs/>
                <w:color w:val="172D5F"/>
                <w:rtl/>
              </w:rPr>
              <w:t xml:space="preserve"> (ج) الأهداف الإنمائية المقترحة</w:t>
            </w:r>
          </w:p>
        </w:tc>
      </w:tr>
    </w:tbl>
    <w:p w:rsidR="008D2AF0" w:rsidRPr="003E6441" w:rsidRDefault="008D2AF0" w:rsidP="001131B2">
      <w:pPr>
        <w:bidi/>
        <w:spacing w:after="0" w:line="240" w:lineRule="auto"/>
        <w:ind w:left="-691" w:right="-691"/>
        <w:rPr>
          <w:rFonts w:ascii="Simplified Arabic" w:hAnsi="Simplified Arabic" w:cs="Simplified Arabic"/>
        </w:rPr>
      </w:pPr>
    </w:p>
    <w:p w:rsidR="00846914" w:rsidRPr="003E6441" w:rsidRDefault="00E15DA8" w:rsidP="001131B2">
      <w:pPr>
        <w:bidi/>
        <w:spacing w:after="0" w:line="240" w:lineRule="auto"/>
        <w:ind w:right="-691"/>
        <w:rPr>
          <w:rFonts w:ascii="Simplified Arabic" w:eastAsia="Times New Roman" w:hAnsi="Simplified Arabic" w:cs="Simplified Arabic"/>
          <w:color w:val="7F7F7F"/>
          <w:rtl/>
        </w:rPr>
      </w:pPr>
      <w:r w:rsidRPr="003E6441">
        <w:rPr>
          <w:rFonts w:ascii="Simplified Arabic" w:hAnsi="Simplified Arabic" w:cs="Simplified Arabic" w:hint="cs"/>
          <w:color w:val="7F7F7F"/>
          <w:rtl/>
        </w:rPr>
        <w:t xml:space="preserve"> الهدف الإنمائي الأصلي للمشروع</w:t>
      </w:r>
    </w:p>
    <w:p w:rsidR="008D2AF0" w:rsidRPr="003E6441" w:rsidRDefault="00E15DA8" w:rsidP="001131B2">
      <w:pPr>
        <w:bidi/>
        <w:spacing w:after="0" w:line="240" w:lineRule="auto"/>
        <w:jc w:val="both"/>
        <w:rPr>
          <w:rFonts w:ascii="Simplified Arabic" w:hAnsi="Simplified Arabic" w:cs="Simplified Arabic"/>
          <w:noProof/>
          <w:rtl/>
        </w:rPr>
      </w:pPr>
      <w:r w:rsidRPr="003E6441">
        <w:rPr>
          <w:rFonts w:ascii="Simplified Arabic" w:hAnsi="Simplified Arabic" w:cs="Simplified Arabic" w:hint="cs"/>
          <w:rtl/>
        </w:rPr>
        <w:lastRenderedPageBreak/>
        <w:t xml:space="preserve"> يتمثل الهدف الإنمائي للمشروع في دعم جهود الحكومة الأردنية من أجل مواصلة تقديم الخدمات الصحّية الأولية والثانوية في منشآت وزارة الصحة إلى المواطنين الأردنيين الفقراء غير المؤمّن عليهم وإلى اللاجئين السوريين.</w:t>
      </w:r>
    </w:p>
    <w:p w:rsidR="007221B9" w:rsidRPr="003E6441" w:rsidRDefault="007221B9" w:rsidP="001131B2">
      <w:pPr>
        <w:bidi/>
        <w:spacing w:after="0" w:line="240" w:lineRule="auto"/>
        <w:ind w:right="-691"/>
        <w:rPr>
          <w:rFonts w:ascii="Simplified Arabic" w:hAnsi="Simplified Arabic" w:cs="Simplified Arabic"/>
          <w:noProof/>
        </w:rPr>
      </w:pPr>
    </w:p>
    <w:p w:rsidR="007221B9" w:rsidRPr="003E6441" w:rsidRDefault="00E15DA8" w:rsidP="001131B2">
      <w:pPr>
        <w:bidi/>
        <w:spacing w:after="0" w:line="240" w:lineRule="auto"/>
        <w:ind w:right="-691"/>
        <w:rPr>
          <w:rFonts w:ascii="Simplified Arabic" w:eastAsia="Times New Roman" w:hAnsi="Simplified Arabic" w:cs="Simplified Arabic"/>
          <w:color w:val="7F7F7F"/>
          <w:rtl/>
        </w:rPr>
      </w:pPr>
      <w:r w:rsidRPr="003E6441">
        <w:rPr>
          <w:rFonts w:ascii="Simplified Arabic" w:hAnsi="Simplified Arabic" w:cs="Simplified Arabic" w:hint="cs"/>
          <w:color w:val="7F7F7F"/>
          <w:rtl/>
        </w:rPr>
        <w:t>الهدف الإنمائي للمشروع الحالي</w:t>
      </w:r>
    </w:p>
    <w:p w:rsidR="00CC4D73" w:rsidRPr="003E6441" w:rsidRDefault="00E15DA8" w:rsidP="001131B2">
      <w:pPr>
        <w:bidi/>
        <w:spacing w:after="0" w:line="240" w:lineRule="auto"/>
        <w:jc w:val="both"/>
        <w:rPr>
          <w:rFonts w:ascii="Simplified Arabic" w:hAnsi="Simplified Arabic" w:cs="Simplified Arabic"/>
          <w:noProof/>
          <w:rtl/>
        </w:rPr>
      </w:pPr>
      <w:r w:rsidRPr="003E6441">
        <w:rPr>
          <w:rFonts w:ascii="Simplified Arabic" w:hAnsi="Simplified Arabic" w:cs="Simplified Arabic" w:hint="cs"/>
          <w:rtl/>
        </w:rPr>
        <w:t xml:space="preserve"> يتمثل الهدف الإنمائي للمشروع في دعم جهود الحكومة الأردنية من أجل مواصلة تقديم الخدمات الصحّية الأولية والثانوية في منشآت وزارة الصحة إلى المواطنين الأردنيين الفقراء غير المؤمّن عليهم وإلى اللاجئين السوريين.</w:t>
      </w:r>
    </w:p>
    <w:p w:rsidR="00CC4D73" w:rsidRPr="003E6441" w:rsidRDefault="00CC4D73" w:rsidP="001131B2">
      <w:pPr>
        <w:bidi/>
        <w:spacing w:after="0" w:line="240" w:lineRule="auto"/>
        <w:ind w:left="-691" w:right="-691"/>
        <w:rPr>
          <w:rFonts w:ascii="Simplified Arabic" w:eastAsia="Times New Roman" w:hAnsi="Simplified Arabic" w:cs="Simplified Arabic"/>
          <w:color w:val="7F7F7F"/>
        </w:rPr>
      </w:pPr>
    </w:p>
    <w:tbl>
      <w:tblPr>
        <w:bidiVisual/>
        <w:tblW w:w="10170" w:type="dxa"/>
        <w:tblInd w:w="-89" w:type="dxa"/>
        <w:tblLayout w:type="fixed"/>
        <w:tblLook w:val="04A0" w:firstRow="1" w:lastRow="0" w:firstColumn="1" w:lastColumn="0" w:noHBand="0" w:noVBand="1"/>
      </w:tblPr>
      <w:tblGrid>
        <w:gridCol w:w="10170"/>
      </w:tblGrid>
      <w:tr w:rsidR="00E0520C" w:rsidRPr="003E6441" w:rsidTr="00F52C13">
        <w:tc>
          <w:tcPr>
            <w:tcW w:w="10170" w:type="dxa"/>
            <w:shd w:val="clear" w:color="auto" w:fill="auto"/>
            <w:hideMark/>
          </w:tcPr>
          <w:p w:rsidR="002230F4" w:rsidRPr="003E6441" w:rsidRDefault="00E15DA8" w:rsidP="001131B2">
            <w:pPr>
              <w:keepNext/>
              <w:widowControl w:val="0"/>
              <w:autoSpaceDE w:val="0"/>
              <w:autoSpaceDN w:val="0"/>
              <w:bidi/>
              <w:adjustRightInd w:val="0"/>
              <w:spacing w:after="0" w:line="240" w:lineRule="auto"/>
              <w:ind w:left="43"/>
              <w:rPr>
                <w:rFonts w:ascii="Simplified Arabic" w:eastAsia="Times New Roman" w:hAnsi="Simplified Arabic" w:cs="Simplified Arabic"/>
                <w:color w:val="7F7F7F"/>
                <w:rtl/>
              </w:rPr>
            </w:pPr>
            <w:r w:rsidRPr="003E6441">
              <w:rPr>
                <w:rFonts w:ascii="Simplified Arabic" w:hAnsi="Simplified Arabic" w:cs="Simplified Arabic" w:hint="cs"/>
                <w:color w:val="7F7F7F"/>
                <w:rtl/>
              </w:rPr>
              <w:t>النتائج الرئيسية</w:t>
            </w:r>
          </w:p>
          <w:p w:rsidR="005513FB" w:rsidRPr="003E6441" w:rsidRDefault="00E15DA8" w:rsidP="001131B2">
            <w:pPr>
              <w:pStyle w:val="ListParagraph"/>
              <w:widowControl w:val="0"/>
              <w:autoSpaceDE w:val="0"/>
              <w:autoSpaceDN w:val="0"/>
              <w:bidi/>
              <w:adjustRightInd w:val="0"/>
              <w:spacing w:after="0" w:line="240" w:lineRule="auto"/>
              <w:ind w:left="-360"/>
              <w:jc w:val="both"/>
              <w:rPr>
                <w:rFonts w:ascii="Simplified Arabic" w:hAnsi="Simplified Arabic" w:cs="Simplified Arabic"/>
                <w:b/>
                <w:bCs/>
                <w:rtl/>
              </w:rPr>
            </w:pPr>
            <w:r w:rsidRPr="003E6441">
              <w:rPr>
                <w:rFonts w:ascii="Simplified Arabic" w:hAnsi="Simplified Arabic" w:cs="Simplified Arabic" w:hint="cs"/>
                <w:rtl/>
              </w:rPr>
              <w:t>5.</w:t>
            </w:r>
            <w:r w:rsidRPr="003E6441">
              <w:rPr>
                <w:rFonts w:ascii="Simplified Arabic" w:hAnsi="Simplified Arabic" w:cs="Simplified Arabic" w:hint="cs"/>
                <w:rtl/>
              </w:rPr>
              <w:tab/>
            </w:r>
            <w:r w:rsidRPr="003E6441">
              <w:rPr>
                <w:rFonts w:ascii="Simplified Arabic" w:hAnsi="Simplified Arabic" w:cs="Simplified Arabic" w:hint="cs"/>
                <w:b/>
                <w:bCs/>
                <w:rtl/>
              </w:rPr>
              <w:t>تشمل مؤشرات متابعة الهدف الإنمائي للمشروع:</w:t>
            </w:r>
          </w:p>
          <w:p w:rsidR="00ED2DB9" w:rsidRPr="003E6441" w:rsidRDefault="00ED2DB9" w:rsidP="001131B2">
            <w:pPr>
              <w:pStyle w:val="ListParagraph"/>
              <w:widowControl w:val="0"/>
              <w:autoSpaceDE w:val="0"/>
              <w:autoSpaceDN w:val="0"/>
              <w:bidi/>
              <w:adjustRightInd w:val="0"/>
              <w:spacing w:after="0" w:line="240" w:lineRule="auto"/>
              <w:ind w:left="-360"/>
              <w:jc w:val="both"/>
              <w:rPr>
                <w:rFonts w:ascii="Simplified Arabic" w:hAnsi="Simplified Arabic" w:cs="Simplified Arabic"/>
                <w:b/>
                <w:bCs/>
              </w:rPr>
            </w:pPr>
          </w:p>
          <w:p w:rsidR="00ED2DB9" w:rsidRPr="003E6441" w:rsidRDefault="00E15DA8" w:rsidP="001131B2">
            <w:pPr>
              <w:pStyle w:val="ListParagraph"/>
              <w:widowControl w:val="0"/>
              <w:autoSpaceDE w:val="0"/>
              <w:autoSpaceDN w:val="0"/>
              <w:bidi/>
              <w:adjustRightInd w:val="0"/>
              <w:spacing w:after="0" w:line="240" w:lineRule="auto"/>
              <w:ind w:left="70"/>
              <w:jc w:val="both"/>
              <w:rPr>
                <w:rFonts w:ascii="Simplified Arabic" w:hAnsi="Simplified Arabic" w:cs="Simplified Arabic"/>
                <w:bCs/>
                <w:rtl/>
              </w:rPr>
            </w:pPr>
            <w:r w:rsidRPr="003E6441">
              <w:rPr>
                <w:rFonts w:ascii="Simplified Arabic" w:hAnsi="Simplified Arabic" w:cs="Simplified Arabic" w:hint="cs"/>
                <w:rtl/>
              </w:rPr>
              <w:t>سيستهدف المكوّن الأول قياس:</w:t>
            </w:r>
          </w:p>
          <w:p w:rsidR="005513FB" w:rsidRPr="003E6441" w:rsidRDefault="005513FB" w:rsidP="001131B2">
            <w:pPr>
              <w:pStyle w:val="ListParagraph"/>
              <w:widowControl w:val="0"/>
              <w:autoSpaceDE w:val="0"/>
              <w:autoSpaceDN w:val="0"/>
              <w:bidi/>
              <w:adjustRightInd w:val="0"/>
              <w:spacing w:after="0" w:line="240" w:lineRule="auto"/>
              <w:ind w:left="-360"/>
              <w:jc w:val="both"/>
              <w:rPr>
                <w:rFonts w:ascii="Simplified Arabic" w:hAnsi="Simplified Arabic" w:cs="Simplified Arabic"/>
                <w:b/>
                <w:bCs/>
              </w:rPr>
            </w:pPr>
          </w:p>
          <w:p w:rsidR="005513FB" w:rsidRPr="003E6441" w:rsidRDefault="00E15DA8" w:rsidP="001131B2">
            <w:pPr>
              <w:pStyle w:val="ListParagraph"/>
              <w:widowControl w:val="0"/>
              <w:numPr>
                <w:ilvl w:val="1"/>
                <w:numId w:val="1"/>
              </w:numPr>
              <w:autoSpaceDE w:val="0"/>
              <w:autoSpaceDN w:val="0"/>
              <w:bidi/>
              <w:adjustRightInd w:val="0"/>
              <w:spacing w:after="0" w:line="240" w:lineRule="auto"/>
              <w:jc w:val="both"/>
              <w:rPr>
                <w:rFonts w:ascii="Simplified Arabic" w:hAnsi="Simplified Arabic" w:cs="Simplified Arabic"/>
                <w:bCs/>
                <w:rtl/>
              </w:rPr>
            </w:pPr>
            <w:r w:rsidRPr="003E6441">
              <w:rPr>
                <w:rFonts w:ascii="Simplified Arabic" w:hAnsi="Simplified Arabic" w:cs="Simplified Arabic" w:hint="cs"/>
                <w:rtl/>
              </w:rPr>
              <w:t>استمرار تقديم الخدمات الصحية في منشآت الرعاية الصحية الأولية التابعة لوزارة الصحة إلى:</w:t>
            </w:r>
          </w:p>
          <w:p w:rsidR="005513FB" w:rsidRPr="003E6441" w:rsidRDefault="00E15DA8" w:rsidP="001131B2">
            <w:pPr>
              <w:pStyle w:val="ListParagraph"/>
              <w:widowControl w:val="0"/>
              <w:numPr>
                <w:ilvl w:val="2"/>
                <w:numId w:val="1"/>
              </w:numPr>
              <w:autoSpaceDE w:val="0"/>
              <w:autoSpaceDN w:val="0"/>
              <w:bidi/>
              <w:adjustRightInd w:val="0"/>
              <w:spacing w:after="0" w:line="240" w:lineRule="auto"/>
              <w:jc w:val="both"/>
              <w:rPr>
                <w:rFonts w:ascii="Simplified Arabic" w:hAnsi="Simplified Arabic" w:cs="Simplified Arabic"/>
                <w:bCs/>
                <w:rtl/>
              </w:rPr>
            </w:pPr>
            <w:r w:rsidRPr="003E6441">
              <w:rPr>
                <w:rFonts w:ascii="Simplified Arabic" w:hAnsi="Simplified Arabic" w:cs="Simplified Arabic" w:hint="cs"/>
                <w:rtl/>
              </w:rPr>
              <w:t>المواطنين الأردنيين الفقراء غير المؤمن عليهم</w:t>
            </w:r>
          </w:p>
          <w:p w:rsidR="005513FB" w:rsidRPr="003E6441" w:rsidRDefault="00E15DA8" w:rsidP="001131B2">
            <w:pPr>
              <w:pStyle w:val="ListParagraph"/>
              <w:widowControl w:val="0"/>
              <w:numPr>
                <w:ilvl w:val="2"/>
                <w:numId w:val="1"/>
              </w:numPr>
              <w:autoSpaceDE w:val="0"/>
              <w:autoSpaceDN w:val="0"/>
              <w:bidi/>
              <w:adjustRightInd w:val="0"/>
              <w:spacing w:after="0" w:line="240" w:lineRule="auto"/>
              <w:jc w:val="both"/>
              <w:rPr>
                <w:rFonts w:ascii="Simplified Arabic" w:hAnsi="Simplified Arabic" w:cs="Simplified Arabic"/>
                <w:bCs/>
                <w:rtl/>
              </w:rPr>
            </w:pPr>
            <w:r w:rsidRPr="003E6441">
              <w:rPr>
                <w:rFonts w:ascii="Simplified Arabic" w:hAnsi="Simplified Arabic" w:cs="Simplified Arabic" w:hint="cs"/>
                <w:rtl/>
              </w:rPr>
              <w:t>اللاجئين السوريين المُسجَّلين</w:t>
            </w:r>
          </w:p>
          <w:p w:rsidR="005513FB" w:rsidRPr="003E6441" w:rsidRDefault="005513FB" w:rsidP="001131B2">
            <w:pPr>
              <w:pStyle w:val="ListParagraph"/>
              <w:widowControl w:val="0"/>
              <w:autoSpaceDE w:val="0"/>
              <w:autoSpaceDN w:val="0"/>
              <w:bidi/>
              <w:adjustRightInd w:val="0"/>
              <w:spacing w:after="0" w:line="240" w:lineRule="auto"/>
              <w:ind w:left="1800"/>
              <w:jc w:val="both"/>
              <w:rPr>
                <w:rFonts w:ascii="Simplified Arabic" w:hAnsi="Simplified Arabic" w:cs="Simplified Arabic"/>
                <w:bCs/>
              </w:rPr>
            </w:pPr>
          </w:p>
          <w:p w:rsidR="005513FB" w:rsidRPr="003E6441" w:rsidRDefault="00E15DA8" w:rsidP="001131B2">
            <w:pPr>
              <w:pStyle w:val="ListParagraph"/>
              <w:widowControl w:val="0"/>
              <w:numPr>
                <w:ilvl w:val="1"/>
                <w:numId w:val="1"/>
              </w:numPr>
              <w:autoSpaceDE w:val="0"/>
              <w:autoSpaceDN w:val="0"/>
              <w:bidi/>
              <w:adjustRightInd w:val="0"/>
              <w:spacing w:after="0" w:line="240" w:lineRule="auto"/>
              <w:jc w:val="both"/>
              <w:rPr>
                <w:rFonts w:ascii="Simplified Arabic" w:hAnsi="Simplified Arabic" w:cs="Simplified Arabic"/>
                <w:bCs/>
                <w:rtl/>
              </w:rPr>
            </w:pPr>
            <w:r w:rsidRPr="003E6441">
              <w:rPr>
                <w:rFonts w:ascii="Simplified Arabic" w:hAnsi="Simplified Arabic" w:cs="Simplified Arabic" w:hint="cs"/>
                <w:rtl/>
              </w:rPr>
              <w:t>استمرار تقديم عدد الخدمات الصحية في منشآت الرعاية الصحية الثانوية التابعة لوزارة الصحة إلى:</w:t>
            </w:r>
          </w:p>
          <w:p w:rsidR="005513FB" w:rsidRPr="003E6441" w:rsidRDefault="00E15DA8" w:rsidP="001131B2">
            <w:pPr>
              <w:pStyle w:val="ListParagraph"/>
              <w:widowControl w:val="0"/>
              <w:numPr>
                <w:ilvl w:val="2"/>
                <w:numId w:val="1"/>
              </w:numPr>
              <w:autoSpaceDE w:val="0"/>
              <w:autoSpaceDN w:val="0"/>
              <w:bidi/>
              <w:adjustRightInd w:val="0"/>
              <w:spacing w:after="0" w:line="240" w:lineRule="auto"/>
              <w:jc w:val="both"/>
              <w:rPr>
                <w:rFonts w:ascii="Simplified Arabic" w:hAnsi="Simplified Arabic" w:cs="Simplified Arabic"/>
                <w:bCs/>
                <w:rtl/>
              </w:rPr>
            </w:pPr>
            <w:r w:rsidRPr="003E6441">
              <w:rPr>
                <w:rFonts w:ascii="Simplified Arabic" w:hAnsi="Simplified Arabic" w:cs="Simplified Arabic" w:hint="cs"/>
                <w:rtl/>
              </w:rPr>
              <w:t>المواطنين الأردنيين الفقراء غير المؤمن عليهم</w:t>
            </w:r>
          </w:p>
          <w:p w:rsidR="005513FB" w:rsidRPr="003E6441" w:rsidRDefault="00E15DA8" w:rsidP="001131B2">
            <w:pPr>
              <w:pStyle w:val="ListParagraph"/>
              <w:widowControl w:val="0"/>
              <w:numPr>
                <w:ilvl w:val="2"/>
                <w:numId w:val="1"/>
              </w:numPr>
              <w:autoSpaceDE w:val="0"/>
              <w:autoSpaceDN w:val="0"/>
              <w:bidi/>
              <w:adjustRightInd w:val="0"/>
              <w:spacing w:after="0" w:line="240" w:lineRule="auto"/>
              <w:jc w:val="both"/>
              <w:rPr>
                <w:rFonts w:ascii="Simplified Arabic" w:hAnsi="Simplified Arabic" w:cs="Simplified Arabic"/>
                <w:bCs/>
                <w:rtl/>
              </w:rPr>
            </w:pPr>
            <w:r w:rsidRPr="003E6441">
              <w:rPr>
                <w:rFonts w:ascii="Simplified Arabic" w:hAnsi="Simplified Arabic" w:cs="Simplified Arabic" w:hint="cs"/>
                <w:rtl/>
              </w:rPr>
              <w:t>اللاجئين السوريين المُسجَّلين</w:t>
            </w:r>
          </w:p>
          <w:p w:rsidR="00ED2DB9" w:rsidRPr="003E6441" w:rsidRDefault="00ED2DB9" w:rsidP="001131B2">
            <w:pPr>
              <w:tabs>
                <w:tab w:val="left" w:pos="360"/>
              </w:tabs>
              <w:bidi/>
              <w:spacing w:after="0" w:line="240" w:lineRule="auto"/>
              <w:ind w:right="180"/>
              <w:jc w:val="both"/>
              <w:rPr>
                <w:rFonts w:ascii="Simplified Arabic" w:hAnsi="Simplified Arabic" w:cs="Simplified Arabic"/>
              </w:rPr>
            </w:pPr>
          </w:p>
          <w:p w:rsidR="00ED2DB9" w:rsidRPr="003E6441" w:rsidRDefault="00E15DA8" w:rsidP="001131B2">
            <w:pPr>
              <w:bidi/>
              <w:spacing w:after="0" w:line="240" w:lineRule="auto"/>
              <w:ind w:left="-20" w:right="-20"/>
              <w:jc w:val="both"/>
              <w:rPr>
                <w:rFonts w:ascii="Simplified Arabic" w:hAnsi="Simplified Arabic" w:cs="Simplified Arabic"/>
                <w:rtl/>
              </w:rPr>
            </w:pPr>
            <w:r w:rsidRPr="003E6441">
              <w:rPr>
                <w:rFonts w:ascii="Simplified Arabic" w:hAnsi="Simplified Arabic" w:cs="Simplified Arabic" w:hint="cs"/>
                <w:rtl/>
              </w:rPr>
              <w:t>سيستخدم المكون الثاني مؤشرات مرتبطة بالصرف غير القابل للتوسع لقياس ما تم إنجازه، وصرف المبالغ المُخصَّصة على أساس النتائج التي تحقَّقت. وتهدف المؤشرات المقترحة المرتبطة بالصرف إلى توفير الموارد المالية والحوافز لوزارة الصحة لتحسين نطاق تغطية وجودة خدمات الرعاية الصحية الأولية.</w:t>
            </w:r>
          </w:p>
          <w:p w:rsidR="005513FB" w:rsidRPr="003E6441" w:rsidRDefault="005513FB" w:rsidP="001131B2">
            <w:pPr>
              <w:pStyle w:val="ListParagraph"/>
              <w:widowControl w:val="0"/>
              <w:autoSpaceDE w:val="0"/>
              <w:autoSpaceDN w:val="0"/>
              <w:bidi/>
              <w:adjustRightInd w:val="0"/>
              <w:spacing w:after="0" w:line="240" w:lineRule="auto"/>
              <w:ind w:left="1080"/>
              <w:jc w:val="both"/>
              <w:rPr>
                <w:rFonts w:ascii="Simplified Arabic" w:eastAsia="Times New Roman" w:hAnsi="Simplified Arabic" w:cs="Simplified Arabic"/>
                <w:color w:val="7F7F7F"/>
              </w:rPr>
            </w:pPr>
          </w:p>
        </w:tc>
      </w:tr>
    </w:tbl>
    <w:p w:rsidR="002230F4" w:rsidRPr="003E6441" w:rsidRDefault="002230F4" w:rsidP="001131B2">
      <w:pPr>
        <w:bidi/>
        <w:spacing w:after="0" w:line="240" w:lineRule="auto"/>
        <w:ind w:left="-691" w:right="-691"/>
        <w:rPr>
          <w:rFonts w:ascii="Simplified Arabic" w:hAnsi="Simplified Arabic" w:cs="Simplified Arabic"/>
        </w:rPr>
      </w:pPr>
    </w:p>
    <w:tbl>
      <w:tblPr>
        <w:bidiVisual/>
        <w:tblW w:w="10800" w:type="dxa"/>
        <w:tblInd w:w="-89" w:type="dxa"/>
        <w:tblLook w:val="04A0" w:firstRow="1" w:lastRow="0" w:firstColumn="1" w:lastColumn="0" w:noHBand="0" w:noVBand="1"/>
      </w:tblPr>
      <w:tblGrid>
        <w:gridCol w:w="10800"/>
      </w:tblGrid>
      <w:tr w:rsidR="00E0520C" w:rsidRPr="003E6441" w:rsidTr="001131B2">
        <w:tc>
          <w:tcPr>
            <w:tcW w:w="10800" w:type="dxa"/>
            <w:shd w:val="clear" w:color="auto" w:fill="auto"/>
          </w:tcPr>
          <w:p w:rsidR="002230F4" w:rsidRPr="003E6441" w:rsidRDefault="00E15DA8" w:rsidP="001131B2">
            <w:pPr>
              <w:keepNext/>
              <w:widowControl w:val="0"/>
              <w:autoSpaceDE w:val="0"/>
              <w:autoSpaceDN w:val="0"/>
              <w:bidi/>
              <w:adjustRightInd w:val="0"/>
              <w:spacing w:after="0" w:line="240" w:lineRule="auto"/>
              <w:rPr>
                <w:rFonts w:ascii="Simplified Arabic" w:eastAsia="Times New Roman" w:hAnsi="Simplified Arabic" w:cs="Simplified Arabic"/>
                <w:bCs/>
                <w:color w:val="172D5F"/>
                <w:sz w:val="21"/>
                <w:szCs w:val="21"/>
                <w:rtl/>
              </w:rPr>
            </w:pPr>
            <w:r w:rsidRPr="003E6441">
              <w:rPr>
                <w:rFonts w:ascii="Simplified Arabic" w:hAnsi="Simplified Arabic" w:cs="Simplified Arabic" w:hint="cs"/>
                <w:bCs/>
                <w:color w:val="172D5F"/>
                <w:rtl/>
              </w:rPr>
              <w:t xml:space="preserve"> د. وصف المشروع</w:t>
            </w:r>
          </w:p>
        </w:tc>
      </w:tr>
    </w:tbl>
    <w:p w:rsidR="0063634A" w:rsidRPr="003E6441" w:rsidRDefault="00E15DA8" w:rsidP="001131B2">
      <w:pPr>
        <w:bidi/>
        <w:spacing w:after="0" w:line="240" w:lineRule="auto"/>
        <w:ind w:right="-20"/>
        <w:jc w:val="both"/>
        <w:rPr>
          <w:rFonts w:ascii="Simplified Arabic" w:hAnsi="Simplified Arabic" w:cs="Simplified Arabic"/>
          <w:bCs/>
          <w:rtl/>
        </w:rPr>
      </w:pPr>
      <w:r w:rsidRPr="003E6441">
        <w:rPr>
          <w:rFonts w:ascii="Simplified Arabic" w:hAnsi="Simplified Arabic" w:cs="Simplified Arabic" w:hint="cs"/>
          <w:rtl/>
        </w:rPr>
        <w:t xml:space="preserve"> وافق مجلس المديرين التنفيذيين على المشروع الصحي الطارئ في الأردن (</w:t>
      </w:r>
      <w:r w:rsidRPr="003E6441">
        <w:rPr>
          <w:rFonts w:ascii="Simplified Arabic" w:hAnsi="Simplified Arabic" w:cs="Simplified Arabic" w:hint="cs"/>
        </w:rPr>
        <w:t>P161809</w:t>
      </w:r>
      <w:r w:rsidRPr="003E6441">
        <w:rPr>
          <w:rFonts w:ascii="Simplified Arabic" w:hAnsi="Simplified Arabic" w:cs="Simplified Arabic" w:hint="cs"/>
          <w:rtl/>
        </w:rPr>
        <w:t>) في 13 يونيو/حزيران 2017، وأُعلِن دخوله حيز النفاذ في 26 يوليو/تموز 2017. يأتي تمويل المشروع من قرض بقيمة 50 مليون دولار، يتألَّف من جزء غير مُيسَّر قدره 36.1 مليون دولار</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من البنك الدولي للإنشاء والتعمير، وجزء مُيسَّر قيمته 13.9 مليون دولار من البرنامج العالمي لتسهيلات التمويل المُيسَّر.</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علاوةً على ذلك، قدَّم البنك الإسلامي للتنمية 100 مليون دولار تمويلا موازيا، منه 79 مليون دولار من خلال أداة "إجارة الخدمات" و21 مليون دولار</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مُموَّلة من البرنامج العالمي لتسهيلات التمويل المُيسَّر. ويعمل البرنامج العالمي والبنك الدولي للإنشاء والتعمير والبنك الإسلامي للتنمية معا لتقديم موارد لدعم الحكومة الأردنية في جهودها لمواصلة تقديم خدمات الرعاية الصحية الأولية والثانوية للاجئين السوريين والمواطنين الأردنيين الفقراء غير المؤمن عليهم (المستهدفين) في منشآت وزارة الصحة وتعزيز استدامة نظام الرعاية الصحية على الأمد المتوسط إلى الطويل.</w:t>
      </w:r>
    </w:p>
    <w:p w:rsidR="0063634A" w:rsidRPr="003E6441" w:rsidRDefault="0063634A" w:rsidP="001131B2">
      <w:pPr>
        <w:pStyle w:val="ListParagraph"/>
        <w:autoSpaceDE w:val="0"/>
        <w:autoSpaceDN w:val="0"/>
        <w:bidi/>
        <w:adjustRightInd w:val="0"/>
        <w:spacing w:after="0" w:line="240" w:lineRule="auto"/>
        <w:ind w:left="0" w:right="-630"/>
        <w:jc w:val="both"/>
        <w:rPr>
          <w:rFonts w:ascii="Simplified Arabic" w:hAnsi="Simplified Arabic" w:cs="Simplified Arabic"/>
          <w:bCs/>
        </w:rPr>
      </w:pPr>
    </w:p>
    <w:p w:rsidR="008C787B" w:rsidRPr="003E6441" w:rsidRDefault="00E15DA8" w:rsidP="001131B2">
      <w:pPr>
        <w:bidi/>
        <w:spacing w:after="0" w:line="240" w:lineRule="auto"/>
        <w:ind w:right="-20"/>
        <w:jc w:val="both"/>
        <w:rPr>
          <w:rFonts w:ascii="Simplified Arabic" w:hAnsi="Simplified Arabic" w:cs="Simplified Arabic"/>
          <w:rtl/>
        </w:rPr>
      </w:pPr>
      <w:r w:rsidRPr="003E6441">
        <w:rPr>
          <w:rFonts w:ascii="Simplified Arabic" w:hAnsi="Simplified Arabic" w:cs="Simplified Arabic" w:hint="cs"/>
          <w:rtl/>
        </w:rPr>
        <w:t xml:space="preserve"> يهدف التمويل الإضافي المقترح إلى معالجة التحديات الإنسانية الملحة، ويُقدِّم دعما أطول أمدا لجهود التنمية. فسوف يساعد الحكومة الأردنية في الحفاظ على استمرار مساندتها الحالية للخدمات الصحية الأولية والثانوية للمستفيدين من المشروع.</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وسيبني التمويل الإضافي على منجزات المشروع الأصلي،</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ولكنه سيتضمن بعض التعديلات لضمان زيادة التركيز على النتائج والاتساق مع</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مشروع رأس المال البشري. وسيُتيح المكون الأول سرعة صرف الأموال وسيدعم المكون الثاني التزام الحكومة الأردنية بتعزيز رأس المال البشري.</w:t>
      </w:r>
    </w:p>
    <w:p w:rsidR="008C787B" w:rsidRPr="003E6441" w:rsidRDefault="008C787B" w:rsidP="001131B2">
      <w:pPr>
        <w:pStyle w:val="ListParagraph"/>
        <w:autoSpaceDE w:val="0"/>
        <w:autoSpaceDN w:val="0"/>
        <w:bidi/>
        <w:adjustRightInd w:val="0"/>
        <w:spacing w:after="0" w:line="240" w:lineRule="auto"/>
        <w:ind w:left="-360" w:right="-630"/>
        <w:jc w:val="both"/>
        <w:rPr>
          <w:rFonts w:ascii="Simplified Arabic" w:hAnsi="Simplified Arabic" w:cs="Simplified Arabic"/>
          <w:b/>
        </w:rPr>
      </w:pPr>
    </w:p>
    <w:p w:rsidR="008C787B" w:rsidRPr="003E6441" w:rsidRDefault="00E15DA8" w:rsidP="001131B2">
      <w:pPr>
        <w:bidi/>
        <w:ind w:right="-20"/>
        <w:jc w:val="both"/>
        <w:rPr>
          <w:rFonts w:ascii="Simplified Arabic" w:hAnsi="Simplified Arabic" w:cs="Simplified Arabic"/>
          <w:rtl/>
        </w:rPr>
      </w:pPr>
      <w:r w:rsidRPr="003E6441">
        <w:rPr>
          <w:rFonts w:ascii="Simplified Arabic" w:hAnsi="Simplified Arabic" w:cs="Simplified Arabic" w:hint="cs"/>
          <w:b/>
          <w:bCs/>
          <w:rtl/>
        </w:rPr>
        <w:t>ويتضمن المكون الأول (190 مليون دولار) صرف الأموال للحكومة الأردنية من خلال التمويل القائم على تحقيق النتائج</w:t>
      </w:r>
      <w:r w:rsidR="003E6441" w:rsidRPr="003E6441">
        <w:rPr>
          <w:rFonts w:ascii="Simplified Arabic" w:hAnsi="Simplified Arabic" w:cs="Simplified Arabic" w:hint="cs"/>
          <w:b/>
          <w:bCs/>
          <w:rtl/>
        </w:rPr>
        <w:t xml:space="preserve"> </w:t>
      </w:r>
      <w:r w:rsidRPr="003E6441">
        <w:rPr>
          <w:rFonts w:ascii="Simplified Arabic" w:hAnsi="Simplified Arabic" w:cs="Simplified Arabic" w:hint="cs"/>
          <w:b/>
          <w:bCs/>
          <w:rtl/>
        </w:rPr>
        <w:t>للخدمات الصحية المقدمة إلى اللاجئين السوريين والمواطنين الأردنيين الفقراء وغير المؤمن عليهم في منشآت الرعاية الصحية الأولية والثانوية لوزارة الصحة في أرجاء البلاد.</w:t>
      </w:r>
      <w:r w:rsidRPr="003E6441">
        <w:rPr>
          <w:rFonts w:ascii="Simplified Arabic" w:hAnsi="Simplified Arabic" w:cs="Simplified Arabic" w:hint="cs"/>
          <w:rtl/>
        </w:rPr>
        <w:t xml:space="preserve"> وتستند الخدمات التي يغطيها التمويل إلى الحزمة التي تم تحديدها من خدمات الرعاية الصحية للمرضي المقيمين والخارجيين في منشآت الرعاية الصحية الأولية والثانوية. وتستند عمليات الصرف إلى التحقُّق مما يلي: (1) عدد الخدمات الصحية المقدمة للمستفيدين من المشروع، وذلك من قِبَل جهة تحقُّق مستقلة، و(2) النفقات التي تحملتها الحكومة الأردنية لتقديم هذه الخدمات، وذلك من قِبَل ديوان المحاسبة الأردني.</w:t>
      </w:r>
      <w:r w:rsidR="003E6441" w:rsidRPr="003E6441">
        <w:rPr>
          <w:rFonts w:ascii="Simplified Arabic" w:hAnsi="Simplified Arabic" w:cs="Simplified Arabic" w:hint="cs"/>
          <w:rtl/>
        </w:rPr>
        <w:t xml:space="preserve"> </w:t>
      </w:r>
    </w:p>
    <w:p w:rsidR="00CC4D73" w:rsidRPr="003E6441" w:rsidRDefault="00CC4D73" w:rsidP="001131B2">
      <w:pPr>
        <w:bidi/>
        <w:spacing w:after="0" w:line="240" w:lineRule="auto"/>
        <w:ind w:left="-630" w:right="-20"/>
        <w:jc w:val="both"/>
        <w:rPr>
          <w:rFonts w:ascii="Simplified Arabic" w:hAnsi="Simplified Arabic" w:cs="Simplified Arabic"/>
        </w:rPr>
      </w:pPr>
    </w:p>
    <w:p w:rsidR="00B857D4" w:rsidRPr="003E6441" w:rsidRDefault="00E15DA8" w:rsidP="001131B2">
      <w:pPr>
        <w:pStyle w:val="ListParagraph"/>
        <w:autoSpaceDE w:val="0"/>
        <w:autoSpaceDN w:val="0"/>
        <w:bidi/>
        <w:adjustRightInd w:val="0"/>
        <w:spacing w:after="0" w:line="240" w:lineRule="auto"/>
        <w:ind w:left="0"/>
        <w:jc w:val="both"/>
        <w:rPr>
          <w:rFonts w:ascii="Simplified Arabic" w:hAnsi="Simplified Arabic" w:cs="Simplified Arabic"/>
          <w:bCs/>
          <w:rtl/>
        </w:rPr>
      </w:pPr>
      <w:r w:rsidRPr="003E6441">
        <w:rPr>
          <w:rFonts w:ascii="Simplified Arabic" w:hAnsi="Simplified Arabic" w:cs="Simplified Arabic" w:hint="cs"/>
          <w:b/>
          <w:bCs/>
          <w:rtl/>
        </w:rPr>
        <w:t>المكون 2 (10 ملايين دولار):</w:t>
      </w:r>
      <w:r w:rsidRPr="003E6441">
        <w:rPr>
          <w:rFonts w:ascii="Simplified Arabic" w:hAnsi="Simplified Arabic" w:cs="Simplified Arabic" w:hint="cs"/>
          <w:rtl/>
        </w:rPr>
        <w:t xml:space="preserve"> من المقترح أن يتم صرف معظم التمويل في هذا المكون باستخدام مؤشرات مرتبطة بالصرف غير القابل للتوسع مع التركيز على تقديم الموارد المالية والحوافز لوزارة الصحة لتحسين نطاق تغطية خدمات الرعاية الصحية الأولية وجودتها. وسيجري تخصيص مبلغ أصغر من المال لتمويل إدارة المشروع والخدمات الاستشارية الرئيسية الأخرى لتقديم المساعدة الفنية لتعزيز استدامة التغطية الصحية الشاملة.</w:t>
      </w:r>
    </w:p>
    <w:p w:rsidR="00B857D4" w:rsidRPr="003E6441" w:rsidRDefault="00B857D4" w:rsidP="001131B2">
      <w:pPr>
        <w:pStyle w:val="ListParagraph"/>
        <w:bidi/>
        <w:ind w:right="180"/>
        <w:jc w:val="both"/>
        <w:rPr>
          <w:rFonts w:ascii="Simplified Arabic" w:hAnsi="Simplified Arabic" w:cs="Simplified Arabic"/>
        </w:rPr>
      </w:pPr>
    </w:p>
    <w:p w:rsidR="00F679A4" w:rsidRPr="003E6441" w:rsidRDefault="00E15DA8" w:rsidP="001131B2">
      <w:pPr>
        <w:pStyle w:val="ListParagraph"/>
        <w:autoSpaceDE w:val="0"/>
        <w:autoSpaceDN w:val="0"/>
        <w:bidi/>
        <w:adjustRightInd w:val="0"/>
        <w:spacing w:after="0" w:line="240" w:lineRule="auto"/>
        <w:ind w:left="0"/>
        <w:jc w:val="both"/>
        <w:rPr>
          <w:rFonts w:ascii="Simplified Arabic" w:hAnsi="Simplified Arabic" w:cs="Simplified Arabic"/>
          <w:rtl/>
        </w:rPr>
      </w:pPr>
      <w:r w:rsidRPr="003E6441">
        <w:rPr>
          <w:rFonts w:ascii="Simplified Arabic" w:hAnsi="Simplified Arabic" w:cs="Simplified Arabic" w:hint="cs"/>
          <w:b/>
          <w:rtl/>
        </w:rPr>
        <w:t>المكون الفرعي 2-1.</w:t>
      </w:r>
      <w:r w:rsidRPr="003E6441">
        <w:rPr>
          <w:rFonts w:ascii="Simplified Arabic" w:hAnsi="Simplified Arabic" w:cs="Simplified Arabic" w:hint="cs"/>
          <w:b/>
          <w:bCs/>
          <w:rtl/>
        </w:rPr>
        <w:t xml:space="preserve"> (9 ملايين دولار) تحسين نطاق تغطية وجودة الرعاية الصحية الأولية.</w:t>
      </w:r>
      <w:r w:rsidRPr="003E6441">
        <w:rPr>
          <w:rFonts w:ascii="Simplified Arabic" w:hAnsi="Simplified Arabic" w:cs="Simplified Arabic" w:hint="cs"/>
          <w:rtl/>
        </w:rPr>
        <w:t xml:space="preserve"> يهدف هذا المكون الفرعي إلى تدعيم خدمات</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الرعاية الصحية الأولية عن طريق توسيع</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تطبيق نموذج صحة الأسرة مع التأكيد على تنمية الموارد البشرية. ويأتي نموذج صحة الأسرة المقترح في إطار التحسينات المرجوة لجودة الرعاية التي تقدمها وزارة الصحة. ويهدف المكون الفرعي 2-1 إلى تمويل وتحفيز أنشطة وزارة الصحة لضمان أن تراعي</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خدمات الرعاية الصحية الأولية توصيات منظمة الصحة العالمية بشأن خدمات الرعاية الصحية الأولية التي يكون المواطنون محورها استنادا إلى نُهُجٍ قائمة على الشواهد والأدلة مثل تعزيز أنشطة الصحة الاستباقية، والتوعية المجتمعية الوقائية، وإدارة صحة السكان من خلال تقييم المخاطر وإدارة الحالات. وسيدعم التمويل الإضافي اثنين من مجالات الاستثمار في رأس المال البشري المتصلة بالصحة: (أ) تنمية الطفولة المبكرة للألف يوم الأولى الحاسمة في حياة الطفل (التي تستهدف النساء الحوامل والأمهات والأطفال) (مثل التغذية، ومتابعة النمو وإرشاد الآباء، والتحفيز المبكر، إلخ)؛ و (ب) التدخلات الوقائية/الرامية للرصد المبكر التي تسهم في تخفيف أعباء الأمراض غير السارية (مثل السكري وارتفاع ضغط الدم والسرطان).</w:t>
      </w:r>
    </w:p>
    <w:p w:rsidR="00F679A4" w:rsidRPr="003E6441" w:rsidRDefault="00F679A4" w:rsidP="001131B2">
      <w:pPr>
        <w:pStyle w:val="ListParagraph"/>
        <w:autoSpaceDE w:val="0"/>
        <w:autoSpaceDN w:val="0"/>
        <w:bidi/>
        <w:adjustRightInd w:val="0"/>
        <w:spacing w:after="0" w:line="240" w:lineRule="auto"/>
        <w:ind w:left="-630"/>
        <w:jc w:val="both"/>
        <w:rPr>
          <w:rFonts w:ascii="Simplified Arabic" w:hAnsi="Simplified Arabic" w:cs="Simplified Arabic"/>
        </w:rPr>
      </w:pPr>
    </w:p>
    <w:p w:rsidR="00D43F45" w:rsidRPr="003E6441" w:rsidRDefault="00E15DA8" w:rsidP="001131B2">
      <w:pPr>
        <w:pStyle w:val="ListParagraph"/>
        <w:autoSpaceDE w:val="0"/>
        <w:autoSpaceDN w:val="0"/>
        <w:bidi/>
        <w:adjustRightInd w:val="0"/>
        <w:spacing w:after="0" w:line="240" w:lineRule="auto"/>
        <w:ind w:left="90"/>
        <w:jc w:val="both"/>
        <w:rPr>
          <w:rFonts w:ascii="Simplified Arabic" w:hAnsi="Simplified Arabic" w:cs="Simplified Arabic"/>
          <w:rtl/>
        </w:rPr>
      </w:pPr>
      <w:r w:rsidRPr="003E6441">
        <w:rPr>
          <w:rFonts w:ascii="Simplified Arabic" w:hAnsi="Simplified Arabic" w:cs="Simplified Arabic" w:hint="cs"/>
          <w:rtl/>
        </w:rPr>
        <w:t>وسيتم صرف الأموال وفقا لمؤشرات الصرف التالية على أساس الخطة التقديرية التالية لتحقيق النتائج:</w:t>
      </w:r>
    </w:p>
    <w:p w:rsidR="007E26C8" w:rsidRPr="003E6441" w:rsidRDefault="007E26C8" w:rsidP="001131B2">
      <w:pPr>
        <w:pStyle w:val="ListParagraph"/>
        <w:autoSpaceDE w:val="0"/>
        <w:autoSpaceDN w:val="0"/>
        <w:bidi/>
        <w:adjustRightInd w:val="0"/>
        <w:spacing w:after="0" w:line="240" w:lineRule="auto"/>
        <w:ind w:left="-630"/>
        <w:jc w:val="both"/>
        <w:rPr>
          <w:rFonts w:ascii="Simplified Arabic" w:hAnsi="Simplified Arabic" w:cs="Simplified Arabic"/>
        </w:rPr>
      </w:pPr>
    </w:p>
    <w:tbl>
      <w:tblPr>
        <w:bidiVisual/>
        <w:tblW w:w="5000"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990"/>
        <w:gridCol w:w="1711"/>
        <w:gridCol w:w="1259"/>
        <w:gridCol w:w="1261"/>
        <w:gridCol w:w="988"/>
        <w:gridCol w:w="1521"/>
      </w:tblGrid>
      <w:tr w:rsidR="00E0520C" w:rsidRPr="003E6441" w:rsidTr="00E51760">
        <w:tc>
          <w:tcPr>
            <w:tcW w:w="1127" w:type="pct"/>
            <w:shd w:val="clear" w:color="auto" w:fill="auto"/>
          </w:tcPr>
          <w:p w:rsidR="00E35DA4" w:rsidRPr="003E6441" w:rsidRDefault="00E15DA8" w:rsidP="001131B2">
            <w:pPr>
              <w:bidi/>
              <w:spacing w:after="0" w:line="240" w:lineRule="auto"/>
              <w:ind w:right="80"/>
              <w:jc w:val="center"/>
              <w:rPr>
                <w:rFonts w:ascii="Simplified Arabic" w:hAnsi="Simplified Arabic" w:cs="Simplified Arabic"/>
                <w:bCs/>
                <w:sz w:val="20"/>
                <w:szCs w:val="20"/>
                <w:rtl/>
              </w:rPr>
            </w:pPr>
            <w:r w:rsidRPr="003E6441">
              <w:rPr>
                <w:rFonts w:ascii="Simplified Arabic" w:hAnsi="Simplified Arabic" w:cs="Simplified Arabic" w:hint="cs"/>
                <w:bCs/>
                <w:sz w:val="20"/>
                <w:szCs w:val="20"/>
                <w:rtl/>
              </w:rPr>
              <w:t>المؤشر المرتبط بالصرف</w:t>
            </w:r>
          </w:p>
          <w:p w:rsidR="00E35DA4" w:rsidRPr="003E6441" w:rsidRDefault="00E15DA8" w:rsidP="001131B2">
            <w:pPr>
              <w:bidi/>
              <w:spacing w:after="0" w:line="240" w:lineRule="auto"/>
              <w:ind w:right="80"/>
              <w:jc w:val="center"/>
              <w:rPr>
                <w:rFonts w:ascii="Simplified Arabic" w:hAnsi="Simplified Arabic" w:cs="Simplified Arabic"/>
                <w:bCs/>
                <w:sz w:val="20"/>
                <w:szCs w:val="20"/>
                <w:rtl/>
              </w:rPr>
            </w:pPr>
            <w:r w:rsidRPr="003E6441">
              <w:rPr>
                <w:rFonts w:ascii="Simplified Arabic" w:hAnsi="Simplified Arabic" w:cs="Simplified Arabic" w:hint="cs"/>
                <w:bCs/>
                <w:sz w:val="20"/>
                <w:szCs w:val="20"/>
                <w:rtl/>
              </w:rPr>
              <w:t xml:space="preserve"> الوصف الفني</w:t>
            </w:r>
          </w:p>
        </w:tc>
        <w:tc>
          <w:tcPr>
            <w:tcW w:w="496" w:type="pct"/>
            <w:shd w:val="clear" w:color="auto" w:fill="auto"/>
          </w:tcPr>
          <w:p w:rsidR="00E35DA4" w:rsidRPr="003E6441" w:rsidRDefault="00E15DA8" w:rsidP="001131B2">
            <w:pPr>
              <w:bidi/>
              <w:spacing w:after="0" w:line="240" w:lineRule="auto"/>
              <w:ind w:right="70"/>
              <w:jc w:val="center"/>
              <w:rPr>
                <w:rFonts w:ascii="Simplified Arabic" w:hAnsi="Simplified Arabic" w:cs="Simplified Arabic"/>
                <w:bCs/>
                <w:sz w:val="20"/>
                <w:szCs w:val="20"/>
                <w:rtl/>
              </w:rPr>
            </w:pPr>
            <w:r w:rsidRPr="003E6441">
              <w:rPr>
                <w:rFonts w:ascii="Simplified Arabic" w:hAnsi="Simplified Arabic" w:cs="Simplified Arabic" w:hint="cs"/>
                <w:bCs/>
                <w:sz w:val="20"/>
                <w:szCs w:val="20"/>
                <w:rtl/>
              </w:rPr>
              <w:t>النوع</w:t>
            </w:r>
          </w:p>
        </w:tc>
        <w:tc>
          <w:tcPr>
            <w:tcW w:w="857" w:type="pct"/>
            <w:shd w:val="clear" w:color="auto" w:fill="auto"/>
          </w:tcPr>
          <w:p w:rsidR="00E35DA4" w:rsidRPr="003E6441" w:rsidRDefault="00E15DA8" w:rsidP="001131B2">
            <w:pPr>
              <w:bidi/>
              <w:spacing w:after="0" w:line="240" w:lineRule="auto"/>
              <w:ind w:right="60"/>
              <w:jc w:val="center"/>
              <w:rPr>
                <w:rFonts w:ascii="Simplified Arabic" w:hAnsi="Simplified Arabic" w:cs="Simplified Arabic"/>
                <w:bCs/>
                <w:sz w:val="20"/>
                <w:szCs w:val="20"/>
                <w:rtl/>
              </w:rPr>
            </w:pPr>
            <w:r w:rsidRPr="003E6441">
              <w:rPr>
                <w:rFonts w:ascii="Simplified Arabic" w:hAnsi="Simplified Arabic" w:cs="Simplified Arabic" w:hint="cs"/>
                <w:bCs/>
                <w:sz w:val="20"/>
                <w:szCs w:val="20"/>
                <w:rtl/>
              </w:rPr>
              <w:t>مصدر البيانات</w:t>
            </w:r>
          </w:p>
        </w:tc>
        <w:tc>
          <w:tcPr>
            <w:tcW w:w="631" w:type="pct"/>
            <w:shd w:val="clear" w:color="auto" w:fill="auto"/>
          </w:tcPr>
          <w:p w:rsidR="00E35DA4" w:rsidRPr="003E6441" w:rsidRDefault="00E15DA8" w:rsidP="001131B2">
            <w:pPr>
              <w:bidi/>
              <w:spacing w:after="0" w:line="240" w:lineRule="auto"/>
              <w:ind w:right="70"/>
              <w:jc w:val="center"/>
              <w:rPr>
                <w:rFonts w:ascii="Simplified Arabic" w:hAnsi="Simplified Arabic" w:cs="Simplified Arabic"/>
                <w:bCs/>
                <w:sz w:val="20"/>
                <w:szCs w:val="20"/>
                <w:rtl/>
              </w:rPr>
            </w:pPr>
            <w:r w:rsidRPr="003E6441">
              <w:rPr>
                <w:rFonts w:ascii="Simplified Arabic" w:hAnsi="Simplified Arabic" w:cs="Simplified Arabic" w:hint="cs"/>
                <w:bCs/>
                <w:sz w:val="20"/>
                <w:szCs w:val="20"/>
                <w:rtl/>
              </w:rPr>
              <w:t>التحقق</w:t>
            </w:r>
          </w:p>
        </w:tc>
        <w:tc>
          <w:tcPr>
            <w:tcW w:w="632" w:type="pct"/>
            <w:shd w:val="clear" w:color="auto" w:fill="auto"/>
          </w:tcPr>
          <w:p w:rsidR="00E35DA4" w:rsidRPr="003E6441" w:rsidRDefault="00E15DA8" w:rsidP="001131B2">
            <w:pPr>
              <w:bidi/>
              <w:spacing w:after="0" w:line="240" w:lineRule="auto"/>
              <w:jc w:val="center"/>
              <w:rPr>
                <w:rFonts w:ascii="Simplified Arabic" w:hAnsi="Simplified Arabic" w:cs="Simplified Arabic"/>
                <w:bCs/>
                <w:sz w:val="20"/>
                <w:szCs w:val="20"/>
                <w:rtl/>
              </w:rPr>
            </w:pPr>
            <w:r w:rsidRPr="003E6441">
              <w:rPr>
                <w:rFonts w:ascii="Simplified Arabic" w:hAnsi="Simplified Arabic" w:cs="Simplified Arabic" w:hint="cs"/>
                <w:bCs/>
                <w:sz w:val="20"/>
                <w:szCs w:val="20"/>
                <w:rtl/>
              </w:rPr>
              <w:t>خط الأساس</w:t>
            </w:r>
          </w:p>
        </w:tc>
        <w:tc>
          <w:tcPr>
            <w:tcW w:w="495" w:type="pct"/>
            <w:shd w:val="clear" w:color="auto" w:fill="auto"/>
          </w:tcPr>
          <w:p w:rsidR="00E35DA4" w:rsidRPr="003E6441" w:rsidRDefault="00E15DA8" w:rsidP="001131B2">
            <w:pPr>
              <w:bidi/>
              <w:spacing w:after="0" w:line="240" w:lineRule="auto"/>
              <w:jc w:val="center"/>
              <w:rPr>
                <w:rFonts w:ascii="Simplified Arabic" w:hAnsi="Simplified Arabic" w:cs="Simplified Arabic"/>
                <w:bCs/>
                <w:sz w:val="20"/>
                <w:szCs w:val="20"/>
                <w:rtl/>
              </w:rPr>
            </w:pPr>
            <w:r w:rsidRPr="003E6441">
              <w:rPr>
                <w:rFonts w:ascii="Simplified Arabic" w:hAnsi="Simplified Arabic" w:cs="Simplified Arabic" w:hint="cs"/>
                <w:bCs/>
                <w:sz w:val="20"/>
                <w:szCs w:val="20"/>
                <w:rtl/>
              </w:rPr>
              <w:t>الإطار الزمني</w:t>
            </w:r>
          </w:p>
        </w:tc>
        <w:tc>
          <w:tcPr>
            <w:tcW w:w="762" w:type="pct"/>
            <w:shd w:val="clear" w:color="auto" w:fill="auto"/>
          </w:tcPr>
          <w:p w:rsidR="00E35DA4" w:rsidRPr="003E6441" w:rsidRDefault="00E15DA8" w:rsidP="001131B2">
            <w:pPr>
              <w:bidi/>
              <w:spacing w:after="0" w:line="240" w:lineRule="auto"/>
              <w:jc w:val="center"/>
              <w:rPr>
                <w:rFonts w:ascii="Simplified Arabic" w:hAnsi="Simplified Arabic" w:cs="Simplified Arabic"/>
                <w:bCs/>
                <w:sz w:val="20"/>
                <w:szCs w:val="20"/>
                <w:rtl/>
              </w:rPr>
            </w:pPr>
            <w:r w:rsidRPr="003E6441">
              <w:rPr>
                <w:rFonts w:ascii="Simplified Arabic" w:hAnsi="Simplified Arabic" w:cs="Simplified Arabic" w:hint="cs"/>
                <w:bCs/>
                <w:sz w:val="20"/>
                <w:szCs w:val="20"/>
                <w:rtl/>
              </w:rPr>
              <w:t>المبالغ المقرر صرفها (بالدولار)</w:t>
            </w:r>
          </w:p>
        </w:tc>
      </w:tr>
      <w:tr w:rsidR="00E0520C" w:rsidRPr="003E6441" w:rsidTr="00E51760">
        <w:tc>
          <w:tcPr>
            <w:tcW w:w="5000" w:type="pct"/>
            <w:gridSpan w:val="7"/>
            <w:shd w:val="clear" w:color="auto" w:fill="auto"/>
          </w:tcPr>
          <w:p w:rsidR="00E35DA4" w:rsidRPr="003E6441" w:rsidRDefault="00E35DA4" w:rsidP="001131B2">
            <w:pPr>
              <w:bidi/>
              <w:spacing w:after="0" w:line="240" w:lineRule="auto"/>
              <w:ind w:right="720"/>
              <w:jc w:val="center"/>
              <w:rPr>
                <w:rFonts w:ascii="Simplified Arabic" w:hAnsi="Simplified Arabic" w:cs="Simplified Arabic"/>
                <w:b/>
                <w:sz w:val="20"/>
                <w:szCs w:val="20"/>
              </w:rPr>
            </w:pPr>
          </w:p>
          <w:p w:rsidR="00E35DA4" w:rsidRPr="003E6441" w:rsidRDefault="00E15DA8" w:rsidP="001131B2">
            <w:pPr>
              <w:bidi/>
              <w:spacing w:after="0" w:line="240" w:lineRule="auto"/>
              <w:jc w:val="center"/>
              <w:rPr>
                <w:rFonts w:ascii="Simplified Arabic" w:hAnsi="Simplified Arabic" w:cs="Simplified Arabic"/>
                <w:b/>
                <w:noProof/>
                <w:rtl/>
              </w:rPr>
            </w:pPr>
            <w:r w:rsidRPr="003E6441">
              <w:rPr>
                <w:rFonts w:ascii="Simplified Arabic" w:hAnsi="Simplified Arabic" w:cs="Simplified Arabic" w:hint="cs"/>
                <w:b/>
                <w:sz w:val="20"/>
                <w:szCs w:val="20"/>
                <w:rtl/>
              </w:rPr>
              <w:t>المؤشر المرتبط بالصرف1: تقييم فجوات تغطية وجودة الرعاية الصحية الأولية</w:t>
            </w:r>
          </w:p>
          <w:p w:rsidR="00E35DA4" w:rsidRPr="003E6441" w:rsidRDefault="00E35DA4" w:rsidP="001131B2">
            <w:pPr>
              <w:bidi/>
              <w:spacing w:after="0" w:line="240" w:lineRule="auto"/>
              <w:ind w:right="720"/>
              <w:jc w:val="center"/>
              <w:rPr>
                <w:rFonts w:ascii="Simplified Arabic" w:hAnsi="Simplified Arabic" w:cs="Simplified Arabic"/>
                <w:b/>
                <w:sz w:val="20"/>
                <w:szCs w:val="20"/>
              </w:rPr>
            </w:pPr>
          </w:p>
        </w:tc>
      </w:tr>
      <w:tr w:rsidR="00E0520C" w:rsidRPr="003E6441" w:rsidTr="00E51760">
        <w:tc>
          <w:tcPr>
            <w:tcW w:w="1127" w:type="pct"/>
            <w:shd w:val="clear" w:color="auto" w:fill="auto"/>
          </w:tcPr>
          <w:p w:rsidR="00E35DA4" w:rsidRPr="003E6441" w:rsidRDefault="00E15DA8" w:rsidP="001131B2">
            <w:pPr>
              <w:bidi/>
              <w:spacing w:after="0" w:line="240" w:lineRule="auto"/>
              <w:ind w:right="170"/>
              <w:jc w:val="both"/>
              <w:rPr>
                <w:rFonts w:ascii="Simplified Arabic" w:hAnsi="Simplified Arabic" w:cs="Simplified Arabic"/>
                <w:sz w:val="20"/>
                <w:szCs w:val="20"/>
                <w:rtl/>
              </w:rPr>
            </w:pPr>
            <w:r w:rsidRPr="003E6441">
              <w:rPr>
                <w:rFonts w:ascii="Simplified Arabic" w:hAnsi="Simplified Arabic" w:cs="Simplified Arabic" w:hint="cs"/>
                <w:sz w:val="20"/>
                <w:szCs w:val="20"/>
                <w:rtl/>
              </w:rPr>
              <w:t>المؤشر المرتبط بالصرف1-1: موازنة إضافية لوزارة الصحة قدرها مليون دولار</w:t>
            </w:r>
          </w:p>
        </w:tc>
        <w:tc>
          <w:tcPr>
            <w:tcW w:w="496"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 xml:space="preserve">غير قابل للتوسع </w:t>
            </w:r>
          </w:p>
        </w:tc>
        <w:tc>
          <w:tcPr>
            <w:tcW w:w="857"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إطار الإنفاق لوزارة الصحة</w:t>
            </w:r>
          </w:p>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 xml:space="preserve">والموازنة السنوية </w:t>
            </w:r>
          </w:p>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 xml:space="preserve">المعتمدة من </w:t>
            </w:r>
          </w:p>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وزارة المالية</w:t>
            </w:r>
          </w:p>
        </w:tc>
        <w:tc>
          <w:tcPr>
            <w:tcW w:w="631"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ديوان المحاسبة</w:t>
            </w:r>
          </w:p>
        </w:tc>
        <w:tc>
          <w:tcPr>
            <w:tcW w:w="632"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لا موازنة إضافية</w:t>
            </w:r>
          </w:p>
        </w:tc>
        <w:tc>
          <w:tcPr>
            <w:tcW w:w="495"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السنة 2</w:t>
            </w:r>
          </w:p>
        </w:tc>
        <w:tc>
          <w:tcPr>
            <w:tcW w:w="762"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 xml:space="preserve">مليون </w:t>
            </w:r>
          </w:p>
        </w:tc>
      </w:tr>
      <w:tr w:rsidR="00E0520C" w:rsidRPr="003E6441" w:rsidTr="00E51760">
        <w:tc>
          <w:tcPr>
            <w:tcW w:w="1127" w:type="pct"/>
            <w:shd w:val="clear" w:color="auto" w:fill="auto"/>
          </w:tcPr>
          <w:p w:rsidR="00E35DA4" w:rsidRPr="003E6441" w:rsidRDefault="00E15DA8" w:rsidP="001131B2">
            <w:pPr>
              <w:bidi/>
              <w:spacing w:after="0" w:line="240" w:lineRule="auto"/>
              <w:ind w:right="170"/>
              <w:jc w:val="both"/>
              <w:rPr>
                <w:rFonts w:ascii="Simplified Arabic" w:hAnsi="Simplified Arabic" w:cs="Simplified Arabic"/>
                <w:sz w:val="20"/>
                <w:szCs w:val="20"/>
                <w:rtl/>
              </w:rPr>
            </w:pPr>
            <w:r w:rsidRPr="003E6441">
              <w:rPr>
                <w:rFonts w:ascii="Simplified Arabic" w:hAnsi="Simplified Arabic" w:cs="Simplified Arabic" w:hint="cs"/>
                <w:sz w:val="20"/>
                <w:szCs w:val="20"/>
                <w:rtl/>
              </w:rPr>
              <w:t>المؤشر المرتبط بالصرف 1-2: تقييم الفجوات وأوجه النقص في الموارد والمهارات البشرية اللازمة لدمج نموذج خدمات صحة الأسرة في عموم البلاد على أساس توصيات منظمة الصحة العالمية، ومنها (أ) صحة الأم والطفل، والتغذية، ومتابعة النمو (من أجل تنمية الطفولة المبكرة)؛ و(ب) الوقاية والتشخيص المبكر للسكري وارتفاع ضغط الدم وسرطان الثدي.</w:t>
            </w:r>
          </w:p>
        </w:tc>
        <w:tc>
          <w:tcPr>
            <w:tcW w:w="496"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غير قابل للتوسع</w:t>
            </w:r>
          </w:p>
        </w:tc>
        <w:tc>
          <w:tcPr>
            <w:tcW w:w="857"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إدارة الرعاية الصحية الأولية، وزارة الصحة</w:t>
            </w:r>
          </w:p>
          <w:p w:rsidR="00E35DA4" w:rsidRPr="003E6441" w:rsidRDefault="00E35DA4" w:rsidP="001131B2">
            <w:pPr>
              <w:bidi/>
              <w:spacing w:after="0" w:line="240" w:lineRule="auto"/>
              <w:ind w:right="70"/>
              <w:rPr>
                <w:rFonts w:ascii="Simplified Arabic" w:hAnsi="Simplified Arabic" w:cs="Simplified Arabic"/>
                <w:sz w:val="20"/>
                <w:szCs w:val="20"/>
              </w:rPr>
            </w:pPr>
          </w:p>
        </w:tc>
        <w:tc>
          <w:tcPr>
            <w:tcW w:w="631"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فريق عمل المشروع التابع للبنك</w:t>
            </w:r>
          </w:p>
        </w:tc>
        <w:tc>
          <w:tcPr>
            <w:tcW w:w="632"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لم يتم إجراء تقييم</w:t>
            </w:r>
          </w:p>
        </w:tc>
        <w:tc>
          <w:tcPr>
            <w:tcW w:w="495"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السنة 2</w:t>
            </w:r>
          </w:p>
        </w:tc>
        <w:tc>
          <w:tcPr>
            <w:tcW w:w="762"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مليون</w:t>
            </w:r>
          </w:p>
        </w:tc>
      </w:tr>
      <w:tr w:rsidR="00E0520C" w:rsidRPr="003E6441" w:rsidTr="00E51760">
        <w:tc>
          <w:tcPr>
            <w:tcW w:w="5000" w:type="pct"/>
            <w:gridSpan w:val="7"/>
            <w:shd w:val="clear" w:color="auto" w:fill="auto"/>
          </w:tcPr>
          <w:p w:rsidR="00E35DA4" w:rsidRPr="003E6441" w:rsidRDefault="00E35DA4" w:rsidP="001131B2">
            <w:pPr>
              <w:bidi/>
              <w:spacing w:after="0" w:line="240" w:lineRule="auto"/>
              <w:jc w:val="center"/>
              <w:rPr>
                <w:rFonts w:ascii="Simplified Arabic" w:hAnsi="Simplified Arabic" w:cs="Simplified Arabic"/>
                <w:b/>
                <w:sz w:val="20"/>
                <w:szCs w:val="20"/>
              </w:rPr>
            </w:pPr>
          </w:p>
          <w:p w:rsidR="00E35DA4" w:rsidRPr="003E6441" w:rsidRDefault="00E15DA8" w:rsidP="001131B2">
            <w:pPr>
              <w:bidi/>
              <w:spacing w:after="0" w:line="240" w:lineRule="auto"/>
              <w:jc w:val="center"/>
              <w:rPr>
                <w:rFonts w:ascii="Simplified Arabic" w:hAnsi="Simplified Arabic" w:cs="Simplified Arabic"/>
                <w:bCs/>
                <w:sz w:val="20"/>
                <w:szCs w:val="20"/>
                <w:rtl/>
              </w:rPr>
            </w:pPr>
            <w:r w:rsidRPr="003E6441">
              <w:rPr>
                <w:rFonts w:ascii="Simplified Arabic" w:hAnsi="Simplified Arabic" w:cs="Simplified Arabic" w:hint="cs"/>
                <w:bCs/>
                <w:sz w:val="20"/>
                <w:szCs w:val="20"/>
                <w:rtl/>
              </w:rPr>
              <w:t>المؤشر المرتبط بالصرف 2. وضْع خطة للتنفيذ لتحسين جودة الرعاية الصحية الأولية ونطاق تغطيتها</w:t>
            </w:r>
          </w:p>
          <w:p w:rsidR="00E35DA4" w:rsidRPr="003E6441" w:rsidRDefault="00E35DA4" w:rsidP="001131B2">
            <w:pPr>
              <w:bidi/>
              <w:spacing w:after="0" w:line="240" w:lineRule="auto"/>
              <w:ind w:right="170"/>
              <w:jc w:val="center"/>
              <w:rPr>
                <w:rFonts w:ascii="Simplified Arabic" w:hAnsi="Simplified Arabic" w:cs="Simplified Arabic"/>
                <w:b/>
                <w:sz w:val="20"/>
                <w:szCs w:val="20"/>
              </w:rPr>
            </w:pPr>
          </w:p>
        </w:tc>
      </w:tr>
      <w:tr w:rsidR="00E0520C" w:rsidRPr="003E6441" w:rsidTr="00E51760">
        <w:tc>
          <w:tcPr>
            <w:tcW w:w="1127" w:type="pct"/>
            <w:shd w:val="clear" w:color="auto" w:fill="auto"/>
          </w:tcPr>
          <w:p w:rsidR="00E35DA4" w:rsidRPr="003E6441" w:rsidRDefault="00E15DA8" w:rsidP="001131B2">
            <w:pPr>
              <w:bidi/>
              <w:spacing w:after="0" w:line="240" w:lineRule="auto"/>
              <w:ind w:right="170"/>
              <w:jc w:val="both"/>
              <w:rPr>
                <w:rFonts w:ascii="Simplified Arabic" w:hAnsi="Simplified Arabic" w:cs="Simplified Arabic"/>
                <w:sz w:val="20"/>
                <w:szCs w:val="20"/>
                <w:rtl/>
              </w:rPr>
            </w:pPr>
            <w:r w:rsidRPr="003E6441">
              <w:rPr>
                <w:rFonts w:ascii="Simplified Arabic" w:hAnsi="Simplified Arabic" w:cs="Simplified Arabic" w:hint="cs"/>
                <w:sz w:val="20"/>
                <w:szCs w:val="20"/>
                <w:rtl/>
              </w:rPr>
              <w:t>المؤشر المرتبط بالصرف 2-1. موازنة إضافية لوزارة الصحة قدرها مليون دولار</w:t>
            </w:r>
          </w:p>
        </w:tc>
        <w:tc>
          <w:tcPr>
            <w:tcW w:w="496"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غير قابل للتوسع</w:t>
            </w:r>
          </w:p>
        </w:tc>
        <w:tc>
          <w:tcPr>
            <w:tcW w:w="857"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إطار الإنفاق لوزارة الصحة</w:t>
            </w:r>
          </w:p>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والموازنة السنوية</w:t>
            </w:r>
          </w:p>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المعتمدة من</w:t>
            </w:r>
          </w:p>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وزارة المالية</w:t>
            </w:r>
          </w:p>
        </w:tc>
        <w:tc>
          <w:tcPr>
            <w:tcW w:w="631"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 xml:space="preserve">ديوان المحاسبة </w:t>
            </w:r>
          </w:p>
        </w:tc>
        <w:tc>
          <w:tcPr>
            <w:tcW w:w="632"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لا موازنة إضافية</w:t>
            </w:r>
          </w:p>
        </w:tc>
        <w:tc>
          <w:tcPr>
            <w:tcW w:w="495"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السنة 3</w:t>
            </w:r>
          </w:p>
        </w:tc>
        <w:tc>
          <w:tcPr>
            <w:tcW w:w="762"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مليون</w:t>
            </w:r>
          </w:p>
        </w:tc>
      </w:tr>
      <w:tr w:rsidR="00E0520C" w:rsidRPr="003E6441" w:rsidTr="00E51760">
        <w:tc>
          <w:tcPr>
            <w:tcW w:w="1127" w:type="pct"/>
            <w:shd w:val="clear" w:color="auto" w:fill="auto"/>
          </w:tcPr>
          <w:p w:rsidR="00E35DA4" w:rsidRPr="003E6441" w:rsidRDefault="00E15DA8" w:rsidP="001131B2">
            <w:pPr>
              <w:bidi/>
              <w:spacing w:after="0" w:line="240" w:lineRule="auto"/>
              <w:ind w:right="170"/>
              <w:jc w:val="both"/>
              <w:rPr>
                <w:rFonts w:ascii="Simplified Arabic" w:hAnsi="Simplified Arabic" w:cs="Simplified Arabic"/>
                <w:sz w:val="20"/>
                <w:szCs w:val="20"/>
                <w:rtl/>
              </w:rPr>
            </w:pPr>
            <w:r w:rsidRPr="003E6441">
              <w:rPr>
                <w:rFonts w:ascii="Simplified Arabic" w:hAnsi="Simplified Arabic" w:cs="Simplified Arabic" w:hint="cs"/>
                <w:sz w:val="20"/>
                <w:szCs w:val="20"/>
                <w:rtl/>
              </w:rPr>
              <w:t>المؤشر المرتبط بالصرف 2-2. وضع إستراتيجية للتنفيذ</w:t>
            </w:r>
            <w:r w:rsidR="003E6441" w:rsidRPr="003E6441">
              <w:rPr>
                <w:rFonts w:ascii="Simplified Arabic" w:hAnsi="Simplified Arabic" w:cs="Simplified Arabic" w:hint="cs"/>
                <w:sz w:val="20"/>
                <w:szCs w:val="20"/>
                <w:rtl/>
              </w:rPr>
              <w:t xml:space="preserve"> </w:t>
            </w:r>
            <w:r w:rsidRPr="003E6441">
              <w:rPr>
                <w:rFonts w:ascii="Simplified Arabic" w:hAnsi="Simplified Arabic" w:cs="Simplified Arabic" w:hint="cs"/>
                <w:sz w:val="20"/>
                <w:szCs w:val="20"/>
                <w:rtl/>
              </w:rPr>
              <w:t>المرحلي محسوبة التكاليف مع نظام للمتابعة والتقييم. وينبغي أن تتضمَّن الإستراتيجية التعقيبات والآراء التقييمية من كل الإدارات الصحية وشركاء التنمية. ويجب أن يوافق وزير الصحة على هذه الإستراتيجية.</w:t>
            </w:r>
          </w:p>
        </w:tc>
        <w:tc>
          <w:tcPr>
            <w:tcW w:w="496"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غير قابل للتوسع</w:t>
            </w:r>
          </w:p>
        </w:tc>
        <w:tc>
          <w:tcPr>
            <w:tcW w:w="857"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إدارة الرعاية الصحية الأولية</w:t>
            </w:r>
          </w:p>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وزارة الصحة</w:t>
            </w:r>
          </w:p>
        </w:tc>
        <w:tc>
          <w:tcPr>
            <w:tcW w:w="631"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فريق عمل المشروع التابع للبنك</w:t>
            </w:r>
          </w:p>
        </w:tc>
        <w:tc>
          <w:tcPr>
            <w:tcW w:w="632"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لا خطة للتنفيذ</w:t>
            </w:r>
          </w:p>
        </w:tc>
        <w:tc>
          <w:tcPr>
            <w:tcW w:w="495"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السنة 3</w:t>
            </w:r>
          </w:p>
        </w:tc>
        <w:tc>
          <w:tcPr>
            <w:tcW w:w="762"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مليونان</w:t>
            </w:r>
          </w:p>
        </w:tc>
      </w:tr>
      <w:tr w:rsidR="00E0520C" w:rsidRPr="003E6441" w:rsidTr="00E51760">
        <w:tc>
          <w:tcPr>
            <w:tcW w:w="5000" w:type="pct"/>
            <w:gridSpan w:val="7"/>
            <w:shd w:val="clear" w:color="auto" w:fill="auto"/>
          </w:tcPr>
          <w:p w:rsidR="00E35DA4" w:rsidRPr="003E6441" w:rsidRDefault="00E35DA4" w:rsidP="001131B2">
            <w:pPr>
              <w:bidi/>
              <w:spacing w:after="0" w:line="240" w:lineRule="auto"/>
              <w:ind w:right="170"/>
              <w:jc w:val="center"/>
              <w:rPr>
                <w:rFonts w:ascii="Simplified Arabic" w:hAnsi="Simplified Arabic" w:cs="Simplified Arabic"/>
                <w:b/>
                <w:sz w:val="20"/>
                <w:szCs w:val="20"/>
              </w:rPr>
            </w:pPr>
          </w:p>
          <w:p w:rsidR="00E35DA4" w:rsidRPr="003E6441" w:rsidRDefault="00E15DA8" w:rsidP="001131B2">
            <w:pPr>
              <w:bidi/>
              <w:spacing w:after="0" w:line="240" w:lineRule="auto"/>
              <w:ind w:right="170"/>
              <w:jc w:val="center"/>
              <w:rPr>
                <w:rFonts w:ascii="Simplified Arabic" w:hAnsi="Simplified Arabic" w:cs="Simplified Arabic"/>
                <w:bCs/>
                <w:sz w:val="20"/>
                <w:szCs w:val="20"/>
                <w:rtl/>
              </w:rPr>
            </w:pPr>
            <w:r w:rsidRPr="003E6441">
              <w:rPr>
                <w:rFonts w:ascii="Simplified Arabic" w:hAnsi="Simplified Arabic" w:cs="Simplified Arabic" w:hint="cs"/>
                <w:bCs/>
                <w:sz w:val="20"/>
                <w:szCs w:val="20"/>
                <w:rtl/>
              </w:rPr>
              <w:t>المؤشر المرتبط بالصرف 3. بناء قدرات الموارد البشرية لتحسين النواتج في الرعاية الصحية الأولية</w:t>
            </w:r>
          </w:p>
          <w:p w:rsidR="00E35DA4" w:rsidRPr="003E6441" w:rsidRDefault="00E35DA4" w:rsidP="001131B2">
            <w:pPr>
              <w:bidi/>
              <w:spacing w:after="0" w:line="240" w:lineRule="auto"/>
              <w:ind w:right="170"/>
              <w:jc w:val="center"/>
              <w:rPr>
                <w:rFonts w:ascii="Simplified Arabic" w:hAnsi="Simplified Arabic" w:cs="Simplified Arabic"/>
                <w:b/>
                <w:sz w:val="20"/>
                <w:szCs w:val="20"/>
              </w:rPr>
            </w:pPr>
          </w:p>
        </w:tc>
      </w:tr>
      <w:tr w:rsidR="00E0520C" w:rsidRPr="003E6441" w:rsidTr="00E51760">
        <w:tc>
          <w:tcPr>
            <w:tcW w:w="1127" w:type="pct"/>
            <w:shd w:val="clear" w:color="auto" w:fill="auto"/>
          </w:tcPr>
          <w:p w:rsidR="00E35DA4" w:rsidRPr="003E6441" w:rsidRDefault="00E15DA8" w:rsidP="001131B2">
            <w:pPr>
              <w:bidi/>
              <w:spacing w:after="0" w:line="240" w:lineRule="auto"/>
              <w:ind w:right="170"/>
              <w:jc w:val="both"/>
              <w:rPr>
                <w:rFonts w:ascii="Simplified Arabic" w:hAnsi="Simplified Arabic" w:cs="Simplified Arabic"/>
                <w:sz w:val="20"/>
                <w:szCs w:val="20"/>
                <w:rtl/>
              </w:rPr>
            </w:pPr>
            <w:r w:rsidRPr="003E6441">
              <w:rPr>
                <w:rFonts w:ascii="Simplified Arabic" w:hAnsi="Simplified Arabic" w:cs="Simplified Arabic" w:hint="cs"/>
                <w:sz w:val="20"/>
                <w:szCs w:val="20"/>
                <w:rtl/>
              </w:rPr>
              <w:t>المؤشر المرتبط بالصرف 3-1. موازنة إضافية لوزارة الصحة قدرها مليون دولار</w:t>
            </w:r>
          </w:p>
        </w:tc>
        <w:tc>
          <w:tcPr>
            <w:tcW w:w="496"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غير قابل للتوسع</w:t>
            </w:r>
          </w:p>
        </w:tc>
        <w:tc>
          <w:tcPr>
            <w:tcW w:w="857"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إطار الإنفاق لوزارة الصحة</w:t>
            </w:r>
          </w:p>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والموازنة السنوية</w:t>
            </w:r>
          </w:p>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المعتمدة من</w:t>
            </w:r>
          </w:p>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وزارة المالية</w:t>
            </w:r>
          </w:p>
        </w:tc>
        <w:tc>
          <w:tcPr>
            <w:tcW w:w="631"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ديوان المحاسبة</w:t>
            </w:r>
          </w:p>
        </w:tc>
        <w:tc>
          <w:tcPr>
            <w:tcW w:w="632" w:type="pct"/>
            <w:shd w:val="clear" w:color="auto" w:fill="auto"/>
          </w:tcPr>
          <w:p w:rsidR="00E35DA4" w:rsidRPr="003E6441" w:rsidRDefault="00E15DA8" w:rsidP="001131B2">
            <w:pPr>
              <w:bidi/>
              <w:spacing w:after="0" w:line="240" w:lineRule="auto"/>
              <w:ind w:right="170"/>
              <w:jc w:val="both"/>
              <w:rPr>
                <w:rFonts w:ascii="Simplified Arabic" w:hAnsi="Simplified Arabic" w:cs="Simplified Arabic"/>
                <w:sz w:val="20"/>
                <w:szCs w:val="20"/>
                <w:rtl/>
              </w:rPr>
            </w:pPr>
            <w:r w:rsidRPr="003E6441">
              <w:rPr>
                <w:rFonts w:ascii="Simplified Arabic" w:hAnsi="Simplified Arabic" w:cs="Simplified Arabic" w:hint="cs"/>
                <w:sz w:val="20"/>
                <w:szCs w:val="20"/>
                <w:rtl/>
              </w:rPr>
              <w:t>لا موازنة إضافية</w:t>
            </w:r>
          </w:p>
        </w:tc>
        <w:tc>
          <w:tcPr>
            <w:tcW w:w="495"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السنة 4</w:t>
            </w:r>
          </w:p>
        </w:tc>
        <w:tc>
          <w:tcPr>
            <w:tcW w:w="762"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مليونان</w:t>
            </w:r>
          </w:p>
        </w:tc>
      </w:tr>
      <w:tr w:rsidR="00E0520C" w:rsidRPr="003E6441" w:rsidTr="00E51760">
        <w:tc>
          <w:tcPr>
            <w:tcW w:w="1127" w:type="pct"/>
            <w:shd w:val="clear" w:color="auto" w:fill="auto"/>
          </w:tcPr>
          <w:p w:rsidR="00E35DA4" w:rsidRPr="003E6441" w:rsidRDefault="00E15DA8" w:rsidP="001131B2">
            <w:pPr>
              <w:bidi/>
              <w:spacing w:after="0" w:line="240" w:lineRule="auto"/>
              <w:ind w:right="170"/>
              <w:jc w:val="both"/>
              <w:rPr>
                <w:rFonts w:ascii="Simplified Arabic" w:hAnsi="Simplified Arabic" w:cs="Simplified Arabic"/>
                <w:sz w:val="20"/>
                <w:szCs w:val="20"/>
                <w:rtl/>
              </w:rPr>
            </w:pPr>
            <w:r w:rsidRPr="003E6441">
              <w:rPr>
                <w:rFonts w:ascii="Simplified Arabic" w:hAnsi="Simplified Arabic" w:cs="Simplified Arabic" w:hint="cs"/>
                <w:sz w:val="20"/>
                <w:szCs w:val="20"/>
                <w:rtl/>
              </w:rPr>
              <w:t>المؤشر المرتبط بالصرف 3-2.</w:t>
            </w:r>
            <w:r w:rsidRPr="003E6441">
              <w:rPr>
                <w:rFonts w:ascii="Simplified Arabic" w:hAnsi="Simplified Arabic" w:cs="Simplified Arabic" w:hint="cs"/>
                <w:rtl/>
              </w:rPr>
              <w:t xml:space="preserve"> تقييم نتائج التنفيذ في السنة الأولى لأنشطة بناء قدرات الموارد البشرية والتدريب كما هي مُبيَّنة في خطة التنفيذ (المؤشر المرتبط بالصرف 2).</w:t>
            </w:r>
            <w:r w:rsidRPr="003E6441">
              <w:rPr>
                <w:rFonts w:ascii="Simplified Arabic" w:hAnsi="Simplified Arabic" w:cs="Simplified Arabic" w:hint="cs"/>
                <w:sz w:val="20"/>
                <w:szCs w:val="20"/>
                <w:rtl/>
              </w:rPr>
              <w:t xml:space="preserve"> </w:t>
            </w:r>
          </w:p>
        </w:tc>
        <w:tc>
          <w:tcPr>
            <w:tcW w:w="496"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 xml:space="preserve"> غير قابل للتوسع </w:t>
            </w:r>
          </w:p>
        </w:tc>
        <w:tc>
          <w:tcPr>
            <w:tcW w:w="857"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إدارة الرعاية الصحية الأولية</w:t>
            </w:r>
          </w:p>
        </w:tc>
        <w:tc>
          <w:tcPr>
            <w:tcW w:w="631"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فريق عمل المشروع التابع للبنك</w:t>
            </w:r>
          </w:p>
        </w:tc>
        <w:tc>
          <w:tcPr>
            <w:tcW w:w="632" w:type="pct"/>
            <w:shd w:val="clear" w:color="auto" w:fill="auto"/>
          </w:tcPr>
          <w:p w:rsidR="00E35DA4" w:rsidRPr="003E6441" w:rsidRDefault="00E15DA8" w:rsidP="001131B2">
            <w:pPr>
              <w:bidi/>
              <w:spacing w:after="0" w:line="240" w:lineRule="auto"/>
              <w:ind w:right="170"/>
              <w:jc w:val="both"/>
              <w:rPr>
                <w:rFonts w:ascii="Simplified Arabic" w:hAnsi="Simplified Arabic" w:cs="Simplified Arabic"/>
                <w:sz w:val="20"/>
                <w:szCs w:val="20"/>
                <w:rtl/>
              </w:rPr>
            </w:pPr>
            <w:r w:rsidRPr="003E6441">
              <w:rPr>
                <w:rFonts w:ascii="Simplified Arabic" w:hAnsi="Simplified Arabic" w:cs="Simplified Arabic" w:hint="cs"/>
                <w:sz w:val="20"/>
                <w:szCs w:val="20"/>
                <w:rtl/>
              </w:rPr>
              <w:t>إتمام خطة بناء قدرات الموارد البشرية والتدريب، وإنجاز التقييم</w:t>
            </w:r>
          </w:p>
        </w:tc>
        <w:tc>
          <w:tcPr>
            <w:tcW w:w="495"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نهاية السنة 4</w:t>
            </w:r>
          </w:p>
        </w:tc>
        <w:tc>
          <w:tcPr>
            <w:tcW w:w="762" w:type="pct"/>
            <w:shd w:val="clear" w:color="auto" w:fill="auto"/>
          </w:tcPr>
          <w:p w:rsidR="00E35DA4" w:rsidRPr="003E6441" w:rsidRDefault="00E15DA8" w:rsidP="001131B2">
            <w:pPr>
              <w:bidi/>
              <w:spacing w:after="0" w:line="240" w:lineRule="auto"/>
              <w:ind w:right="70"/>
              <w:rPr>
                <w:rFonts w:ascii="Simplified Arabic" w:hAnsi="Simplified Arabic" w:cs="Simplified Arabic"/>
                <w:sz w:val="20"/>
                <w:szCs w:val="20"/>
                <w:rtl/>
              </w:rPr>
            </w:pPr>
            <w:r w:rsidRPr="003E6441">
              <w:rPr>
                <w:rFonts w:ascii="Simplified Arabic" w:hAnsi="Simplified Arabic" w:cs="Simplified Arabic" w:hint="cs"/>
                <w:sz w:val="20"/>
                <w:szCs w:val="20"/>
                <w:rtl/>
              </w:rPr>
              <w:t>مليونان</w:t>
            </w:r>
          </w:p>
        </w:tc>
      </w:tr>
    </w:tbl>
    <w:p w:rsidR="00B857D4" w:rsidRPr="003E6441" w:rsidRDefault="00B857D4" w:rsidP="001131B2">
      <w:pPr>
        <w:pStyle w:val="ListParagraph"/>
        <w:bidi/>
        <w:ind w:right="180"/>
        <w:jc w:val="both"/>
        <w:rPr>
          <w:rFonts w:ascii="Simplified Arabic" w:hAnsi="Simplified Arabic" w:cs="Simplified Arabic"/>
        </w:rPr>
      </w:pPr>
    </w:p>
    <w:p w:rsidR="00B857D4" w:rsidRPr="003E6441" w:rsidRDefault="00E15DA8" w:rsidP="001131B2">
      <w:pPr>
        <w:bidi/>
        <w:spacing w:after="0" w:line="240" w:lineRule="auto"/>
        <w:jc w:val="both"/>
        <w:rPr>
          <w:rFonts w:ascii="Simplified Arabic" w:hAnsi="Simplified Arabic" w:cs="Simplified Arabic"/>
          <w:rtl/>
        </w:rPr>
      </w:pPr>
      <w:r w:rsidRPr="003E6441">
        <w:rPr>
          <w:rFonts w:ascii="Simplified Arabic" w:hAnsi="Simplified Arabic" w:cs="Simplified Arabic" w:hint="cs"/>
          <w:bCs/>
          <w:rtl/>
        </w:rPr>
        <w:t>المكون 2-2 (مليون دولار)</w:t>
      </w:r>
      <w:r w:rsidR="003E6441" w:rsidRPr="003E6441">
        <w:rPr>
          <w:rFonts w:ascii="Simplified Arabic" w:hAnsi="Simplified Arabic" w:cs="Simplified Arabic" w:hint="cs"/>
          <w:bCs/>
          <w:rtl/>
        </w:rPr>
        <w:t>-</w:t>
      </w:r>
      <w:r w:rsidRPr="003E6441">
        <w:rPr>
          <w:rFonts w:ascii="Simplified Arabic" w:hAnsi="Simplified Arabic" w:cs="Simplified Arabic" w:hint="cs"/>
          <w:bCs/>
          <w:rtl/>
        </w:rPr>
        <w:t xml:space="preserve"> المساعدة الفنية لتحسين قدرات وزارة الصحة لتحقيق التغطية الصحية الشاملة المستدامة</w:t>
      </w:r>
      <w:r w:rsidRPr="003E6441">
        <w:rPr>
          <w:rFonts w:ascii="Simplified Arabic" w:hAnsi="Simplified Arabic" w:cs="Simplified Arabic" w:hint="cs"/>
          <w:b/>
          <w:rtl/>
        </w:rPr>
        <w:t>.</w:t>
      </w:r>
      <w:r w:rsidRPr="003E6441">
        <w:rPr>
          <w:rFonts w:ascii="Simplified Arabic" w:hAnsi="Simplified Arabic" w:cs="Simplified Arabic" w:hint="cs"/>
          <w:rtl/>
        </w:rPr>
        <w:t xml:space="preserve"> سيُموِّل هذا المكون الفرعي أنشطة المساعدات الفنية لتحسين أداء وإدارة نظام الصحة العامة، بما في ذلك أنظمة المعلومات الصحية لتتبُّع الخدمات المقدمة للسكان المستهدفين، والموارد البشرية للرعاية الصحية، وتمويل التأمين الصحي (الموازنة بين الإيرادات والنفقات لتحسين مستوى الاستدامة)، والشراء الإستراتيجي للخدمات في القطاع الخاص. وسيُموِّل كذلك أنشطة لزيادة قدرات وزارة الصحة على: (1) الإبقاء على آلية لمعالجة المظالم؛ و(2) زيادة الوعي بقضايا العنف ضد المرأة من خلال جلسات توعية وإعداد مواد دعائية (مثل مقاطع فيديو قصيرة وكتيبات).</w:t>
      </w:r>
    </w:p>
    <w:p w:rsidR="00B857D4" w:rsidRPr="003E6441" w:rsidRDefault="00B857D4" w:rsidP="001131B2">
      <w:pPr>
        <w:pStyle w:val="ListParagraph"/>
        <w:autoSpaceDE w:val="0"/>
        <w:autoSpaceDN w:val="0"/>
        <w:bidi/>
        <w:adjustRightInd w:val="0"/>
        <w:spacing w:after="0" w:line="240" w:lineRule="auto"/>
        <w:ind w:left="-360" w:right="-630"/>
        <w:jc w:val="both"/>
        <w:rPr>
          <w:rFonts w:ascii="Simplified Arabic" w:hAnsi="Simplified Arabic" w:cs="Simplified Arabic"/>
        </w:rPr>
      </w:pPr>
    </w:p>
    <w:p w:rsidR="00B857D4" w:rsidRPr="003E6441" w:rsidRDefault="00E15DA8" w:rsidP="001131B2">
      <w:pPr>
        <w:bidi/>
        <w:spacing w:after="0" w:line="240" w:lineRule="auto"/>
        <w:jc w:val="both"/>
        <w:rPr>
          <w:rFonts w:ascii="Simplified Arabic" w:hAnsi="Simplified Arabic" w:cs="Simplified Arabic"/>
          <w:rtl/>
        </w:rPr>
      </w:pPr>
      <w:r w:rsidRPr="003E6441">
        <w:rPr>
          <w:rFonts w:ascii="Simplified Arabic" w:hAnsi="Simplified Arabic" w:cs="Simplified Arabic" w:hint="cs"/>
          <w:rtl/>
        </w:rPr>
        <w:t>ستشمل النفقات المؤهلة استثمارات لبناء القدرات وإدارة المشروع، بما في ذلك الأعمال الاستشارية، والتدريب، والمعدات المكتبية الصغيرة.</w:t>
      </w:r>
    </w:p>
    <w:p w:rsidR="002230F4" w:rsidRPr="003E6441" w:rsidRDefault="002230F4" w:rsidP="001131B2">
      <w:pPr>
        <w:bidi/>
        <w:spacing w:after="0" w:line="240" w:lineRule="auto"/>
        <w:ind w:left="-691" w:right="-691"/>
        <w:rPr>
          <w:rFonts w:ascii="Simplified Arabic" w:hAnsi="Simplified Arabic" w:cs="Simplified Arabic"/>
        </w:rPr>
      </w:pPr>
    </w:p>
    <w:tbl>
      <w:tblPr>
        <w:bidiVisual/>
        <w:tblW w:w="11431" w:type="dxa"/>
        <w:tblLook w:val="04A0" w:firstRow="1" w:lastRow="0" w:firstColumn="1" w:lastColumn="0" w:noHBand="0" w:noVBand="1"/>
      </w:tblPr>
      <w:tblGrid>
        <w:gridCol w:w="11431"/>
      </w:tblGrid>
      <w:tr w:rsidR="00E0520C" w:rsidRPr="003E6441" w:rsidTr="001131B2">
        <w:tc>
          <w:tcPr>
            <w:tcW w:w="11431" w:type="dxa"/>
            <w:shd w:val="clear" w:color="auto" w:fill="auto"/>
          </w:tcPr>
          <w:p w:rsidR="00C3601B" w:rsidRPr="003E6441" w:rsidRDefault="00E15DA8" w:rsidP="001131B2">
            <w:pPr>
              <w:keepNext/>
              <w:widowControl w:val="0"/>
              <w:autoSpaceDE w:val="0"/>
              <w:autoSpaceDN w:val="0"/>
              <w:bidi/>
              <w:adjustRightInd w:val="0"/>
              <w:spacing w:after="0" w:line="240" w:lineRule="auto"/>
              <w:rPr>
                <w:rFonts w:ascii="Simplified Arabic" w:eastAsia="Times New Roman" w:hAnsi="Simplified Arabic" w:cs="Simplified Arabic"/>
                <w:bCs/>
                <w:color w:val="172D5F"/>
                <w:sz w:val="21"/>
                <w:szCs w:val="21"/>
                <w:rtl/>
              </w:rPr>
            </w:pPr>
            <w:r w:rsidRPr="003E6441">
              <w:rPr>
                <w:rFonts w:ascii="Simplified Arabic" w:hAnsi="Simplified Arabic" w:cs="Simplified Arabic" w:hint="cs"/>
                <w:bCs/>
                <w:color w:val="172D5F"/>
                <w:rtl/>
              </w:rPr>
              <w:t>ه. التنفيذ</w:t>
            </w:r>
          </w:p>
        </w:tc>
      </w:tr>
    </w:tbl>
    <w:tbl>
      <w:tblPr>
        <w:tblpPr w:leftFromText="180" w:rightFromText="180" w:vertAnchor="text" w:horzAnchor="margin" w:tblpXSpec="center" w:tblpY="323"/>
        <w:bidiVisual/>
        <w:tblW w:w="10800" w:type="dxa"/>
        <w:tblLayout w:type="fixed"/>
        <w:tblLook w:val="04A0" w:firstRow="1" w:lastRow="0" w:firstColumn="1" w:lastColumn="0" w:noHBand="0" w:noVBand="1"/>
      </w:tblPr>
      <w:tblGrid>
        <w:gridCol w:w="10800"/>
      </w:tblGrid>
      <w:tr w:rsidR="001131B2" w:rsidRPr="003E6441" w:rsidTr="001131B2">
        <w:tc>
          <w:tcPr>
            <w:tcW w:w="10800" w:type="dxa"/>
            <w:shd w:val="clear" w:color="auto" w:fill="auto"/>
            <w:hideMark/>
          </w:tcPr>
          <w:p w:rsidR="001131B2" w:rsidRPr="003E6441" w:rsidRDefault="001131B2" w:rsidP="001131B2">
            <w:pPr>
              <w:bidi/>
              <w:spacing w:after="0" w:line="240" w:lineRule="auto"/>
              <w:ind w:left="-110" w:right="-691"/>
              <w:rPr>
                <w:rFonts w:ascii="Simplified Arabic" w:eastAsia="Times New Roman" w:hAnsi="Simplified Arabic" w:cs="Simplified Arabic"/>
                <w:color w:val="7F7F7F"/>
                <w:rtl/>
              </w:rPr>
            </w:pPr>
            <w:r w:rsidRPr="003E6441">
              <w:rPr>
                <w:rFonts w:ascii="Simplified Arabic" w:hAnsi="Simplified Arabic" w:cs="Simplified Arabic" w:hint="cs"/>
                <w:color w:val="7F7F7F"/>
                <w:rtl/>
              </w:rPr>
              <w:t>الترتيبات المؤسسية وترتيبات التنفيذ</w:t>
            </w:r>
          </w:p>
        </w:tc>
      </w:tr>
    </w:tbl>
    <w:p w:rsidR="00C3601B" w:rsidRPr="003E6441" w:rsidRDefault="00C3601B" w:rsidP="001131B2">
      <w:pPr>
        <w:bidi/>
        <w:spacing w:after="0" w:line="240" w:lineRule="auto"/>
        <w:ind w:left="-691" w:right="-691"/>
        <w:rPr>
          <w:rFonts w:ascii="Simplified Arabic" w:hAnsi="Simplified Arabic" w:cs="Simplified Arabic"/>
        </w:rPr>
      </w:pPr>
    </w:p>
    <w:p w:rsidR="00A57897" w:rsidRPr="003E6441" w:rsidRDefault="00E15DA8" w:rsidP="001131B2">
      <w:pPr>
        <w:bidi/>
        <w:spacing w:after="0" w:line="240" w:lineRule="auto"/>
        <w:jc w:val="both"/>
        <w:rPr>
          <w:rFonts w:ascii="Simplified Arabic" w:hAnsi="Simplified Arabic" w:cs="Simplified Arabic"/>
          <w:rtl/>
        </w:rPr>
      </w:pPr>
      <w:r w:rsidRPr="003E6441">
        <w:rPr>
          <w:rFonts w:ascii="Simplified Arabic" w:hAnsi="Simplified Arabic" w:cs="Simplified Arabic" w:hint="cs"/>
          <w:rtl/>
        </w:rPr>
        <w:t xml:space="preserve">سيبني التمويل الإضافي على أداء المشروع الصحي الطارئ في الأردن، والتقدم السريع في تنفيذه. وسيأتي التمويل البالغ 200 مليون دولار من قرض بقيمة </w:t>
      </w:r>
      <w:r w:rsidR="00900D1E">
        <w:rPr>
          <w:rFonts w:ascii="Simplified Arabic" w:hAnsi="Simplified Arabic" w:cs="Simplified Arabic" w:hint="cs"/>
          <w:rtl/>
        </w:rPr>
        <w:t>141.1</w:t>
      </w:r>
      <w:r w:rsidRPr="003E6441">
        <w:rPr>
          <w:rFonts w:ascii="Simplified Arabic" w:hAnsi="Simplified Arabic" w:cs="Simplified Arabic" w:hint="cs"/>
          <w:rtl/>
        </w:rPr>
        <w:t xml:space="preserve"> مليون دولار من البنك الدولي للإنشاء والتعمير، ودعم بقيمة </w:t>
      </w:r>
      <w:r w:rsidR="00900D1E">
        <w:rPr>
          <w:rFonts w:ascii="Simplified Arabic" w:hAnsi="Simplified Arabic" w:cs="Simplified Arabic" w:hint="cs"/>
          <w:rtl/>
        </w:rPr>
        <w:t>58.9</w:t>
      </w:r>
      <w:r w:rsidRPr="003E6441">
        <w:rPr>
          <w:rFonts w:ascii="Simplified Arabic" w:hAnsi="Simplified Arabic" w:cs="Simplified Arabic" w:hint="cs"/>
          <w:rtl/>
        </w:rPr>
        <w:t xml:space="preserve"> مليون دولار من البرنامج العالمي لتسهيلات التمويل المُيسَّر.</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وسيُستخدم التمويل بأثر رجعي ما يصل إلى 40% من مبلغ التمويل الإضافي لتقديم الخدمات الصحية حتى سنة واحدة</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قبل توقيع اتفاقية القرض. وسيُغطِّي التمويل الإضافي الخدمات</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التي سبق أن قدمتها وزارة الصحة قبل 12 شهراً من توقيع اتفاقية القرض لضمان الاستجابة المناسبة لاحتياجات قطاع الصحة. واستناداً إلى التقديرات الأولية (التي سيجري تأكيدها خلال المفاوضات)، فإن المبلغ المقترح للتمويل بأثر رجعي سيبلغ حوالي 30 مليون دولار.</w:t>
      </w:r>
    </w:p>
    <w:p w:rsidR="00A57897" w:rsidRPr="003E6441" w:rsidRDefault="00A57897" w:rsidP="001131B2">
      <w:pPr>
        <w:pStyle w:val="ListParagraph"/>
        <w:autoSpaceDE w:val="0"/>
        <w:autoSpaceDN w:val="0"/>
        <w:bidi/>
        <w:adjustRightInd w:val="0"/>
        <w:spacing w:after="0" w:line="240" w:lineRule="auto"/>
        <w:ind w:left="-360" w:right="-630"/>
        <w:rPr>
          <w:rFonts w:ascii="Simplified Arabic" w:hAnsi="Simplified Arabic" w:cs="Simplified Arabic"/>
        </w:rPr>
      </w:pPr>
    </w:p>
    <w:p w:rsidR="00A57897" w:rsidRPr="003E6441" w:rsidRDefault="00E15DA8" w:rsidP="001131B2">
      <w:pPr>
        <w:bidi/>
        <w:spacing w:after="0" w:line="240" w:lineRule="auto"/>
        <w:jc w:val="both"/>
        <w:rPr>
          <w:rFonts w:ascii="Simplified Arabic" w:hAnsi="Simplified Arabic" w:cs="Simplified Arabic"/>
          <w:rtl/>
        </w:rPr>
      </w:pPr>
      <w:r w:rsidRPr="003E6441">
        <w:rPr>
          <w:rFonts w:ascii="Simplified Arabic" w:hAnsi="Simplified Arabic" w:cs="Simplified Arabic" w:hint="cs"/>
          <w:rtl/>
        </w:rPr>
        <w:t xml:space="preserve"> وبالنظر إلى نطاق الخدمات والأنشطة المقترحة في إطار المشروع، ستكون المشتريات والتوريدات محدودة وتتعلق في معظمها بالمكوّن 2 (10 ملايين دولار).</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وستتبع هذه الأنشطة الخاصة بالمشتريات</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سياسات وإجراءات البنك الدولي المعنية بعمليات الشراء والتوريدات.</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وسيجري تنفيذ الأنشطة المخططة في إطار العملية الطارئة المقترحة على مدى أربع سنوات ونصف.</w:t>
      </w:r>
    </w:p>
    <w:p w:rsidR="00C14397" w:rsidRPr="003E6441" w:rsidRDefault="00C14397" w:rsidP="001131B2">
      <w:pPr>
        <w:pStyle w:val="ListParagraph"/>
        <w:autoSpaceDE w:val="0"/>
        <w:autoSpaceDN w:val="0"/>
        <w:bidi/>
        <w:adjustRightInd w:val="0"/>
        <w:spacing w:after="0" w:line="240" w:lineRule="auto"/>
        <w:ind w:left="-360" w:right="-630"/>
        <w:jc w:val="both"/>
        <w:rPr>
          <w:rFonts w:ascii="Simplified Arabic" w:hAnsi="Simplified Arabic" w:cs="Simplified Arabic"/>
        </w:rPr>
      </w:pPr>
    </w:p>
    <w:p w:rsidR="008B5313" w:rsidRPr="003E6441" w:rsidRDefault="00E15DA8" w:rsidP="001131B2">
      <w:pPr>
        <w:pStyle w:val="ListParagraph"/>
        <w:autoSpaceDE w:val="0"/>
        <w:autoSpaceDN w:val="0"/>
        <w:bidi/>
        <w:adjustRightInd w:val="0"/>
        <w:spacing w:after="0" w:line="240" w:lineRule="auto"/>
        <w:ind w:left="0"/>
        <w:jc w:val="both"/>
        <w:rPr>
          <w:rFonts w:ascii="Simplified Arabic" w:hAnsi="Simplified Arabic" w:cs="Simplified Arabic"/>
          <w:rtl/>
        </w:rPr>
      </w:pPr>
      <w:r w:rsidRPr="003E6441">
        <w:rPr>
          <w:rFonts w:ascii="Simplified Arabic" w:hAnsi="Simplified Arabic" w:cs="Simplified Arabic" w:hint="cs"/>
          <w:rtl/>
        </w:rPr>
        <w:t xml:space="preserve"> وستكون وزارة التخطيط والتعاون الدولي الهيئة المسؤولة عن إدارة التنفيذ،</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وكذلك الجهة المختصة بإدارة الصندوق بالتعاون مع مسؤولي اتصال مُعيَّنين في وزارة الصحة. واستنادا إلى تصميم المشروع الأصلي، ستُنشئ وزارة التخطيط والتعاون الدولي ووزارة الصحة آليات من خلال هياكل النظام العام القائمة لدى الوزارتين لضمان تحقيق النواتج المقترحة للمشروع، والمتابعة والإبلاغ أولا بأول للأنشطة أثناء تنفيذ المشروع.</w:t>
      </w:r>
    </w:p>
    <w:p w:rsidR="008B5313" w:rsidRPr="003E6441" w:rsidRDefault="008B5313" w:rsidP="001131B2">
      <w:pPr>
        <w:pStyle w:val="ListParagraph"/>
        <w:autoSpaceDE w:val="0"/>
        <w:autoSpaceDN w:val="0"/>
        <w:bidi/>
        <w:adjustRightInd w:val="0"/>
        <w:spacing w:after="0" w:line="240" w:lineRule="auto"/>
        <w:ind w:left="-360" w:right="-630"/>
        <w:rPr>
          <w:rFonts w:ascii="Simplified Arabic" w:hAnsi="Simplified Arabic" w:cs="Simplified Arabic"/>
          <w:rtl/>
        </w:rPr>
      </w:pPr>
    </w:p>
    <w:p w:rsidR="008B5313" w:rsidRPr="003E6441" w:rsidRDefault="00E15DA8" w:rsidP="001131B2">
      <w:pPr>
        <w:pStyle w:val="ListParagraph"/>
        <w:autoSpaceDE w:val="0"/>
        <w:autoSpaceDN w:val="0"/>
        <w:bidi/>
        <w:adjustRightInd w:val="0"/>
        <w:spacing w:after="0" w:line="240" w:lineRule="auto"/>
        <w:ind w:left="0"/>
        <w:jc w:val="both"/>
        <w:rPr>
          <w:rFonts w:ascii="Simplified Arabic" w:hAnsi="Simplified Arabic" w:cs="Simplified Arabic"/>
          <w:rtl/>
        </w:rPr>
      </w:pPr>
      <w:r w:rsidRPr="003E6441">
        <w:rPr>
          <w:rFonts w:ascii="Simplified Arabic" w:hAnsi="Simplified Arabic" w:cs="Simplified Arabic" w:hint="cs"/>
          <w:rtl/>
        </w:rPr>
        <w:t>وقد أثبتت وزارة التخطيط والتعاون الدولي قدرتها على إدارة المشروعات التي يدعمها البنك الدولي من خلال المشروع الأصلي،</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واكتسبت خبرة في السياسات والإجراءات التشغيلية للبنك. ولتحسين الكفاءة والرقابة أثناء تنفيذ المشروع، سيتم التعاقد مع منسق متفرغ للمشروع، وأخصائي إدارة مالية، وأخصائي مشتريات، ليكونوا جزءا من وحدة إدارة المشروع ومقرها في وزارة الصحة. وستكفل جهات التنسيق التابعة لوزارة الصحة تنفيذ المشروع وتقديم التقارير عنه في الوقت المُحدَّد ودعم أنشطة المكوّن 2.</w:t>
      </w:r>
    </w:p>
    <w:p w:rsidR="008B5313" w:rsidRPr="003E6441" w:rsidRDefault="008B5313" w:rsidP="001131B2">
      <w:pPr>
        <w:pStyle w:val="ListParagraph"/>
        <w:autoSpaceDE w:val="0"/>
        <w:autoSpaceDN w:val="0"/>
        <w:bidi/>
        <w:adjustRightInd w:val="0"/>
        <w:spacing w:after="0" w:line="240" w:lineRule="auto"/>
        <w:ind w:left="-360"/>
        <w:jc w:val="both"/>
        <w:rPr>
          <w:rFonts w:ascii="Simplified Arabic" w:hAnsi="Simplified Arabic" w:cs="Simplified Arabic"/>
        </w:rPr>
      </w:pPr>
    </w:p>
    <w:p w:rsidR="008B5313" w:rsidRPr="003E6441" w:rsidRDefault="00E15DA8" w:rsidP="001131B2">
      <w:pPr>
        <w:pStyle w:val="ListParagraph"/>
        <w:autoSpaceDE w:val="0"/>
        <w:autoSpaceDN w:val="0"/>
        <w:bidi/>
        <w:adjustRightInd w:val="0"/>
        <w:spacing w:after="0" w:line="240" w:lineRule="auto"/>
        <w:ind w:left="0"/>
        <w:jc w:val="both"/>
        <w:rPr>
          <w:rFonts w:ascii="Simplified Arabic" w:hAnsi="Simplified Arabic" w:cs="Simplified Arabic"/>
          <w:rtl/>
        </w:rPr>
      </w:pPr>
      <w:r w:rsidRPr="003E6441">
        <w:rPr>
          <w:rFonts w:ascii="Simplified Arabic" w:hAnsi="Simplified Arabic" w:cs="Simplified Arabic" w:hint="cs"/>
          <w:rtl/>
        </w:rPr>
        <w:t xml:space="preserve"> وستقدم إدارة الرعاية الصحية الأولية التابعة لوزارة الصحة بيانات منتظمة حول الاستخدام إلى وزارة التخطيط والتعاون الدولي.</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وستفيد هذه البيانات في تحديد عدد خدمات الرعاية الصحية الأولية المقدمة إلى السكان المستهدفين في المشروع (المواطنين الأردنيين الفقراء غير المؤمن عليهم واللاجئين السوريين المسجلين) في منشآت وزارة الصحة. وبالمثل، ستقدم إدارة الرعاية الصحية الثانوية بيانات الاستخدام الفعلي عن عدد الخدمات الصحية الثانوية المقدمة في مستشفيات وزارة الصحة.</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وفيما يتعلق ببيانات الاستخدام الفعلي، سيتم التحقق منها وتدقيقها من قبل جهة تحقُّق مستقلة من أجل التأكد من حصول المستفيدين المستهدفين على الخدمات.</w:t>
      </w:r>
    </w:p>
    <w:p w:rsidR="008B5313" w:rsidRPr="003E6441" w:rsidRDefault="008B5313" w:rsidP="001131B2">
      <w:pPr>
        <w:pStyle w:val="ListParagraph"/>
        <w:autoSpaceDE w:val="0"/>
        <w:autoSpaceDN w:val="0"/>
        <w:bidi/>
        <w:adjustRightInd w:val="0"/>
        <w:spacing w:after="0" w:line="240" w:lineRule="auto"/>
        <w:ind w:left="-360"/>
        <w:jc w:val="both"/>
        <w:rPr>
          <w:rFonts w:ascii="Simplified Arabic" w:hAnsi="Simplified Arabic" w:cs="Simplified Arabic"/>
        </w:rPr>
      </w:pPr>
    </w:p>
    <w:p w:rsidR="008B5313" w:rsidRPr="003E6441" w:rsidRDefault="00E15DA8" w:rsidP="001131B2">
      <w:pPr>
        <w:pStyle w:val="ListParagraph"/>
        <w:autoSpaceDE w:val="0"/>
        <w:autoSpaceDN w:val="0"/>
        <w:bidi/>
        <w:adjustRightInd w:val="0"/>
        <w:spacing w:after="0" w:line="240" w:lineRule="auto"/>
        <w:ind w:left="0"/>
        <w:jc w:val="both"/>
        <w:rPr>
          <w:rFonts w:ascii="Simplified Arabic" w:hAnsi="Simplified Arabic" w:cs="Simplified Arabic"/>
          <w:rtl/>
        </w:rPr>
      </w:pPr>
      <w:r w:rsidRPr="003E6441">
        <w:rPr>
          <w:rFonts w:ascii="Simplified Arabic" w:hAnsi="Simplified Arabic" w:cs="Simplified Arabic" w:hint="cs"/>
          <w:rtl/>
        </w:rPr>
        <w:t xml:space="preserve"> أما إدارة الميزانية وإدارة الإنفاق في وزارة الصحة، فستقدمان تقارير منتظمة مدققة داخلياً عن الإنفاق الفعلي على أوجه الصرف المتعلقة بالمشروع.</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وسيتم تدقيق هذه التقارير من قبل جهة تحقُّق مستقلة تضمن أن تكون النفقات المُطالب بها مؤهلة لأن يدفعها المشروع.</w:t>
      </w:r>
    </w:p>
    <w:p w:rsidR="008B5313" w:rsidRPr="003E6441" w:rsidRDefault="008B5313" w:rsidP="001131B2">
      <w:pPr>
        <w:pStyle w:val="ListParagraph"/>
        <w:autoSpaceDE w:val="0"/>
        <w:autoSpaceDN w:val="0"/>
        <w:bidi/>
        <w:adjustRightInd w:val="0"/>
        <w:spacing w:after="0" w:line="240" w:lineRule="auto"/>
        <w:ind w:left="-360"/>
        <w:jc w:val="both"/>
        <w:rPr>
          <w:rFonts w:ascii="Simplified Arabic" w:hAnsi="Simplified Arabic" w:cs="Simplified Arabic"/>
          <w:rtl/>
        </w:rPr>
      </w:pPr>
    </w:p>
    <w:p w:rsidR="008B5313" w:rsidRPr="003E6441" w:rsidRDefault="00E15DA8" w:rsidP="001131B2">
      <w:pPr>
        <w:pStyle w:val="ListParagraph"/>
        <w:autoSpaceDE w:val="0"/>
        <w:autoSpaceDN w:val="0"/>
        <w:bidi/>
        <w:adjustRightInd w:val="0"/>
        <w:spacing w:after="0" w:line="240" w:lineRule="auto"/>
        <w:ind w:left="0"/>
        <w:jc w:val="both"/>
        <w:rPr>
          <w:rFonts w:ascii="Simplified Arabic" w:hAnsi="Simplified Arabic" w:cs="Simplified Arabic"/>
          <w:rtl/>
        </w:rPr>
      </w:pPr>
      <w:r w:rsidRPr="003E6441">
        <w:rPr>
          <w:rFonts w:ascii="Simplified Arabic" w:hAnsi="Simplified Arabic" w:cs="Simplified Arabic" w:hint="cs"/>
          <w:rtl/>
        </w:rPr>
        <w:t xml:space="preserve"> وأمَّا تقارير وزارة الصحة بشأن بيانات الاستخدام الفعلي والنفقات، فسيتم التحقق منها بشكل مستقل وتدقيقها من قبل جهة مستقلة للتحقُّق المالي والتقني تتولَّى التعاقد معه وزارة التخطيط والتعاون الدولي وفقاً لإجراءات الشراء المعتمدة لدى البنك الدولي.</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وبناء على ذلك، فإن التكاليف التي تتكبدها وزارة الصحة لتقديم الخدمات إلى السكان المستهدفين سيتم تسديدها إلى الحساب المخصص للمشروع استناداً إلى تقديرات عملية تقدير التكاليف. ولكي يقوم البنك بصرف هذه الأموال، سيتعيَّن على الحكومة الأردنية أن تستخدم إجراءات الفوترة المتفق عليها والتي تتكوّن من (1) عرض نتائج مُدقِّق مالي مستقل حول البنود ذات الصلة من نفقات الموازنة الفعلية، و(2) قيام جهة تحقُّق مستقلة بتقديم تقرير رسمي عن العدد الإجمالي لخدمات المرضى الخارجيين والداخليين المقدمة إلى السكان المستهدفين.</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وستقوم جهة التحقُّق المستقلة بالتحقق من الوثائق استناداً إلى عينة تمثيلية من الخدمات التي ستتم مراجعتها باستخدام الملفات السريرية للمنشآت التي تم أخذ عينات منها.</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وحالما يتم إجراء عملية التحقق الميداني، ستقدم جهة التحقُّق المستقلة إلى وزارة التخطيط والتعاون الدولي تقريراً يصف الاستخدام الإجمالي للخدمات من قبل المستفيدين في منشآت وزارة الصحة. وستقوم وزارة التخطيط والتعاون الدولي بدورها بإرسال طلب الصرف مع الوثائق التي تصدرها وزارة الصحة وجهة التحقُّق المستقلة.</w:t>
      </w:r>
      <w:r w:rsidR="003E6441" w:rsidRPr="003E6441">
        <w:rPr>
          <w:rFonts w:ascii="Simplified Arabic" w:hAnsi="Simplified Arabic" w:cs="Simplified Arabic" w:hint="cs"/>
          <w:rtl/>
        </w:rPr>
        <w:t xml:space="preserve"> </w:t>
      </w:r>
      <w:r w:rsidRPr="003E6441">
        <w:rPr>
          <w:rFonts w:ascii="Simplified Arabic" w:hAnsi="Simplified Arabic" w:cs="Simplified Arabic" w:hint="cs"/>
          <w:rtl/>
        </w:rPr>
        <w:t>وبعد ذلك، سيقوم البنك بمراجعة الوثائق، وإذا كانت كاملة ومرضية، فسيمضي قدماً في صرف المبلغ.</w:t>
      </w:r>
    </w:p>
    <w:p w:rsidR="008B5313" w:rsidRPr="003E6441" w:rsidRDefault="008B5313" w:rsidP="001131B2">
      <w:pPr>
        <w:pStyle w:val="ListParagraph"/>
        <w:autoSpaceDE w:val="0"/>
        <w:autoSpaceDN w:val="0"/>
        <w:bidi/>
        <w:adjustRightInd w:val="0"/>
        <w:spacing w:after="0" w:line="240" w:lineRule="auto"/>
        <w:ind w:left="-360"/>
        <w:jc w:val="both"/>
        <w:rPr>
          <w:rFonts w:ascii="Simplified Arabic" w:hAnsi="Simplified Arabic" w:cs="Simplified Arabic"/>
        </w:rPr>
      </w:pPr>
    </w:p>
    <w:p w:rsidR="00CC0A9A" w:rsidRPr="003E6441" w:rsidRDefault="00E15DA8" w:rsidP="001131B2">
      <w:pPr>
        <w:bidi/>
        <w:spacing w:after="0" w:line="14" w:lineRule="exact"/>
        <w:ind w:left="-691" w:right="-691"/>
        <w:rPr>
          <w:rFonts w:ascii="Simplified Arabic" w:hAnsi="Simplified Arabic" w:cs="Simplified Arabic"/>
          <w:rtl/>
        </w:rPr>
      </w:pPr>
      <w:r w:rsidRPr="003E6441">
        <w:rPr>
          <w:rFonts w:ascii="Simplified Arabic" w:hAnsi="Simplified Arabic" w:cs="Simplified Arabic" w:hint="cs"/>
          <w:rtl/>
        </w:rPr>
        <w:t>.</w:t>
      </w:r>
    </w:p>
    <w:p w:rsidR="00CC0A9A" w:rsidRPr="003E6441" w:rsidRDefault="00CC0A9A" w:rsidP="001131B2">
      <w:pPr>
        <w:bidi/>
        <w:spacing w:after="0" w:line="14" w:lineRule="exact"/>
        <w:ind w:left="-691" w:right="-691"/>
        <w:rPr>
          <w:rFonts w:ascii="Simplified Arabic" w:hAnsi="Simplified Arabic" w:cs="Simplified Arabic"/>
        </w:rPr>
        <w:sectPr w:rsidR="00CC0A9A" w:rsidRPr="003E6441" w:rsidSect="00BA3B8D">
          <w:type w:val="continuous"/>
          <w:pgSz w:w="12240" w:h="15840"/>
          <w:pgMar w:top="1440" w:right="810" w:bottom="1440" w:left="1440" w:header="720" w:footer="720" w:gutter="0"/>
          <w:cols w:space="720"/>
          <w:docGrid w:linePitch="360"/>
        </w:sectPr>
      </w:pPr>
    </w:p>
    <w:p w:rsidR="00CC0A9A" w:rsidRPr="003E6441" w:rsidRDefault="00CC0A9A" w:rsidP="001131B2">
      <w:pPr>
        <w:bidi/>
        <w:spacing w:after="0" w:line="14" w:lineRule="exact"/>
        <w:ind w:left="-691" w:right="-691"/>
        <w:rPr>
          <w:rFonts w:ascii="Simplified Arabic" w:hAnsi="Simplified Arabic" w:cs="Simplified Arabic"/>
          <w:rtl/>
        </w:rPr>
      </w:pPr>
    </w:p>
    <w:p w:rsidR="00CC0A9A" w:rsidRPr="003E6441" w:rsidRDefault="00CC0A9A" w:rsidP="001131B2">
      <w:pPr>
        <w:bidi/>
        <w:spacing w:after="0" w:line="14" w:lineRule="exact"/>
        <w:ind w:left="-691" w:right="-691"/>
        <w:rPr>
          <w:rFonts w:ascii="Simplified Arabic" w:hAnsi="Simplified Arabic" w:cs="Simplified Arabic"/>
        </w:rPr>
      </w:pPr>
    </w:p>
    <w:tbl>
      <w:tblPr>
        <w:bidiVisual/>
        <w:tblW w:w="10800" w:type="dxa"/>
        <w:tblInd w:w="-725" w:type="dxa"/>
        <w:shd w:val="clear" w:color="auto" w:fill="F7F7F7"/>
        <w:tblLook w:val="04A0" w:firstRow="1" w:lastRow="0" w:firstColumn="1" w:lastColumn="0" w:noHBand="0" w:noVBand="1"/>
      </w:tblPr>
      <w:tblGrid>
        <w:gridCol w:w="10800"/>
      </w:tblGrid>
      <w:tr w:rsidR="00E0520C" w:rsidRPr="003E6441" w:rsidTr="00E51760">
        <w:tc>
          <w:tcPr>
            <w:tcW w:w="10800" w:type="dxa"/>
            <w:shd w:val="clear" w:color="auto" w:fill="F7F7F7"/>
          </w:tcPr>
          <w:p w:rsidR="007E1A9B" w:rsidRPr="003E6441" w:rsidRDefault="00E15DA8" w:rsidP="001131B2">
            <w:pPr>
              <w:keepNext/>
              <w:widowControl w:val="0"/>
              <w:autoSpaceDE w:val="0"/>
              <w:autoSpaceDN w:val="0"/>
              <w:bidi/>
              <w:adjustRightInd w:val="0"/>
              <w:spacing w:after="0" w:line="240" w:lineRule="auto"/>
              <w:rPr>
                <w:rFonts w:ascii="Simplified Arabic" w:eastAsia="Times New Roman" w:hAnsi="Simplified Arabic" w:cs="Simplified Arabic"/>
                <w:bCs/>
                <w:color w:val="172D5F"/>
                <w:sz w:val="21"/>
                <w:szCs w:val="21"/>
                <w:rtl/>
              </w:rPr>
            </w:pPr>
            <w:r w:rsidRPr="003E6441">
              <w:rPr>
                <w:rFonts w:ascii="Simplified Arabic" w:hAnsi="Simplified Arabic" w:cs="Simplified Arabic" w:hint="cs"/>
                <w:bCs/>
                <w:color w:val="172D5F"/>
                <w:rtl/>
              </w:rPr>
              <w:t xml:space="preserve"> و. موقع المشروع وأبرز خصائصه المادية ذات الصلة بتحليل الإجراءات الوقائية (إن كانت معروفة)</w:t>
            </w:r>
          </w:p>
        </w:tc>
      </w:tr>
      <w:tr w:rsidR="00E0520C" w:rsidRPr="003E6441" w:rsidTr="00E51760">
        <w:tc>
          <w:tcPr>
            <w:tcW w:w="10800" w:type="dxa"/>
            <w:shd w:val="clear" w:color="auto" w:fill="F7F7F7"/>
          </w:tcPr>
          <w:p w:rsidR="002B0047" w:rsidRPr="003E6441" w:rsidRDefault="002B0047" w:rsidP="001131B2">
            <w:pPr>
              <w:keepNext/>
              <w:widowControl w:val="0"/>
              <w:autoSpaceDE w:val="0"/>
              <w:autoSpaceDN w:val="0"/>
              <w:bidi/>
              <w:adjustRightInd w:val="0"/>
              <w:spacing w:after="0" w:line="240" w:lineRule="auto"/>
              <w:rPr>
                <w:rFonts w:ascii="Simplified Arabic" w:eastAsia="Times New Roman" w:hAnsi="Simplified Arabic" w:cs="Simplified Arabic"/>
                <w:bCs/>
                <w:color w:val="7F7F7F"/>
              </w:rPr>
            </w:pPr>
          </w:p>
        </w:tc>
      </w:tr>
      <w:tr w:rsidR="00E0520C" w:rsidRPr="003E6441" w:rsidTr="00E51760">
        <w:tc>
          <w:tcPr>
            <w:tcW w:w="10800" w:type="dxa"/>
            <w:shd w:val="clear" w:color="auto" w:fill="F7F7F7"/>
          </w:tcPr>
          <w:p w:rsidR="00CC2CED" w:rsidRPr="003E6441" w:rsidRDefault="00E15DA8" w:rsidP="001131B2">
            <w:pPr>
              <w:bidi/>
              <w:spacing w:after="240" w:line="240" w:lineRule="auto"/>
              <w:rPr>
                <w:rFonts w:ascii="Simplified Arabic" w:eastAsia="Times New Roman" w:hAnsi="Simplified Arabic" w:cs="Simplified Arabic"/>
                <w:sz w:val="24"/>
                <w:szCs w:val="24"/>
                <w:rtl/>
              </w:rPr>
            </w:pPr>
            <w:r w:rsidRPr="003E6441">
              <w:rPr>
                <w:rFonts w:ascii="Simplified Arabic" w:hAnsi="Simplified Arabic" w:cs="Simplified Arabic" w:hint="cs"/>
                <w:color w:val="000000"/>
                <w:sz w:val="24"/>
                <w:szCs w:val="24"/>
                <w:rtl/>
              </w:rPr>
              <w:t>ثمة مجموعتان رئيسيتان ستستفيدان من هذا المشروع: اللاجئون السوريون المسجلون والمواطنون الأردنيون الفقراء غير المؤمن عليهم الذين يستخدمون خدمات الرعاية الأولية والثانوية في منشآت وزارة الصحة.</w:t>
            </w:r>
            <w:r w:rsidR="003E6441" w:rsidRPr="003E6441">
              <w:rPr>
                <w:rFonts w:ascii="Simplified Arabic" w:hAnsi="Simplified Arabic" w:cs="Simplified Arabic" w:hint="cs"/>
                <w:color w:val="000000"/>
                <w:sz w:val="24"/>
                <w:szCs w:val="24"/>
                <w:rtl/>
              </w:rPr>
              <w:t xml:space="preserve"> </w:t>
            </w:r>
            <w:r w:rsidRPr="003E6441">
              <w:rPr>
                <w:rFonts w:ascii="Simplified Arabic" w:hAnsi="Simplified Arabic" w:cs="Simplified Arabic" w:hint="cs"/>
                <w:color w:val="000000"/>
                <w:sz w:val="24"/>
                <w:szCs w:val="24"/>
                <w:rtl/>
              </w:rPr>
              <w:t>وينتشر هؤلاء المستفيدون في شتَّى أرجاء</w:t>
            </w:r>
            <w:r w:rsidR="003E6441" w:rsidRPr="003E6441">
              <w:rPr>
                <w:rFonts w:ascii="Simplified Arabic" w:hAnsi="Simplified Arabic" w:cs="Simplified Arabic" w:hint="cs"/>
                <w:color w:val="000000"/>
                <w:sz w:val="24"/>
                <w:szCs w:val="24"/>
                <w:rtl/>
              </w:rPr>
              <w:t xml:space="preserve"> </w:t>
            </w:r>
            <w:r w:rsidRPr="003E6441">
              <w:rPr>
                <w:rFonts w:ascii="Simplified Arabic" w:hAnsi="Simplified Arabic" w:cs="Simplified Arabic" w:hint="cs"/>
                <w:color w:val="000000"/>
                <w:sz w:val="24"/>
                <w:szCs w:val="24"/>
                <w:rtl/>
              </w:rPr>
              <w:t>الأردن. لذلك، لا يوجد موقع مستهدف محدد.</w:t>
            </w:r>
          </w:p>
          <w:p w:rsidR="002B0047" w:rsidRPr="003E6441" w:rsidRDefault="002B0047" w:rsidP="001131B2">
            <w:pPr>
              <w:widowControl w:val="0"/>
              <w:shd w:val="clear" w:color="auto" w:fill="F7F7F7"/>
              <w:bidi/>
              <w:spacing w:after="0" w:line="240" w:lineRule="auto"/>
              <w:ind w:right="-691"/>
              <w:rPr>
                <w:rFonts w:ascii="Simplified Arabic" w:eastAsia="Times New Roman" w:hAnsi="Simplified Arabic" w:cs="Simplified Arabic"/>
                <w:color w:val="7F7F7F"/>
              </w:rPr>
            </w:pPr>
          </w:p>
        </w:tc>
      </w:tr>
    </w:tbl>
    <w:p w:rsidR="007E1A9B" w:rsidRPr="003E6441" w:rsidRDefault="007E1A9B" w:rsidP="001131B2">
      <w:pPr>
        <w:shd w:val="clear" w:color="auto" w:fill="F7F7F7"/>
        <w:bidi/>
        <w:spacing w:after="0" w:line="240" w:lineRule="auto"/>
        <w:ind w:left="-691" w:right="-691"/>
        <w:rPr>
          <w:rFonts w:ascii="Simplified Arabic" w:hAnsi="Simplified Arabic" w:cs="Simplified Arabic"/>
        </w:rPr>
      </w:pPr>
    </w:p>
    <w:tbl>
      <w:tblPr>
        <w:bidiVisual/>
        <w:tblW w:w="10800" w:type="dxa"/>
        <w:tblInd w:w="-725" w:type="dxa"/>
        <w:shd w:val="clear" w:color="auto" w:fill="F7F7F7"/>
        <w:tblLook w:val="04A0" w:firstRow="1" w:lastRow="0" w:firstColumn="1" w:lastColumn="0" w:noHBand="0" w:noVBand="1"/>
      </w:tblPr>
      <w:tblGrid>
        <w:gridCol w:w="10800"/>
      </w:tblGrid>
      <w:tr w:rsidR="00E0520C" w:rsidRPr="003E6441" w:rsidTr="00E51760">
        <w:tc>
          <w:tcPr>
            <w:tcW w:w="10800" w:type="dxa"/>
            <w:shd w:val="clear" w:color="auto" w:fill="F7F7F7"/>
          </w:tcPr>
          <w:p w:rsidR="007E1A9B" w:rsidRPr="003E6441" w:rsidRDefault="00E15DA8" w:rsidP="001131B2">
            <w:pPr>
              <w:keepNext/>
              <w:widowControl w:val="0"/>
              <w:autoSpaceDE w:val="0"/>
              <w:autoSpaceDN w:val="0"/>
              <w:bidi/>
              <w:adjustRightInd w:val="0"/>
              <w:spacing w:after="0" w:line="240" w:lineRule="auto"/>
              <w:rPr>
                <w:rFonts w:ascii="Simplified Arabic" w:eastAsia="Times New Roman" w:hAnsi="Simplified Arabic" w:cs="Simplified Arabic"/>
                <w:bCs/>
                <w:color w:val="172D5F"/>
                <w:sz w:val="21"/>
                <w:szCs w:val="21"/>
                <w:rtl/>
              </w:rPr>
            </w:pPr>
            <w:r w:rsidRPr="003E6441">
              <w:rPr>
                <w:rFonts w:ascii="Simplified Arabic" w:hAnsi="Simplified Arabic" w:cs="Simplified Arabic" w:hint="cs"/>
                <w:bCs/>
                <w:color w:val="172D5F"/>
                <w:rtl/>
              </w:rPr>
              <w:t>ز. خبراء الإجراءات الوقائية البيئية والاجتماعية في فريق العمل</w:t>
            </w:r>
          </w:p>
        </w:tc>
      </w:tr>
      <w:tr w:rsidR="00E0520C" w:rsidRPr="003E6441" w:rsidTr="00E51760">
        <w:tc>
          <w:tcPr>
            <w:tcW w:w="10800" w:type="dxa"/>
            <w:shd w:val="clear" w:color="auto" w:fill="F7F7F7"/>
          </w:tcPr>
          <w:p w:rsidR="002B0047" w:rsidRPr="003E6441" w:rsidRDefault="002B0047" w:rsidP="001131B2">
            <w:pPr>
              <w:keepNext/>
              <w:widowControl w:val="0"/>
              <w:autoSpaceDE w:val="0"/>
              <w:autoSpaceDN w:val="0"/>
              <w:bidi/>
              <w:adjustRightInd w:val="0"/>
              <w:spacing w:after="0" w:line="240" w:lineRule="auto"/>
              <w:rPr>
                <w:rFonts w:ascii="Simplified Arabic" w:hAnsi="Simplified Arabic" w:cs="Simplified Arabic"/>
                <w:bCs/>
                <w:color w:val="172D5F"/>
              </w:rPr>
            </w:pPr>
          </w:p>
        </w:tc>
      </w:tr>
      <w:tr w:rsidR="00E0520C" w:rsidRPr="003E6441" w:rsidTr="00E51760">
        <w:tc>
          <w:tcPr>
            <w:tcW w:w="10800" w:type="dxa"/>
            <w:shd w:val="clear" w:color="auto" w:fill="F7F7F7"/>
          </w:tcPr>
          <w:p w:rsidR="00CC2CED" w:rsidRPr="003E6441" w:rsidRDefault="00E15DA8" w:rsidP="001131B2">
            <w:pPr>
              <w:bidi/>
              <w:spacing w:after="240" w:line="240" w:lineRule="auto"/>
              <w:rPr>
                <w:rFonts w:ascii="Simplified Arabic" w:eastAsia="Times New Roman" w:hAnsi="Simplified Arabic" w:cs="Simplified Arabic"/>
                <w:sz w:val="24"/>
                <w:szCs w:val="24"/>
                <w:rtl/>
              </w:rPr>
            </w:pPr>
            <w:r w:rsidRPr="003E6441">
              <w:rPr>
                <w:rFonts w:ascii="Simplified Arabic" w:hAnsi="Simplified Arabic" w:cs="Simplified Arabic" w:hint="cs"/>
                <w:color w:val="000000"/>
                <w:sz w:val="24"/>
                <w:szCs w:val="24"/>
                <w:rtl/>
              </w:rPr>
              <w:t>عامر عبد الوهاب علي الغرباني، خبير الشؤون البيئية</w:t>
            </w:r>
            <w:r w:rsidRPr="003E6441">
              <w:rPr>
                <w:rFonts w:ascii="Simplified Arabic" w:hAnsi="Simplified Arabic" w:cs="Simplified Arabic" w:hint="cs"/>
                <w:color w:val="000000"/>
                <w:sz w:val="24"/>
                <w:szCs w:val="24"/>
                <w:rtl/>
              </w:rPr>
              <w:br/>
              <w:t>ديبوراه بيث بيرجر، خبيرة الشؤون الاجتماعية</w:t>
            </w:r>
          </w:p>
          <w:p w:rsidR="002B0047" w:rsidRPr="003E6441" w:rsidRDefault="002B0047" w:rsidP="001131B2">
            <w:pPr>
              <w:widowControl w:val="0"/>
              <w:shd w:val="clear" w:color="auto" w:fill="F7F7F7"/>
              <w:bidi/>
              <w:spacing w:after="0" w:line="240" w:lineRule="auto"/>
              <w:ind w:right="-691"/>
              <w:rPr>
                <w:rFonts w:ascii="Simplified Arabic" w:hAnsi="Simplified Arabic" w:cs="Simplified Arabic"/>
                <w:b/>
                <w:color w:val="172D5F"/>
              </w:rPr>
            </w:pPr>
          </w:p>
        </w:tc>
      </w:tr>
    </w:tbl>
    <w:p w:rsidR="008D2AF0" w:rsidRPr="003E6441" w:rsidRDefault="008D2AF0" w:rsidP="001131B2">
      <w:pPr>
        <w:shd w:val="clear" w:color="auto" w:fill="F7F7F7"/>
        <w:bidi/>
        <w:spacing w:after="0" w:line="240" w:lineRule="auto"/>
        <w:ind w:left="-691" w:right="-691"/>
        <w:rPr>
          <w:rFonts w:ascii="Simplified Arabic" w:hAnsi="Simplified Arabic" w:cs="Simplified Arabic"/>
        </w:rPr>
      </w:pPr>
    </w:p>
    <w:p w:rsidR="00B6015C" w:rsidRPr="003E6441" w:rsidRDefault="00B6015C" w:rsidP="001131B2">
      <w:pPr>
        <w:shd w:val="clear" w:color="auto" w:fill="F7F7F7"/>
        <w:bidi/>
        <w:spacing w:after="0" w:line="240" w:lineRule="auto"/>
        <w:ind w:left="-691" w:right="-691"/>
        <w:rPr>
          <w:rFonts w:ascii="Simplified Arabic" w:hAnsi="Simplified Arabic" w:cs="Simplified Arabic"/>
        </w:rPr>
      </w:pPr>
    </w:p>
    <w:tbl>
      <w:tblPr>
        <w:bidiVisual/>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E0520C" w:rsidRPr="003E6441" w:rsidTr="00E51760">
        <w:trPr>
          <w:trHeight w:val="378"/>
        </w:trPr>
        <w:tc>
          <w:tcPr>
            <w:tcW w:w="10800" w:type="dxa"/>
            <w:tcBorders>
              <w:top w:val="nil"/>
              <w:left w:val="single" w:sz="24" w:space="0" w:color="BFBFBF"/>
              <w:bottom w:val="nil"/>
              <w:right w:val="nil"/>
            </w:tcBorders>
            <w:shd w:val="clear" w:color="auto" w:fill="F2F2F2"/>
            <w:vAlign w:val="center"/>
            <w:hideMark/>
          </w:tcPr>
          <w:p w:rsidR="00C52DA8" w:rsidRPr="003E6441" w:rsidRDefault="00E15DA8" w:rsidP="001131B2">
            <w:pPr>
              <w:keepNext/>
              <w:bidi/>
              <w:spacing w:after="0" w:line="240" w:lineRule="auto"/>
              <w:rPr>
                <w:rFonts w:ascii="Simplified Arabic" w:eastAsia="Times New Roman" w:hAnsi="Simplified Arabic" w:cs="Simplified Arabic"/>
                <w:rtl/>
              </w:rPr>
            </w:pPr>
            <w:r w:rsidRPr="003E6441">
              <w:rPr>
                <w:rFonts w:ascii="Simplified Arabic" w:hAnsi="Simplified Arabic" w:cs="Simplified Arabic" w:hint="cs"/>
                <w:b/>
                <w:bCs/>
                <w:color w:val="000000"/>
                <w:rtl/>
              </w:rPr>
              <w:t>السياسات الوقائية التي قد يتم تفعيلها</w:t>
            </w:r>
          </w:p>
        </w:tc>
      </w:tr>
    </w:tbl>
    <w:p w:rsidR="008D2AF0" w:rsidRPr="003E6441" w:rsidRDefault="008D2AF0" w:rsidP="001131B2">
      <w:pPr>
        <w:keepNext/>
        <w:shd w:val="clear" w:color="auto" w:fill="F7F7F7"/>
        <w:bidi/>
        <w:spacing w:after="0" w:line="240" w:lineRule="auto"/>
        <w:ind w:left="-691" w:right="-691"/>
        <w:rPr>
          <w:rFonts w:ascii="Simplified Arabic" w:hAnsi="Simplified Arabic" w:cs="Simplified Arabic"/>
        </w:rPr>
      </w:pPr>
    </w:p>
    <w:tbl>
      <w:tblPr>
        <w:bidiVisual/>
        <w:tblW w:w="10800" w:type="dxa"/>
        <w:tblInd w:w="-720" w:type="dxa"/>
        <w:shd w:val="clear" w:color="auto" w:fill="F7F7F7"/>
        <w:tblLayout w:type="fixed"/>
        <w:tblCellMar>
          <w:left w:w="72" w:type="dxa"/>
          <w:right w:w="115" w:type="dxa"/>
        </w:tblCellMar>
        <w:tblLook w:val="04A0" w:firstRow="1" w:lastRow="0" w:firstColumn="1" w:lastColumn="0" w:noHBand="0" w:noVBand="1"/>
      </w:tblPr>
      <w:tblGrid>
        <w:gridCol w:w="4068"/>
        <w:gridCol w:w="1800"/>
        <w:gridCol w:w="4932"/>
      </w:tblGrid>
      <w:tr w:rsidR="00E0520C" w:rsidRPr="003E6441" w:rsidTr="00E51760">
        <w:trPr>
          <w:trHeight w:val="80"/>
        </w:trPr>
        <w:tc>
          <w:tcPr>
            <w:tcW w:w="10800" w:type="dxa"/>
            <w:gridSpan w:val="3"/>
            <w:tcBorders>
              <w:top w:val="nil"/>
              <w:left w:val="nil"/>
              <w:bottom w:val="single" w:sz="12" w:space="0" w:color="D9D9D9"/>
              <w:right w:val="nil"/>
            </w:tcBorders>
            <w:shd w:val="clear" w:color="auto" w:fill="F7F7F7"/>
            <w:vAlign w:val="center"/>
          </w:tcPr>
          <w:p w:rsidR="00E13F9D" w:rsidRPr="003E6441" w:rsidRDefault="00E15DA8" w:rsidP="001131B2">
            <w:pPr>
              <w:keepNext/>
              <w:bidi/>
              <w:spacing w:after="0" w:line="14" w:lineRule="exact"/>
              <w:rPr>
                <w:rFonts w:ascii="Simplified Arabic" w:hAnsi="Simplified Arabic" w:cs="Simplified Arabic"/>
                <w:b/>
                <w:color w:val="7F7F7F"/>
                <w:rtl/>
              </w:rPr>
            </w:pPr>
            <w:r w:rsidRPr="003E6441">
              <w:rPr>
                <w:rFonts w:ascii="Simplified Arabic" w:hAnsi="Simplified Arabic" w:cs="Simplified Arabic" w:hint="cs"/>
                <w:b/>
                <w:color w:val="F7F7F7"/>
                <w:rtl/>
              </w:rPr>
              <w:t>السياسات الوقائية</w:t>
            </w:r>
          </w:p>
        </w:tc>
      </w:tr>
      <w:tr w:rsidR="00E0520C" w:rsidRPr="003E6441" w:rsidTr="00E51760">
        <w:trPr>
          <w:trHeight w:val="405"/>
        </w:trPr>
        <w:tc>
          <w:tcPr>
            <w:tcW w:w="4068" w:type="dxa"/>
            <w:tcBorders>
              <w:top w:val="nil"/>
              <w:left w:val="nil"/>
              <w:bottom w:val="single" w:sz="12" w:space="0" w:color="D9D9D9"/>
              <w:right w:val="nil"/>
            </w:tcBorders>
            <w:shd w:val="clear" w:color="auto" w:fill="F7F7F7"/>
            <w:vAlign w:val="center"/>
            <w:hideMark/>
          </w:tcPr>
          <w:p w:rsidR="008D2AF0" w:rsidRPr="003E6441" w:rsidRDefault="00E15DA8" w:rsidP="001131B2">
            <w:pPr>
              <w:keepNext/>
              <w:bidi/>
              <w:spacing w:after="0" w:line="240" w:lineRule="auto"/>
              <w:ind w:left="18"/>
              <w:rPr>
                <w:rFonts w:ascii="Simplified Arabic" w:hAnsi="Simplified Arabic" w:cs="Simplified Arabic"/>
                <w:bCs/>
                <w:rtl/>
              </w:rPr>
            </w:pPr>
            <w:r w:rsidRPr="003E6441">
              <w:rPr>
                <w:rFonts w:ascii="Simplified Arabic" w:hAnsi="Simplified Arabic" w:cs="Simplified Arabic" w:hint="cs"/>
                <w:bCs/>
                <w:color w:val="7F7F7F"/>
                <w:rtl/>
              </w:rPr>
              <w:t>السياسات الوقائية</w:t>
            </w:r>
          </w:p>
        </w:tc>
        <w:tc>
          <w:tcPr>
            <w:tcW w:w="1800" w:type="dxa"/>
            <w:tcBorders>
              <w:top w:val="nil"/>
              <w:left w:val="nil"/>
              <w:bottom w:val="single" w:sz="12" w:space="0" w:color="D9D9D9"/>
              <w:right w:val="nil"/>
            </w:tcBorders>
            <w:shd w:val="clear" w:color="auto" w:fill="F7F7F7"/>
            <w:vAlign w:val="center"/>
            <w:hideMark/>
          </w:tcPr>
          <w:p w:rsidR="008D2AF0" w:rsidRPr="003E6441" w:rsidRDefault="00E15DA8" w:rsidP="001131B2">
            <w:pPr>
              <w:keepNext/>
              <w:bidi/>
              <w:spacing w:after="0" w:line="240" w:lineRule="auto"/>
              <w:rPr>
                <w:rFonts w:ascii="Simplified Arabic" w:hAnsi="Simplified Arabic" w:cs="Simplified Arabic"/>
                <w:bCs/>
                <w:rtl/>
              </w:rPr>
            </w:pPr>
            <w:r w:rsidRPr="003E6441">
              <w:rPr>
                <w:rFonts w:ascii="Simplified Arabic" w:hAnsi="Simplified Arabic" w:cs="Simplified Arabic" w:hint="cs"/>
                <w:bCs/>
                <w:color w:val="7F7F7F"/>
                <w:rtl/>
              </w:rPr>
              <w:t>هل تم تفعيلها؟</w:t>
            </w:r>
          </w:p>
        </w:tc>
        <w:tc>
          <w:tcPr>
            <w:tcW w:w="4932" w:type="dxa"/>
            <w:tcBorders>
              <w:top w:val="nil"/>
              <w:left w:val="nil"/>
              <w:bottom w:val="single" w:sz="12" w:space="0" w:color="D9D9D9"/>
              <w:right w:val="nil"/>
            </w:tcBorders>
            <w:shd w:val="clear" w:color="auto" w:fill="F7F7F7"/>
            <w:vAlign w:val="center"/>
            <w:hideMark/>
          </w:tcPr>
          <w:p w:rsidR="008D2AF0" w:rsidRPr="003E6441" w:rsidRDefault="00E15DA8" w:rsidP="001131B2">
            <w:pPr>
              <w:keepNext/>
              <w:bidi/>
              <w:spacing w:after="0" w:line="240" w:lineRule="auto"/>
              <w:rPr>
                <w:rFonts w:ascii="Simplified Arabic" w:hAnsi="Simplified Arabic" w:cs="Simplified Arabic"/>
                <w:bCs/>
                <w:rtl/>
              </w:rPr>
            </w:pPr>
            <w:r w:rsidRPr="003E6441">
              <w:rPr>
                <w:rFonts w:ascii="Simplified Arabic" w:hAnsi="Simplified Arabic" w:cs="Simplified Arabic" w:hint="cs"/>
                <w:bCs/>
                <w:color w:val="7F7F7F"/>
                <w:rtl/>
              </w:rPr>
              <w:t>التفسير (اختياري)</w:t>
            </w:r>
          </w:p>
        </w:tc>
      </w:tr>
      <w:tr w:rsidR="00E0520C" w:rsidRPr="003E6441" w:rsidTr="00E51760">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منشور سياسة العمليات/إجراءات البنك بشأن التقييم البيئي (</w:t>
            </w:r>
            <w:r w:rsidRPr="003E6441">
              <w:rPr>
                <w:rFonts w:ascii="Simplified Arabic" w:hAnsi="Simplified Arabic" w:cs="Simplified Arabic" w:hint="cs"/>
              </w:rPr>
              <w:t>OP/BP 4.01</w:t>
            </w:r>
            <w:r w:rsidRPr="003E6441">
              <w:rPr>
                <w:rFonts w:ascii="Simplified Arabic" w:hAnsi="Simplified Arabic" w:cs="Simplified Arabic" w:hint="cs"/>
                <w:rtl/>
              </w:rPr>
              <w:t>)</w:t>
            </w:r>
          </w:p>
        </w:tc>
        <w:tc>
          <w:tcPr>
            <w:tcW w:w="1800"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لا</w:t>
            </w:r>
          </w:p>
        </w:tc>
        <w:tc>
          <w:tcPr>
            <w:tcW w:w="4932" w:type="dxa"/>
            <w:tcBorders>
              <w:top w:val="single" w:sz="4" w:space="0" w:color="D9D9D9"/>
              <w:left w:val="nil"/>
              <w:bottom w:val="single" w:sz="4" w:space="0" w:color="D9D9D9"/>
              <w:right w:val="nil"/>
            </w:tcBorders>
            <w:shd w:val="clear" w:color="auto" w:fill="F7F7F7"/>
            <w:vAlign w:val="center"/>
            <w:hideMark/>
          </w:tcPr>
          <w:p w:rsidR="008D2AF0" w:rsidRPr="003E6441" w:rsidRDefault="008D2AF0" w:rsidP="001131B2">
            <w:pPr>
              <w:bidi/>
              <w:spacing w:after="0" w:line="240" w:lineRule="auto"/>
              <w:rPr>
                <w:rFonts w:ascii="Simplified Arabic" w:hAnsi="Simplified Arabic" w:cs="Simplified Arabic"/>
              </w:rPr>
            </w:pPr>
          </w:p>
        </w:tc>
      </w:tr>
      <w:tr w:rsidR="00E0520C" w:rsidRPr="003E6441" w:rsidTr="00E51760">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منشور سياسة العمليات/إجراءات البنك (</w:t>
            </w:r>
            <w:r w:rsidRPr="003E6441">
              <w:rPr>
                <w:rFonts w:ascii="Simplified Arabic" w:hAnsi="Simplified Arabic" w:cs="Simplified Arabic" w:hint="cs"/>
              </w:rPr>
              <w:t>OP/BP 4.03</w:t>
            </w:r>
            <w:r w:rsidRPr="003E6441">
              <w:rPr>
                <w:rFonts w:ascii="Simplified Arabic" w:hAnsi="Simplified Arabic" w:cs="Simplified Arabic" w:hint="cs"/>
                <w:rtl/>
              </w:rPr>
              <w:t>) بشأن معايير الأداء لأنشطة القطاع الخاص</w:t>
            </w:r>
          </w:p>
        </w:tc>
        <w:tc>
          <w:tcPr>
            <w:tcW w:w="1800"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لا</w:t>
            </w:r>
          </w:p>
        </w:tc>
        <w:tc>
          <w:tcPr>
            <w:tcW w:w="4932" w:type="dxa"/>
            <w:tcBorders>
              <w:top w:val="single" w:sz="4" w:space="0" w:color="D9D9D9"/>
              <w:left w:val="nil"/>
              <w:bottom w:val="single" w:sz="4" w:space="0" w:color="D9D9D9"/>
              <w:right w:val="nil"/>
            </w:tcBorders>
            <w:shd w:val="clear" w:color="auto" w:fill="F7F7F7"/>
            <w:vAlign w:val="center"/>
            <w:hideMark/>
          </w:tcPr>
          <w:p w:rsidR="008D2AF0" w:rsidRPr="003E6441" w:rsidRDefault="008D2AF0" w:rsidP="001131B2">
            <w:pPr>
              <w:bidi/>
              <w:spacing w:after="0" w:line="240" w:lineRule="auto"/>
              <w:rPr>
                <w:rFonts w:ascii="Simplified Arabic" w:hAnsi="Simplified Arabic" w:cs="Simplified Arabic"/>
              </w:rPr>
            </w:pPr>
          </w:p>
        </w:tc>
      </w:tr>
      <w:tr w:rsidR="00E0520C" w:rsidRPr="003E6441" w:rsidTr="00E51760">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منشور سياسة العمليات/إجراءات البنك (</w:t>
            </w:r>
            <w:r w:rsidRPr="003E6441">
              <w:rPr>
                <w:rFonts w:ascii="Simplified Arabic" w:hAnsi="Simplified Arabic" w:cs="Simplified Arabic" w:hint="cs"/>
              </w:rPr>
              <w:t>OP/BP 4.04</w:t>
            </w:r>
            <w:r w:rsidRPr="003E6441">
              <w:rPr>
                <w:rFonts w:ascii="Simplified Arabic" w:hAnsi="Simplified Arabic" w:cs="Simplified Arabic" w:hint="cs"/>
                <w:rtl/>
              </w:rPr>
              <w:t>) بشأن الموائل الطبيعية</w:t>
            </w:r>
          </w:p>
        </w:tc>
        <w:tc>
          <w:tcPr>
            <w:tcW w:w="1800"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لا</w:t>
            </w:r>
          </w:p>
        </w:tc>
        <w:tc>
          <w:tcPr>
            <w:tcW w:w="4932" w:type="dxa"/>
            <w:tcBorders>
              <w:top w:val="single" w:sz="4" w:space="0" w:color="D9D9D9"/>
              <w:left w:val="nil"/>
              <w:bottom w:val="single" w:sz="4" w:space="0" w:color="D9D9D9"/>
              <w:right w:val="nil"/>
            </w:tcBorders>
            <w:shd w:val="clear" w:color="auto" w:fill="F7F7F7"/>
            <w:vAlign w:val="center"/>
            <w:hideMark/>
          </w:tcPr>
          <w:p w:rsidR="008D2AF0" w:rsidRPr="003E6441" w:rsidRDefault="008D2AF0" w:rsidP="001131B2">
            <w:pPr>
              <w:bidi/>
              <w:spacing w:after="0" w:line="240" w:lineRule="auto"/>
              <w:rPr>
                <w:rFonts w:ascii="Simplified Arabic" w:hAnsi="Simplified Arabic" w:cs="Simplified Arabic"/>
              </w:rPr>
            </w:pPr>
          </w:p>
        </w:tc>
      </w:tr>
      <w:tr w:rsidR="00E0520C" w:rsidRPr="003E6441" w:rsidTr="00E51760">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منشور سياسة العمليات/إجراءات البنك (</w:t>
            </w:r>
            <w:r w:rsidRPr="003E6441">
              <w:rPr>
                <w:rFonts w:ascii="Simplified Arabic" w:hAnsi="Simplified Arabic" w:cs="Simplified Arabic" w:hint="cs"/>
              </w:rPr>
              <w:t>OP/BP 4.36</w:t>
            </w:r>
            <w:r w:rsidRPr="003E6441">
              <w:rPr>
                <w:rFonts w:ascii="Simplified Arabic" w:hAnsi="Simplified Arabic" w:cs="Simplified Arabic" w:hint="cs"/>
                <w:rtl/>
              </w:rPr>
              <w:t>) بشأن الغابات</w:t>
            </w:r>
          </w:p>
        </w:tc>
        <w:tc>
          <w:tcPr>
            <w:tcW w:w="1800"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لا</w:t>
            </w:r>
          </w:p>
        </w:tc>
        <w:tc>
          <w:tcPr>
            <w:tcW w:w="4932" w:type="dxa"/>
            <w:tcBorders>
              <w:top w:val="single" w:sz="4" w:space="0" w:color="D9D9D9"/>
              <w:left w:val="nil"/>
              <w:bottom w:val="single" w:sz="4" w:space="0" w:color="D9D9D9"/>
              <w:right w:val="nil"/>
            </w:tcBorders>
            <w:shd w:val="clear" w:color="auto" w:fill="F7F7F7"/>
            <w:vAlign w:val="center"/>
            <w:hideMark/>
          </w:tcPr>
          <w:p w:rsidR="008D2AF0" w:rsidRPr="003E6441" w:rsidRDefault="008D2AF0" w:rsidP="001131B2">
            <w:pPr>
              <w:bidi/>
              <w:spacing w:after="0" w:line="240" w:lineRule="auto"/>
              <w:rPr>
                <w:rFonts w:ascii="Simplified Arabic" w:hAnsi="Simplified Arabic" w:cs="Simplified Arabic"/>
              </w:rPr>
            </w:pPr>
          </w:p>
        </w:tc>
      </w:tr>
      <w:tr w:rsidR="00E0520C" w:rsidRPr="003E6441" w:rsidTr="00E51760">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منشور سياسة العمليات (</w:t>
            </w:r>
            <w:r w:rsidRPr="003E6441">
              <w:rPr>
                <w:rFonts w:ascii="Simplified Arabic" w:hAnsi="Simplified Arabic" w:cs="Simplified Arabic" w:hint="cs"/>
              </w:rPr>
              <w:t>OP 4.09</w:t>
            </w:r>
            <w:r w:rsidRPr="003E6441">
              <w:rPr>
                <w:rFonts w:ascii="Simplified Arabic" w:hAnsi="Simplified Arabic" w:cs="Simplified Arabic" w:hint="cs"/>
                <w:rtl/>
              </w:rPr>
              <w:t>) بشأن مكافحة الآفات</w:t>
            </w:r>
          </w:p>
        </w:tc>
        <w:tc>
          <w:tcPr>
            <w:tcW w:w="1800"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لا</w:t>
            </w:r>
          </w:p>
        </w:tc>
        <w:tc>
          <w:tcPr>
            <w:tcW w:w="4932" w:type="dxa"/>
            <w:tcBorders>
              <w:top w:val="single" w:sz="4" w:space="0" w:color="D9D9D9"/>
              <w:left w:val="nil"/>
              <w:bottom w:val="single" w:sz="4" w:space="0" w:color="D9D9D9"/>
              <w:right w:val="nil"/>
            </w:tcBorders>
            <w:shd w:val="clear" w:color="auto" w:fill="F7F7F7"/>
            <w:vAlign w:val="center"/>
            <w:hideMark/>
          </w:tcPr>
          <w:p w:rsidR="008D2AF0" w:rsidRPr="003E6441" w:rsidRDefault="008D2AF0" w:rsidP="001131B2">
            <w:pPr>
              <w:bidi/>
              <w:spacing w:after="0" w:line="240" w:lineRule="auto"/>
              <w:rPr>
                <w:rFonts w:ascii="Simplified Arabic" w:hAnsi="Simplified Arabic" w:cs="Simplified Arabic"/>
              </w:rPr>
            </w:pPr>
          </w:p>
        </w:tc>
      </w:tr>
      <w:tr w:rsidR="00E0520C" w:rsidRPr="003E6441" w:rsidTr="00E51760">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منشور سياسة العمليات/إجراءات البنك (</w:t>
            </w:r>
            <w:r w:rsidRPr="003E6441">
              <w:rPr>
                <w:rFonts w:ascii="Simplified Arabic" w:hAnsi="Simplified Arabic" w:cs="Simplified Arabic" w:hint="cs"/>
              </w:rPr>
              <w:t>OP/BP 4.11</w:t>
            </w:r>
            <w:r w:rsidRPr="003E6441">
              <w:rPr>
                <w:rFonts w:ascii="Simplified Arabic" w:hAnsi="Simplified Arabic" w:cs="Simplified Arabic" w:hint="cs"/>
                <w:rtl/>
              </w:rPr>
              <w:t>) بشأن الموارد الثقافية المادية</w:t>
            </w:r>
          </w:p>
        </w:tc>
        <w:tc>
          <w:tcPr>
            <w:tcW w:w="1800"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لا</w:t>
            </w:r>
          </w:p>
        </w:tc>
        <w:tc>
          <w:tcPr>
            <w:tcW w:w="4932" w:type="dxa"/>
            <w:tcBorders>
              <w:top w:val="single" w:sz="4" w:space="0" w:color="D9D9D9"/>
              <w:left w:val="nil"/>
              <w:bottom w:val="single" w:sz="4" w:space="0" w:color="D9D9D9"/>
              <w:right w:val="nil"/>
            </w:tcBorders>
            <w:shd w:val="clear" w:color="auto" w:fill="F7F7F7"/>
            <w:vAlign w:val="center"/>
            <w:hideMark/>
          </w:tcPr>
          <w:p w:rsidR="008D2AF0" w:rsidRPr="003E6441" w:rsidRDefault="008D2AF0" w:rsidP="001131B2">
            <w:pPr>
              <w:bidi/>
              <w:spacing w:after="0" w:line="240" w:lineRule="auto"/>
              <w:rPr>
                <w:rFonts w:ascii="Simplified Arabic" w:hAnsi="Simplified Arabic" w:cs="Simplified Arabic"/>
              </w:rPr>
            </w:pPr>
          </w:p>
        </w:tc>
      </w:tr>
      <w:tr w:rsidR="00E0520C" w:rsidRPr="003E6441" w:rsidTr="00E51760">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منشور سياسة العمليات/إجراءات البنك (</w:t>
            </w:r>
            <w:r w:rsidRPr="003E6441">
              <w:rPr>
                <w:rFonts w:ascii="Simplified Arabic" w:hAnsi="Simplified Arabic" w:cs="Simplified Arabic" w:hint="cs"/>
              </w:rPr>
              <w:t>OP/BP 4.10</w:t>
            </w:r>
            <w:r w:rsidRPr="003E6441">
              <w:rPr>
                <w:rFonts w:ascii="Simplified Arabic" w:hAnsi="Simplified Arabic" w:cs="Simplified Arabic" w:hint="cs"/>
                <w:rtl/>
              </w:rPr>
              <w:t>) بشأن الشعوب الأصلية</w:t>
            </w:r>
          </w:p>
        </w:tc>
        <w:tc>
          <w:tcPr>
            <w:tcW w:w="1800"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لا</w:t>
            </w:r>
          </w:p>
        </w:tc>
        <w:tc>
          <w:tcPr>
            <w:tcW w:w="4932" w:type="dxa"/>
            <w:tcBorders>
              <w:top w:val="single" w:sz="4" w:space="0" w:color="D9D9D9"/>
              <w:left w:val="nil"/>
              <w:bottom w:val="single" w:sz="4" w:space="0" w:color="D9D9D9"/>
              <w:right w:val="nil"/>
            </w:tcBorders>
            <w:shd w:val="clear" w:color="auto" w:fill="F7F7F7"/>
            <w:vAlign w:val="center"/>
            <w:hideMark/>
          </w:tcPr>
          <w:p w:rsidR="008D2AF0" w:rsidRPr="003E6441" w:rsidRDefault="008D2AF0" w:rsidP="001131B2">
            <w:pPr>
              <w:bidi/>
              <w:spacing w:after="0" w:line="240" w:lineRule="auto"/>
              <w:rPr>
                <w:rFonts w:ascii="Simplified Arabic" w:hAnsi="Simplified Arabic" w:cs="Simplified Arabic"/>
              </w:rPr>
            </w:pPr>
          </w:p>
        </w:tc>
      </w:tr>
      <w:tr w:rsidR="00E0520C" w:rsidRPr="003E6441" w:rsidTr="00E51760">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منشور سياسة العمليات/إجراءات البنك (</w:t>
            </w:r>
            <w:r w:rsidRPr="003E6441">
              <w:rPr>
                <w:rFonts w:ascii="Simplified Arabic" w:hAnsi="Simplified Arabic" w:cs="Simplified Arabic" w:hint="cs"/>
              </w:rPr>
              <w:t>OP/BP 4.12</w:t>
            </w:r>
            <w:r w:rsidRPr="003E6441">
              <w:rPr>
                <w:rFonts w:ascii="Simplified Arabic" w:hAnsi="Simplified Arabic" w:cs="Simplified Arabic" w:hint="cs"/>
                <w:rtl/>
              </w:rPr>
              <w:t>) بشأن إعادة التوطين القسرية</w:t>
            </w:r>
          </w:p>
        </w:tc>
        <w:tc>
          <w:tcPr>
            <w:tcW w:w="1800"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لا</w:t>
            </w:r>
          </w:p>
        </w:tc>
        <w:tc>
          <w:tcPr>
            <w:tcW w:w="4932" w:type="dxa"/>
            <w:tcBorders>
              <w:top w:val="single" w:sz="4" w:space="0" w:color="D9D9D9"/>
              <w:left w:val="nil"/>
              <w:bottom w:val="single" w:sz="4" w:space="0" w:color="D9D9D9"/>
              <w:right w:val="nil"/>
            </w:tcBorders>
            <w:shd w:val="clear" w:color="auto" w:fill="F7F7F7"/>
            <w:vAlign w:val="center"/>
            <w:hideMark/>
          </w:tcPr>
          <w:p w:rsidR="008D2AF0" w:rsidRPr="003E6441" w:rsidRDefault="008D2AF0" w:rsidP="001131B2">
            <w:pPr>
              <w:bidi/>
              <w:spacing w:after="0" w:line="240" w:lineRule="auto"/>
              <w:rPr>
                <w:rFonts w:ascii="Simplified Arabic" w:hAnsi="Simplified Arabic" w:cs="Simplified Arabic"/>
              </w:rPr>
            </w:pPr>
          </w:p>
        </w:tc>
      </w:tr>
      <w:tr w:rsidR="00E0520C" w:rsidRPr="003E6441" w:rsidTr="00E51760">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منشور سياسة العمليات/إجراءات البنك (</w:t>
            </w:r>
            <w:r w:rsidRPr="003E6441">
              <w:rPr>
                <w:rFonts w:ascii="Simplified Arabic" w:hAnsi="Simplified Arabic" w:cs="Simplified Arabic" w:hint="cs"/>
              </w:rPr>
              <w:t>OP/BP 4.37</w:t>
            </w:r>
            <w:r w:rsidRPr="003E6441">
              <w:rPr>
                <w:rFonts w:ascii="Simplified Arabic" w:hAnsi="Simplified Arabic" w:cs="Simplified Arabic" w:hint="cs"/>
                <w:rtl/>
              </w:rPr>
              <w:t>) بشأن سلامة السدود</w:t>
            </w:r>
          </w:p>
        </w:tc>
        <w:tc>
          <w:tcPr>
            <w:tcW w:w="1800"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لا</w:t>
            </w:r>
          </w:p>
        </w:tc>
        <w:tc>
          <w:tcPr>
            <w:tcW w:w="4932" w:type="dxa"/>
            <w:tcBorders>
              <w:top w:val="single" w:sz="4" w:space="0" w:color="D9D9D9"/>
              <w:left w:val="nil"/>
              <w:bottom w:val="single" w:sz="4" w:space="0" w:color="D9D9D9"/>
              <w:right w:val="nil"/>
            </w:tcBorders>
            <w:shd w:val="clear" w:color="auto" w:fill="F7F7F7"/>
            <w:vAlign w:val="center"/>
            <w:hideMark/>
          </w:tcPr>
          <w:p w:rsidR="008D2AF0" w:rsidRPr="003E6441" w:rsidRDefault="008D2AF0" w:rsidP="001131B2">
            <w:pPr>
              <w:bidi/>
              <w:spacing w:after="0" w:line="240" w:lineRule="auto"/>
              <w:rPr>
                <w:rFonts w:ascii="Simplified Arabic" w:hAnsi="Simplified Arabic" w:cs="Simplified Arabic"/>
              </w:rPr>
            </w:pPr>
          </w:p>
        </w:tc>
      </w:tr>
      <w:tr w:rsidR="00E0520C" w:rsidRPr="003E6441" w:rsidTr="00E51760">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منشور سياسة العمليات/إجراءات البنك (</w:t>
            </w:r>
            <w:r w:rsidRPr="003E6441">
              <w:rPr>
                <w:rFonts w:ascii="Simplified Arabic" w:hAnsi="Simplified Arabic" w:cs="Simplified Arabic" w:hint="cs"/>
              </w:rPr>
              <w:t>OP/BP 7.50</w:t>
            </w:r>
            <w:r w:rsidRPr="003E6441">
              <w:rPr>
                <w:rFonts w:ascii="Simplified Arabic" w:hAnsi="Simplified Arabic" w:cs="Simplified Arabic" w:hint="cs"/>
                <w:rtl/>
              </w:rPr>
              <w:t>) بشأن المشروعات على مجاري المياه الدولية</w:t>
            </w:r>
          </w:p>
        </w:tc>
        <w:tc>
          <w:tcPr>
            <w:tcW w:w="1800"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لا</w:t>
            </w:r>
          </w:p>
        </w:tc>
        <w:tc>
          <w:tcPr>
            <w:tcW w:w="4932" w:type="dxa"/>
            <w:tcBorders>
              <w:top w:val="single" w:sz="4" w:space="0" w:color="D9D9D9"/>
              <w:left w:val="nil"/>
              <w:bottom w:val="single" w:sz="4" w:space="0" w:color="D9D9D9"/>
              <w:right w:val="nil"/>
            </w:tcBorders>
            <w:shd w:val="clear" w:color="auto" w:fill="F7F7F7"/>
            <w:vAlign w:val="center"/>
            <w:hideMark/>
          </w:tcPr>
          <w:p w:rsidR="008D2AF0" w:rsidRPr="003E6441" w:rsidRDefault="008D2AF0" w:rsidP="001131B2">
            <w:pPr>
              <w:bidi/>
              <w:spacing w:after="0" w:line="240" w:lineRule="auto"/>
              <w:rPr>
                <w:rFonts w:ascii="Simplified Arabic" w:hAnsi="Simplified Arabic" w:cs="Simplified Arabic"/>
              </w:rPr>
            </w:pPr>
          </w:p>
        </w:tc>
      </w:tr>
      <w:tr w:rsidR="00E0520C" w:rsidRPr="003E6441" w:rsidTr="00E51760">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منشور سياسة العمليات/إجراءات البنك (</w:t>
            </w:r>
            <w:r w:rsidRPr="003E6441">
              <w:rPr>
                <w:rFonts w:ascii="Simplified Arabic" w:hAnsi="Simplified Arabic" w:cs="Simplified Arabic" w:hint="cs"/>
              </w:rPr>
              <w:t>OP/BP 7.60</w:t>
            </w:r>
            <w:r w:rsidRPr="003E6441">
              <w:rPr>
                <w:rFonts w:ascii="Simplified Arabic" w:hAnsi="Simplified Arabic" w:cs="Simplified Arabic" w:hint="cs"/>
                <w:rtl/>
              </w:rPr>
              <w:t>) بشأن المشروعات المقامة في المناطق المتنازع عليها</w:t>
            </w:r>
          </w:p>
        </w:tc>
        <w:tc>
          <w:tcPr>
            <w:tcW w:w="1800" w:type="dxa"/>
            <w:tcBorders>
              <w:top w:val="single" w:sz="4" w:space="0" w:color="D9D9D9"/>
              <w:left w:val="nil"/>
              <w:bottom w:val="single" w:sz="4" w:space="0" w:color="D9D9D9"/>
              <w:right w:val="nil"/>
            </w:tcBorders>
            <w:shd w:val="clear" w:color="auto" w:fill="F7F7F7"/>
            <w:vAlign w:val="center"/>
            <w:hideMark/>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لا</w:t>
            </w:r>
          </w:p>
        </w:tc>
        <w:tc>
          <w:tcPr>
            <w:tcW w:w="4932" w:type="dxa"/>
            <w:tcBorders>
              <w:top w:val="single" w:sz="4" w:space="0" w:color="D9D9D9"/>
              <w:left w:val="nil"/>
              <w:bottom w:val="single" w:sz="4" w:space="0" w:color="D9D9D9"/>
              <w:right w:val="nil"/>
            </w:tcBorders>
            <w:shd w:val="clear" w:color="auto" w:fill="F7F7F7"/>
            <w:vAlign w:val="center"/>
            <w:hideMark/>
          </w:tcPr>
          <w:p w:rsidR="008D2AF0" w:rsidRPr="003E6441" w:rsidRDefault="008D2AF0" w:rsidP="001131B2">
            <w:pPr>
              <w:bidi/>
              <w:spacing w:after="0" w:line="240" w:lineRule="auto"/>
              <w:rPr>
                <w:rFonts w:ascii="Simplified Arabic" w:hAnsi="Simplified Arabic" w:cs="Simplified Arabic"/>
              </w:rPr>
            </w:pPr>
          </w:p>
        </w:tc>
      </w:tr>
    </w:tbl>
    <w:p w:rsidR="008D2AF0" w:rsidRPr="003E6441" w:rsidRDefault="008D2AF0" w:rsidP="001131B2">
      <w:pPr>
        <w:shd w:val="clear" w:color="auto" w:fill="F7F7F7"/>
        <w:bidi/>
        <w:spacing w:after="0" w:line="240" w:lineRule="auto"/>
        <w:ind w:left="-691" w:right="-691"/>
        <w:rPr>
          <w:rFonts w:ascii="Simplified Arabic" w:hAnsi="Simplified Arabic" w:cs="Simplified Arabic"/>
        </w:rPr>
      </w:pPr>
    </w:p>
    <w:p w:rsidR="007E1A9B" w:rsidRPr="003E6441" w:rsidRDefault="007E1A9B" w:rsidP="001131B2">
      <w:pPr>
        <w:shd w:val="clear" w:color="auto" w:fill="F7F7F7"/>
        <w:bidi/>
        <w:spacing w:after="0" w:line="240" w:lineRule="auto"/>
        <w:ind w:left="-691" w:right="-691"/>
        <w:rPr>
          <w:rFonts w:ascii="Simplified Arabic" w:hAnsi="Simplified Arabic" w:cs="Simplified Arabic"/>
        </w:rPr>
      </w:pPr>
    </w:p>
    <w:tbl>
      <w:tblPr>
        <w:bidiVisual/>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E0520C" w:rsidRPr="003E6441" w:rsidTr="00E51760">
        <w:trPr>
          <w:trHeight w:val="378"/>
        </w:trPr>
        <w:tc>
          <w:tcPr>
            <w:tcW w:w="10800" w:type="dxa"/>
            <w:tcBorders>
              <w:top w:val="nil"/>
              <w:left w:val="single" w:sz="24" w:space="0" w:color="BFBFBF"/>
              <w:bottom w:val="nil"/>
              <w:right w:val="nil"/>
            </w:tcBorders>
            <w:shd w:val="clear" w:color="auto" w:fill="F2F2F2"/>
            <w:vAlign w:val="center"/>
            <w:hideMark/>
          </w:tcPr>
          <w:p w:rsidR="00C52DA8" w:rsidRPr="003E6441" w:rsidRDefault="00E15DA8" w:rsidP="001131B2">
            <w:pPr>
              <w:keepNext/>
              <w:bidi/>
              <w:spacing w:after="0" w:line="240" w:lineRule="auto"/>
              <w:rPr>
                <w:rFonts w:ascii="Simplified Arabic" w:eastAsia="Times New Roman" w:hAnsi="Simplified Arabic" w:cs="Simplified Arabic"/>
                <w:rtl/>
              </w:rPr>
            </w:pPr>
            <w:r w:rsidRPr="003E6441">
              <w:rPr>
                <w:rFonts w:ascii="Simplified Arabic" w:hAnsi="Simplified Arabic" w:cs="Simplified Arabic" w:hint="cs"/>
                <w:b/>
                <w:bCs/>
                <w:color w:val="000000"/>
                <w:rtl/>
              </w:rPr>
              <w:t>قضايا السياسات الوقائية الأساسية وإدارتها</w:t>
            </w:r>
          </w:p>
        </w:tc>
      </w:tr>
    </w:tbl>
    <w:p w:rsidR="008D2AF0" w:rsidRPr="003E6441" w:rsidRDefault="008D2AF0" w:rsidP="001131B2">
      <w:pPr>
        <w:keepNext/>
        <w:shd w:val="clear" w:color="auto" w:fill="F7F7F7"/>
        <w:bidi/>
        <w:spacing w:after="0" w:line="240" w:lineRule="auto"/>
        <w:ind w:left="-691" w:right="-691"/>
        <w:rPr>
          <w:rFonts w:ascii="Simplified Arabic" w:hAnsi="Simplified Arabic" w:cs="Simplified Arabic"/>
        </w:rPr>
      </w:pPr>
    </w:p>
    <w:tbl>
      <w:tblPr>
        <w:bidiVisual/>
        <w:tblW w:w="10800" w:type="dxa"/>
        <w:tblInd w:w="-720" w:type="dxa"/>
        <w:shd w:val="clear" w:color="auto" w:fill="F7F7F7"/>
        <w:tblCellMar>
          <w:left w:w="72" w:type="dxa"/>
          <w:right w:w="115" w:type="dxa"/>
        </w:tblCellMar>
        <w:tblLook w:val="04A0" w:firstRow="1" w:lastRow="0" w:firstColumn="1" w:lastColumn="0" w:noHBand="0" w:noVBand="1"/>
      </w:tblPr>
      <w:tblGrid>
        <w:gridCol w:w="10800"/>
      </w:tblGrid>
      <w:tr w:rsidR="00E0520C" w:rsidRPr="003E6441" w:rsidTr="00E51760">
        <w:tc>
          <w:tcPr>
            <w:tcW w:w="10800" w:type="dxa"/>
            <w:shd w:val="clear" w:color="auto" w:fill="F7F7F7"/>
          </w:tcPr>
          <w:p w:rsidR="00872799" w:rsidRPr="003E6441" w:rsidRDefault="00E15DA8" w:rsidP="001131B2">
            <w:pPr>
              <w:keepNext/>
              <w:widowControl w:val="0"/>
              <w:autoSpaceDE w:val="0"/>
              <w:autoSpaceDN w:val="0"/>
              <w:bidi/>
              <w:adjustRightInd w:val="0"/>
              <w:spacing w:after="0" w:line="14" w:lineRule="exact"/>
              <w:ind w:left="14"/>
              <w:rPr>
                <w:rFonts w:ascii="Simplified Arabic" w:hAnsi="Simplified Arabic" w:cs="Simplified Arabic"/>
                <w:b/>
                <w:color w:val="F7F7F7"/>
                <w:rtl/>
              </w:rPr>
            </w:pPr>
            <w:r w:rsidRPr="003E6441">
              <w:rPr>
                <w:rFonts w:ascii="Simplified Arabic" w:hAnsi="Simplified Arabic" w:cs="Simplified Arabic" w:hint="cs"/>
                <w:b/>
                <w:color w:val="F7F7F7"/>
              </w:rPr>
              <w:t>OPS_SAFEGUARD_SUMMARY_TBL</w:t>
            </w:r>
          </w:p>
        </w:tc>
      </w:tr>
      <w:tr w:rsidR="00E0520C" w:rsidRPr="003E6441" w:rsidTr="00E51760">
        <w:tc>
          <w:tcPr>
            <w:tcW w:w="10800" w:type="dxa"/>
            <w:shd w:val="clear" w:color="auto" w:fill="F7F7F7"/>
          </w:tcPr>
          <w:p w:rsidR="008D2AF0" w:rsidRPr="003E6441" w:rsidRDefault="00E15DA8" w:rsidP="001131B2">
            <w:pPr>
              <w:keepNext/>
              <w:widowControl w:val="0"/>
              <w:autoSpaceDE w:val="0"/>
              <w:autoSpaceDN w:val="0"/>
              <w:bidi/>
              <w:adjustRightInd w:val="0"/>
              <w:spacing w:after="0" w:line="240" w:lineRule="auto"/>
              <w:ind w:left="18"/>
              <w:rPr>
                <w:rFonts w:ascii="Simplified Arabic" w:hAnsi="Simplified Arabic" w:cs="Simplified Arabic"/>
                <w:bCs/>
                <w:color w:val="172D5F"/>
                <w:rtl/>
              </w:rPr>
            </w:pPr>
            <w:r w:rsidRPr="003E6441">
              <w:rPr>
                <w:rFonts w:ascii="Simplified Arabic" w:hAnsi="Simplified Arabic" w:cs="Simplified Arabic" w:hint="cs"/>
                <w:bCs/>
                <w:color w:val="172D5F"/>
                <w:rtl/>
              </w:rPr>
              <w:t>أ. موجز لمسائل السياسات الوقائية الأساسية</w:t>
            </w:r>
          </w:p>
        </w:tc>
      </w:tr>
      <w:tr w:rsidR="00E0520C" w:rsidRPr="003E6441" w:rsidTr="00E51760">
        <w:tc>
          <w:tcPr>
            <w:tcW w:w="10800" w:type="dxa"/>
            <w:shd w:val="clear" w:color="auto" w:fill="F7F7F7"/>
          </w:tcPr>
          <w:p w:rsidR="008D2AF0" w:rsidRPr="003E6441" w:rsidRDefault="008D2AF0" w:rsidP="001131B2">
            <w:pPr>
              <w:keepNext/>
              <w:widowControl w:val="0"/>
              <w:autoSpaceDE w:val="0"/>
              <w:autoSpaceDN w:val="0"/>
              <w:bidi/>
              <w:adjustRightInd w:val="0"/>
              <w:spacing w:after="0" w:line="240" w:lineRule="auto"/>
              <w:rPr>
                <w:rFonts w:ascii="Simplified Arabic" w:hAnsi="Simplified Arabic" w:cs="Simplified Arabic"/>
                <w:color w:val="7F7F7F"/>
              </w:rPr>
            </w:pPr>
          </w:p>
        </w:tc>
      </w:tr>
      <w:tr w:rsidR="00E0520C" w:rsidRPr="003E6441" w:rsidTr="00E51760">
        <w:tc>
          <w:tcPr>
            <w:tcW w:w="10800" w:type="dxa"/>
            <w:shd w:val="clear" w:color="auto" w:fill="F7F7F7"/>
          </w:tcPr>
          <w:p w:rsidR="008D2AF0" w:rsidRPr="003E6441" w:rsidRDefault="00E15DA8" w:rsidP="001131B2">
            <w:pPr>
              <w:keepNext/>
              <w:widowControl w:val="0"/>
              <w:autoSpaceDE w:val="0"/>
              <w:autoSpaceDN w:val="0"/>
              <w:bidi/>
              <w:adjustRightInd w:val="0"/>
              <w:spacing w:after="0" w:line="240" w:lineRule="auto"/>
              <w:rPr>
                <w:rFonts w:ascii="Simplified Arabic" w:eastAsia="Times New Roman" w:hAnsi="Simplified Arabic" w:cs="Simplified Arabic"/>
                <w:color w:val="767171"/>
                <w:rtl/>
              </w:rPr>
            </w:pPr>
            <w:r w:rsidRPr="003E6441">
              <w:rPr>
                <w:rFonts w:ascii="Simplified Arabic" w:hAnsi="Simplified Arabic" w:cs="Simplified Arabic" w:hint="cs"/>
                <w:color w:val="7F7F7F"/>
                <w:rtl/>
              </w:rPr>
              <w:t>1. اشرح أي قضايا أو آثار مصاحبة للمشروع المقترح تتعلق بالسياسات والإجراءات الوقائية. ثم حدِّد واشرح أي آثار محتملة واسعة النطاق وكبيرة و/أو لا يمكن إزالتها ناتجة عن المشروع:</w:t>
            </w:r>
          </w:p>
        </w:tc>
      </w:tr>
      <w:tr w:rsidR="00E0520C" w:rsidRPr="003E6441" w:rsidTr="00E51760">
        <w:tc>
          <w:tcPr>
            <w:tcW w:w="10800" w:type="dxa"/>
            <w:shd w:val="clear" w:color="auto" w:fill="F7F7F7"/>
          </w:tcPr>
          <w:p w:rsidR="008D2AF0"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767171"/>
                <w:rtl/>
              </w:rPr>
            </w:pPr>
            <w:r w:rsidRPr="003E6441">
              <w:rPr>
                <w:rFonts w:ascii="Simplified Arabic" w:hAnsi="Simplified Arabic" w:cs="Simplified Arabic" w:hint="cs"/>
                <w:color w:val="000000"/>
                <w:rtl/>
              </w:rPr>
              <w:t xml:space="preserve">وفقاً لسياسة العمليات </w:t>
            </w:r>
            <w:r w:rsidRPr="003E6441">
              <w:rPr>
                <w:rFonts w:ascii="Simplified Arabic" w:hAnsi="Simplified Arabic" w:cs="Simplified Arabic" w:hint="cs"/>
                <w:color w:val="000000"/>
              </w:rPr>
              <w:t>OP 4.01</w:t>
            </w:r>
            <w:r w:rsidRPr="003E6441">
              <w:rPr>
                <w:rFonts w:ascii="Simplified Arabic" w:hAnsi="Simplified Arabic" w:cs="Simplified Arabic" w:hint="cs"/>
                <w:color w:val="000000"/>
                <w:rtl/>
              </w:rPr>
              <w:t xml:space="preserve"> المعنية بالتقييم البيئي، يصنَّف هذا المشروع ضمن الفئة البيئية "ج".</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والأنشطة التي سيغطيها التمويل الإضافي هي نفس الأنشطة في إطار المشروع الأصلي.</w:t>
            </w:r>
          </w:p>
          <w:p w:rsidR="00CC2CED" w:rsidRPr="003E6441" w:rsidRDefault="00CC2CED" w:rsidP="001131B2">
            <w:pPr>
              <w:widowControl w:val="0"/>
              <w:autoSpaceDE w:val="0"/>
              <w:autoSpaceDN w:val="0"/>
              <w:bidi/>
              <w:adjustRightInd w:val="0"/>
              <w:spacing w:after="0" w:line="240" w:lineRule="auto"/>
              <w:rPr>
                <w:rFonts w:ascii="Simplified Arabic" w:eastAsia="Times New Roman" w:hAnsi="Simplified Arabic" w:cs="Simplified Arabic"/>
                <w:noProof/>
                <w:color w:val="000000"/>
              </w:rPr>
            </w:pPr>
          </w:p>
          <w:p w:rsidR="00CC2CED"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noProof/>
                <w:color w:val="000000"/>
                <w:rtl/>
              </w:rPr>
            </w:pPr>
            <w:r w:rsidRPr="003E6441">
              <w:rPr>
                <w:rFonts w:ascii="Simplified Arabic" w:hAnsi="Simplified Arabic" w:cs="Simplified Arabic" w:hint="cs"/>
                <w:color w:val="000000"/>
                <w:rtl/>
              </w:rPr>
              <w:t>ومن المتوقع أن تكون الأنشطة الوحيدة التي سيتم تمويلها -وهي تقديم أنشطة الخدمات الصحية التي يدعمها هذا المشروع- من دون أي آثار بيئية مباشرة أو ذات آثار بيئية بسيطة.</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ولن يموّل المشروع أي مواد طبية مستهلكة (مثل مجموعات التطعيم أو القوارير أو المحاقن) ولن يموّل التعاقد على شراء أي معدات أو سلع أو تنفيذ أشغال.</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وإذا تم تنقيح خطة الشراء لتشمل أيا مما سبق، فسيخضع المشروع لإعادة تصنيف تقييمه البيئي، وهو ما يستلزم إعادة هيكلة المشروع.</w:t>
            </w:r>
            <w:r w:rsidR="003E6441" w:rsidRPr="003E6441">
              <w:rPr>
                <w:rFonts w:ascii="Simplified Arabic" w:hAnsi="Simplified Arabic" w:cs="Simplified Arabic" w:hint="cs"/>
                <w:color w:val="000000"/>
                <w:rtl/>
              </w:rPr>
              <w:t xml:space="preserve"> </w:t>
            </w:r>
          </w:p>
          <w:p w:rsidR="00CC2CED" w:rsidRPr="003E6441" w:rsidRDefault="00CC2CED" w:rsidP="001131B2">
            <w:pPr>
              <w:widowControl w:val="0"/>
              <w:autoSpaceDE w:val="0"/>
              <w:autoSpaceDN w:val="0"/>
              <w:bidi/>
              <w:adjustRightInd w:val="0"/>
              <w:spacing w:after="0" w:line="240" w:lineRule="auto"/>
              <w:rPr>
                <w:rFonts w:ascii="Simplified Arabic" w:eastAsia="Times New Roman" w:hAnsi="Simplified Arabic" w:cs="Simplified Arabic"/>
                <w:noProof/>
                <w:color w:val="000000"/>
              </w:rPr>
            </w:pPr>
          </w:p>
          <w:p w:rsidR="00CC2CED"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noProof/>
                <w:color w:val="000000"/>
                <w:rtl/>
              </w:rPr>
            </w:pPr>
            <w:r w:rsidRPr="003E6441">
              <w:rPr>
                <w:rFonts w:ascii="Simplified Arabic" w:hAnsi="Simplified Arabic" w:cs="Simplified Arabic" w:hint="cs"/>
                <w:color w:val="000000"/>
                <w:rtl/>
              </w:rPr>
              <w:t>يقوم مجلس اعتماد المؤسسات الصحية (</w:t>
            </w:r>
            <w:r w:rsidRPr="003E6441">
              <w:rPr>
                <w:rFonts w:ascii="Simplified Arabic" w:hAnsi="Simplified Arabic" w:cs="Simplified Arabic" w:hint="cs"/>
                <w:color w:val="000000"/>
              </w:rPr>
              <w:t>HCAC</w:t>
            </w:r>
            <w:r w:rsidRPr="003E6441">
              <w:rPr>
                <w:rFonts w:ascii="Simplified Arabic" w:hAnsi="Simplified Arabic" w:cs="Simplified Arabic" w:hint="cs"/>
                <w:color w:val="000000"/>
                <w:rtl/>
              </w:rPr>
              <w:t>) -وهو مجلس الاعتماد الصحي الوحيد غير الربحي في الأردن- بتقييم كيفية تصدي خدمات الرعاية الصحية للمخاطر البيئية والاجتماعية الملازمة لتقديم الخدمات الصحية.</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ومجلس اعتماد المؤسسات الصحية هو عضو في اتحاد الجمعية الدولية للجودة في الرعاية الصحية (إسكوا).</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والمقيّمون في مجلس اعتماد المؤسسات الصحية ملزمون باستخدام العناصر القابلة للقياس في المعايير لتحديد ما إذا كانت المؤسسة قد استوفت، أو استوفت جزئيا، أو لم تستوف الشرط القياسي.</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وفيما يلي مجموعات المعايير الخمسة عشر:</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(1) حقوق المريض والأسرة، (2) الحصول على الرعاية واستمراريتها، (3) رعاية المرضى، (4) سلسلة التشخيص، (5) استخدام الدواء، (6) الوقاية من العدوى ومكافحتها، (7) الصحة والسلامة البيئية، (8) خدمات الدعم، (9) تحسين الجودة وسلامة المرضى، (10) سجلات الأدوية، (11) إدارة الموارد البشرية، (12) الإدارة والقيادة، (13) الطواقم الطبية، (14) سلسلة التمريض، و(15) تثقيف المرضى والموظفين.</w:t>
            </w:r>
          </w:p>
          <w:p w:rsidR="00CC2CED" w:rsidRPr="003E6441" w:rsidRDefault="00CC2CED" w:rsidP="001131B2">
            <w:pPr>
              <w:widowControl w:val="0"/>
              <w:autoSpaceDE w:val="0"/>
              <w:autoSpaceDN w:val="0"/>
              <w:bidi/>
              <w:adjustRightInd w:val="0"/>
              <w:spacing w:after="0" w:line="240" w:lineRule="auto"/>
              <w:rPr>
                <w:rFonts w:ascii="Simplified Arabic" w:eastAsia="Times New Roman" w:hAnsi="Simplified Arabic" w:cs="Simplified Arabic"/>
                <w:noProof/>
                <w:color w:val="000000"/>
              </w:rPr>
            </w:pPr>
          </w:p>
          <w:p w:rsidR="00CC2CED"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noProof/>
                <w:color w:val="000000"/>
                <w:rtl/>
              </w:rPr>
            </w:pPr>
            <w:r w:rsidRPr="003E6441">
              <w:rPr>
                <w:rFonts w:ascii="Simplified Arabic" w:hAnsi="Simplified Arabic" w:cs="Simplified Arabic" w:hint="cs"/>
                <w:color w:val="000000"/>
                <w:rtl/>
              </w:rPr>
              <w:t xml:space="preserve"> تم تصنيف المعايير داخل كل مجموعة على أنها أساسية أو جوهرية أو متقدمة. والمعايير الأساسية هي المعايير التي قد تسبب إصابة أو وفاة المرضى أو الموظفين أو الزوار إذا لم يتم استيفاؤها، وهي مطلوبة بموجب القانون. لذلك، يجب أن تستوفي المنشأة 100% من المعايير الأساسية.</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أما المعايير الجوهرية، فترتبط بأنظمة وعمليات المنشأة، ويجب استيفاؤها بنسبة 70%. والمعايير المتقدمة هي الأكثر صعوبة من حيث استيفائها، أحياناً بسبب نقص الموارد أو التغيير الكبير المطلوب في الثقافة أو التفكير داخل المنشأة.</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ويجب على المنشأة استيفاء 40% من المعايير المتقدمة.</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وإذا وقع "حدث أساسي" يظهر تقصيرا في الالتزام بأي معيار أساسي، يجب على المنشأة الإبلاغ عن هذا الحدث أو المخاطرة بفقدان الاعتماد. وتتم مراجعة المعايير وتنقيحها كل سنتين.</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 xml:space="preserve">وتكون الاعتمادات التي يمنحها مجلس اعتماد المؤسسات الصحية أيضاً صالحة لمدة عامين. </w:t>
            </w:r>
          </w:p>
          <w:p w:rsidR="00CC2CED"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noProof/>
                <w:color w:val="000000"/>
                <w:rtl/>
              </w:rPr>
            </w:pPr>
            <w:r w:rsidRPr="003E6441">
              <w:rPr>
                <w:rFonts w:ascii="Simplified Arabic" w:hAnsi="Simplified Arabic" w:cs="Simplified Arabic" w:hint="cs"/>
                <w:color w:val="000000"/>
                <w:rtl/>
              </w:rPr>
              <w:t>ولن يؤدي التمويل الإضافي إلى تفعيل أي سياسات وقائية اجتماعية جديدة:</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ولن يترتب على المشروع استحواذا على الأرض أو نزوح اقتصادي أو مادي.</w:t>
            </w:r>
            <w:r w:rsidR="003E6441" w:rsidRPr="003E6441">
              <w:rPr>
                <w:rFonts w:ascii="Simplified Arabic" w:hAnsi="Simplified Arabic" w:cs="Simplified Arabic" w:hint="cs"/>
                <w:color w:val="000000"/>
                <w:rtl/>
              </w:rPr>
              <w:t xml:space="preserve"> </w:t>
            </w:r>
          </w:p>
          <w:p w:rsidR="00CC2CED" w:rsidRPr="003E6441" w:rsidRDefault="00CC2CED" w:rsidP="001131B2">
            <w:pPr>
              <w:widowControl w:val="0"/>
              <w:autoSpaceDE w:val="0"/>
              <w:autoSpaceDN w:val="0"/>
              <w:bidi/>
              <w:adjustRightInd w:val="0"/>
              <w:spacing w:after="0" w:line="240" w:lineRule="auto"/>
              <w:rPr>
                <w:rFonts w:ascii="Simplified Arabic" w:eastAsia="Times New Roman" w:hAnsi="Simplified Arabic" w:cs="Simplified Arabic"/>
                <w:noProof/>
                <w:color w:val="000000"/>
              </w:rPr>
            </w:pPr>
          </w:p>
          <w:p w:rsidR="00CC2CED"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noProof/>
                <w:color w:val="000000"/>
                <w:rtl/>
              </w:rPr>
            </w:pPr>
            <w:r w:rsidRPr="003E6441">
              <w:rPr>
                <w:rFonts w:ascii="Simplified Arabic" w:hAnsi="Simplified Arabic" w:cs="Simplified Arabic" w:hint="cs"/>
                <w:color w:val="000000"/>
                <w:rtl/>
              </w:rPr>
              <w:t>ومن المتوقع أن يستمر المشروع في الإسهام في تحقيق نواتج اجتماعية إيجابية عن طريق الحفاظ على إمكانية الحصول على خدمات الرعاية الصحية الأولية والثانوية للسكان المستهدفين.</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وأمَّا النواتج السلبية المحتملة فيما يتصل بالمشروع فتتعلق بالمعوقات التي تحول دون الحصول على خدمات الرعاية الصحية التي يتم تقديمها لاسيما للفئات الضعيفة الأولى بالرعاية من السكان.</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والمشروع حسب تصميمه يستهدف بالفعل السكان الأولى بالرعاية من المواطنين الأردنيين غير المؤمن عليهم، وبعضهم فقراء، واللاجئين السوريين، ومعظمهم نساء وأطفال فقراء، ومن أشد الفئات ضعفا ومعاناة.</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وسيُحافظ المكون الأول على إمكانية الحصول على خدمات الرعاية الأولية والثانوية لهذه الفئات بتكلفة مخفضة تخفيضا كبيرا.</w:t>
            </w:r>
          </w:p>
          <w:p w:rsidR="00CC2CED" w:rsidRPr="003E6441" w:rsidRDefault="00CC2CED" w:rsidP="001131B2">
            <w:pPr>
              <w:widowControl w:val="0"/>
              <w:autoSpaceDE w:val="0"/>
              <w:autoSpaceDN w:val="0"/>
              <w:bidi/>
              <w:adjustRightInd w:val="0"/>
              <w:spacing w:after="0" w:line="240" w:lineRule="auto"/>
              <w:rPr>
                <w:rFonts w:ascii="Simplified Arabic" w:eastAsia="Times New Roman" w:hAnsi="Simplified Arabic" w:cs="Simplified Arabic"/>
                <w:noProof/>
                <w:color w:val="000000"/>
              </w:rPr>
            </w:pPr>
          </w:p>
          <w:p w:rsidR="008D2AF0"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767171"/>
                <w:rtl/>
              </w:rPr>
            </w:pPr>
            <w:r w:rsidRPr="003E6441">
              <w:rPr>
                <w:rFonts w:ascii="Simplified Arabic" w:hAnsi="Simplified Arabic" w:cs="Simplified Arabic" w:hint="cs"/>
                <w:color w:val="000000"/>
                <w:rtl/>
              </w:rPr>
              <w:t>وقد تؤدي مخاطر أخرى مرتبطة بعدم كفاءة أنشطة تحديد هوية الفئات المستهدفة والتواصل معها إلى</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ضعف الطلب على الخدمات المتاحة.</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فالمواطنون الأردنيون غير المؤمن عليهم مثل كبار السن، والمعوقين، والأسر ذات العائل الواحد، والذين قد يحجمون عن طلب الرعاية الصحية بسبب الزيادات التي طرأت في الآونة الأخيرة على النفقات الصحية من مالهم الخاص- كل أولئك قد لا يسعون إلى الحصول على خدمات الرعاية الصحية. وللسبب نفسه، قد يصعب أيضا تحديد اللاجئين السوريين لاسيما غير المسجلين منهم لدى وزارة الداخلية.</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وفيما يلي شرح لأنشطة وزارة الصحة للتوعية والتواصل وآلية معالجة المظالم لتخفيف هذه المخاطر.</w:t>
            </w:r>
          </w:p>
        </w:tc>
      </w:tr>
      <w:tr w:rsidR="00E0520C" w:rsidRPr="003E6441" w:rsidTr="00E51760">
        <w:tc>
          <w:tcPr>
            <w:tcW w:w="10800" w:type="dxa"/>
            <w:shd w:val="clear" w:color="auto" w:fill="F7F7F7"/>
          </w:tcPr>
          <w:p w:rsidR="008D2AF0" w:rsidRPr="003E6441" w:rsidRDefault="008D2AF0" w:rsidP="001131B2">
            <w:pPr>
              <w:widowControl w:val="0"/>
              <w:autoSpaceDE w:val="0"/>
              <w:autoSpaceDN w:val="0"/>
              <w:bidi/>
              <w:adjustRightInd w:val="0"/>
              <w:spacing w:after="0" w:line="240" w:lineRule="auto"/>
              <w:rPr>
                <w:rFonts w:ascii="Simplified Arabic" w:eastAsia="Times New Roman" w:hAnsi="Simplified Arabic" w:cs="Simplified Arabic"/>
                <w:color w:val="767171"/>
              </w:rPr>
            </w:pPr>
          </w:p>
        </w:tc>
      </w:tr>
      <w:tr w:rsidR="00E0520C" w:rsidRPr="003E6441" w:rsidTr="00E51760">
        <w:tc>
          <w:tcPr>
            <w:tcW w:w="10800" w:type="dxa"/>
            <w:shd w:val="clear" w:color="auto" w:fill="F7F7F7"/>
          </w:tcPr>
          <w:p w:rsidR="008D2AF0" w:rsidRPr="003E6441" w:rsidRDefault="00E15DA8" w:rsidP="001131B2">
            <w:pPr>
              <w:keepNext/>
              <w:widowControl w:val="0"/>
              <w:autoSpaceDE w:val="0"/>
              <w:autoSpaceDN w:val="0"/>
              <w:bidi/>
              <w:adjustRightInd w:val="0"/>
              <w:spacing w:after="0" w:line="240" w:lineRule="auto"/>
              <w:rPr>
                <w:rFonts w:ascii="Simplified Arabic" w:hAnsi="Simplified Arabic" w:cs="Simplified Arabic"/>
                <w:color w:val="7F7F7F"/>
                <w:rtl/>
              </w:rPr>
            </w:pPr>
            <w:r w:rsidRPr="003E6441">
              <w:rPr>
                <w:rFonts w:ascii="Simplified Arabic" w:hAnsi="Simplified Arabic" w:cs="Simplified Arabic" w:hint="cs"/>
                <w:color w:val="7F7F7F"/>
                <w:rtl/>
              </w:rPr>
              <w:t>2. اشرح أي آثار محتملة غير مباشرة و/أو طويلة الأمد ناتجة عن الأنشطة المتوقعة مستقبلا في منطقة المشروع:</w:t>
            </w:r>
          </w:p>
        </w:tc>
      </w:tr>
      <w:tr w:rsidR="00E0520C" w:rsidRPr="003E6441" w:rsidTr="00E51760">
        <w:tc>
          <w:tcPr>
            <w:tcW w:w="10800" w:type="dxa"/>
            <w:shd w:val="clear" w:color="auto" w:fill="F7F7F7"/>
          </w:tcPr>
          <w:p w:rsidR="008D2AF0"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767171"/>
                <w:rtl/>
              </w:rPr>
            </w:pPr>
            <w:r w:rsidRPr="003E6441">
              <w:rPr>
                <w:rFonts w:ascii="Simplified Arabic" w:hAnsi="Simplified Arabic" w:cs="Simplified Arabic" w:hint="cs"/>
                <w:color w:val="000000"/>
                <w:rtl/>
              </w:rPr>
              <w:t>غير متاح</w:t>
            </w:r>
          </w:p>
        </w:tc>
      </w:tr>
      <w:tr w:rsidR="00E0520C" w:rsidRPr="003E6441" w:rsidTr="00E51760">
        <w:tc>
          <w:tcPr>
            <w:tcW w:w="10800" w:type="dxa"/>
            <w:shd w:val="clear" w:color="auto" w:fill="F7F7F7"/>
          </w:tcPr>
          <w:p w:rsidR="008D2AF0" w:rsidRPr="003E6441" w:rsidRDefault="008D2AF0" w:rsidP="001131B2">
            <w:pPr>
              <w:widowControl w:val="0"/>
              <w:autoSpaceDE w:val="0"/>
              <w:autoSpaceDN w:val="0"/>
              <w:bidi/>
              <w:adjustRightInd w:val="0"/>
              <w:spacing w:after="0" w:line="240" w:lineRule="auto"/>
              <w:rPr>
                <w:rFonts w:ascii="Simplified Arabic" w:eastAsia="Times New Roman" w:hAnsi="Simplified Arabic" w:cs="Simplified Arabic"/>
                <w:color w:val="767171"/>
              </w:rPr>
            </w:pPr>
          </w:p>
        </w:tc>
      </w:tr>
      <w:tr w:rsidR="00E0520C" w:rsidRPr="003E6441" w:rsidTr="00E51760">
        <w:tc>
          <w:tcPr>
            <w:tcW w:w="10800" w:type="dxa"/>
            <w:shd w:val="clear" w:color="auto" w:fill="F7F7F7"/>
          </w:tcPr>
          <w:p w:rsidR="008D2AF0" w:rsidRPr="003E6441" w:rsidRDefault="00E15DA8" w:rsidP="001131B2">
            <w:pPr>
              <w:widowControl w:val="0"/>
              <w:autoSpaceDE w:val="0"/>
              <w:autoSpaceDN w:val="0"/>
              <w:bidi/>
              <w:adjustRightInd w:val="0"/>
              <w:spacing w:after="0" w:line="240" w:lineRule="auto"/>
              <w:rPr>
                <w:rFonts w:ascii="Simplified Arabic" w:hAnsi="Simplified Arabic" w:cs="Simplified Arabic"/>
                <w:color w:val="7F7F7F"/>
                <w:rtl/>
              </w:rPr>
            </w:pPr>
            <w:r w:rsidRPr="003E6441">
              <w:rPr>
                <w:rFonts w:ascii="Simplified Arabic" w:hAnsi="Simplified Arabic" w:cs="Simplified Arabic" w:hint="cs"/>
                <w:color w:val="7F7F7F"/>
                <w:rtl/>
              </w:rPr>
              <w:t>3. اشرح أي بدائل للمشروع (إذا كان مناسباً) تتم دراستها للمساعدة في تجنب الآثار السلبية أو الحد منها.</w:t>
            </w:r>
          </w:p>
        </w:tc>
      </w:tr>
      <w:tr w:rsidR="00E0520C" w:rsidRPr="003E6441" w:rsidTr="00E51760">
        <w:tc>
          <w:tcPr>
            <w:tcW w:w="10800" w:type="dxa"/>
            <w:shd w:val="clear" w:color="auto" w:fill="F7F7F7"/>
          </w:tcPr>
          <w:p w:rsidR="008D2AF0"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767171"/>
                <w:rtl/>
              </w:rPr>
            </w:pPr>
            <w:r w:rsidRPr="003E6441">
              <w:rPr>
                <w:rFonts w:ascii="Simplified Arabic" w:hAnsi="Simplified Arabic" w:cs="Simplified Arabic" w:hint="cs"/>
                <w:color w:val="000000"/>
                <w:rtl/>
              </w:rPr>
              <w:t>غير متاح</w:t>
            </w:r>
          </w:p>
        </w:tc>
      </w:tr>
      <w:tr w:rsidR="00E0520C" w:rsidRPr="003E6441" w:rsidTr="00E51760">
        <w:tc>
          <w:tcPr>
            <w:tcW w:w="10800" w:type="dxa"/>
            <w:shd w:val="clear" w:color="auto" w:fill="F7F7F7"/>
          </w:tcPr>
          <w:p w:rsidR="008D2AF0" w:rsidRPr="003E6441" w:rsidRDefault="008D2AF0" w:rsidP="001131B2">
            <w:pPr>
              <w:widowControl w:val="0"/>
              <w:autoSpaceDE w:val="0"/>
              <w:autoSpaceDN w:val="0"/>
              <w:bidi/>
              <w:adjustRightInd w:val="0"/>
              <w:spacing w:after="0" w:line="240" w:lineRule="auto"/>
              <w:rPr>
                <w:rFonts w:ascii="Simplified Arabic" w:eastAsia="Times New Roman" w:hAnsi="Simplified Arabic" w:cs="Simplified Arabic"/>
                <w:color w:val="767171"/>
              </w:rPr>
            </w:pPr>
          </w:p>
        </w:tc>
      </w:tr>
      <w:tr w:rsidR="00E0520C" w:rsidRPr="003E6441" w:rsidTr="00E51760">
        <w:tc>
          <w:tcPr>
            <w:tcW w:w="10800" w:type="dxa"/>
            <w:shd w:val="clear" w:color="auto" w:fill="F7F7F7"/>
          </w:tcPr>
          <w:p w:rsidR="008D2AF0" w:rsidRPr="003E6441" w:rsidRDefault="00E15DA8" w:rsidP="001131B2">
            <w:pPr>
              <w:widowControl w:val="0"/>
              <w:autoSpaceDE w:val="0"/>
              <w:autoSpaceDN w:val="0"/>
              <w:bidi/>
              <w:adjustRightInd w:val="0"/>
              <w:spacing w:after="0" w:line="240" w:lineRule="auto"/>
              <w:rPr>
                <w:rFonts w:ascii="Simplified Arabic" w:hAnsi="Simplified Arabic" w:cs="Simplified Arabic"/>
                <w:color w:val="7F7F7F"/>
                <w:rtl/>
              </w:rPr>
            </w:pPr>
            <w:r w:rsidRPr="003E6441">
              <w:rPr>
                <w:rFonts w:ascii="Simplified Arabic" w:hAnsi="Simplified Arabic" w:cs="Simplified Arabic" w:hint="cs"/>
                <w:color w:val="7F7F7F"/>
                <w:rtl/>
              </w:rPr>
              <w:t>4. اشرح التدابير التي قام بها البلد المقترض لمعالجة مسائل السياسات الوقائية. وقدِّم تقييماً لقدرات المقترض لتخطيط التدابير الوارد وصفها وتنفيذها.</w:t>
            </w:r>
          </w:p>
        </w:tc>
      </w:tr>
      <w:tr w:rsidR="00E0520C" w:rsidRPr="003E6441" w:rsidTr="00E51760">
        <w:trPr>
          <w:trHeight w:val="288"/>
        </w:trPr>
        <w:tc>
          <w:tcPr>
            <w:tcW w:w="10800" w:type="dxa"/>
            <w:shd w:val="clear" w:color="auto" w:fill="F7F7F7"/>
          </w:tcPr>
          <w:p w:rsidR="008D2AF0"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767171"/>
                <w:rtl/>
              </w:rPr>
            </w:pPr>
            <w:r w:rsidRPr="003E6441">
              <w:rPr>
                <w:rFonts w:ascii="Simplified Arabic" w:hAnsi="Simplified Arabic" w:cs="Simplified Arabic" w:hint="cs"/>
                <w:color w:val="000000"/>
                <w:rtl/>
              </w:rPr>
              <w:t>تضطلع وزارة الصحة بأنشطة حالية ومستقبلية للتوعية والتواصل بالتعاون مع أصحاب المصلحة المحليين الآخرين المعنيين (مديريات الصحة، والمفوضية السامية للأمم المتحدة لشؤون اللاجئين، والمراكز الصحية في مواقع ذات حضور كبير للاجئين السوريين، والمنظمات المحلية غير الحكومية، والمانحين)، من أجل نشر المعلومات بشأن حقوق الأردنيين واللاجئين السوريين بما في ذلك الحصول على الخدمات الصحية.</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وعلى سبيل المثال، تتعاون الوكالة الأمريكية للتنمية الدولية، والمفوضية السامية لشؤون اللاجئين، ووكالة التنمية الدانمركية في مثل هذه الحملة التوعوية.</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وستشمل الحملة: مكان وكيفية الوصول إلى الخدمات الصحية، والتغييرات التي أُدخلت فيما يتعلق بالسداد المشترك، ومكان وكيفية تقديم التظلم.</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ولدى وزارة الصحة بالفعل آلية تشغيل موثقة لمعالجة المظالم.</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وهذه الآلية متاح للجمهور العام الوصول إليها</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من خلال خط ساخن وموقع إلكتروني.</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وتقوم وزارة الصحة بتتبع عدد الشكاوى التي يتم تلقيها، وعدد الشكاوى التي يتم حلها، وعدد الشكاوى التي تجري دراستها. وسيجري المشروع مراجعة مستقلة لعمل آلية معالجة المظالم وفعاليتها أثناء التنفيذ.</w:t>
            </w:r>
          </w:p>
        </w:tc>
      </w:tr>
      <w:tr w:rsidR="00E0520C" w:rsidRPr="003E6441" w:rsidTr="00E51760">
        <w:tc>
          <w:tcPr>
            <w:tcW w:w="10800" w:type="dxa"/>
            <w:shd w:val="clear" w:color="auto" w:fill="F7F7F7"/>
          </w:tcPr>
          <w:p w:rsidR="008D2AF0" w:rsidRPr="003E6441" w:rsidRDefault="008D2AF0" w:rsidP="001131B2">
            <w:pPr>
              <w:widowControl w:val="0"/>
              <w:autoSpaceDE w:val="0"/>
              <w:autoSpaceDN w:val="0"/>
              <w:bidi/>
              <w:adjustRightInd w:val="0"/>
              <w:spacing w:after="0" w:line="240" w:lineRule="auto"/>
              <w:rPr>
                <w:rFonts w:ascii="Simplified Arabic" w:eastAsia="Times New Roman" w:hAnsi="Simplified Arabic" w:cs="Simplified Arabic"/>
                <w:color w:val="767171"/>
              </w:rPr>
            </w:pPr>
          </w:p>
        </w:tc>
      </w:tr>
      <w:tr w:rsidR="00E0520C" w:rsidRPr="003E6441" w:rsidTr="00E51760">
        <w:tc>
          <w:tcPr>
            <w:tcW w:w="10800" w:type="dxa"/>
            <w:shd w:val="clear" w:color="auto" w:fill="F7F7F7"/>
          </w:tcPr>
          <w:p w:rsidR="008D2AF0" w:rsidRPr="003E6441" w:rsidRDefault="00E15DA8" w:rsidP="001131B2">
            <w:pPr>
              <w:widowControl w:val="0"/>
              <w:autoSpaceDE w:val="0"/>
              <w:autoSpaceDN w:val="0"/>
              <w:bidi/>
              <w:adjustRightInd w:val="0"/>
              <w:spacing w:after="0" w:line="240" w:lineRule="auto"/>
              <w:rPr>
                <w:rFonts w:ascii="Simplified Arabic" w:hAnsi="Simplified Arabic" w:cs="Simplified Arabic"/>
                <w:color w:val="7F7F7F"/>
                <w:rtl/>
              </w:rPr>
            </w:pPr>
            <w:r w:rsidRPr="003E6441">
              <w:rPr>
                <w:rFonts w:ascii="Simplified Arabic" w:hAnsi="Simplified Arabic" w:cs="Simplified Arabic" w:hint="cs"/>
                <w:color w:val="7F7F7F"/>
                <w:rtl/>
              </w:rPr>
              <w:t>5. حدِّد الأطراف الأساسية صاحبة المصلحة المباشرة، ثم اشرح الآليات الخاصة بالتشاور والإفصاح بشأن السياسات الوقائية، مع التركيز على السكان المحتمل تضررهم من المشروع.</w:t>
            </w:r>
          </w:p>
        </w:tc>
      </w:tr>
      <w:tr w:rsidR="00E0520C" w:rsidRPr="003E6441" w:rsidTr="00E51760">
        <w:tc>
          <w:tcPr>
            <w:tcW w:w="10800" w:type="dxa"/>
            <w:shd w:val="clear" w:color="auto" w:fill="F7F7F7"/>
          </w:tcPr>
          <w:p w:rsidR="008D2AF0" w:rsidRPr="003E6441" w:rsidRDefault="00E15DA8" w:rsidP="001131B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3E6441">
              <w:rPr>
                <w:rFonts w:ascii="Simplified Arabic" w:hAnsi="Simplified Arabic" w:cs="Simplified Arabic" w:hint="cs"/>
                <w:color w:val="000000"/>
                <w:rtl/>
              </w:rPr>
              <w:t>بالتعاون مع أصحاب المصلحة المحليين الآخرين المعنيين (مديريات الصحة، والمفوضية السامية للأمم المتحدة لشؤون اللاجئين، ومنظمة ميدير، والهيئة الطبية الدولية، ومنظمة أطباء العالم، والمنظمات غير الحكومية المحلية، والمراكز الصحية في مواقع ذات حضور كبير للاجئين السوريين)، سيقوم الفريق بدعم وزارة الصحة في تنفيذ أنشطة التوعية والتواصل ونشر المعلومات بشأن المشروع وحقوق الأردنيين واللاجئين السوريين بما في ذلك الحصول على الخدمات الصحية. وستشمل الحملة: مكان وكيفية الوصول إلى الخدمات الصحية، والتغييرات التي أُدخلت فيما يتعلق بالسداد المشترك، ومكان وكيفية تقديم التظلم.</w:t>
            </w:r>
            <w:r w:rsidR="003E6441" w:rsidRPr="003E6441">
              <w:rPr>
                <w:rFonts w:ascii="Simplified Arabic" w:hAnsi="Simplified Arabic" w:cs="Simplified Arabic" w:hint="cs"/>
                <w:color w:val="000000"/>
                <w:rtl/>
              </w:rPr>
              <w:t xml:space="preserve"> </w:t>
            </w:r>
            <w:r w:rsidRPr="003E6441">
              <w:rPr>
                <w:rFonts w:ascii="Simplified Arabic" w:hAnsi="Simplified Arabic" w:cs="Simplified Arabic" w:hint="cs"/>
                <w:color w:val="000000"/>
                <w:rtl/>
              </w:rPr>
              <w:t>وسيتم الإفصاح عن وثائق المشروع من خلال دار المعلومات ومن خلال وزارة الصحة.</w:t>
            </w:r>
          </w:p>
        </w:tc>
      </w:tr>
      <w:tr w:rsidR="00E0520C" w:rsidRPr="003E6441" w:rsidTr="00E51760">
        <w:tc>
          <w:tcPr>
            <w:tcW w:w="10800" w:type="dxa"/>
            <w:shd w:val="clear" w:color="auto" w:fill="F7F7F7"/>
          </w:tcPr>
          <w:p w:rsidR="00032995" w:rsidRPr="003E6441" w:rsidRDefault="00032995" w:rsidP="001131B2">
            <w:pPr>
              <w:widowControl w:val="0"/>
              <w:autoSpaceDE w:val="0"/>
              <w:autoSpaceDN w:val="0"/>
              <w:bidi/>
              <w:adjustRightInd w:val="0"/>
              <w:spacing w:after="0" w:line="240" w:lineRule="auto"/>
              <w:rPr>
                <w:rFonts w:ascii="Simplified Arabic" w:eastAsia="Times New Roman" w:hAnsi="Simplified Arabic" w:cs="Simplified Arabic"/>
                <w:color w:val="000000"/>
              </w:rPr>
            </w:pPr>
          </w:p>
        </w:tc>
      </w:tr>
      <w:tr w:rsidR="00E0520C" w:rsidRPr="003E6441" w:rsidTr="00E51760">
        <w:tc>
          <w:tcPr>
            <w:tcW w:w="10800" w:type="dxa"/>
            <w:shd w:val="clear" w:color="auto" w:fill="F7F7F7"/>
          </w:tcPr>
          <w:p w:rsidR="000A6D7F" w:rsidRPr="003E6441" w:rsidRDefault="000A6D7F" w:rsidP="001131B2">
            <w:pPr>
              <w:widowControl w:val="0"/>
              <w:autoSpaceDE w:val="0"/>
              <w:autoSpaceDN w:val="0"/>
              <w:bidi/>
              <w:adjustRightInd w:val="0"/>
              <w:spacing w:after="0" w:line="240" w:lineRule="auto"/>
              <w:rPr>
                <w:rFonts w:ascii="Simplified Arabic" w:eastAsia="Times New Roman" w:hAnsi="Simplified Arabic" w:cs="Simplified Arabic"/>
                <w:color w:val="000000"/>
              </w:rPr>
            </w:pPr>
          </w:p>
        </w:tc>
      </w:tr>
    </w:tbl>
    <w:p w:rsidR="00425CDB" w:rsidRPr="003E6441" w:rsidRDefault="00425CDB" w:rsidP="001131B2">
      <w:pPr>
        <w:shd w:val="clear" w:color="auto" w:fill="F7F7F7"/>
        <w:bidi/>
        <w:spacing w:after="0" w:line="14" w:lineRule="exact"/>
        <w:ind w:left="-691" w:right="-691"/>
        <w:rPr>
          <w:rFonts w:ascii="Simplified Arabic" w:hAnsi="Simplified Arabic" w:cs="Simplified Arabic"/>
        </w:rPr>
      </w:pPr>
    </w:p>
    <w:tbl>
      <w:tblPr>
        <w:bidiVisual/>
        <w:tblW w:w="10800" w:type="dxa"/>
        <w:tblInd w:w="-720" w:type="dxa"/>
        <w:shd w:val="clear" w:color="auto" w:fill="F7F7F7"/>
        <w:tblCellMar>
          <w:left w:w="72" w:type="dxa"/>
          <w:right w:w="115" w:type="dxa"/>
        </w:tblCellMar>
        <w:tblLook w:val="04A0" w:firstRow="1" w:lastRow="0" w:firstColumn="1" w:lastColumn="0" w:noHBand="0" w:noVBand="1"/>
      </w:tblPr>
      <w:tblGrid>
        <w:gridCol w:w="10800"/>
      </w:tblGrid>
      <w:tr w:rsidR="00E0520C" w:rsidRPr="003E6441" w:rsidTr="00E51760">
        <w:trPr>
          <w:trHeight w:val="80"/>
        </w:trPr>
        <w:tc>
          <w:tcPr>
            <w:tcW w:w="10800" w:type="dxa"/>
            <w:shd w:val="clear" w:color="auto" w:fill="F7F7F7"/>
          </w:tcPr>
          <w:p w:rsidR="00A330A6" w:rsidRPr="003E6441" w:rsidRDefault="00E15DA8" w:rsidP="001131B2">
            <w:pPr>
              <w:keepNext/>
              <w:widowControl w:val="0"/>
              <w:autoSpaceDE w:val="0"/>
              <w:autoSpaceDN w:val="0"/>
              <w:bidi/>
              <w:adjustRightInd w:val="0"/>
              <w:spacing w:after="0" w:line="14" w:lineRule="exact"/>
              <w:ind w:left="14"/>
              <w:rPr>
                <w:rFonts w:ascii="Simplified Arabic" w:hAnsi="Simplified Arabic" w:cs="Simplified Arabic"/>
                <w:b/>
                <w:color w:val="F7F7F7"/>
                <w:rtl/>
              </w:rPr>
            </w:pPr>
            <w:r w:rsidRPr="003E6441">
              <w:rPr>
                <w:rFonts w:ascii="Simplified Arabic" w:hAnsi="Simplified Arabic" w:cs="Simplified Arabic" w:hint="cs"/>
                <w:b/>
                <w:color w:val="F7F7F7"/>
              </w:rPr>
              <w:t>OPS_SAFEGUARD_DISCLOSURE_TBL</w:t>
            </w:r>
          </w:p>
        </w:tc>
      </w:tr>
      <w:tr w:rsidR="00E0520C" w:rsidRPr="003E6441" w:rsidTr="00E51760">
        <w:trPr>
          <w:trHeight w:val="288"/>
        </w:trPr>
        <w:tc>
          <w:tcPr>
            <w:tcW w:w="10800" w:type="dxa"/>
            <w:shd w:val="clear" w:color="auto" w:fill="F7F7F7"/>
          </w:tcPr>
          <w:p w:rsidR="0041750E" w:rsidRPr="003E6441" w:rsidRDefault="00E15DA8" w:rsidP="001131B2">
            <w:pPr>
              <w:keepNext/>
              <w:widowControl w:val="0"/>
              <w:autoSpaceDE w:val="0"/>
              <w:autoSpaceDN w:val="0"/>
              <w:bidi/>
              <w:adjustRightInd w:val="0"/>
              <w:spacing w:after="0" w:line="240" w:lineRule="auto"/>
              <w:ind w:left="18"/>
              <w:rPr>
                <w:rFonts w:ascii="Simplified Arabic" w:hAnsi="Simplified Arabic" w:cs="Simplified Arabic"/>
                <w:bCs/>
                <w:color w:val="172D5F"/>
                <w:rtl/>
              </w:rPr>
            </w:pPr>
            <w:r w:rsidRPr="003E6441">
              <w:rPr>
                <w:rFonts w:ascii="Simplified Arabic" w:hAnsi="Simplified Arabic" w:cs="Simplified Arabic" w:hint="cs"/>
                <w:bCs/>
                <w:color w:val="172D5F"/>
                <w:rtl/>
              </w:rPr>
              <w:t>ب. متطلبات الإفصاح (ملاحظة مهمة: الأقسام أدناه لا تظهر إلا عند تفعيل سياسة الإجراءات الوقائية ذات الصلة).</w:t>
            </w:r>
          </w:p>
        </w:tc>
      </w:tr>
    </w:tbl>
    <w:p w:rsidR="008D2AF0" w:rsidRPr="003E6441" w:rsidRDefault="008D2AF0" w:rsidP="001131B2">
      <w:pPr>
        <w:keepNext/>
        <w:shd w:val="clear" w:color="auto" w:fill="F7F7F7"/>
        <w:bidi/>
        <w:spacing w:after="0" w:line="240" w:lineRule="auto"/>
        <w:ind w:left="-691" w:right="-691"/>
        <w:rPr>
          <w:rFonts w:ascii="Simplified Arabic" w:hAnsi="Simplified Arabic" w:cs="Simplified Arabic"/>
          <w:bCs/>
        </w:rPr>
      </w:pPr>
    </w:p>
    <w:p w:rsidR="00AA29BC" w:rsidRPr="003E6441" w:rsidRDefault="00AA29BC" w:rsidP="001131B2">
      <w:pPr>
        <w:shd w:val="clear" w:color="auto" w:fill="F7F7F7"/>
        <w:bidi/>
        <w:spacing w:after="0" w:line="14" w:lineRule="exact"/>
        <w:ind w:left="-691" w:right="-691"/>
        <w:rPr>
          <w:rFonts w:ascii="Simplified Arabic" w:hAnsi="Simplified Arabic" w:cs="Simplified Arabic"/>
          <w:bCs/>
        </w:rPr>
      </w:pPr>
    </w:p>
    <w:p w:rsidR="008D2AF0" w:rsidRPr="003E6441" w:rsidRDefault="008D2AF0" w:rsidP="001131B2">
      <w:pPr>
        <w:shd w:val="clear" w:color="auto" w:fill="F7F7F7"/>
        <w:bidi/>
        <w:spacing w:after="0" w:line="14" w:lineRule="exact"/>
        <w:ind w:left="-691" w:right="-691"/>
        <w:rPr>
          <w:rFonts w:ascii="Simplified Arabic" w:hAnsi="Simplified Arabic" w:cs="Simplified Arabic"/>
          <w:bCs/>
        </w:rPr>
      </w:pPr>
    </w:p>
    <w:p w:rsidR="00AA29BC" w:rsidRPr="003E6441" w:rsidRDefault="00AA29BC" w:rsidP="001131B2">
      <w:pPr>
        <w:shd w:val="clear" w:color="auto" w:fill="F7F7F7"/>
        <w:bidi/>
        <w:spacing w:after="0" w:line="14" w:lineRule="exact"/>
        <w:ind w:left="-691" w:right="-691"/>
        <w:rPr>
          <w:rFonts w:ascii="Simplified Arabic" w:hAnsi="Simplified Arabic" w:cs="Simplified Arabic"/>
          <w:bCs/>
        </w:rPr>
      </w:pPr>
    </w:p>
    <w:p w:rsidR="00425CDB" w:rsidRPr="003E6441" w:rsidRDefault="00425CDB" w:rsidP="001131B2">
      <w:pPr>
        <w:shd w:val="clear" w:color="auto" w:fill="F7F7F7"/>
        <w:bidi/>
        <w:spacing w:after="0" w:line="14" w:lineRule="exact"/>
        <w:ind w:left="-691" w:right="-691"/>
        <w:rPr>
          <w:rFonts w:ascii="Simplified Arabic" w:hAnsi="Simplified Arabic" w:cs="Simplified Arabic"/>
          <w:bCs/>
        </w:rPr>
      </w:pPr>
    </w:p>
    <w:p w:rsidR="00AA29BC" w:rsidRPr="003E6441" w:rsidRDefault="00AA29BC" w:rsidP="001131B2">
      <w:pPr>
        <w:shd w:val="clear" w:color="auto" w:fill="F7F7F7"/>
        <w:bidi/>
        <w:spacing w:after="0" w:line="14" w:lineRule="exact"/>
        <w:ind w:left="-691" w:right="-691"/>
        <w:rPr>
          <w:rFonts w:ascii="Simplified Arabic" w:hAnsi="Simplified Arabic" w:cs="Simplified Arabic"/>
          <w:bCs/>
        </w:rPr>
      </w:pPr>
    </w:p>
    <w:p w:rsidR="00227066" w:rsidRPr="003E6441" w:rsidRDefault="00227066" w:rsidP="001131B2">
      <w:pPr>
        <w:shd w:val="clear" w:color="auto" w:fill="F7F7F7"/>
        <w:bidi/>
        <w:spacing w:after="0" w:line="14" w:lineRule="exact"/>
        <w:ind w:left="-691" w:right="-691"/>
        <w:rPr>
          <w:rFonts w:ascii="Simplified Arabic" w:hAnsi="Simplified Arabic" w:cs="Simplified Arabic"/>
          <w:bCs/>
        </w:rPr>
      </w:pPr>
    </w:p>
    <w:p w:rsidR="00227066" w:rsidRPr="003E6441" w:rsidRDefault="00227066" w:rsidP="001131B2">
      <w:pPr>
        <w:shd w:val="clear" w:color="auto" w:fill="F7F7F7"/>
        <w:bidi/>
        <w:spacing w:after="0" w:line="14" w:lineRule="exact"/>
        <w:ind w:left="-691" w:right="-691"/>
        <w:rPr>
          <w:rFonts w:ascii="Simplified Arabic" w:hAnsi="Simplified Arabic" w:cs="Simplified Arabic"/>
          <w:bCs/>
        </w:rPr>
      </w:pPr>
    </w:p>
    <w:p w:rsidR="008D2AF0" w:rsidRPr="003E6441" w:rsidRDefault="008D2AF0" w:rsidP="001131B2">
      <w:pPr>
        <w:shd w:val="clear" w:color="auto" w:fill="F7F7F7"/>
        <w:bidi/>
        <w:spacing w:after="0" w:line="14" w:lineRule="exact"/>
        <w:ind w:left="-691" w:right="-691"/>
        <w:rPr>
          <w:rFonts w:ascii="Simplified Arabic" w:hAnsi="Simplified Arabic" w:cs="Simplified Arabic"/>
          <w:bCs/>
        </w:rPr>
      </w:pPr>
    </w:p>
    <w:p w:rsidR="008D2AF0" w:rsidRPr="003E6441" w:rsidRDefault="008D2AF0" w:rsidP="001131B2">
      <w:pPr>
        <w:shd w:val="clear" w:color="auto" w:fill="F7F7F7"/>
        <w:bidi/>
        <w:spacing w:after="0" w:line="14" w:lineRule="exact"/>
        <w:ind w:left="-691" w:right="-691"/>
        <w:rPr>
          <w:rFonts w:ascii="Simplified Arabic" w:hAnsi="Simplified Arabic" w:cs="Simplified Arabic"/>
          <w:bCs/>
        </w:rPr>
      </w:pPr>
    </w:p>
    <w:p w:rsidR="00227066" w:rsidRPr="003E6441" w:rsidRDefault="00227066" w:rsidP="001131B2">
      <w:pPr>
        <w:shd w:val="clear" w:color="auto" w:fill="F7F7F7"/>
        <w:bidi/>
        <w:spacing w:after="0" w:line="240" w:lineRule="auto"/>
        <w:ind w:left="-691" w:right="-691"/>
        <w:rPr>
          <w:rFonts w:ascii="Simplified Arabic" w:hAnsi="Simplified Arabic" w:cs="Simplified Arabic"/>
          <w:bCs/>
        </w:rPr>
      </w:pPr>
    </w:p>
    <w:tbl>
      <w:tblPr>
        <w:bidiVisual/>
        <w:tblW w:w="10800" w:type="dxa"/>
        <w:tblInd w:w="-720" w:type="dxa"/>
        <w:shd w:val="clear" w:color="auto" w:fill="F7F7F7"/>
        <w:tblCellMar>
          <w:left w:w="72" w:type="dxa"/>
          <w:right w:w="115" w:type="dxa"/>
        </w:tblCellMar>
        <w:tblLook w:val="04A0" w:firstRow="1" w:lastRow="0" w:firstColumn="1" w:lastColumn="0" w:noHBand="0" w:noVBand="1"/>
      </w:tblPr>
      <w:tblGrid>
        <w:gridCol w:w="10800"/>
      </w:tblGrid>
      <w:tr w:rsidR="00E0520C" w:rsidRPr="003E6441" w:rsidTr="00E51760">
        <w:trPr>
          <w:trHeight w:val="80"/>
        </w:trPr>
        <w:tc>
          <w:tcPr>
            <w:tcW w:w="10800" w:type="dxa"/>
            <w:shd w:val="clear" w:color="auto" w:fill="F7F7F7"/>
          </w:tcPr>
          <w:p w:rsidR="001C5E27" w:rsidRPr="003E6441" w:rsidRDefault="00E15DA8" w:rsidP="001131B2">
            <w:pPr>
              <w:keepNext/>
              <w:widowControl w:val="0"/>
              <w:autoSpaceDE w:val="0"/>
              <w:autoSpaceDN w:val="0"/>
              <w:bidi/>
              <w:adjustRightInd w:val="0"/>
              <w:spacing w:after="0" w:line="14" w:lineRule="exact"/>
              <w:ind w:left="14"/>
              <w:rPr>
                <w:rFonts w:ascii="Simplified Arabic" w:hAnsi="Simplified Arabic" w:cs="Simplified Arabic"/>
                <w:bCs/>
                <w:color w:val="F7F7F7"/>
                <w:rtl/>
              </w:rPr>
            </w:pPr>
            <w:r w:rsidRPr="003E6441">
              <w:rPr>
                <w:rFonts w:ascii="Simplified Arabic" w:hAnsi="Simplified Arabic" w:cs="Simplified Arabic" w:hint="cs"/>
                <w:bCs/>
                <w:color w:val="F7F7F7"/>
              </w:rPr>
              <w:t>OPS_COMPLIANCE_INDICATOR_TBL</w:t>
            </w:r>
          </w:p>
        </w:tc>
      </w:tr>
      <w:tr w:rsidR="00E0520C" w:rsidRPr="003E6441" w:rsidTr="00E51760">
        <w:trPr>
          <w:trHeight w:val="288"/>
        </w:trPr>
        <w:tc>
          <w:tcPr>
            <w:tcW w:w="10800" w:type="dxa"/>
            <w:shd w:val="clear" w:color="auto" w:fill="F7F7F7"/>
          </w:tcPr>
          <w:p w:rsidR="00227066" w:rsidRPr="003E6441" w:rsidRDefault="00E15DA8" w:rsidP="001131B2">
            <w:pPr>
              <w:keepNext/>
              <w:widowControl w:val="0"/>
              <w:autoSpaceDE w:val="0"/>
              <w:autoSpaceDN w:val="0"/>
              <w:bidi/>
              <w:adjustRightInd w:val="0"/>
              <w:spacing w:after="0" w:line="240" w:lineRule="auto"/>
              <w:ind w:left="18"/>
              <w:rPr>
                <w:rFonts w:ascii="Simplified Arabic" w:hAnsi="Simplified Arabic" w:cs="Simplified Arabic"/>
                <w:bCs/>
                <w:color w:val="172D5F"/>
                <w:rtl/>
              </w:rPr>
            </w:pPr>
            <w:r w:rsidRPr="003E6441">
              <w:rPr>
                <w:rFonts w:ascii="Simplified Arabic" w:hAnsi="Simplified Arabic" w:cs="Simplified Arabic" w:hint="cs"/>
                <w:bCs/>
                <w:color w:val="172D5F"/>
                <w:rtl/>
              </w:rPr>
              <w:t>ج. مؤشرات مراقبة مدى الامتثال على المستوى المؤسسي (يتم استيفاؤها عندما ينتهي اجتماع اتخاذ القرار بشأن المشروع من وضع صحيفة بيانات الإجراءات الوقائية المتكاملة) (ملاحظة هامة: الأقسام أدناه لا تظهر إلا عند تفعيل سياسة الإجراءات الوقائية ذات الصلة).</w:t>
            </w:r>
          </w:p>
        </w:tc>
      </w:tr>
    </w:tbl>
    <w:p w:rsidR="00EF7335" w:rsidRPr="003E6441" w:rsidRDefault="00EF7335" w:rsidP="001131B2">
      <w:pPr>
        <w:shd w:val="clear" w:color="auto" w:fill="F7F7F7"/>
        <w:bidi/>
        <w:spacing w:after="0" w:line="120" w:lineRule="exact"/>
        <w:ind w:left="-691" w:right="-691"/>
        <w:rPr>
          <w:rFonts w:ascii="Simplified Arabic" w:hAnsi="Simplified Arabic" w:cs="Simplified Arabic"/>
        </w:rPr>
      </w:pPr>
    </w:p>
    <w:tbl>
      <w:tblPr>
        <w:bidiVisual/>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E0520C" w:rsidRPr="003E6441" w:rsidTr="00E51760">
        <w:trPr>
          <w:trHeight w:val="80"/>
        </w:trPr>
        <w:tc>
          <w:tcPr>
            <w:tcW w:w="10800" w:type="dxa"/>
            <w:shd w:val="clear" w:color="auto" w:fill="F7F7F7"/>
          </w:tcPr>
          <w:p w:rsidR="00C16A58" w:rsidRPr="003E6441" w:rsidRDefault="00E15DA8" w:rsidP="001131B2">
            <w:pPr>
              <w:keepNext/>
              <w:bidi/>
              <w:spacing w:after="0" w:line="14" w:lineRule="exact"/>
              <w:ind w:left="86"/>
              <w:rPr>
                <w:rFonts w:ascii="Simplified Arabic" w:hAnsi="Simplified Arabic" w:cs="Simplified Arabic"/>
                <w:b/>
                <w:bCs/>
                <w:noProof/>
                <w:color w:val="F7F7F7"/>
                <w:rtl/>
              </w:rPr>
            </w:pPr>
            <w:r w:rsidRPr="003E6441">
              <w:rPr>
                <w:rFonts w:ascii="Simplified Arabic" w:hAnsi="Simplified Arabic" w:cs="Simplified Arabic" w:hint="cs"/>
                <w:b/>
                <w:bCs/>
                <w:color w:val="F7F7F7"/>
              </w:rPr>
              <w:t>OPS_ALL_COMP_TABLE</w:t>
            </w:r>
          </w:p>
        </w:tc>
      </w:tr>
      <w:tr w:rsidR="00E0520C" w:rsidRPr="003E6441" w:rsidTr="00E51760">
        <w:trPr>
          <w:trHeight w:val="333"/>
        </w:trPr>
        <w:tc>
          <w:tcPr>
            <w:tcW w:w="10800" w:type="dxa"/>
            <w:shd w:val="clear" w:color="auto" w:fill="F7F7F7"/>
          </w:tcPr>
          <w:p w:rsidR="008D2AF0" w:rsidRPr="003E6441" w:rsidRDefault="008D2AF0" w:rsidP="001131B2">
            <w:pPr>
              <w:keepNext/>
              <w:bidi/>
              <w:spacing w:after="0" w:line="240" w:lineRule="auto"/>
              <w:ind w:left="86"/>
              <w:rPr>
                <w:rFonts w:ascii="Simplified Arabic" w:hAnsi="Simplified Arabic" w:cs="Simplified Arabic"/>
                <w:b/>
                <w:bCs/>
                <w:noProof/>
                <w:color w:val="7F7F7F"/>
              </w:rPr>
            </w:pPr>
          </w:p>
        </w:tc>
      </w:tr>
      <w:tr w:rsidR="00E0520C" w:rsidRPr="003E6441" w:rsidTr="00E51760">
        <w:trPr>
          <w:trHeight w:val="333"/>
        </w:trPr>
        <w:tc>
          <w:tcPr>
            <w:tcW w:w="10800" w:type="dxa"/>
            <w:shd w:val="clear" w:color="auto" w:fill="F7F7F7"/>
          </w:tcPr>
          <w:p w:rsidR="00C31166" w:rsidRPr="003E6441" w:rsidRDefault="00C31166" w:rsidP="001131B2">
            <w:pPr>
              <w:keepNext/>
              <w:bidi/>
              <w:spacing w:after="0" w:line="240" w:lineRule="auto"/>
              <w:ind w:left="86"/>
              <w:rPr>
                <w:rFonts w:ascii="Simplified Arabic" w:hAnsi="Simplified Arabic" w:cs="Simplified Arabic"/>
                <w:b/>
                <w:bCs/>
                <w:noProof/>
                <w:color w:val="7F7F7F"/>
              </w:rPr>
            </w:pPr>
          </w:p>
        </w:tc>
      </w:tr>
      <w:tr w:rsidR="00E0520C" w:rsidRPr="003E6441" w:rsidTr="00E51760">
        <w:trPr>
          <w:trHeight w:val="20"/>
        </w:trPr>
        <w:tc>
          <w:tcPr>
            <w:tcW w:w="10800" w:type="dxa"/>
            <w:shd w:val="clear" w:color="auto" w:fill="F7F7F7"/>
          </w:tcPr>
          <w:p w:rsidR="008D2AF0" w:rsidRPr="003E6441" w:rsidRDefault="008D2AF0" w:rsidP="001131B2">
            <w:pPr>
              <w:bidi/>
              <w:spacing w:after="0" w:line="14" w:lineRule="exact"/>
              <w:rPr>
                <w:rFonts w:ascii="Simplified Arabic" w:hAnsi="Simplified Arabic" w:cs="Simplified Arabic"/>
                <w:color w:val="7F7F7F"/>
                <w:sz w:val="20"/>
                <w:szCs w:val="20"/>
              </w:rPr>
            </w:pPr>
          </w:p>
        </w:tc>
      </w:tr>
    </w:tbl>
    <w:p w:rsidR="00A23AC8" w:rsidRPr="003E6441" w:rsidRDefault="00A23AC8" w:rsidP="001131B2">
      <w:pPr>
        <w:shd w:val="clear" w:color="auto" w:fill="F7F7F7"/>
        <w:bidi/>
        <w:spacing w:after="0" w:line="240" w:lineRule="auto"/>
        <w:ind w:left="-691" w:right="-691"/>
        <w:rPr>
          <w:rFonts w:ascii="Simplified Arabic" w:hAnsi="Simplified Arabic" w:cs="Simplified Arabic"/>
        </w:rPr>
      </w:pPr>
    </w:p>
    <w:tbl>
      <w:tblPr>
        <w:bidiVisual/>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E0520C" w:rsidRPr="003E6441" w:rsidTr="00E51760">
        <w:trPr>
          <w:trHeight w:val="378"/>
        </w:trPr>
        <w:tc>
          <w:tcPr>
            <w:tcW w:w="10800" w:type="dxa"/>
            <w:tcBorders>
              <w:top w:val="nil"/>
              <w:left w:val="single" w:sz="24" w:space="0" w:color="BFBFBF"/>
              <w:bottom w:val="nil"/>
              <w:right w:val="nil"/>
            </w:tcBorders>
            <w:shd w:val="clear" w:color="auto" w:fill="F2F2F2"/>
            <w:vAlign w:val="center"/>
            <w:hideMark/>
          </w:tcPr>
          <w:p w:rsidR="00C52DA8" w:rsidRPr="003E6441" w:rsidRDefault="00E15DA8" w:rsidP="001131B2">
            <w:pPr>
              <w:keepNext/>
              <w:bidi/>
              <w:spacing w:after="0" w:line="240" w:lineRule="auto"/>
              <w:rPr>
                <w:rFonts w:ascii="Simplified Arabic" w:eastAsia="Times New Roman" w:hAnsi="Simplified Arabic" w:cs="Simplified Arabic"/>
                <w:rtl/>
              </w:rPr>
            </w:pPr>
            <w:r w:rsidRPr="003E6441">
              <w:rPr>
                <w:rFonts w:ascii="Simplified Arabic" w:hAnsi="Simplified Arabic" w:cs="Simplified Arabic" w:hint="cs"/>
                <w:b/>
                <w:bCs/>
                <w:rtl/>
              </w:rPr>
              <w:t>مسؤول الاتصال</w:t>
            </w:r>
          </w:p>
        </w:tc>
      </w:tr>
    </w:tbl>
    <w:p w:rsidR="00A23AC8" w:rsidRPr="003E6441" w:rsidRDefault="00A23AC8" w:rsidP="001131B2">
      <w:pPr>
        <w:shd w:val="clear" w:color="auto" w:fill="F7F7F7"/>
        <w:bidi/>
        <w:spacing w:after="0" w:line="240" w:lineRule="auto"/>
        <w:ind w:left="-691" w:right="-691"/>
        <w:rPr>
          <w:rFonts w:ascii="Simplified Arabic" w:hAnsi="Simplified Arabic" w:cs="Simplified Arabic"/>
        </w:rPr>
      </w:pPr>
    </w:p>
    <w:tbl>
      <w:tblPr>
        <w:bidiVisual/>
        <w:tblW w:w="10800" w:type="dxa"/>
        <w:tblInd w:w="-720" w:type="dxa"/>
        <w:shd w:val="clear" w:color="auto" w:fill="F7F7F7"/>
        <w:tblLayout w:type="fixed"/>
        <w:tblCellMar>
          <w:left w:w="0" w:type="dxa"/>
          <w:right w:w="0" w:type="dxa"/>
        </w:tblCellMar>
        <w:tblLook w:val="04A0" w:firstRow="1" w:lastRow="0" w:firstColumn="1" w:lastColumn="0" w:noHBand="0" w:noVBand="1"/>
      </w:tblPr>
      <w:tblGrid>
        <w:gridCol w:w="10800"/>
      </w:tblGrid>
      <w:tr w:rsidR="00E0520C" w:rsidRPr="003E6441" w:rsidTr="00E51760">
        <w:trPr>
          <w:trHeight w:val="288"/>
        </w:trPr>
        <w:tc>
          <w:tcPr>
            <w:tcW w:w="10800" w:type="dxa"/>
            <w:shd w:val="clear" w:color="auto" w:fill="F7F7F7"/>
            <w:vAlign w:val="center"/>
          </w:tcPr>
          <w:p w:rsidR="008D2AF0" w:rsidRPr="003E6441" w:rsidRDefault="003E6441" w:rsidP="001131B2">
            <w:pPr>
              <w:bidi/>
              <w:spacing w:after="0" w:line="240" w:lineRule="auto"/>
              <w:rPr>
                <w:rFonts w:ascii="Simplified Arabic" w:hAnsi="Simplified Arabic" w:cs="Simplified Arabic"/>
                <w:bCs/>
                <w:rtl/>
              </w:rPr>
            </w:pPr>
            <w:r w:rsidRPr="003E6441">
              <w:rPr>
                <w:rFonts w:ascii="Simplified Arabic" w:hAnsi="Simplified Arabic" w:cs="Simplified Arabic" w:hint="cs"/>
                <w:b/>
                <w:color w:val="172D5F"/>
                <w:rtl/>
              </w:rPr>
              <w:t xml:space="preserve"> </w:t>
            </w:r>
            <w:r w:rsidR="00E15DA8" w:rsidRPr="003E6441">
              <w:rPr>
                <w:rFonts w:ascii="Simplified Arabic" w:hAnsi="Simplified Arabic" w:cs="Simplified Arabic" w:hint="cs"/>
                <w:bCs/>
                <w:color w:val="172D5F"/>
                <w:rtl/>
              </w:rPr>
              <w:t>البنك الدولي</w:t>
            </w:r>
          </w:p>
        </w:tc>
      </w:tr>
      <w:tr w:rsidR="00E0520C" w:rsidRPr="003E6441" w:rsidTr="00E51760">
        <w:trPr>
          <w:trHeight w:val="576"/>
        </w:trPr>
        <w:tc>
          <w:tcPr>
            <w:tcW w:w="10800" w:type="dxa"/>
            <w:shd w:val="clear" w:color="auto" w:fill="F7F7F7"/>
            <w:vAlign w:val="center"/>
          </w:tcPr>
          <w:tbl>
            <w:tblPr>
              <w:bidiVisual/>
              <w:tblW w:w="10980" w:type="dxa"/>
              <w:tblLayout w:type="fixed"/>
              <w:tblCellMar>
                <w:left w:w="0" w:type="dxa"/>
                <w:right w:w="0" w:type="dxa"/>
              </w:tblCellMar>
              <w:tblLook w:val="04A0" w:firstRow="1" w:lastRow="0" w:firstColumn="1" w:lastColumn="0" w:noHBand="0" w:noVBand="1"/>
            </w:tblPr>
            <w:tblGrid>
              <w:gridCol w:w="10980"/>
            </w:tblGrid>
            <w:tr w:rsidR="00E0520C" w:rsidRPr="003E6441" w:rsidTr="00E51760">
              <w:trPr>
                <w:trHeight w:val="297"/>
              </w:trPr>
              <w:tc>
                <w:tcPr>
                  <w:tcW w:w="10980" w:type="dxa"/>
                  <w:shd w:val="clear" w:color="auto" w:fill="auto"/>
                  <w:vAlign w:val="center"/>
                </w:tcPr>
                <w:p w:rsidR="008D2AF0" w:rsidRPr="003E6441" w:rsidRDefault="008D2AF0" w:rsidP="001131B2">
                  <w:pPr>
                    <w:bidi/>
                    <w:spacing w:after="0" w:line="240" w:lineRule="auto"/>
                    <w:rPr>
                      <w:rFonts w:ascii="Simplified Arabic" w:hAnsi="Simplified Arabic" w:cs="Simplified Arabic"/>
                      <w:color w:val="7F7F7F"/>
                      <w:sz w:val="20"/>
                      <w:szCs w:val="20"/>
                    </w:rPr>
                  </w:pPr>
                </w:p>
                <w:tbl>
                  <w:tblPr>
                    <w:bidiVisual/>
                    <w:tblW w:w="10602" w:type="dxa"/>
                    <w:tblLayout w:type="fixed"/>
                    <w:tblCellMar>
                      <w:left w:w="115" w:type="dxa"/>
                      <w:right w:w="115" w:type="dxa"/>
                    </w:tblCellMar>
                    <w:tblLook w:val="04A0" w:firstRow="1" w:lastRow="0" w:firstColumn="1" w:lastColumn="0" w:noHBand="0" w:noVBand="1"/>
                  </w:tblPr>
                  <w:tblGrid>
                    <w:gridCol w:w="10602"/>
                  </w:tblGrid>
                  <w:tr w:rsidR="00E0520C" w:rsidRPr="003E6441" w:rsidTr="00E51760">
                    <w:trPr>
                      <w:trHeight w:val="135"/>
                    </w:trPr>
                    <w:tc>
                      <w:tcPr>
                        <w:tcW w:w="10602" w:type="dxa"/>
                        <w:shd w:val="clear" w:color="auto" w:fill="auto"/>
                        <w:vAlign w:val="center"/>
                      </w:tcPr>
                      <w:p w:rsidR="008D2AF0" w:rsidRPr="003E6441" w:rsidRDefault="00E15DA8" w:rsidP="001131B2">
                        <w:pPr>
                          <w:bidi/>
                          <w:spacing w:after="0" w:line="240" w:lineRule="auto"/>
                          <w:rPr>
                            <w:rFonts w:ascii="Simplified Arabic" w:hAnsi="Simplified Arabic" w:cs="Simplified Arabic"/>
                            <w:szCs w:val="18"/>
                            <w:rtl/>
                          </w:rPr>
                        </w:pPr>
                        <w:r w:rsidRPr="003E6441">
                          <w:rPr>
                            <w:rFonts w:ascii="Simplified Arabic" w:hAnsi="Simplified Arabic" w:cs="Simplified Arabic" w:hint="cs"/>
                            <w:rtl/>
                          </w:rPr>
                          <w:t>فرناندو مونتنيغرو توريس</w:t>
                        </w:r>
                      </w:p>
                    </w:tc>
                  </w:tr>
                  <w:tr w:rsidR="00E0520C" w:rsidRPr="003E6441" w:rsidTr="00E51760">
                    <w:trPr>
                      <w:trHeight w:val="180"/>
                    </w:trPr>
                    <w:tc>
                      <w:tcPr>
                        <w:tcW w:w="10602" w:type="dxa"/>
                        <w:shd w:val="clear" w:color="auto" w:fill="auto"/>
                        <w:vAlign w:val="center"/>
                      </w:tcPr>
                      <w:p w:rsidR="008D2AF0" w:rsidRPr="003E6441" w:rsidRDefault="00E15DA8" w:rsidP="001131B2">
                        <w:pPr>
                          <w:bidi/>
                          <w:spacing w:after="0" w:line="240" w:lineRule="auto"/>
                          <w:rPr>
                            <w:rFonts w:ascii="Simplified Arabic" w:hAnsi="Simplified Arabic" w:cs="Simplified Arabic"/>
                            <w:szCs w:val="18"/>
                            <w:rtl/>
                          </w:rPr>
                        </w:pPr>
                        <w:r w:rsidRPr="003E6441">
                          <w:rPr>
                            <w:rFonts w:ascii="Simplified Arabic" w:hAnsi="Simplified Arabic" w:cs="Simplified Arabic" w:hint="cs"/>
                            <w:rtl/>
                          </w:rPr>
                          <w:t>خبير اقتصادي أول (الصحة)</w:t>
                        </w:r>
                      </w:p>
                    </w:tc>
                  </w:tr>
                </w:tbl>
                <w:p w:rsidR="008D2AF0" w:rsidRPr="003E6441" w:rsidRDefault="008D2AF0" w:rsidP="001131B2">
                  <w:pPr>
                    <w:bidi/>
                    <w:spacing w:after="0" w:line="20" w:lineRule="exact"/>
                    <w:rPr>
                      <w:rFonts w:ascii="Simplified Arabic" w:hAnsi="Simplified Arabic" w:cs="Simplified Arabic"/>
                      <w:color w:val="7F7F7F"/>
                      <w:sz w:val="20"/>
                      <w:szCs w:val="20"/>
                    </w:rPr>
                  </w:pPr>
                </w:p>
              </w:tc>
            </w:tr>
          </w:tbl>
          <w:p w:rsidR="008D2AF0" w:rsidRPr="003E6441" w:rsidRDefault="008D2AF0" w:rsidP="001131B2">
            <w:pPr>
              <w:bidi/>
              <w:spacing w:after="0" w:line="240" w:lineRule="auto"/>
              <w:rPr>
                <w:rFonts w:ascii="Simplified Arabic" w:hAnsi="Simplified Arabic" w:cs="Simplified Arabic"/>
                <w:b/>
                <w:color w:val="172D5F"/>
                <w:sz w:val="20"/>
                <w:szCs w:val="20"/>
              </w:rPr>
            </w:pPr>
          </w:p>
        </w:tc>
      </w:tr>
      <w:tr w:rsidR="00E0520C" w:rsidRPr="003E6441" w:rsidTr="00E51760">
        <w:trPr>
          <w:trHeight w:val="117"/>
        </w:trPr>
        <w:tc>
          <w:tcPr>
            <w:tcW w:w="10800" w:type="dxa"/>
            <w:shd w:val="clear" w:color="auto" w:fill="F7F7F7"/>
            <w:vAlign w:val="center"/>
          </w:tcPr>
          <w:p w:rsidR="008D2AF0" w:rsidRPr="003E6441" w:rsidRDefault="008D2AF0" w:rsidP="001131B2">
            <w:pPr>
              <w:bidi/>
              <w:spacing w:after="0" w:line="240" w:lineRule="auto"/>
              <w:rPr>
                <w:rFonts w:ascii="Simplified Arabic" w:hAnsi="Simplified Arabic" w:cs="Simplified Arabic"/>
                <w:sz w:val="18"/>
                <w:szCs w:val="18"/>
              </w:rPr>
            </w:pPr>
          </w:p>
        </w:tc>
      </w:tr>
      <w:tr w:rsidR="00E0520C" w:rsidRPr="003E6441" w:rsidTr="00E51760">
        <w:trPr>
          <w:trHeight w:val="432"/>
        </w:trPr>
        <w:tc>
          <w:tcPr>
            <w:tcW w:w="10800" w:type="dxa"/>
            <w:shd w:val="clear" w:color="auto" w:fill="F7F7F7"/>
            <w:vAlign w:val="center"/>
          </w:tcPr>
          <w:p w:rsidR="008D2AF0" w:rsidRPr="003E6441" w:rsidRDefault="003E6441" w:rsidP="001131B2">
            <w:pPr>
              <w:bidi/>
              <w:spacing w:after="0" w:line="240" w:lineRule="auto"/>
              <w:rPr>
                <w:rFonts w:ascii="Simplified Arabic" w:hAnsi="Simplified Arabic" w:cs="Simplified Arabic"/>
                <w:bCs/>
                <w:color w:val="172D5F"/>
                <w:rtl/>
              </w:rPr>
            </w:pPr>
            <w:r w:rsidRPr="003E6441">
              <w:rPr>
                <w:rFonts w:ascii="Simplified Arabic" w:hAnsi="Simplified Arabic" w:cs="Simplified Arabic" w:hint="cs"/>
                <w:bCs/>
                <w:color w:val="172D5F"/>
                <w:rtl/>
              </w:rPr>
              <w:t xml:space="preserve"> </w:t>
            </w:r>
            <w:r w:rsidR="00E15DA8" w:rsidRPr="003E6441">
              <w:rPr>
                <w:rFonts w:ascii="Simplified Arabic" w:hAnsi="Simplified Arabic" w:cs="Simplified Arabic" w:hint="cs"/>
                <w:bCs/>
                <w:color w:val="172D5F"/>
                <w:rtl/>
              </w:rPr>
              <w:t>المقترض/البلد المتعامل مع البنك/المستفيد</w:t>
            </w:r>
          </w:p>
        </w:tc>
      </w:tr>
      <w:tr w:rsidR="00E0520C" w:rsidRPr="003E6441" w:rsidTr="00E51760">
        <w:trPr>
          <w:trHeight w:val="576"/>
        </w:trPr>
        <w:tc>
          <w:tcPr>
            <w:tcW w:w="10800" w:type="dxa"/>
            <w:shd w:val="clear" w:color="auto" w:fill="F7F7F7"/>
            <w:vAlign w:val="center"/>
          </w:tcPr>
          <w:p w:rsidR="008D2AF0" w:rsidRPr="003E6441" w:rsidRDefault="008D2AF0" w:rsidP="001131B2">
            <w:pPr>
              <w:bidi/>
              <w:spacing w:after="0" w:line="240" w:lineRule="auto"/>
              <w:rPr>
                <w:rFonts w:ascii="Simplified Arabic" w:hAnsi="Simplified Arabic" w:cs="Simplified Arabic"/>
                <w:b/>
                <w:color w:val="172D5F"/>
                <w:sz w:val="2"/>
                <w:szCs w:val="20"/>
              </w:rPr>
            </w:pPr>
          </w:p>
          <w:tbl>
            <w:tblPr>
              <w:bidiVisual/>
              <w:tblW w:w="10975" w:type="dxa"/>
              <w:tblLayout w:type="fixed"/>
              <w:tblLook w:val="04A0" w:firstRow="1" w:lastRow="0" w:firstColumn="1" w:lastColumn="0" w:noHBand="0" w:noVBand="1"/>
            </w:tblPr>
            <w:tblGrid>
              <w:gridCol w:w="10975"/>
            </w:tblGrid>
            <w:tr w:rsidR="00E0520C" w:rsidRPr="003E6441" w:rsidTr="00E51760">
              <w:trPr>
                <w:trHeight w:val="288"/>
              </w:trPr>
              <w:tc>
                <w:tcPr>
                  <w:tcW w:w="10975" w:type="dxa"/>
                  <w:shd w:val="clear" w:color="auto" w:fill="auto"/>
                  <w:vAlign w:val="center"/>
                </w:tcPr>
                <w:p w:rsidR="008D2AF0" w:rsidRPr="003E6441" w:rsidRDefault="00E15DA8" w:rsidP="001131B2">
                  <w:pPr>
                    <w:bidi/>
                    <w:spacing w:after="0" w:line="240" w:lineRule="auto"/>
                    <w:rPr>
                      <w:rFonts w:ascii="Simplified Arabic" w:hAnsi="Simplified Arabic" w:cs="Simplified Arabic"/>
                      <w:szCs w:val="18"/>
                      <w:rtl/>
                    </w:rPr>
                  </w:pPr>
                  <w:r w:rsidRPr="003E6441">
                    <w:rPr>
                      <w:rFonts w:ascii="Simplified Arabic" w:hAnsi="Simplified Arabic" w:cs="Simplified Arabic" w:hint="cs"/>
                      <w:rtl/>
                    </w:rPr>
                    <w:t>وزارة التخطيط والتعاون الدولي</w:t>
                  </w:r>
                </w:p>
              </w:tc>
            </w:tr>
            <w:tr w:rsidR="00E0520C" w:rsidRPr="003E6441" w:rsidTr="00E51760">
              <w:trPr>
                <w:trHeight w:val="288"/>
              </w:trPr>
              <w:tc>
                <w:tcPr>
                  <w:tcW w:w="10975" w:type="dxa"/>
                  <w:shd w:val="clear" w:color="auto" w:fill="auto"/>
                  <w:vAlign w:val="center"/>
                </w:tcPr>
                <w:p w:rsidR="008D2AF0" w:rsidRPr="003E6441" w:rsidRDefault="00E15DA8" w:rsidP="001131B2">
                  <w:pPr>
                    <w:bidi/>
                    <w:spacing w:after="0" w:line="240" w:lineRule="auto"/>
                    <w:rPr>
                      <w:rFonts w:ascii="Simplified Arabic" w:hAnsi="Simplified Arabic" w:cs="Simplified Arabic"/>
                      <w:szCs w:val="18"/>
                      <w:rtl/>
                    </w:rPr>
                  </w:pPr>
                  <w:r w:rsidRPr="003E6441">
                    <w:rPr>
                      <w:rFonts w:ascii="Simplified Arabic" w:hAnsi="Simplified Arabic" w:cs="Simplified Arabic" w:hint="cs"/>
                      <w:rtl/>
                    </w:rPr>
                    <w:t>ماري قعوار</w:t>
                  </w:r>
                </w:p>
              </w:tc>
            </w:tr>
            <w:tr w:rsidR="00E0520C" w:rsidRPr="003E6441" w:rsidTr="00E51760">
              <w:trPr>
                <w:trHeight w:val="288"/>
              </w:trPr>
              <w:tc>
                <w:tcPr>
                  <w:tcW w:w="10975" w:type="dxa"/>
                  <w:shd w:val="clear" w:color="auto" w:fill="auto"/>
                  <w:vAlign w:val="center"/>
                </w:tcPr>
                <w:p w:rsidR="008D2AF0" w:rsidRPr="003E6441" w:rsidRDefault="00E15DA8" w:rsidP="001131B2">
                  <w:pPr>
                    <w:bidi/>
                    <w:spacing w:after="0" w:line="240" w:lineRule="auto"/>
                    <w:rPr>
                      <w:rFonts w:ascii="Simplified Arabic" w:hAnsi="Simplified Arabic" w:cs="Simplified Arabic"/>
                      <w:szCs w:val="18"/>
                      <w:rtl/>
                    </w:rPr>
                  </w:pPr>
                  <w:r w:rsidRPr="003E6441">
                    <w:rPr>
                      <w:rFonts w:ascii="Simplified Arabic" w:hAnsi="Simplified Arabic" w:cs="Simplified Arabic" w:hint="cs"/>
                      <w:rtl/>
                    </w:rPr>
                    <w:t>معالي وزيرة التخطيط والتعاون الدولي</w:t>
                  </w:r>
                </w:p>
              </w:tc>
            </w:tr>
            <w:tr w:rsidR="00E0520C" w:rsidRPr="003E6441" w:rsidTr="00E51760">
              <w:trPr>
                <w:trHeight w:val="288"/>
              </w:trPr>
              <w:tc>
                <w:tcPr>
                  <w:tcW w:w="10975" w:type="dxa"/>
                  <w:shd w:val="clear" w:color="auto" w:fill="auto"/>
                  <w:vAlign w:val="center"/>
                </w:tcPr>
                <w:p w:rsidR="008D2AF0" w:rsidRPr="003E6441" w:rsidRDefault="00E15DA8" w:rsidP="001131B2">
                  <w:pPr>
                    <w:bidi/>
                    <w:spacing w:after="0" w:line="240" w:lineRule="auto"/>
                    <w:rPr>
                      <w:rFonts w:ascii="Simplified Arabic" w:hAnsi="Simplified Arabic" w:cs="Simplified Arabic"/>
                      <w:szCs w:val="18"/>
                      <w:rtl/>
                    </w:rPr>
                  </w:pPr>
                  <w:r w:rsidRPr="003E6441">
                    <w:rPr>
                      <w:rFonts w:ascii="Simplified Arabic" w:hAnsi="Simplified Arabic" w:cs="Simplified Arabic" w:hint="cs"/>
                    </w:rPr>
                    <w:t>info@mop.gov.jo</w:t>
                  </w:r>
                </w:p>
              </w:tc>
            </w:tr>
          </w:tbl>
          <w:p w:rsidR="008D2AF0" w:rsidRPr="003E6441" w:rsidRDefault="008D2AF0" w:rsidP="001131B2">
            <w:pPr>
              <w:bidi/>
              <w:spacing w:after="0" w:line="240" w:lineRule="auto"/>
              <w:rPr>
                <w:rFonts w:ascii="Simplified Arabic" w:hAnsi="Simplified Arabic" w:cs="Simplified Arabic"/>
                <w:b/>
                <w:color w:val="172D5F"/>
                <w:sz w:val="20"/>
                <w:szCs w:val="20"/>
              </w:rPr>
            </w:pPr>
          </w:p>
        </w:tc>
      </w:tr>
      <w:tr w:rsidR="00E0520C" w:rsidRPr="003E6441" w:rsidTr="00E51760">
        <w:trPr>
          <w:trHeight w:val="432"/>
        </w:trPr>
        <w:tc>
          <w:tcPr>
            <w:tcW w:w="10800" w:type="dxa"/>
            <w:shd w:val="clear" w:color="auto" w:fill="F7F7F7"/>
            <w:vAlign w:val="center"/>
          </w:tcPr>
          <w:p w:rsidR="008D2AF0" w:rsidRPr="003E6441" w:rsidRDefault="003E6441" w:rsidP="001131B2">
            <w:pPr>
              <w:bidi/>
              <w:spacing w:after="0" w:line="240" w:lineRule="auto"/>
              <w:rPr>
                <w:rFonts w:ascii="Simplified Arabic" w:hAnsi="Simplified Arabic" w:cs="Simplified Arabic"/>
                <w:bCs/>
                <w:color w:val="172D5F"/>
                <w:rtl/>
              </w:rPr>
            </w:pPr>
            <w:r w:rsidRPr="003E6441">
              <w:rPr>
                <w:rFonts w:ascii="Simplified Arabic" w:hAnsi="Simplified Arabic" w:cs="Simplified Arabic" w:hint="cs"/>
                <w:bCs/>
                <w:color w:val="172D5F"/>
                <w:rtl/>
              </w:rPr>
              <w:t xml:space="preserve"> </w:t>
            </w:r>
            <w:r w:rsidR="00E15DA8" w:rsidRPr="003E6441">
              <w:rPr>
                <w:rFonts w:ascii="Simplified Arabic" w:hAnsi="Simplified Arabic" w:cs="Simplified Arabic" w:hint="cs"/>
                <w:bCs/>
                <w:color w:val="172D5F"/>
                <w:rtl/>
              </w:rPr>
              <w:t>الهيئات المسؤولة عن إدارة التنفيذ</w:t>
            </w:r>
          </w:p>
        </w:tc>
      </w:tr>
      <w:tr w:rsidR="00E0520C" w:rsidRPr="003E6441" w:rsidTr="00E51760">
        <w:trPr>
          <w:trHeight w:val="1458"/>
        </w:trPr>
        <w:tc>
          <w:tcPr>
            <w:tcW w:w="10800" w:type="dxa"/>
            <w:shd w:val="clear" w:color="auto" w:fill="F7F7F7"/>
            <w:vAlign w:val="center"/>
          </w:tcPr>
          <w:p w:rsidR="008D2AF0" w:rsidRPr="003E6441" w:rsidRDefault="008D2AF0" w:rsidP="001131B2">
            <w:pPr>
              <w:bidi/>
              <w:spacing w:after="0" w:line="240" w:lineRule="auto"/>
              <w:rPr>
                <w:rFonts w:ascii="Simplified Arabic" w:hAnsi="Simplified Arabic" w:cs="Simplified Arabic"/>
                <w:b/>
                <w:color w:val="172D5F"/>
                <w:sz w:val="2"/>
                <w:szCs w:val="2"/>
              </w:rPr>
            </w:pPr>
          </w:p>
          <w:tbl>
            <w:tblPr>
              <w:bidiVisual/>
              <w:tblW w:w="10975" w:type="dxa"/>
              <w:tblLayout w:type="fixed"/>
              <w:tblLook w:val="04A0" w:firstRow="1" w:lastRow="0" w:firstColumn="1" w:lastColumn="0" w:noHBand="0" w:noVBand="1"/>
            </w:tblPr>
            <w:tblGrid>
              <w:gridCol w:w="10975"/>
            </w:tblGrid>
            <w:tr w:rsidR="00E0520C" w:rsidRPr="003E6441" w:rsidTr="00E51760">
              <w:trPr>
                <w:trHeight w:val="288"/>
              </w:trPr>
              <w:tc>
                <w:tcPr>
                  <w:tcW w:w="10975" w:type="dxa"/>
                  <w:shd w:val="clear" w:color="auto" w:fill="auto"/>
                  <w:vAlign w:val="center"/>
                </w:tcPr>
                <w:p w:rsidR="008D2AF0" w:rsidRPr="003E6441" w:rsidRDefault="00E15DA8" w:rsidP="001131B2">
                  <w:pPr>
                    <w:bidi/>
                    <w:spacing w:after="0" w:line="240" w:lineRule="auto"/>
                    <w:rPr>
                      <w:rFonts w:ascii="Simplified Arabic" w:hAnsi="Simplified Arabic" w:cs="Simplified Arabic"/>
                      <w:szCs w:val="18"/>
                      <w:rtl/>
                    </w:rPr>
                  </w:pPr>
                  <w:r w:rsidRPr="003E6441">
                    <w:rPr>
                      <w:rFonts w:ascii="Simplified Arabic" w:hAnsi="Simplified Arabic" w:cs="Simplified Arabic" w:hint="cs"/>
                      <w:rtl/>
                    </w:rPr>
                    <w:t>وزارة التخطيط والتعاون الدولي</w:t>
                  </w:r>
                </w:p>
              </w:tc>
            </w:tr>
            <w:tr w:rsidR="00E0520C" w:rsidRPr="003E6441" w:rsidTr="00E51760">
              <w:trPr>
                <w:trHeight w:val="288"/>
              </w:trPr>
              <w:tc>
                <w:tcPr>
                  <w:tcW w:w="10975" w:type="dxa"/>
                  <w:shd w:val="clear" w:color="auto" w:fill="auto"/>
                  <w:vAlign w:val="center"/>
                </w:tcPr>
                <w:p w:rsidR="008D2AF0" w:rsidRPr="003E6441" w:rsidRDefault="00E15DA8" w:rsidP="001131B2">
                  <w:pPr>
                    <w:bidi/>
                    <w:spacing w:after="0" w:line="240" w:lineRule="auto"/>
                    <w:rPr>
                      <w:rFonts w:ascii="Simplified Arabic" w:hAnsi="Simplified Arabic" w:cs="Simplified Arabic"/>
                      <w:szCs w:val="18"/>
                      <w:rtl/>
                    </w:rPr>
                  </w:pPr>
                  <w:r w:rsidRPr="003E6441">
                    <w:rPr>
                      <w:rFonts w:ascii="Simplified Arabic" w:hAnsi="Simplified Arabic" w:cs="Simplified Arabic" w:hint="cs"/>
                      <w:rtl/>
                    </w:rPr>
                    <w:t>ماري قعوار</w:t>
                  </w:r>
                </w:p>
              </w:tc>
            </w:tr>
            <w:tr w:rsidR="00E0520C" w:rsidRPr="003E6441" w:rsidTr="00E51760">
              <w:trPr>
                <w:trHeight w:val="288"/>
              </w:trPr>
              <w:tc>
                <w:tcPr>
                  <w:tcW w:w="10975" w:type="dxa"/>
                  <w:shd w:val="clear" w:color="auto" w:fill="auto"/>
                  <w:vAlign w:val="center"/>
                </w:tcPr>
                <w:p w:rsidR="008D2AF0" w:rsidRPr="003E6441" w:rsidRDefault="00E15DA8" w:rsidP="001131B2">
                  <w:pPr>
                    <w:bidi/>
                    <w:spacing w:after="0" w:line="240" w:lineRule="auto"/>
                    <w:rPr>
                      <w:rFonts w:ascii="Simplified Arabic" w:hAnsi="Simplified Arabic" w:cs="Simplified Arabic"/>
                      <w:szCs w:val="18"/>
                      <w:rtl/>
                    </w:rPr>
                  </w:pPr>
                  <w:r w:rsidRPr="003E6441">
                    <w:rPr>
                      <w:rFonts w:ascii="Simplified Arabic" w:hAnsi="Simplified Arabic" w:cs="Simplified Arabic" w:hint="cs"/>
                      <w:rtl/>
                    </w:rPr>
                    <w:t>معالي وزيرة التخطيط والتعاون الدولي</w:t>
                  </w:r>
                </w:p>
              </w:tc>
            </w:tr>
            <w:tr w:rsidR="00E0520C" w:rsidRPr="003E6441" w:rsidTr="00E51760">
              <w:trPr>
                <w:trHeight w:val="288"/>
              </w:trPr>
              <w:tc>
                <w:tcPr>
                  <w:tcW w:w="10975" w:type="dxa"/>
                  <w:shd w:val="clear" w:color="auto" w:fill="auto"/>
                  <w:vAlign w:val="center"/>
                </w:tcPr>
                <w:p w:rsidR="008D2AF0" w:rsidRPr="003E6441" w:rsidRDefault="00E15DA8" w:rsidP="001131B2">
                  <w:pPr>
                    <w:bidi/>
                    <w:spacing w:after="0" w:line="240" w:lineRule="auto"/>
                    <w:rPr>
                      <w:rFonts w:ascii="Simplified Arabic" w:hAnsi="Simplified Arabic" w:cs="Simplified Arabic"/>
                      <w:szCs w:val="18"/>
                      <w:rtl/>
                    </w:rPr>
                  </w:pPr>
                  <w:r w:rsidRPr="003E6441">
                    <w:rPr>
                      <w:rFonts w:ascii="Simplified Arabic" w:hAnsi="Simplified Arabic" w:cs="Simplified Arabic" w:hint="cs"/>
                    </w:rPr>
                    <w:t>info@mop.gov.jo</w:t>
                  </w:r>
                </w:p>
              </w:tc>
            </w:tr>
          </w:tbl>
          <w:p w:rsidR="008D2AF0" w:rsidRPr="003E6441" w:rsidRDefault="008D2AF0" w:rsidP="001131B2">
            <w:pPr>
              <w:bidi/>
              <w:spacing w:after="0" w:line="240" w:lineRule="auto"/>
              <w:rPr>
                <w:rFonts w:ascii="Simplified Arabic" w:hAnsi="Simplified Arabic" w:cs="Simplified Arabic"/>
                <w:b/>
                <w:color w:val="172D5F"/>
                <w:sz w:val="18"/>
                <w:szCs w:val="18"/>
              </w:rPr>
            </w:pPr>
          </w:p>
        </w:tc>
      </w:tr>
      <w:tr w:rsidR="00E0520C" w:rsidRPr="003E6441" w:rsidTr="00E51760">
        <w:trPr>
          <w:trHeight w:val="369"/>
        </w:trPr>
        <w:tc>
          <w:tcPr>
            <w:tcW w:w="10800" w:type="dxa"/>
            <w:shd w:val="clear" w:color="auto" w:fill="F7F7F7"/>
            <w:vAlign w:val="center"/>
          </w:tcPr>
          <w:p w:rsidR="00A23AC8" w:rsidRPr="003E6441" w:rsidRDefault="00A23AC8" w:rsidP="001131B2">
            <w:pPr>
              <w:bidi/>
              <w:spacing w:after="0" w:line="240" w:lineRule="auto"/>
              <w:rPr>
                <w:rFonts w:ascii="Simplified Arabic" w:hAnsi="Simplified Arabic" w:cs="Simplified Arabic"/>
                <w:b/>
                <w:color w:val="172D5F"/>
                <w:sz w:val="2"/>
                <w:szCs w:val="2"/>
              </w:rPr>
            </w:pPr>
          </w:p>
        </w:tc>
      </w:tr>
      <w:tr w:rsidR="00E0520C" w:rsidRPr="003E6441" w:rsidTr="00E51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8"/>
        </w:trPr>
        <w:tc>
          <w:tcPr>
            <w:tcW w:w="10800" w:type="dxa"/>
            <w:tcBorders>
              <w:top w:val="nil"/>
              <w:left w:val="single" w:sz="24" w:space="0" w:color="BFBFBF"/>
              <w:bottom w:val="nil"/>
              <w:right w:val="nil"/>
            </w:tcBorders>
            <w:shd w:val="clear" w:color="auto" w:fill="F2F2F2"/>
            <w:vAlign w:val="center"/>
            <w:hideMark/>
          </w:tcPr>
          <w:p w:rsidR="00C52DA8" w:rsidRPr="003E6441" w:rsidRDefault="00E15DA8" w:rsidP="001131B2">
            <w:pPr>
              <w:keepNext/>
              <w:bidi/>
              <w:spacing w:after="0" w:line="240" w:lineRule="auto"/>
              <w:rPr>
                <w:rFonts w:ascii="Simplified Arabic" w:eastAsia="Times New Roman" w:hAnsi="Simplified Arabic" w:cs="Simplified Arabic"/>
                <w:rtl/>
              </w:rPr>
            </w:pPr>
            <w:r w:rsidRPr="003E6441">
              <w:rPr>
                <w:rFonts w:ascii="Simplified Arabic" w:hAnsi="Simplified Arabic" w:cs="Simplified Arabic" w:hint="cs"/>
                <w:b/>
                <w:bCs/>
                <w:rtl/>
              </w:rPr>
              <w:t>للمزيد من المعلومات الرجاء الاتصال بـ:</w:t>
            </w:r>
          </w:p>
        </w:tc>
      </w:tr>
    </w:tbl>
    <w:p w:rsidR="00A23AC8" w:rsidRPr="003E6441" w:rsidRDefault="00A23AC8" w:rsidP="001131B2">
      <w:pPr>
        <w:keepNext/>
        <w:shd w:val="clear" w:color="auto" w:fill="F7F7F7"/>
        <w:bidi/>
        <w:spacing w:after="0" w:line="240" w:lineRule="auto"/>
        <w:ind w:left="-691" w:right="-691"/>
        <w:rPr>
          <w:rFonts w:ascii="Simplified Arabic" w:hAnsi="Simplified Arabic" w:cs="Simplified Arabic"/>
        </w:rPr>
      </w:pPr>
    </w:p>
    <w:tbl>
      <w:tblPr>
        <w:bidiVisual/>
        <w:tblW w:w="10800" w:type="dxa"/>
        <w:tblInd w:w="-720" w:type="dxa"/>
        <w:shd w:val="clear" w:color="auto" w:fill="F7F7F7"/>
        <w:tblLayout w:type="fixed"/>
        <w:tblCellMar>
          <w:left w:w="0" w:type="dxa"/>
          <w:right w:w="0" w:type="dxa"/>
        </w:tblCellMar>
        <w:tblLook w:val="04A0" w:firstRow="1" w:lastRow="0" w:firstColumn="1" w:lastColumn="0" w:noHBand="0" w:noVBand="1"/>
      </w:tblPr>
      <w:tblGrid>
        <w:gridCol w:w="10800"/>
      </w:tblGrid>
      <w:tr w:rsidR="00E0520C" w:rsidRPr="003E6441" w:rsidTr="00E51760">
        <w:trPr>
          <w:trHeight w:val="576"/>
        </w:trPr>
        <w:tc>
          <w:tcPr>
            <w:tcW w:w="10800" w:type="dxa"/>
            <w:shd w:val="clear" w:color="auto" w:fill="F7F7F7"/>
            <w:tcMar>
              <w:top w:w="115" w:type="dxa"/>
              <w:left w:w="115" w:type="dxa"/>
            </w:tcMar>
            <w:vAlign w:val="center"/>
          </w:tcPr>
          <w:p w:rsidR="008D2AF0" w:rsidRPr="003E6441" w:rsidRDefault="00E15DA8" w:rsidP="001131B2">
            <w:pPr>
              <w:keepNext/>
              <w:bidi/>
              <w:spacing w:after="0" w:line="276" w:lineRule="auto"/>
              <w:rPr>
                <w:rFonts w:ascii="Simplified Arabic" w:hAnsi="Simplified Arabic" w:cs="Simplified Arabic"/>
                <w:color w:val="0D0D0D"/>
                <w:rtl/>
              </w:rPr>
            </w:pPr>
            <w:r w:rsidRPr="003E6441">
              <w:rPr>
                <w:rFonts w:ascii="Simplified Arabic" w:hAnsi="Simplified Arabic" w:cs="Simplified Arabic" w:hint="cs"/>
                <w:color w:val="0D0D0D"/>
                <w:rtl/>
              </w:rPr>
              <w:t>البنك الدولي</w:t>
            </w:r>
          </w:p>
          <w:p w:rsidR="008D2AF0" w:rsidRPr="003E6441" w:rsidRDefault="00E15DA8" w:rsidP="001131B2">
            <w:pPr>
              <w:keepNext/>
              <w:bidi/>
              <w:spacing w:after="0" w:line="276" w:lineRule="auto"/>
              <w:rPr>
                <w:rFonts w:ascii="Simplified Arabic" w:hAnsi="Simplified Arabic" w:cs="Simplified Arabic"/>
                <w:color w:val="0D0D0D"/>
                <w:rtl/>
              </w:rPr>
            </w:pPr>
            <w:r w:rsidRPr="003E6441">
              <w:rPr>
                <w:rFonts w:ascii="Simplified Arabic" w:hAnsi="Simplified Arabic" w:cs="Simplified Arabic" w:hint="cs"/>
                <w:color w:val="0D0D0D"/>
                <w:rtl/>
              </w:rPr>
              <w:t xml:space="preserve">1818 </w:t>
            </w:r>
            <w:r w:rsidRPr="003E6441">
              <w:rPr>
                <w:rFonts w:ascii="Simplified Arabic" w:hAnsi="Simplified Arabic" w:cs="Simplified Arabic" w:hint="cs"/>
                <w:color w:val="0D0D0D"/>
              </w:rPr>
              <w:t>H Street, NW</w:t>
            </w:r>
          </w:p>
          <w:p w:rsidR="008D2AF0" w:rsidRPr="003E6441" w:rsidRDefault="00E15DA8" w:rsidP="001131B2">
            <w:pPr>
              <w:keepNext/>
              <w:bidi/>
              <w:spacing w:after="0" w:line="276" w:lineRule="auto"/>
              <w:rPr>
                <w:rFonts w:ascii="Simplified Arabic" w:hAnsi="Simplified Arabic" w:cs="Simplified Arabic"/>
                <w:color w:val="0D0D0D"/>
                <w:rtl/>
              </w:rPr>
            </w:pPr>
            <w:r w:rsidRPr="003E6441">
              <w:rPr>
                <w:rFonts w:ascii="Simplified Arabic" w:hAnsi="Simplified Arabic" w:cs="Simplified Arabic" w:hint="cs"/>
                <w:color w:val="0D0D0D"/>
              </w:rPr>
              <w:t>Washington, D.C. 20433</w:t>
            </w:r>
          </w:p>
          <w:p w:rsidR="008D2AF0" w:rsidRPr="003E6441" w:rsidRDefault="00E15DA8" w:rsidP="001131B2">
            <w:pPr>
              <w:keepNext/>
              <w:bidi/>
              <w:spacing w:after="0" w:line="276" w:lineRule="auto"/>
              <w:rPr>
                <w:rFonts w:ascii="Simplified Arabic" w:hAnsi="Simplified Arabic" w:cs="Simplified Arabic"/>
                <w:color w:val="0D0D0D"/>
                <w:rtl/>
              </w:rPr>
            </w:pPr>
            <w:r w:rsidRPr="003E6441">
              <w:rPr>
                <w:rFonts w:ascii="Simplified Arabic" w:hAnsi="Simplified Arabic" w:cs="Simplified Arabic" w:hint="cs"/>
                <w:color w:val="0D0D0D"/>
                <w:rtl/>
              </w:rPr>
              <w:t>هاتف: هاتف: (202)473-1000</w:t>
            </w:r>
          </w:p>
          <w:p w:rsidR="008D2AF0" w:rsidRPr="003E6441" w:rsidRDefault="00E15DA8" w:rsidP="001131B2">
            <w:pPr>
              <w:bidi/>
              <w:spacing w:after="0" w:line="276" w:lineRule="auto"/>
              <w:rPr>
                <w:rFonts w:ascii="Simplified Arabic" w:hAnsi="Simplified Arabic" w:cs="Simplified Arabic"/>
                <w:color w:val="0D0D0D"/>
                <w:rtl/>
              </w:rPr>
            </w:pPr>
            <w:r w:rsidRPr="003E6441">
              <w:rPr>
                <w:rFonts w:ascii="Simplified Arabic" w:hAnsi="Simplified Arabic" w:cs="Simplified Arabic" w:hint="cs"/>
                <w:color w:val="0D0D0D"/>
                <w:rtl/>
              </w:rPr>
              <w:t xml:space="preserve">موقع الويب: </w:t>
            </w:r>
            <w:hyperlink r:id="rId16" w:history="1">
              <w:r w:rsidRPr="003E6441">
                <w:rPr>
                  <w:rStyle w:val="Hyperlink"/>
                  <w:rFonts w:ascii="Simplified Arabic" w:hAnsi="Simplified Arabic" w:cs="Simplified Arabic" w:hint="cs"/>
                </w:rPr>
                <w:t>http://www.worldbank.org/projects</w:t>
              </w:r>
            </w:hyperlink>
          </w:p>
          <w:p w:rsidR="008D2AF0" w:rsidRPr="003E6441" w:rsidRDefault="008D2AF0" w:rsidP="001131B2">
            <w:pPr>
              <w:bidi/>
              <w:spacing w:after="0" w:line="276" w:lineRule="auto"/>
              <w:rPr>
                <w:rFonts w:ascii="Simplified Arabic" w:hAnsi="Simplified Arabic" w:cs="Simplified Arabic"/>
                <w:b/>
                <w:color w:val="172D5F"/>
                <w:sz w:val="20"/>
                <w:szCs w:val="20"/>
              </w:rPr>
            </w:pPr>
          </w:p>
        </w:tc>
      </w:tr>
    </w:tbl>
    <w:p w:rsidR="00A23AC8" w:rsidRPr="003E6441" w:rsidRDefault="00A23AC8" w:rsidP="001131B2">
      <w:pPr>
        <w:shd w:val="clear" w:color="auto" w:fill="F7F7F7"/>
        <w:bidi/>
        <w:spacing w:after="0" w:line="240" w:lineRule="auto"/>
        <w:ind w:left="-691" w:right="-691"/>
        <w:rPr>
          <w:rFonts w:ascii="Simplified Arabic" w:hAnsi="Simplified Arabic" w:cs="Simplified Arabic"/>
        </w:rPr>
      </w:pPr>
    </w:p>
    <w:tbl>
      <w:tblPr>
        <w:bidiVisual/>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E0520C" w:rsidRPr="003E6441" w:rsidTr="00E51760">
        <w:trPr>
          <w:trHeight w:val="378"/>
        </w:trPr>
        <w:tc>
          <w:tcPr>
            <w:tcW w:w="10800" w:type="dxa"/>
            <w:tcBorders>
              <w:top w:val="nil"/>
              <w:left w:val="single" w:sz="24" w:space="0" w:color="BFBFBF"/>
              <w:bottom w:val="nil"/>
              <w:right w:val="nil"/>
            </w:tcBorders>
            <w:shd w:val="clear" w:color="auto" w:fill="F2F2F2"/>
            <w:vAlign w:val="center"/>
            <w:hideMark/>
          </w:tcPr>
          <w:p w:rsidR="00C52DA8" w:rsidRPr="003E6441" w:rsidRDefault="00E15DA8" w:rsidP="001131B2">
            <w:pPr>
              <w:keepNext/>
              <w:bidi/>
              <w:spacing w:after="0" w:line="240" w:lineRule="auto"/>
              <w:rPr>
                <w:rFonts w:ascii="Simplified Arabic" w:eastAsia="Times New Roman" w:hAnsi="Simplified Arabic" w:cs="Simplified Arabic"/>
                <w:rtl/>
              </w:rPr>
            </w:pPr>
            <w:r w:rsidRPr="003E6441">
              <w:rPr>
                <w:rFonts w:ascii="Simplified Arabic" w:hAnsi="Simplified Arabic" w:cs="Simplified Arabic" w:hint="cs"/>
                <w:b/>
                <w:bCs/>
              </w:rPr>
              <w:t xml:space="preserve"> </w:t>
            </w:r>
            <w:r w:rsidRPr="003E6441">
              <w:rPr>
                <w:rFonts w:ascii="Simplified Arabic" w:hAnsi="Simplified Arabic" w:cs="Simplified Arabic" w:hint="cs"/>
                <w:b/>
                <w:bCs/>
                <w:rtl/>
              </w:rPr>
              <w:t>الموافقة</w:t>
            </w:r>
          </w:p>
        </w:tc>
      </w:tr>
    </w:tbl>
    <w:p w:rsidR="00A23AC8" w:rsidRPr="003E6441" w:rsidRDefault="00A23AC8" w:rsidP="001131B2">
      <w:pPr>
        <w:keepNext/>
        <w:shd w:val="clear" w:color="auto" w:fill="F7F7F7"/>
        <w:bidi/>
        <w:spacing w:after="0" w:line="240" w:lineRule="auto"/>
        <w:ind w:left="-691" w:right="-691"/>
        <w:rPr>
          <w:rFonts w:ascii="Simplified Arabic" w:hAnsi="Simplified Arabic" w:cs="Simplified Arabic"/>
        </w:rPr>
      </w:pPr>
    </w:p>
    <w:tbl>
      <w:tblPr>
        <w:bidiVisual/>
        <w:tblW w:w="10800" w:type="dxa"/>
        <w:tblInd w:w="-720" w:type="dxa"/>
        <w:tblLayout w:type="fixed"/>
        <w:tblCellMar>
          <w:left w:w="0" w:type="dxa"/>
          <w:right w:w="0" w:type="dxa"/>
        </w:tblCellMar>
        <w:tblLook w:val="04A0" w:firstRow="1" w:lastRow="0" w:firstColumn="1" w:lastColumn="0" w:noHBand="0" w:noVBand="1"/>
      </w:tblPr>
      <w:tblGrid>
        <w:gridCol w:w="10800"/>
      </w:tblGrid>
      <w:tr w:rsidR="00E0520C" w:rsidRPr="003E6441" w:rsidTr="00E51760">
        <w:trPr>
          <w:trHeight w:val="576"/>
        </w:trPr>
        <w:tc>
          <w:tcPr>
            <w:tcW w:w="10800" w:type="dxa"/>
            <w:shd w:val="clear" w:color="auto" w:fill="F7F7F7"/>
            <w:tcMar>
              <w:top w:w="115" w:type="dxa"/>
            </w:tcMar>
            <w:vAlign w:val="center"/>
          </w:tcPr>
          <w:tbl>
            <w:tblPr>
              <w:bidiVisual/>
              <w:tblW w:w="1070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505"/>
              <w:gridCol w:w="7200"/>
            </w:tblGrid>
            <w:tr w:rsidR="00E0520C" w:rsidRPr="003E6441" w:rsidTr="00E51760">
              <w:trPr>
                <w:trHeight w:val="439"/>
              </w:trPr>
              <w:tc>
                <w:tcPr>
                  <w:tcW w:w="3505" w:type="dxa"/>
                  <w:shd w:val="clear" w:color="auto" w:fill="auto"/>
                  <w:vAlign w:val="center"/>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color w:val="767171"/>
                      <w:rtl/>
                    </w:rPr>
                    <w:t>رئيس فريق العمل:</w:t>
                  </w:r>
                </w:p>
              </w:tc>
              <w:tc>
                <w:tcPr>
                  <w:tcW w:w="7200" w:type="dxa"/>
                  <w:shd w:val="clear" w:color="auto" w:fill="auto"/>
                  <w:vAlign w:val="center"/>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rtl/>
                    </w:rPr>
                    <w:t>فرناندو مونتنيغرو توريس</w:t>
                  </w:r>
                </w:p>
              </w:tc>
            </w:tr>
          </w:tbl>
          <w:p w:rsidR="008D2AF0" w:rsidRPr="003E6441" w:rsidRDefault="008D2AF0" w:rsidP="001131B2">
            <w:pPr>
              <w:bidi/>
              <w:spacing w:after="0" w:line="240" w:lineRule="auto"/>
              <w:rPr>
                <w:rFonts w:ascii="Simplified Arabic" w:hAnsi="Simplified Arabic" w:cs="Simplified Arabic"/>
                <w:b/>
                <w:color w:val="172D5F"/>
              </w:rPr>
            </w:pPr>
          </w:p>
        </w:tc>
      </w:tr>
      <w:tr w:rsidR="00E0520C" w:rsidRPr="003E6441" w:rsidTr="00E51760">
        <w:trPr>
          <w:trHeight w:val="576"/>
        </w:trPr>
        <w:tc>
          <w:tcPr>
            <w:tcW w:w="10800" w:type="dxa"/>
            <w:shd w:val="clear" w:color="auto" w:fill="F7F7F7"/>
            <w:vAlign w:val="center"/>
          </w:tcPr>
          <w:p w:rsidR="008D2AF0" w:rsidRPr="003E6441" w:rsidRDefault="008D2AF0" w:rsidP="001131B2">
            <w:pPr>
              <w:keepNext/>
              <w:bidi/>
              <w:spacing w:after="0" w:line="240" w:lineRule="auto"/>
              <w:rPr>
                <w:rFonts w:ascii="Simplified Arabic" w:hAnsi="Simplified Arabic" w:cs="Simplified Arabic"/>
                <w:b/>
                <w:bCs/>
                <w:sz w:val="18"/>
                <w:szCs w:val="18"/>
              </w:rPr>
            </w:pPr>
          </w:p>
        </w:tc>
      </w:tr>
      <w:tr w:rsidR="00E0520C" w:rsidRPr="003E6441" w:rsidTr="00E51760">
        <w:trPr>
          <w:trHeight w:val="576"/>
        </w:trPr>
        <w:tc>
          <w:tcPr>
            <w:tcW w:w="10800" w:type="dxa"/>
            <w:shd w:val="clear" w:color="auto" w:fill="F7F7F7"/>
            <w:vAlign w:val="center"/>
          </w:tcPr>
          <w:tbl>
            <w:tblPr>
              <w:bidiVisual/>
              <w:tblW w:w="1070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505"/>
              <w:gridCol w:w="3722"/>
              <w:gridCol w:w="3478"/>
            </w:tblGrid>
            <w:tr w:rsidR="00E0520C" w:rsidRPr="003E6441" w:rsidTr="00E51760">
              <w:trPr>
                <w:trHeight w:val="457"/>
              </w:trPr>
              <w:tc>
                <w:tcPr>
                  <w:tcW w:w="10705" w:type="dxa"/>
                  <w:gridSpan w:val="3"/>
                  <w:tcBorders>
                    <w:top w:val="nil"/>
                    <w:left w:val="nil"/>
                    <w:right w:val="nil"/>
                  </w:tcBorders>
                  <w:shd w:val="clear" w:color="auto" w:fill="auto"/>
                  <w:vAlign w:val="center"/>
                </w:tcPr>
                <w:p w:rsidR="00A340D8" w:rsidRPr="003E6441" w:rsidRDefault="00E15DA8" w:rsidP="001131B2">
                  <w:pPr>
                    <w:bidi/>
                    <w:spacing w:after="0" w:line="240" w:lineRule="auto"/>
                    <w:rPr>
                      <w:rFonts w:ascii="Simplified Arabic" w:hAnsi="Simplified Arabic" w:cs="Simplified Arabic"/>
                      <w:bCs/>
                      <w:rtl/>
                    </w:rPr>
                  </w:pPr>
                  <w:r w:rsidRPr="003E6441">
                    <w:rPr>
                      <w:rFonts w:ascii="Simplified Arabic" w:hAnsi="Simplified Arabic" w:cs="Simplified Arabic" w:hint="cs"/>
                      <w:bCs/>
                      <w:color w:val="172D5F"/>
                      <w:rtl/>
                    </w:rPr>
                    <w:t>وافق عليه:</w:t>
                  </w:r>
                </w:p>
              </w:tc>
            </w:tr>
            <w:tr w:rsidR="00E0520C" w:rsidRPr="003E6441" w:rsidTr="00E51760">
              <w:trPr>
                <w:trHeight w:val="457"/>
              </w:trPr>
              <w:tc>
                <w:tcPr>
                  <w:tcW w:w="3505" w:type="dxa"/>
                  <w:shd w:val="clear" w:color="auto" w:fill="auto"/>
                  <w:vAlign w:val="center"/>
                </w:tcPr>
                <w:p w:rsidR="008D2AF0" w:rsidRPr="003E6441" w:rsidRDefault="00E15DA8" w:rsidP="001131B2">
                  <w:pPr>
                    <w:bidi/>
                    <w:spacing w:after="0" w:line="240" w:lineRule="auto"/>
                    <w:rPr>
                      <w:rFonts w:ascii="Simplified Arabic" w:hAnsi="Simplified Arabic" w:cs="Simplified Arabic"/>
                      <w:rtl/>
                    </w:rPr>
                  </w:pPr>
                  <w:r w:rsidRPr="003E6441">
                    <w:rPr>
                      <w:rFonts w:ascii="Simplified Arabic" w:hAnsi="Simplified Arabic" w:cs="Simplified Arabic" w:hint="cs"/>
                      <w:color w:val="767171"/>
                      <w:rtl/>
                    </w:rPr>
                    <w:t>مستشار الإجراءات الوقائية:</w:t>
                  </w:r>
                </w:p>
              </w:tc>
              <w:tc>
                <w:tcPr>
                  <w:tcW w:w="3722" w:type="dxa"/>
                  <w:shd w:val="clear" w:color="auto" w:fill="auto"/>
                  <w:vAlign w:val="center"/>
                </w:tcPr>
                <w:p w:rsidR="008D2AF0" w:rsidRPr="003E6441" w:rsidRDefault="008D2AF0" w:rsidP="001131B2">
                  <w:pPr>
                    <w:bidi/>
                    <w:spacing w:after="0" w:line="240" w:lineRule="auto"/>
                    <w:rPr>
                      <w:rFonts w:ascii="Simplified Arabic" w:hAnsi="Simplified Arabic" w:cs="Simplified Arabic"/>
                    </w:rPr>
                  </w:pPr>
                </w:p>
              </w:tc>
              <w:tc>
                <w:tcPr>
                  <w:tcW w:w="3478" w:type="dxa"/>
                  <w:shd w:val="clear" w:color="auto" w:fill="auto"/>
                  <w:vAlign w:val="center"/>
                </w:tcPr>
                <w:p w:rsidR="008D2AF0" w:rsidRPr="003E6441" w:rsidRDefault="008D2AF0" w:rsidP="001131B2">
                  <w:pPr>
                    <w:bidi/>
                    <w:spacing w:after="0" w:line="240" w:lineRule="auto"/>
                    <w:rPr>
                      <w:rFonts w:ascii="Simplified Arabic" w:hAnsi="Simplified Arabic" w:cs="Simplified Arabic"/>
                    </w:rPr>
                  </w:pPr>
                </w:p>
              </w:tc>
            </w:tr>
            <w:tr w:rsidR="00E0520C" w:rsidRPr="003E6441" w:rsidTr="00E51760">
              <w:trPr>
                <w:trHeight w:val="457"/>
              </w:trPr>
              <w:tc>
                <w:tcPr>
                  <w:tcW w:w="3505" w:type="dxa"/>
                  <w:shd w:val="clear" w:color="auto" w:fill="auto"/>
                  <w:vAlign w:val="center"/>
                </w:tcPr>
                <w:p w:rsidR="008D2AF0" w:rsidRPr="003E6441" w:rsidRDefault="00E15DA8" w:rsidP="001131B2">
                  <w:pPr>
                    <w:bidi/>
                    <w:spacing w:after="0" w:line="240" w:lineRule="auto"/>
                    <w:rPr>
                      <w:rFonts w:ascii="Simplified Arabic" w:hAnsi="Simplified Arabic" w:cs="Simplified Arabic"/>
                      <w:color w:val="767171"/>
                      <w:rtl/>
                    </w:rPr>
                  </w:pPr>
                  <w:r w:rsidRPr="003E6441">
                    <w:rPr>
                      <w:rFonts w:ascii="Simplified Arabic" w:hAnsi="Simplified Arabic" w:cs="Simplified Arabic" w:hint="cs"/>
                      <w:color w:val="767171"/>
                      <w:rtl/>
                    </w:rPr>
                    <w:t>مدير قطاع الممارسات العالمية بالمنطقة/المدير:</w:t>
                  </w:r>
                </w:p>
              </w:tc>
              <w:tc>
                <w:tcPr>
                  <w:tcW w:w="3722" w:type="dxa"/>
                  <w:shd w:val="clear" w:color="auto" w:fill="auto"/>
                  <w:vAlign w:val="center"/>
                </w:tcPr>
                <w:p w:rsidR="008D2AF0" w:rsidRPr="003E6441" w:rsidRDefault="008D2AF0" w:rsidP="001131B2">
                  <w:pPr>
                    <w:bidi/>
                    <w:spacing w:after="0" w:line="240" w:lineRule="auto"/>
                    <w:rPr>
                      <w:rFonts w:ascii="Simplified Arabic" w:hAnsi="Simplified Arabic" w:cs="Simplified Arabic"/>
                    </w:rPr>
                  </w:pPr>
                </w:p>
              </w:tc>
              <w:tc>
                <w:tcPr>
                  <w:tcW w:w="3478" w:type="dxa"/>
                  <w:shd w:val="clear" w:color="auto" w:fill="auto"/>
                  <w:vAlign w:val="center"/>
                </w:tcPr>
                <w:p w:rsidR="008D2AF0" w:rsidRPr="003E6441" w:rsidRDefault="008D2AF0" w:rsidP="001131B2">
                  <w:pPr>
                    <w:bidi/>
                    <w:spacing w:after="0" w:line="240" w:lineRule="auto"/>
                    <w:rPr>
                      <w:rFonts w:ascii="Simplified Arabic" w:hAnsi="Simplified Arabic" w:cs="Simplified Arabic"/>
                    </w:rPr>
                  </w:pPr>
                </w:p>
              </w:tc>
            </w:tr>
            <w:tr w:rsidR="00E0520C" w:rsidRPr="003E6441" w:rsidTr="00E51760">
              <w:trPr>
                <w:trHeight w:val="457"/>
              </w:trPr>
              <w:tc>
                <w:tcPr>
                  <w:tcW w:w="3505" w:type="dxa"/>
                  <w:shd w:val="clear" w:color="auto" w:fill="auto"/>
                  <w:vAlign w:val="center"/>
                </w:tcPr>
                <w:p w:rsidR="008D2AF0" w:rsidRPr="003E6441" w:rsidRDefault="00E15DA8" w:rsidP="001131B2">
                  <w:pPr>
                    <w:bidi/>
                    <w:spacing w:after="0" w:line="240" w:lineRule="auto"/>
                    <w:rPr>
                      <w:rFonts w:ascii="Simplified Arabic" w:hAnsi="Simplified Arabic" w:cs="Simplified Arabic"/>
                      <w:color w:val="767171"/>
                      <w:rtl/>
                    </w:rPr>
                  </w:pPr>
                  <w:r w:rsidRPr="003E6441">
                    <w:rPr>
                      <w:rFonts w:ascii="Simplified Arabic" w:hAnsi="Simplified Arabic" w:cs="Simplified Arabic" w:hint="cs"/>
                      <w:color w:val="767171"/>
                      <w:rtl/>
                    </w:rPr>
                    <w:t>المدير القُطري:</w:t>
                  </w:r>
                </w:p>
              </w:tc>
              <w:tc>
                <w:tcPr>
                  <w:tcW w:w="3722" w:type="dxa"/>
                  <w:shd w:val="clear" w:color="auto" w:fill="auto"/>
                  <w:vAlign w:val="center"/>
                </w:tcPr>
                <w:p w:rsidR="008D2AF0" w:rsidRPr="003E6441" w:rsidRDefault="008D2AF0" w:rsidP="001131B2">
                  <w:pPr>
                    <w:bidi/>
                    <w:spacing w:after="0" w:line="240" w:lineRule="auto"/>
                    <w:rPr>
                      <w:rFonts w:ascii="Simplified Arabic" w:hAnsi="Simplified Arabic" w:cs="Simplified Arabic"/>
                    </w:rPr>
                  </w:pPr>
                </w:p>
              </w:tc>
              <w:tc>
                <w:tcPr>
                  <w:tcW w:w="3478" w:type="dxa"/>
                  <w:shd w:val="clear" w:color="auto" w:fill="auto"/>
                  <w:vAlign w:val="center"/>
                </w:tcPr>
                <w:p w:rsidR="008D2AF0" w:rsidRPr="003E6441" w:rsidRDefault="008D2AF0" w:rsidP="001131B2">
                  <w:pPr>
                    <w:bidi/>
                    <w:spacing w:after="0" w:line="240" w:lineRule="auto"/>
                    <w:rPr>
                      <w:rFonts w:ascii="Simplified Arabic" w:hAnsi="Simplified Arabic" w:cs="Simplified Arabic"/>
                    </w:rPr>
                  </w:pPr>
                </w:p>
              </w:tc>
            </w:tr>
          </w:tbl>
          <w:p w:rsidR="008D2AF0" w:rsidRPr="003E6441" w:rsidRDefault="008D2AF0" w:rsidP="001131B2">
            <w:pPr>
              <w:bidi/>
              <w:spacing w:after="0" w:line="240" w:lineRule="auto"/>
              <w:rPr>
                <w:rFonts w:ascii="Simplified Arabic" w:hAnsi="Simplified Arabic" w:cs="Simplified Arabic"/>
                <w:b/>
                <w:color w:val="172D5F"/>
              </w:rPr>
            </w:pPr>
          </w:p>
        </w:tc>
      </w:tr>
    </w:tbl>
    <w:p w:rsidR="00A23AC8" w:rsidRPr="003E6441" w:rsidRDefault="00A23AC8" w:rsidP="001131B2">
      <w:pPr>
        <w:shd w:val="clear" w:color="auto" w:fill="F7F7F7"/>
        <w:bidi/>
        <w:spacing w:after="0" w:line="240" w:lineRule="auto"/>
        <w:ind w:left="-691" w:right="-691"/>
        <w:rPr>
          <w:rFonts w:ascii="Simplified Arabic" w:hAnsi="Simplified Arabic" w:cs="Simplified Arabic"/>
        </w:rPr>
      </w:pPr>
    </w:p>
    <w:p w:rsidR="00ED6D99" w:rsidRPr="003E6441" w:rsidRDefault="00ED6D99" w:rsidP="001131B2">
      <w:pPr>
        <w:shd w:val="clear" w:color="auto" w:fill="FFFFFF"/>
        <w:bidi/>
        <w:spacing w:after="0" w:line="14" w:lineRule="exact"/>
        <w:ind w:left="-691" w:right="-691"/>
        <w:rPr>
          <w:rFonts w:ascii="Simplified Arabic" w:hAnsi="Simplified Arabic" w:cs="Simplified Arabic"/>
          <w:rtl/>
        </w:rPr>
      </w:pPr>
    </w:p>
    <w:p w:rsidR="00ED6D99" w:rsidRPr="003E6441" w:rsidRDefault="00ED6D99" w:rsidP="001131B2">
      <w:pPr>
        <w:shd w:val="clear" w:color="auto" w:fill="FFFFFF"/>
        <w:bidi/>
        <w:spacing w:after="0" w:line="14" w:lineRule="exact"/>
        <w:ind w:left="-691" w:right="-691"/>
        <w:rPr>
          <w:rFonts w:ascii="Simplified Arabic" w:hAnsi="Simplified Arabic" w:cs="Simplified Arabic"/>
        </w:rPr>
      </w:pPr>
    </w:p>
    <w:p w:rsidR="00ED6D99" w:rsidRPr="003E6441" w:rsidRDefault="00ED6D99" w:rsidP="001131B2">
      <w:pPr>
        <w:shd w:val="clear" w:color="auto" w:fill="FFFFFF"/>
        <w:bidi/>
        <w:spacing w:after="0" w:line="14" w:lineRule="exact"/>
        <w:ind w:left="-691" w:right="-691"/>
        <w:rPr>
          <w:rFonts w:ascii="Simplified Arabic" w:hAnsi="Simplified Arabic" w:cs="Simplified Arabic"/>
        </w:rPr>
        <w:sectPr w:rsidR="00ED6D99" w:rsidRPr="003E6441" w:rsidSect="008D2AF0">
          <w:headerReference w:type="default" r:id="rId17"/>
          <w:footerReference w:type="default" r:id="rId18"/>
          <w:type w:val="continuous"/>
          <w:pgSz w:w="12240" w:h="15840"/>
          <w:pgMar w:top="1440" w:right="1440" w:bottom="1440" w:left="1440" w:header="720" w:footer="720" w:gutter="0"/>
          <w:cols w:space="720"/>
          <w:docGrid w:linePitch="360"/>
        </w:sectPr>
      </w:pPr>
    </w:p>
    <w:p w:rsidR="00EF7335" w:rsidRPr="003E6441" w:rsidRDefault="00EF7335" w:rsidP="001131B2">
      <w:pPr>
        <w:bidi/>
        <w:spacing w:after="0" w:line="240" w:lineRule="auto"/>
        <w:ind w:left="-691" w:right="-691"/>
        <w:rPr>
          <w:rFonts w:ascii="Simplified Arabic" w:hAnsi="Simplified Arabic" w:cs="Simplified Arabic"/>
        </w:rPr>
      </w:pPr>
    </w:p>
    <w:p w:rsidR="00ED6D99" w:rsidRPr="003E6441" w:rsidRDefault="00ED6D99" w:rsidP="001131B2">
      <w:pPr>
        <w:bidi/>
        <w:spacing w:after="0" w:line="240" w:lineRule="auto"/>
        <w:ind w:left="-691" w:right="-691"/>
        <w:rPr>
          <w:rFonts w:ascii="Simplified Arabic" w:hAnsi="Simplified Arabic" w:cs="Simplified Arabic"/>
        </w:rPr>
      </w:pPr>
    </w:p>
    <w:p w:rsidR="00ED6D99" w:rsidRPr="003E6441" w:rsidRDefault="00ED6D99" w:rsidP="001131B2">
      <w:pPr>
        <w:bidi/>
        <w:spacing w:after="0" w:line="240" w:lineRule="auto"/>
        <w:ind w:left="-691" w:right="-691"/>
        <w:rPr>
          <w:rFonts w:ascii="Simplified Arabic" w:hAnsi="Simplified Arabic" w:cs="Simplified Arabic"/>
        </w:rPr>
      </w:pPr>
    </w:p>
    <w:p w:rsidR="00A23AC8" w:rsidRPr="003E6441" w:rsidRDefault="00A23AC8" w:rsidP="001131B2">
      <w:pPr>
        <w:bidi/>
        <w:spacing w:after="0" w:line="240" w:lineRule="auto"/>
        <w:ind w:left="-691" w:right="-691"/>
        <w:rPr>
          <w:rFonts w:ascii="Simplified Arabic" w:hAnsi="Simplified Arabic" w:cs="Simplified Arabic"/>
        </w:rPr>
      </w:pPr>
    </w:p>
    <w:p w:rsidR="00ED6D99" w:rsidRPr="003E6441" w:rsidRDefault="00ED6D99" w:rsidP="001131B2">
      <w:pPr>
        <w:bidi/>
        <w:spacing w:after="0" w:line="240" w:lineRule="auto"/>
        <w:ind w:left="-691" w:right="-691"/>
        <w:rPr>
          <w:rFonts w:ascii="Simplified Arabic" w:hAnsi="Simplified Arabic" w:cs="Simplified Arabic"/>
        </w:rPr>
      </w:pPr>
    </w:p>
    <w:sectPr w:rsidR="00ED6D99" w:rsidRPr="003E6441" w:rsidSect="008D2A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A29" w:rsidRDefault="005A4A29">
      <w:pPr>
        <w:spacing w:after="0" w:line="240" w:lineRule="auto"/>
      </w:pPr>
      <w:r>
        <w:separator/>
      </w:r>
    </w:p>
  </w:endnote>
  <w:endnote w:type="continuationSeparator" w:id="0">
    <w:p w:rsidR="005A4A29" w:rsidRDefault="005A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83" w:rsidRPr="00DF015E" w:rsidRDefault="00C32083" w:rsidP="00DC6614">
    <w:pPr>
      <w:pStyle w:val="Footer"/>
      <w:bidi/>
      <w:jc w:val="right"/>
      <w:rPr>
        <w:rtl/>
      </w:rPr>
    </w:pPr>
    <w:r>
      <w:rPr>
        <w:rFonts w:hint="cs"/>
        <w:noProof/>
        <w:rtl/>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130810</wp:posOffset>
              </wp:positionV>
              <wp:extent cx="7248525" cy="0"/>
              <wp:effectExtent l="5080" t="6350" r="13970" b="12700"/>
              <wp:wrapNone/>
              <wp:docPr id="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667BB" id="Straight Connector 16"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" strokecolor="#4f94d2">
              <w10:wrap anchorx="margin"/>
            </v:line>
          </w:pict>
        </mc:Fallback>
      </mc:AlternateContent>
    </w:r>
    <w:r>
      <w:rPr>
        <w:rFonts w:hint="cs"/>
        <w:rtl/>
      </w:rPr>
      <w:tab/>
    </w:r>
  </w:p>
  <w:tbl>
    <w:tblPr>
      <w:bidiVisual/>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C32083" w:rsidTr="00E51760">
      <w:trPr>
        <w:trHeight w:val="270"/>
      </w:trPr>
      <w:tc>
        <w:tcPr>
          <w:tcW w:w="5580" w:type="dxa"/>
          <w:tcBorders>
            <w:top w:val="nil"/>
            <w:left w:val="nil"/>
            <w:bottom w:val="nil"/>
            <w:right w:val="nil"/>
          </w:tcBorders>
          <w:shd w:val="clear" w:color="auto" w:fill="auto"/>
          <w:vAlign w:val="center"/>
        </w:tcPr>
        <w:p w:rsidR="00C32083" w:rsidRPr="00E51760" w:rsidRDefault="00C32083" w:rsidP="00DC6614">
          <w:pPr>
            <w:pStyle w:val="Footer"/>
            <w:bidi/>
            <w:rPr>
              <w:color w:val="7F7F7F"/>
              <w:sz w:val="16"/>
              <w:szCs w:val="16"/>
              <w:rtl/>
            </w:rPr>
          </w:pPr>
          <w:r>
            <w:rPr>
              <w:rFonts w:hint="cs"/>
              <w:sz w:val="16"/>
              <w:szCs w:val="16"/>
              <w:rtl/>
            </w:rPr>
            <w:t>25 مارس/ آذار 2019</w:t>
          </w:r>
        </w:p>
      </w:tc>
      <w:tc>
        <w:tcPr>
          <w:tcW w:w="5400" w:type="dxa"/>
          <w:tcBorders>
            <w:top w:val="nil"/>
            <w:left w:val="nil"/>
            <w:bottom w:val="nil"/>
            <w:right w:val="nil"/>
          </w:tcBorders>
          <w:shd w:val="clear" w:color="auto" w:fill="auto"/>
          <w:vAlign w:val="center"/>
        </w:tcPr>
        <w:p w:rsidR="00C32083" w:rsidRPr="00E51760" w:rsidRDefault="00C32083" w:rsidP="00E51760">
          <w:pPr>
            <w:pStyle w:val="Footer"/>
            <w:bidi/>
            <w:jc w:val="right"/>
            <w:rPr>
              <w:color w:val="7F7F7F"/>
              <w:sz w:val="16"/>
              <w:szCs w:val="16"/>
              <w:rtl/>
            </w:rPr>
          </w:pPr>
          <w:r>
            <w:rPr>
              <w:rFonts w:hint="cs"/>
              <w:sz w:val="16"/>
              <w:szCs w:val="16"/>
              <w:rtl/>
            </w:rPr>
            <w:t xml:space="preserve">الصفحة </w:t>
          </w:r>
          <w:r w:rsidRPr="00E51760">
            <w:rPr>
              <w:rFonts w:hint="cs"/>
              <w:bCs/>
              <w:sz w:val="16"/>
              <w:szCs w:val="16"/>
              <w:rtl/>
            </w:rPr>
            <w:fldChar w:fldCharType="begin"/>
          </w:r>
          <w:r>
            <w:rPr>
              <w:rtl/>
            </w:rPr>
            <w:instrText xml:space="preserve"> </w:instrText>
          </w:r>
          <w:r w:rsidRPr="00E51760">
            <w:rPr>
              <w:rFonts w:hint="cs"/>
              <w:bCs/>
              <w:sz w:val="16"/>
              <w:szCs w:val="16"/>
            </w:rPr>
            <w:instrText xml:space="preserve">PAGE </w:instrText>
          </w:r>
          <w:r w:rsidRPr="00E51760">
            <w:rPr>
              <w:rFonts w:hint="cs"/>
              <w:bCs/>
              <w:sz w:val="16"/>
              <w:szCs w:val="16"/>
              <w:rtl/>
            </w:rPr>
            <w:fldChar w:fldCharType="separate"/>
          </w:r>
          <w:r>
            <w:rPr>
              <w:rFonts w:hint="cs"/>
              <w:bCs/>
              <w:sz w:val="16"/>
              <w:szCs w:val="16"/>
              <w:rtl/>
            </w:rPr>
            <w:t>1</w:t>
          </w:r>
          <w:r w:rsidRPr="00E51760">
            <w:rPr>
              <w:rFonts w:hint="cs"/>
              <w:bCs/>
              <w:sz w:val="16"/>
              <w:szCs w:val="16"/>
              <w:rtl/>
            </w:rPr>
            <w:fldChar w:fldCharType="end"/>
          </w:r>
          <w:r>
            <w:rPr>
              <w:rFonts w:hint="cs"/>
              <w:sz w:val="16"/>
              <w:szCs w:val="16"/>
              <w:rtl/>
            </w:rPr>
            <w:t xml:space="preserve"> من </w:t>
          </w:r>
          <w:r w:rsidRPr="00E51760">
            <w:rPr>
              <w:rFonts w:hint="cs"/>
              <w:bCs/>
              <w:sz w:val="16"/>
              <w:szCs w:val="16"/>
              <w:rtl/>
            </w:rPr>
            <w:fldChar w:fldCharType="begin"/>
          </w:r>
          <w:r>
            <w:rPr>
              <w:rtl/>
            </w:rPr>
            <w:instrText xml:space="preserve"> </w:instrText>
          </w:r>
          <w:r w:rsidRPr="00E51760">
            <w:rPr>
              <w:rFonts w:hint="cs"/>
              <w:bCs/>
              <w:sz w:val="16"/>
              <w:szCs w:val="16"/>
            </w:rPr>
            <w:instrText xml:space="preserve">NUMPAGES  </w:instrText>
          </w:r>
          <w:r w:rsidRPr="00E51760">
            <w:rPr>
              <w:rFonts w:hint="cs"/>
              <w:bCs/>
              <w:sz w:val="16"/>
              <w:szCs w:val="16"/>
              <w:rtl/>
            </w:rPr>
            <w:fldChar w:fldCharType="separate"/>
          </w:r>
          <w:r>
            <w:rPr>
              <w:rFonts w:hint="cs"/>
              <w:bCs/>
              <w:sz w:val="16"/>
              <w:szCs w:val="16"/>
              <w:rtl/>
            </w:rPr>
            <w:t>14</w:t>
          </w:r>
          <w:r w:rsidRPr="00E51760">
            <w:rPr>
              <w:rFonts w:hint="cs"/>
              <w:bCs/>
              <w:sz w:val="16"/>
              <w:szCs w:val="16"/>
              <w:rtl/>
            </w:rPr>
            <w:fldChar w:fldCharType="end"/>
          </w:r>
        </w:p>
      </w:tc>
    </w:tr>
  </w:tbl>
  <w:p w:rsidR="00C32083" w:rsidRDefault="00C32083" w:rsidP="00DC6614">
    <w:pPr>
      <w:pStyle w:val="Footer"/>
      <w:bidi/>
      <w:spacing w:line="160" w:lineRule="exact"/>
      <w:rPr>
        <w:rtl/>
      </w:rPr>
    </w:pPr>
    <w:r>
      <w:rPr>
        <w:rFonts w:hint="cs"/>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83" w:rsidRDefault="00C32083" w:rsidP="008D2AF0">
    <w:pPr>
      <w:pStyle w:val="Footer"/>
      <w:bidi/>
      <w:jc w:val="right"/>
      <w:rPr>
        <w:rtl/>
      </w:rPr>
    </w:pPr>
    <w:r>
      <w:rPr>
        <w:rFonts w:hint="cs"/>
        <w:noProof/>
        <w:rtl/>
      </w:rPr>
      <mc:AlternateContent>
        <mc:Choice Requires="wps">
          <w:drawing>
            <wp:anchor distT="0" distB="0" distL="114300" distR="114300" simplePos="0" relativeHeight="251657216" behindDoc="0" locked="0" layoutInCell="1" allowOverlap="1">
              <wp:simplePos x="0" y="0"/>
              <wp:positionH relativeFrom="margin">
                <wp:posOffset>-454755</wp:posOffset>
              </wp:positionH>
              <wp:positionV relativeFrom="paragraph">
                <wp:posOffset>121536</wp:posOffset>
              </wp:positionV>
              <wp:extent cx="7090267" cy="9780"/>
              <wp:effectExtent l="0" t="0" r="34925" b="28575"/>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0267" cy="9780"/>
                      </a:xfrm>
                      <a:prstGeom prst="line">
                        <a:avLst/>
                      </a:prstGeom>
                      <a:noFill/>
                      <a:ln w="9525">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C42E0" id="Straight Connector 4"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8pt,9.55pt" to="52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" strokecolor="#4f94d2">
              <w10:wrap anchorx="margin"/>
            </v:line>
          </w:pict>
        </mc:Fallback>
      </mc:AlternateContent>
    </w:r>
    <w:r>
      <w:rPr>
        <w:rFonts w:hint="cs"/>
        <w:rtl/>
      </w:rPr>
      <w:tab/>
    </w:r>
  </w:p>
  <w:tbl>
    <w:tblPr>
      <w:bidiVisual/>
      <w:tblW w:w="1017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4591"/>
    </w:tblGrid>
    <w:tr w:rsidR="00C32083" w:rsidTr="001131B2">
      <w:trPr>
        <w:trHeight w:val="270"/>
      </w:trPr>
      <w:tc>
        <w:tcPr>
          <w:tcW w:w="5580" w:type="dxa"/>
          <w:tcBorders>
            <w:top w:val="nil"/>
            <w:left w:val="nil"/>
            <w:bottom w:val="nil"/>
            <w:right w:val="nil"/>
          </w:tcBorders>
          <w:shd w:val="clear" w:color="auto" w:fill="auto"/>
          <w:vAlign w:val="center"/>
          <w:hideMark/>
        </w:tcPr>
        <w:p w:rsidR="00C32083" w:rsidRPr="00E51760" w:rsidRDefault="00C32083">
          <w:pPr>
            <w:pStyle w:val="Footer"/>
            <w:bidi/>
            <w:rPr>
              <w:rFonts w:ascii="Arial" w:eastAsia="Times New Roman" w:hAnsi="Arial"/>
              <w:color w:val="7F7F7F"/>
              <w:sz w:val="16"/>
              <w:szCs w:val="16"/>
              <w:rtl/>
            </w:rPr>
          </w:pPr>
          <w:r>
            <w:rPr>
              <w:rFonts w:ascii="Arial" w:hAnsi="Arial" w:hint="cs"/>
              <w:sz w:val="16"/>
              <w:szCs w:val="16"/>
              <w:rtl/>
            </w:rPr>
            <w:t>16 أبريل/نيسان 2019</w:t>
          </w:r>
        </w:p>
      </w:tc>
      <w:tc>
        <w:tcPr>
          <w:tcW w:w="4591" w:type="dxa"/>
          <w:tcBorders>
            <w:top w:val="nil"/>
            <w:left w:val="nil"/>
            <w:bottom w:val="nil"/>
            <w:right w:val="nil"/>
          </w:tcBorders>
          <w:shd w:val="clear" w:color="auto" w:fill="auto"/>
          <w:vAlign w:val="center"/>
          <w:hideMark/>
        </w:tcPr>
        <w:p w:rsidR="00C32083" w:rsidRPr="00E51760" w:rsidRDefault="00C32083" w:rsidP="001131B2">
          <w:pPr>
            <w:pStyle w:val="Footer"/>
            <w:tabs>
              <w:tab w:val="clear" w:pos="4680"/>
            </w:tabs>
            <w:bidi/>
            <w:ind w:right="900"/>
            <w:jc w:val="right"/>
            <w:rPr>
              <w:rFonts w:ascii="Arial" w:eastAsia="Times New Roman" w:hAnsi="Arial"/>
              <w:color w:val="7F7F7F"/>
              <w:sz w:val="16"/>
              <w:szCs w:val="16"/>
              <w:rtl/>
            </w:rPr>
          </w:pPr>
          <w:r>
            <w:rPr>
              <w:rFonts w:ascii="Arial" w:hAnsi="Arial" w:hint="cs"/>
              <w:sz w:val="16"/>
              <w:szCs w:val="16"/>
              <w:rtl/>
            </w:rPr>
            <w:t xml:space="preserve">الصفحة </w:t>
          </w:r>
          <w:r w:rsidRPr="00E51760">
            <w:rPr>
              <w:rFonts w:ascii="Arial" w:hAnsi="Arial" w:hint="cs"/>
              <w:bCs/>
              <w:sz w:val="16"/>
              <w:szCs w:val="16"/>
              <w:rtl/>
            </w:rPr>
            <w:fldChar w:fldCharType="begin"/>
          </w:r>
          <w:r>
            <w:rPr>
              <w:rtl/>
            </w:rPr>
            <w:instrText xml:space="preserve"> </w:instrText>
          </w:r>
          <w:r w:rsidRPr="00E51760">
            <w:rPr>
              <w:rFonts w:ascii="Arial" w:hAnsi="Arial" w:hint="cs"/>
              <w:bCs/>
              <w:sz w:val="16"/>
              <w:szCs w:val="16"/>
            </w:rPr>
            <w:instrText xml:space="preserve">PAGE </w:instrText>
          </w:r>
          <w:r w:rsidRPr="00E51760">
            <w:rPr>
              <w:rFonts w:ascii="Arial" w:hAnsi="Arial" w:hint="cs"/>
              <w:bCs/>
              <w:sz w:val="16"/>
              <w:szCs w:val="16"/>
              <w:rtl/>
            </w:rPr>
            <w:fldChar w:fldCharType="separate"/>
          </w:r>
          <w:r>
            <w:rPr>
              <w:rFonts w:ascii="Arial" w:hAnsi="Arial" w:hint="cs"/>
              <w:bCs/>
              <w:sz w:val="16"/>
              <w:szCs w:val="16"/>
              <w:rtl/>
            </w:rPr>
            <w:t>10</w:t>
          </w:r>
          <w:r w:rsidRPr="00E51760">
            <w:rPr>
              <w:rFonts w:ascii="Arial" w:hAnsi="Arial" w:hint="cs"/>
              <w:bCs/>
              <w:sz w:val="16"/>
              <w:szCs w:val="16"/>
              <w:rtl/>
            </w:rPr>
            <w:fldChar w:fldCharType="end"/>
          </w:r>
          <w:r>
            <w:rPr>
              <w:rFonts w:ascii="Arial" w:hAnsi="Arial" w:hint="cs"/>
              <w:sz w:val="16"/>
              <w:szCs w:val="16"/>
              <w:rtl/>
            </w:rPr>
            <w:t xml:space="preserve"> من </w:t>
          </w:r>
          <w:r w:rsidRPr="00E51760">
            <w:rPr>
              <w:rFonts w:ascii="Arial" w:hAnsi="Arial" w:hint="cs"/>
              <w:bCs/>
              <w:sz w:val="16"/>
              <w:szCs w:val="16"/>
              <w:rtl/>
            </w:rPr>
            <w:fldChar w:fldCharType="begin"/>
          </w:r>
          <w:r>
            <w:rPr>
              <w:rtl/>
            </w:rPr>
            <w:instrText xml:space="preserve"> </w:instrText>
          </w:r>
          <w:r w:rsidRPr="00E51760">
            <w:rPr>
              <w:rFonts w:ascii="Arial" w:hAnsi="Arial" w:hint="cs"/>
              <w:bCs/>
              <w:sz w:val="16"/>
              <w:szCs w:val="16"/>
            </w:rPr>
            <w:instrText xml:space="preserve">NUMPAGES  </w:instrText>
          </w:r>
          <w:r w:rsidRPr="00E51760">
            <w:rPr>
              <w:rFonts w:ascii="Arial" w:hAnsi="Arial" w:hint="cs"/>
              <w:bCs/>
              <w:sz w:val="16"/>
              <w:szCs w:val="16"/>
              <w:rtl/>
            </w:rPr>
            <w:fldChar w:fldCharType="separate"/>
          </w:r>
          <w:r>
            <w:rPr>
              <w:rFonts w:ascii="Arial" w:hAnsi="Arial" w:hint="cs"/>
              <w:bCs/>
              <w:sz w:val="16"/>
              <w:szCs w:val="16"/>
              <w:rtl/>
            </w:rPr>
            <w:t>14</w:t>
          </w:r>
          <w:r w:rsidRPr="00E51760">
            <w:rPr>
              <w:rFonts w:ascii="Arial" w:hAnsi="Arial" w:hint="cs"/>
              <w:bCs/>
              <w:sz w:val="16"/>
              <w:szCs w:val="16"/>
              <w:rtl/>
            </w:rPr>
            <w:fldChar w:fldCharType="end"/>
          </w:r>
        </w:p>
      </w:tc>
    </w:tr>
  </w:tbl>
  <w:p w:rsidR="00C32083" w:rsidRDefault="00C32083" w:rsidP="00CC0A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83" w:rsidRDefault="00C32083" w:rsidP="008D2AF0">
    <w:pPr>
      <w:pStyle w:val="Footer"/>
      <w:bidi/>
      <w:jc w:val="right"/>
      <w:rPr>
        <w:rtl/>
      </w:rPr>
    </w:pPr>
    <w:r>
      <w:rPr>
        <w:rFonts w:hint="cs"/>
        <w:noProof/>
        <w:rt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130810</wp:posOffset>
              </wp:positionV>
              <wp:extent cx="7248525" cy="0"/>
              <wp:effectExtent l="5080" t="9525" r="13970" b="9525"/>
              <wp:wrapNone/>
              <wp:docPr id="4"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973AD" id="Straight Connector 225"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" strokecolor="#4f94d2">
              <w10:wrap anchorx="margin"/>
            </v:line>
          </w:pict>
        </mc:Fallback>
      </mc:AlternateContent>
    </w:r>
    <w:r>
      <w:rPr>
        <w:rFonts w:hint="cs"/>
        <w:rtl/>
      </w:rPr>
      <w:tab/>
    </w:r>
  </w:p>
  <w:tbl>
    <w:tblPr>
      <w:bidiVisual/>
      <w:tblW w:w="1098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C32083" w:rsidTr="00E51760">
      <w:trPr>
        <w:trHeight w:val="270"/>
      </w:trPr>
      <w:tc>
        <w:tcPr>
          <w:tcW w:w="5580" w:type="dxa"/>
          <w:tcBorders>
            <w:top w:val="nil"/>
            <w:left w:val="nil"/>
            <w:bottom w:val="nil"/>
            <w:right w:val="nil"/>
          </w:tcBorders>
          <w:shd w:val="clear" w:color="auto" w:fill="auto"/>
          <w:vAlign w:val="center"/>
          <w:hideMark/>
        </w:tcPr>
        <w:p w:rsidR="00C32083" w:rsidRPr="00E51760" w:rsidRDefault="00C32083">
          <w:pPr>
            <w:pStyle w:val="Footer"/>
            <w:bidi/>
            <w:rPr>
              <w:rFonts w:ascii="Arial" w:eastAsia="Times New Roman" w:hAnsi="Arial"/>
              <w:color w:val="7F7F7F"/>
              <w:sz w:val="16"/>
              <w:szCs w:val="16"/>
              <w:rtl/>
            </w:rPr>
          </w:pPr>
          <w:r>
            <w:rPr>
              <w:rFonts w:ascii="Arial" w:hAnsi="Arial" w:hint="cs"/>
              <w:sz w:val="16"/>
              <w:szCs w:val="16"/>
              <w:rtl/>
            </w:rPr>
            <w:t xml:space="preserve"> 25 مارس/ آذار 2019</w:t>
          </w:r>
        </w:p>
      </w:tc>
      <w:tc>
        <w:tcPr>
          <w:tcW w:w="5400" w:type="dxa"/>
          <w:tcBorders>
            <w:top w:val="nil"/>
            <w:left w:val="nil"/>
            <w:bottom w:val="nil"/>
            <w:right w:val="nil"/>
          </w:tcBorders>
          <w:shd w:val="clear" w:color="auto" w:fill="auto"/>
          <w:vAlign w:val="center"/>
          <w:hideMark/>
        </w:tcPr>
        <w:p w:rsidR="00C32083" w:rsidRPr="00E51760" w:rsidRDefault="00C32083" w:rsidP="00E51760">
          <w:pPr>
            <w:pStyle w:val="Footer"/>
            <w:bidi/>
            <w:jc w:val="right"/>
            <w:rPr>
              <w:rFonts w:ascii="Arial" w:eastAsia="Times New Roman" w:hAnsi="Arial"/>
              <w:color w:val="7F7F7F"/>
              <w:sz w:val="16"/>
              <w:szCs w:val="16"/>
              <w:rtl/>
            </w:rPr>
          </w:pPr>
          <w:r>
            <w:rPr>
              <w:rFonts w:ascii="Arial" w:hAnsi="Arial" w:hint="cs"/>
              <w:sz w:val="16"/>
              <w:szCs w:val="16"/>
              <w:rtl/>
            </w:rPr>
            <w:t xml:space="preserve">الصفحة </w:t>
          </w:r>
          <w:r w:rsidRPr="00E51760">
            <w:rPr>
              <w:rFonts w:ascii="Arial" w:hAnsi="Arial" w:hint="cs"/>
              <w:bCs/>
              <w:sz w:val="16"/>
              <w:szCs w:val="16"/>
              <w:rtl/>
            </w:rPr>
            <w:fldChar w:fldCharType="begin"/>
          </w:r>
          <w:r>
            <w:rPr>
              <w:rtl/>
            </w:rPr>
            <w:instrText xml:space="preserve"> </w:instrText>
          </w:r>
          <w:r w:rsidRPr="00E51760">
            <w:rPr>
              <w:rFonts w:ascii="Arial" w:hAnsi="Arial" w:hint="cs"/>
              <w:bCs/>
              <w:sz w:val="16"/>
              <w:szCs w:val="16"/>
            </w:rPr>
            <w:instrText xml:space="preserve">PAGE </w:instrText>
          </w:r>
          <w:r w:rsidRPr="00E51760">
            <w:rPr>
              <w:rFonts w:ascii="Arial" w:hAnsi="Arial" w:hint="cs"/>
              <w:bCs/>
              <w:sz w:val="16"/>
              <w:szCs w:val="16"/>
              <w:rtl/>
            </w:rPr>
            <w:fldChar w:fldCharType="separate"/>
          </w:r>
          <w:r>
            <w:rPr>
              <w:rFonts w:ascii="Arial" w:hAnsi="Arial" w:hint="cs"/>
              <w:bCs/>
              <w:sz w:val="16"/>
              <w:szCs w:val="16"/>
              <w:rtl/>
            </w:rPr>
            <w:t>14</w:t>
          </w:r>
          <w:r w:rsidRPr="00E51760">
            <w:rPr>
              <w:rFonts w:ascii="Arial" w:hAnsi="Arial" w:hint="cs"/>
              <w:bCs/>
              <w:sz w:val="16"/>
              <w:szCs w:val="16"/>
              <w:rtl/>
            </w:rPr>
            <w:fldChar w:fldCharType="end"/>
          </w:r>
          <w:r>
            <w:rPr>
              <w:rFonts w:ascii="Arial" w:hAnsi="Arial" w:hint="cs"/>
              <w:sz w:val="16"/>
              <w:szCs w:val="16"/>
              <w:rtl/>
            </w:rPr>
            <w:t xml:space="preserve"> من </w:t>
          </w:r>
          <w:r w:rsidRPr="00E51760">
            <w:rPr>
              <w:rFonts w:ascii="Arial" w:hAnsi="Arial" w:hint="cs"/>
              <w:bCs/>
              <w:sz w:val="16"/>
              <w:szCs w:val="16"/>
              <w:rtl/>
            </w:rPr>
            <w:fldChar w:fldCharType="begin"/>
          </w:r>
          <w:r>
            <w:rPr>
              <w:rtl/>
            </w:rPr>
            <w:instrText xml:space="preserve"> </w:instrText>
          </w:r>
          <w:r w:rsidRPr="00E51760">
            <w:rPr>
              <w:rFonts w:ascii="Arial" w:hAnsi="Arial" w:hint="cs"/>
              <w:bCs/>
              <w:sz w:val="16"/>
              <w:szCs w:val="16"/>
            </w:rPr>
            <w:instrText xml:space="preserve">NUMPAGES  </w:instrText>
          </w:r>
          <w:r w:rsidRPr="00E51760">
            <w:rPr>
              <w:rFonts w:ascii="Arial" w:hAnsi="Arial" w:hint="cs"/>
              <w:bCs/>
              <w:sz w:val="16"/>
              <w:szCs w:val="16"/>
              <w:rtl/>
            </w:rPr>
            <w:fldChar w:fldCharType="separate"/>
          </w:r>
          <w:r>
            <w:rPr>
              <w:rFonts w:ascii="Arial" w:hAnsi="Arial" w:hint="cs"/>
              <w:bCs/>
              <w:sz w:val="16"/>
              <w:szCs w:val="16"/>
              <w:rtl/>
            </w:rPr>
            <w:t>14</w:t>
          </w:r>
          <w:r w:rsidRPr="00E51760">
            <w:rPr>
              <w:rFonts w:ascii="Arial" w:hAnsi="Arial" w:hint="cs"/>
              <w:bCs/>
              <w:sz w:val="16"/>
              <w:szCs w:val="16"/>
              <w:rtl/>
            </w:rPr>
            <w:fldChar w:fldCharType="end"/>
          </w:r>
        </w:p>
      </w:tc>
    </w:tr>
  </w:tbl>
  <w:p w:rsidR="00C32083" w:rsidRDefault="00C32083" w:rsidP="00CC0A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A29" w:rsidRDefault="005A4A29" w:rsidP="00E15DA8">
      <w:pPr>
        <w:bidi/>
        <w:spacing w:after="0" w:line="240" w:lineRule="auto"/>
      </w:pPr>
      <w:r>
        <w:separator/>
      </w:r>
    </w:p>
  </w:footnote>
  <w:footnote w:type="continuationSeparator" w:id="0">
    <w:p w:rsidR="005A4A29" w:rsidRDefault="005A4A29">
      <w:pPr>
        <w:spacing w:after="0" w:line="240" w:lineRule="auto"/>
      </w:pPr>
      <w:r>
        <w:continuationSeparator/>
      </w:r>
    </w:p>
  </w:footnote>
  <w:footnote w:id="1">
    <w:p w:rsidR="00C32083" w:rsidRDefault="00C32083" w:rsidP="003E6441">
      <w:pPr>
        <w:pStyle w:val="FootnoteText"/>
        <w:bidi/>
        <w:rPr>
          <w:rtl/>
        </w:rPr>
      </w:pPr>
      <w:r>
        <w:rPr>
          <w:rStyle w:val="FootnoteReference"/>
        </w:rPr>
        <w:footnoteRef/>
      </w:r>
      <w:r>
        <w:t xml:space="preserve"> </w:t>
      </w:r>
      <w:r w:rsidRPr="00DE1FA1">
        <w:rPr>
          <w:rFonts w:ascii="Simplified Arabic" w:hAnsi="Simplified Arabic" w:cs="Simplified Arabic" w:hint="cs"/>
          <w:sz w:val="22"/>
          <w:szCs w:val="22"/>
          <w:rtl/>
          <w:lang w:val="ar-SA"/>
        </w:rPr>
        <w:t>المفوضية السامية للأمم المتحدة لشؤون اللاجئين.</w:t>
      </w:r>
      <w:r>
        <w:rPr>
          <w:rFonts w:ascii="Simplified Arabic" w:hAnsi="Simplified Arabic" w:cs="Simplified Arabic" w:hint="cs"/>
          <w:sz w:val="22"/>
          <w:szCs w:val="22"/>
          <w:lang w:val="ar-SA"/>
        </w:rPr>
        <w:t xml:space="preserve"> </w:t>
      </w:r>
      <w:r w:rsidRPr="00DE1FA1">
        <w:rPr>
          <w:rFonts w:ascii="Simplified Arabic" w:hAnsi="Simplified Arabic" w:cs="Simplified Arabic" w:hint="cs"/>
          <w:sz w:val="22"/>
          <w:szCs w:val="22"/>
          <w:rtl/>
          <w:lang w:val="ar-SA"/>
        </w:rPr>
        <w:t>الاستجابة الإقليمية للاجئين السوريين</w:t>
      </w:r>
      <w:r>
        <w:rPr>
          <w:rFonts w:ascii="Simplified Arabic" w:hAnsi="Simplified Arabic" w:cs="Simplified Arabic" w:hint="cs"/>
          <w:sz w:val="22"/>
          <w:szCs w:val="22"/>
          <w:rtl/>
          <w:lang w:val="ar-SA"/>
        </w:rPr>
        <w:t xml:space="preserve">. </w:t>
      </w:r>
      <w:r w:rsidRPr="00DE1FA1">
        <w:rPr>
          <w:rFonts w:ascii="Simplified Arabic" w:hAnsi="Simplified Arabic" w:cs="Simplified Arabic" w:hint="cs"/>
          <w:sz w:val="22"/>
          <w:szCs w:val="22"/>
          <w:rtl/>
          <w:lang w:val="ar-SA"/>
        </w:rPr>
        <w:t xml:space="preserve">متاحة في الموقع: </w:t>
      </w:r>
      <w:hyperlink r:id="rId1" w:history="1">
        <w:r w:rsidRPr="005335AF">
          <w:rPr>
            <w:rStyle w:val="Hyperlink"/>
            <w:rFonts w:ascii="Simplified Arabic" w:hAnsi="Simplified Arabic" w:cs="Simplified Arabic" w:hint="cs"/>
            <w:sz w:val="22"/>
            <w:szCs w:val="22"/>
            <w:rtl/>
            <w:lang w:val="ar-SA"/>
          </w:rPr>
          <w:t>https://data2.unhcr.org/en/situations/syria/location/36</w:t>
        </w:r>
      </w:hyperlink>
      <w:r>
        <w:rPr>
          <w:rFonts w:ascii="Simplified Arabic" w:hAnsi="Simplified Arabic" w:cs="Simplified Arabic" w:hint="cs"/>
          <w:sz w:val="22"/>
          <w:szCs w:val="22"/>
          <w:rtl/>
          <w:lang w:val="ar-SA"/>
        </w:rPr>
        <w:t xml:space="preserve">. 24 مارس/آذار، 2019.   </w:t>
      </w:r>
    </w:p>
  </w:footnote>
  <w:footnote w:id="2">
    <w:p w:rsidR="00C32083" w:rsidRDefault="00C32083" w:rsidP="003E6441">
      <w:pPr>
        <w:pStyle w:val="FootnoteText"/>
        <w:bidi/>
        <w:rPr>
          <w:rtl/>
        </w:rPr>
      </w:pPr>
      <w:r>
        <w:rPr>
          <w:rStyle w:val="FootnoteReference"/>
        </w:rPr>
        <w:footnoteRef/>
      </w:r>
      <w:r>
        <w:t xml:space="preserve"> </w:t>
      </w:r>
      <w:r w:rsidRPr="00B602FE">
        <w:rPr>
          <w:rFonts w:ascii="Simplified Arabic" w:hAnsi="Simplified Arabic" w:cs="Simplified Arabic" w:hint="cs"/>
          <w:sz w:val="22"/>
          <w:szCs w:val="22"/>
          <w:rtl/>
          <w:lang w:val="ar-SA"/>
        </w:rPr>
        <w:t>المفوضية السامية للأمم المتحدة لشؤون اللاجئين.</w:t>
      </w:r>
      <w:r w:rsidRPr="00E15DA8">
        <w:rPr>
          <w:rFonts w:ascii="Simplified Arabic" w:hAnsi="Simplified Arabic" w:cs="Simplified Arabic" w:hint="cs"/>
          <w:sz w:val="22"/>
          <w:szCs w:val="22"/>
          <w:rtl/>
          <w:lang w:val="ar-SA"/>
        </w:rPr>
        <w:t xml:space="preserve"> </w:t>
      </w:r>
      <w:r w:rsidRPr="00B602FE">
        <w:rPr>
          <w:rFonts w:ascii="Simplified Arabic" w:hAnsi="Simplified Arabic" w:cs="Simplified Arabic" w:hint="cs"/>
          <w:sz w:val="22"/>
          <w:szCs w:val="22"/>
          <w:rtl/>
          <w:lang w:val="ar-SA"/>
        </w:rPr>
        <w:t>استبيان الحصول على الخدمات الصحية والاستفادة منها:</w:t>
      </w:r>
      <w:r>
        <w:rPr>
          <w:rFonts w:ascii="Simplified Arabic" w:hAnsi="Simplified Arabic" w:cs="Simplified Arabic" w:hint="cs"/>
          <w:sz w:val="22"/>
          <w:szCs w:val="22"/>
          <w:rtl/>
          <w:lang w:val="ar-SA"/>
        </w:rPr>
        <w:t xml:space="preserve"> </w:t>
      </w:r>
      <w:r w:rsidRPr="00B602FE">
        <w:rPr>
          <w:rFonts w:ascii="Simplified Arabic" w:hAnsi="Simplified Arabic" w:cs="Simplified Arabic" w:hint="cs"/>
          <w:sz w:val="22"/>
          <w:szCs w:val="22"/>
          <w:rtl/>
          <w:lang w:val="ar-SA"/>
        </w:rPr>
        <w:t>إتاحة الحصول على خدمات الرعاية الصحية بين اللاجئين السوريين في الأردن</w:t>
      </w:r>
      <w:r>
        <w:rPr>
          <w:rFonts w:ascii="Simplified Arabic" w:hAnsi="Simplified Arabic" w:cs="Simplified Arabic" w:hint="cs"/>
          <w:sz w:val="22"/>
          <w:szCs w:val="22"/>
          <w:rtl/>
          <w:lang w:val="ar-SA"/>
        </w:rPr>
        <w:t xml:space="preserve">: ديسمبر/كانون الأول 2018. متاحة على الموقع: </w:t>
      </w:r>
      <w:r w:rsidRPr="00B602FE">
        <w:rPr>
          <w:rFonts w:ascii="Simplified Arabic" w:hAnsi="Simplified Arabic" w:cs="Simplified Arabic" w:hint="cs"/>
          <w:sz w:val="22"/>
          <w:szCs w:val="22"/>
          <w:rtl/>
          <w:lang w:val="ar-SA"/>
        </w:rPr>
        <w:t>https://reliefweb.int/report/jordan/health-access-and-utilization-survey-access-healthcare-services-among-syrian-refugees</w:t>
      </w:r>
      <w:r>
        <w:rPr>
          <w:rFonts w:ascii="Simplified Arabic" w:hAnsi="Simplified Arabic" w:cs="Simplified Arabic" w:hint="cs"/>
          <w:sz w:val="22"/>
          <w:szCs w:val="22"/>
          <w:rtl/>
          <w:lang w:val="ar-SA"/>
        </w:rPr>
        <w:t>.</w:t>
      </w:r>
    </w:p>
  </w:footnote>
  <w:footnote w:id="3">
    <w:p w:rsidR="00C32083" w:rsidRDefault="00C32083" w:rsidP="003E6441">
      <w:pPr>
        <w:pStyle w:val="FootnoteText"/>
        <w:bidi/>
        <w:rPr>
          <w:rtl/>
        </w:rPr>
      </w:pPr>
      <w:r>
        <w:rPr>
          <w:rStyle w:val="FootnoteReference"/>
        </w:rPr>
        <w:footnoteRef/>
      </w:r>
      <w:r>
        <w:t xml:space="preserve"> </w:t>
      </w:r>
      <w:r>
        <w:rPr>
          <w:rFonts w:hint="cs"/>
          <w:rtl/>
        </w:rPr>
        <w:t xml:space="preserve">منظمة العفو الدولية. </w:t>
      </w:r>
      <w:r w:rsidRPr="00B602FE">
        <w:rPr>
          <w:rFonts w:ascii="Simplified Arabic" w:hAnsi="Simplified Arabic" w:cs="Simplified Arabic" w:hint="cs"/>
          <w:sz w:val="22"/>
          <w:szCs w:val="22"/>
          <w:rtl/>
          <w:lang w:val="ar-SA"/>
        </w:rPr>
        <w:t>الحياة على الهامش:</w:t>
      </w:r>
      <w:r>
        <w:rPr>
          <w:rFonts w:ascii="Simplified Arabic" w:hAnsi="Simplified Arabic" w:cs="Simplified Arabic" w:hint="cs"/>
          <w:rtl/>
          <w:lang w:val="ar-SA"/>
        </w:rPr>
        <w:t xml:space="preserve"> </w:t>
      </w:r>
      <w:r w:rsidRPr="00B602FE">
        <w:rPr>
          <w:rFonts w:ascii="Simplified Arabic" w:hAnsi="Simplified Arabic" w:cs="Simplified Arabic" w:hint="cs"/>
          <w:sz w:val="22"/>
          <w:szCs w:val="22"/>
          <w:rtl/>
          <w:lang w:val="ar-SA"/>
        </w:rPr>
        <w:t>معاناة اللاجئين السوريين مع الحصول على الرعاية الصحية في الأردن. عمَّان،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250" w:type="dxa"/>
      <w:tblInd w:w="-180" w:type="dxa"/>
      <w:tblLayout w:type="fixed"/>
      <w:tblLook w:val="04A0" w:firstRow="1" w:lastRow="0" w:firstColumn="1" w:lastColumn="0" w:noHBand="0" w:noVBand="1"/>
    </w:tblPr>
    <w:tblGrid>
      <w:gridCol w:w="810"/>
      <w:gridCol w:w="4950"/>
      <w:gridCol w:w="5490"/>
    </w:tblGrid>
    <w:tr w:rsidR="00C32083" w:rsidTr="00E51760">
      <w:trPr>
        <w:trHeight w:val="162"/>
      </w:trPr>
      <w:tc>
        <w:tcPr>
          <w:tcW w:w="810" w:type="dxa"/>
          <w:vMerge w:val="restart"/>
          <w:shd w:val="clear" w:color="auto" w:fill="auto"/>
        </w:tcPr>
        <w:p w:rsidR="00C32083" w:rsidRPr="00E51760" w:rsidRDefault="00C32083" w:rsidP="00E51760">
          <w:pPr>
            <w:tabs>
              <w:tab w:val="center" w:pos="4680"/>
              <w:tab w:val="right" w:pos="9360"/>
            </w:tabs>
            <w:bidi/>
            <w:spacing w:after="0" w:line="240" w:lineRule="auto"/>
            <w:rPr>
              <w:b/>
              <w:rtl/>
            </w:rPr>
          </w:pPr>
          <w:r>
            <w:rPr>
              <w:rFonts w:hint="cs"/>
              <w:b/>
              <w:noProof/>
              <w:rtl/>
            </w:rPr>
            <w:drawing>
              <wp:inline distT="0" distB="0" distL="0" distR="0">
                <wp:extent cx="311150" cy="30162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01625"/>
                        </a:xfrm>
                        <a:prstGeom prst="rect">
                          <a:avLst/>
                        </a:prstGeom>
                        <a:noFill/>
                        <a:ln>
                          <a:noFill/>
                        </a:ln>
                      </pic:spPr>
                    </pic:pic>
                  </a:graphicData>
                </a:graphic>
              </wp:inline>
            </w:drawing>
          </w:r>
        </w:p>
      </w:tc>
      <w:tc>
        <w:tcPr>
          <w:tcW w:w="4950" w:type="dxa"/>
          <w:shd w:val="clear" w:color="auto" w:fill="auto"/>
          <w:vAlign w:val="center"/>
        </w:tcPr>
        <w:p w:rsidR="00C32083" w:rsidRPr="00E51760" w:rsidRDefault="00C32083" w:rsidP="00E51760">
          <w:pPr>
            <w:tabs>
              <w:tab w:val="center" w:pos="4680"/>
              <w:tab w:val="right" w:pos="9360"/>
            </w:tabs>
            <w:bidi/>
            <w:spacing w:after="0" w:line="240" w:lineRule="auto"/>
            <w:ind w:left="-108"/>
            <w:rPr>
              <w:rtl/>
            </w:rPr>
          </w:pPr>
          <w:r>
            <w:rPr>
              <w:rFonts w:hint="cs"/>
              <w:b/>
              <w:rtl/>
            </w:rPr>
            <w:t xml:space="preserve"> البنك الدولي</w:t>
          </w:r>
        </w:p>
      </w:tc>
      <w:tc>
        <w:tcPr>
          <w:tcW w:w="5490" w:type="dxa"/>
          <w:shd w:val="clear" w:color="auto" w:fill="auto"/>
          <w:vAlign w:val="center"/>
        </w:tcPr>
        <w:p w:rsidR="00C32083" w:rsidRPr="00E51760" w:rsidRDefault="00C32083" w:rsidP="00E51760">
          <w:pPr>
            <w:tabs>
              <w:tab w:val="center" w:pos="4680"/>
              <w:tab w:val="right" w:pos="9360"/>
            </w:tabs>
            <w:spacing w:after="0" w:line="240" w:lineRule="auto"/>
            <w:jc w:val="right"/>
          </w:pPr>
        </w:p>
      </w:tc>
    </w:tr>
    <w:tr w:rsidR="00C32083" w:rsidTr="00E51760">
      <w:trPr>
        <w:trHeight w:val="231"/>
      </w:trPr>
      <w:tc>
        <w:tcPr>
          <w:tcW w:w="810" w:type="dxa"/>
          <w:vMerge/>
          <w:shd w:val="clear" w:color="auto" w:fill="auto"/>
        </w:tcPr>
        <w:p w:rsidR="00C32083" w:rsidRPr="00E51760" w:rsidRDefault="00C32083" w:rsidP="00E51760">
          <w:pPr>
            <w:tabs>
              <w:tab w:val="center" w:pos="4680"/>
              <w:tab w:val="right" w:pos="9360"/>
            </w:tabs>
            <w:spacing w:after="0" w:line="240" w:lineRule="auto"/>
            <w:rPr>
              <w:b/>
              <w:noProof/>
            </w:rPr>
          </w:pPr>
        </w:p>
      </w:tc>
      <w:tc>
        <w:tcPr>
          <w:tcW w:w="10440" w:type="dxa"/>
          <w:gridSpan w:val="2"/>
          <w:shd w:val="clear" w:color="auto" w:fill="auto"/>
        </w:tcPr>
        <w:p w:rsidR="00C32083" w:rsidRPr="00E51760" w:rsidRDefault="00C32083" w:rsidP="00E51760">
          <w:pPr>
            <w:tabs>
              <w:tab w:val="center" w:pos="4680"/>
              <w:tab w:val="right" w:pos="9360"/>
            </w:tabs>
            <w:bidi/>
            <w:spacing w:after="0" w:line="240" w:lineRule="auto"/>
            <w:ind w:left="-108" w:right="162"/>
            <w:rPr>
              <w:b/>
              <w:rtl/>
            </w:rPr>
          </w:pPr>
          <w:r w:rsidRPr="00E51760">
            <w:rPr>
              <w:rFonts w:ascii="Arial" w:hAnsi="Arial"/>
              <w:bCs/>
              <w:sz w:val="20"/>
              <w:szCs w:val="20"/>
            </w:rPr>
            <w:fldChar w:fldCharType="begin"/>
          </w:r>
          <w:r>
            <w:rPr>
              <w:rtl/>
            </w:rPr>
            <w:instrText xml:space="preserve"> </w:instrText>
          </w:r>
          <w:r w:rsidRPr="00E51760">
            <w:rPr>
              <w:rFonts w:ascii="Arial" w:hAnsi="Arial" w:hint="cs"/>
              <w:bCs/>
              <w:sz w:val="20"/>
              <w:szCs w:val="20"/>
            </w:rPr>
            <w:instrText>IF "المشروع الصحي الطارئ في الأردن- تمويل إضافي" &lt;&gt; "" "المشروع الصحي الطارئ في الأردن- تمويل إضافي" ""</w:instrText>
          </w:r>
          <w:r w:rsidRPr="00E51760">
            <w:rPr>
              <w:rFonts w:ascii="Arial" w:hAnsi="Arial"/>
              <w:bCs/>
              <w:sz w:val="20"/>
              <w:szCs w:val="20"/>
            </w:rPr>
            <w:fldChar w:fldCharType="separate"/>
          </w:r>
          <w:r w:rsidR="00954085" w:rsidRPr="00E51760">
            <w:rPr>
              <w:rFonts w:ascii="Arial" w:hAnsi="Arial" w:hint="cs"/>
              <w:bCs/>
              <w:noProof/>
              <w:sz w:val="20"/>
              <w:szCs w:val="20"/>
            </w:rPr>
            <w:t>المشروع الصحي الطارئ في الأردن- تمويل إضافي</w:t>
          </w:r>
          <w:r w:rsidRPr="00E51760">
            <w:rPr>
              <w:rFonts w:ascii="Arial" w:hAnsi="Arial"/>
              <w:bCs/>
              <w:sz w:val="20"/>
              <w:szCs w:val="20"/>
            </w:rPr>
            <w:fldChar w:fldCharType="end"/>
          </w:r>
          <w:r>
            <w:rPr>
              <w:rFonts w:ascii="Arial" w:hAnsi="Arial" w:hint="cs"/>
              <w:bCs/>
              <w:sz w:val="20"/>
              <w:szCs w:val="20"/>
              <w:rtl/>
            </w:rPr>
            <w:t xml:space="preserve"> (</w:t>
          </w:r>
          <w:r>
            <w:rPr>
              <w:rFonts w:ascii="Arial" w:hAnsi="Arial"/>
              <w:bCs/>
              <w:sz w:val="20"/>
              <w:szCs w:val="20"/>
            </w:rPr>
            <w:t>P170529)</w:t>
          </w:r>
        </w:p>
      </w:tc>
    </w:tr>
    <w:tr w:rsidR="00C32083" w:rsidTr="00E51760">
      <w:trPr>
        <w:trHeight w:val="243"/>
      </w:trPr>
      <w:tc>
        <w:tcPr>
          <w:tcW w:w="11250" w:type="dxa"/>
          <w:gridSpan w:val="3"/>
          <w:shd w:val="clear" w:color="auto" w:fill="auto"/>
          <w:vAlign w:val="center"/>
        </w:tcPr>
        <w:p w:rsidR="00C32083" w:rsidRPr="00E51760" w:rsidRDefault="00C32083" w:rsidP="00E51760">
          <w:pPr>
            <w:tabs>
              <w:tab w:val="center" w:pos="4680"/>
              <w:tab w:val="right" w:pos="9360"/>
            </w:tabs>
            <w:bidi/>
            <w:spacing w:after="0" w:line="240" w:lineRule="auto"/>
            <w:rPr>
              <w:rtl/>
            </w:rPr>
          </w:pPr>
          <w:r>
            <w:rPr>
              <w:rFonts w:hint="cs"/>
              <w:noProof/>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82550</wp:posOffset>
                    </wp:positionV>
                    <wp:extent cx="6976745" cy="0"/>
                    <wp:effectExtent l="32385" t="35560" r="29845" b="31115"/>
                    <wp:wrapNone/>
                    <wp:docPr id="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1449B36" id="Straight Connector 1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" strokecolor="#4f94d2" strokeweight="4.5pt"/>
                </w:pict>
              </mc:Fallback>
            </mc:AlternateContent>
          </w:r>
        </w:p>
      </w:tc>
    </w:tr>
  </w:tbl>
  <w:p w:rsidR="00C32083" w:rsidRDefault="00C32083" w:rsidP="00DC6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218" w:type="dxa"/>
      <w:tblInd w:w="-297" w:type="dxa"/>
      <w:tblLayout w:type="fixed"/>
      <w:tblLook w:val="04A0" w:firstRow="1" w:lastRow="0" w:firstColumn="1" w:lastColumn="0" w:noHBand="0" w:noVBand="1"/>
    </w:tblPr>
    <w:tblGrid>
      <w:gridCol w:w="808"/>
      <w:gridCol w:w="4936"/>
      <w:gridCol w:w="5474"/>
    </w:tblGrid>
    <w:tr w:rsidR="00C32083" w:rsidTr="001131B2">
      <w:trPr>
        <w:trHeight w:val="162"/>
      </w:trPr>
      <w:tc>
        <w:tcPr>
          <w:tcW w:w="808" w:type="dxa"/>
          <w:vMerge w:val="restart"/>
          <w:shd w:val="clear" w:color="auto" w:fill="auto"/>
          <w:hideMark/>
        </w:tcPr>
        <w:p w:rsidR="00C32083" w:rsidRPr="00E51760" w:rsidRDefault="00C32083" w:rsidP="00E51760">
          <w:pPr>
            <w:widowControl w:val="0"/>
            <w:tabs>
              <w:tab w:val="center" w:pos="4680"/>
              <w:tab w:val="right" w:pos="9360"/>
            </w:tabs>
            <w:autoSpaceDE w:val="0"/>
            <w:autoSpaceDN w:val="0"/>
            <w:bidi/>
            <w:adjustRightInd w:val="0"/>
            <w:spacing w:after="0" w:line="240" w:lineRule="auto"/>
            <w:rPr>
              <w:rFonts w:ascii="Arial" w:eastAsia="Times New Roman" w:hAnsi="Arial"/>
              <w:b/>
              <w:color w:val="000000"/>
              <w:sz w:val="24"/>
              <w:szCs w:val="24"/>
              <w:rtl/>
            </w:rPr>
          </w:pPr>
          <w:r>
            <w:rPr>
              <w:rFonts w:hint="cs"/>
              <w:b/>
              <w:noProof/>
              <w:rtl/>
            </w:rPr>
            <w:drawing>
              <wp:inline distT="0" distB="0" distL="0" distR="0">
                <wp:extent cx="311150" cy="301625"/>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01625"/>
                        </a:xfrm>
                        <a:prstGeom prst="rect">
                          <a:avLst/>
                        </a:prstGeom>
                        <a:noFill/>
                        <a:ln>
                          <a:noFill/>
                        </a:ln>
                      </pic:spPr>
                    </pic:pic>
                  </a:graphicData>
                </a:graphic>
              </wp:inline>
            </w:drawing>
          </w:r>
        </w:p>
      </w:tc>
      <w:tc>
        <w:tcPr>
          <w:tcW w:w="4936" w:type="dxa"/>
          <w:shd w:val="clear" w:color="auto" w:fill="auto"/>
          <w:vAlign w:val="center"/>
          <w:hideMark/>
        </w:tcPr>
        <w:p w:rsidR="00C32083" w:rsidRPr="00E51760" w:rsidRDefault="00C32083" w:rsidP="00E51760">
          <w:pPr>
            <w:widowControl w:val="0"/>
            <w:tabs>
              <w:tab w:val="center" w:pos="4680"/>
              <w:tab w:val="right" w:pos="9360"/>
            </w:tabs>
            <w:autoSpaceDE w:val="0"/>
            <w:autoSpaceDN w:val="0"/>
            <w:bidi/>
            <w:adjustRightInd w:val="0"/>
            <w:spacing w:after="0" w:line="240" w:lineRule="auto"/>
            <w:ind w:left="-108"/>
            <w:rPr>
              <w:rFonts w:ascii="Arial" w:eastAsia="Times New Roman" w:hAnsi="Arial"/>
              <w:color w:val="000000"/>
              <w:sz w:val="24"/>
              <w:szCs w:val="24"/>
              <w:rtl/>
            </w:rPr>
          </w:pPr>
          <w:r>
            <w:rPr>
              <w:rFonts w:ascii="Arial" w:hAnsi="Arial" w:hint="cs"/>
              <w:b/>
              <w:sz w:val="24"/>
              <w:rtl/>
            </w:rPr>
            <w:t>البنك الدولي</w:t>
          </w:r>
        </w:p>
      </w:tc>
      <w:tc>
        <w:tcPr>
          <w:tcW w:w="5474" w:type="dxa"/>
          <w:shd w:val="clear" w:color="auto" w:fill="auto"/>
          <w:vAlign w:val="center"/>
        </w:tcPr>
        <w:p w:rsidR="00C32083" w:rsidRPr="00E51760" w:rsidRDefault="00C32083" w:rsidP="00E51760">
          <w:pPr>
            <w:widowControl w:val="0"/>
            <w:tabs>
              <w:tab w:val="center" w:pos="4680"/>
              <w:tab w:val="right" w:pos="9360"/>
            </w:tabs>
            <w:autoSpaceDE w:val="0"/>
            <w:autoSpaceDN w:val="0"/>
            <w:adjustRightInd w:val="0"/>
            <w:spacing w:after="0" w:line="240" w:lineRule="auto"/>
            <w:jc w:val="right"/>
            <w:rPr>
              <w:rFonts w:ascii="Arial" w:eastAsia="Times New Roman" w:hAnsi="Arial"/>
              <w:color w:val="000000"/>
              <w:sz w:val="24"/>
              <w:szCs w:val="24"/>
              <w:rtl/>
            </w:rPr>
          </w:pPr>
        </w:p>
      </w:tc>
    </w:tr>
    <w:tr w:rsidR="00C32083" w:rsidTr="001131B2">
      <w:trPr>
        <w:trHeight w:val="231"/>
      </w:trPr>
      <w:tc>
        <w:tcPr>
          <w:tcW w:w="808" w:type="dxa"/>
          <w:vMerge/>
          <w:shd w:val="clear" w:color="auto" w:fill="auto"/>
          <w:vAlign w:val="center"/>
          <w:hideMark/>
        </w:tcPr>
        <w:p w:rsidR="00C32083" w:rsidRPr="00E51760" w:rsidRDefault="00C32083" w:rsidP="00E51760">
          <w:pPr>
            <w:spacing w:after="0" w:line="240" w:lineRule="auto"/>
            <w:rPr>
              <w:rFonts w:ascii="Arial" w:eastAsia="Times New Roman" w:hAnsi="Arial"/>
              <w:b/>
              <w:color w:val="000000"/>
              <w:sz w:val="24"/>
              <w:szCs w:val="24"/>
              <w:rtl/>
            </w:rPr>
          </w:pPr>
        </w:p>
      </w:tc>
      <w:tc>
        <w:tcPr>
          <w:tcW w:w="10410" w:type="dxa"/>
          <w:gridSpan w:val="2"/>
          <w:shd w:val="clear" w:color="auto" w:fill="auto"/>
          <w:hideMark/>
        </w:tcPr>
        <w:p w:rsidR="00C32083" w:rsidRPr="00E51760" w:rsidRDefault="00C32083" w:rsidP="00E51760">
          <w:pPr>
            <w:widowControl w:val="0"/>
            <w:tabs>
              <w:tab w:val="center" w:pos="4680"/>
              <w:tab w:val="right" w:pos="9360"/>
            </w:tabs>
            <w:autoSpaceDE w:val="0"/>
            <w:autoSpaceDN w:val="0"/>
            <w:bidi/>
            <w:adjustRightInd w:val="0"/>
            <w:spacing w:after="0" w:line="240" w:lineRule="auto"/>
            <w:ind w:left="-108"/>
            <w:rPr>
              <w:rFonts w:ascii="Arial" w:eastAsia="Times New Roman" w:hAnsi="Arial"/>
              <w:b/>
              <w:color w:val="000000"/>
              <w:sz w:val="24"/>
              <w:szCs w:val="24"/>
              <w:rtl/>
            </w:rPr>
          </w:pPr>
          <w:r w:rsidRPr="00E51760">
            <w:rPr>
              <w:rFonts w:ascii="Arial" w:hAnsi="Arial"/>
              <w:bCs/>
              <w:sz w:val="20"/>
              <w:szCs w:val="20"/>
              <w:rtl/>
            </w:rPr>
            <w:fldChar w:fldCharType="begin"/>
          </w:r>
          <w:r>
            <w:rPr>
              <w:rtl/>
            </w:rPr>
            <w:instrText xml:space="preserve"> </w:instrText>
          </w:r>
          <w:r w:rsidRPr="00E51760">
            <w:rPr>
              <w:rFonts w:ascii="Arial" w:hAnsi="Arial" w:hint="cs"/>
              <w:bCs/>
              <w:sz w:val="20"/>
              <w:szCs w:val="20"/>
              <w:rtl/>
            </w:rPr>
            <w:instrText>IF "المشروع الصحي الطارئ في الأردن- تمويل إضافي" &lt;&gt; "" "المشروع الصحي الطارئ في الأردن- تمويل إضافي" ""</w:instrText>
          </w:r>
          <w:r w:rsidRPr="00E51760">
            <w:rPr>
              <w:rFonts w:ascii="Arial" w:hAnsi="Arial"/>
              <w:bCs/>
              <w:sz w:val="20"/>
              <w:szCs w:val="20"/>
              <w:rtl/>
            </w:rPr>
            <w:fldChar w:fldCharType="separate"/>
          </w:r>
          <w:r w:rsidR="00954085" w:rsidRPr="00E51760">
            <w:rPr>
              <w:rFonts w:ascii="Arial" w:hAnsi="Arial" w:hint="cs"/>
              <w:bCs/>
              <w:noProof/>
              <w:sz w:val="20"/>
              <w:szCs w:val="20"/>
              <w:rtl/>
            </w:rPr>
            <w:t>المشروع الصحي الطارئ في الأردن- تمويل إضافي</w:t>
          </w:r>
          <w:r w:rsidRPr="00E51760">
            <w:rPr>
              <w:rFonts w:ascii="Arial" w:hAnsi="Arial"/>
              <w:bCs/>
              <w:sz w:val="20"/>
              <w:szCs w:val="20"/>
              <w:rtl/>
            </w:rPr>
            <w:fldChar w:fldCharType="end"/>
          </w:r>
          <w:r>
            <w:rPr>
              <w:rFonts w:ascii="Arial" w:hAnsi="Arial" w:hint="cs"/>
              <w:bCs/>
              <w:sz w:val="20"/>
              <w:szCs w:val="20"/>
              <w:rtl/>
            </w:rPr>
            <w:t xml:space="preserve"> (</w:t>
          </w:r>
          <w:r>
            <w:rPr>
              <w:rFonts w:ascii="Arial" w:hAnsi="Arial"/>
              <w:bCs/>
              <w:sz w:val="20"/>
              <w:szCs w:val="20"/>
              <w:rtl/>
            </w:rPr>
            <w:t>P170529)</w:t>
          </w:r>
        </w:p>
      </w:tc>
    </w:tr>
    <w:tr w:rsidR="00C32083" w:rsidTr="001131B2">
      <w:trPr>
        <w:trHeight w:val="243"/>
      </w:trPr>
      <w:tc>
        <w:tcPr>
          <w:tcW w:w="11218" w:type="dxa"/>
          <w:gridSpan w:val="3"/>
          <w:shd w:val="clear" w:color="auto" w:fill="auto"/>
          <w:vAlign w:val="center"/>
          <w:hideMark/>
        </w:tcPr>
        <w:p w:rsidR="00C32083" w:rsidRPr="00E51760" w:rsidRDefault="00C32083" w:rsidP="00E51760">
          <w:pPr>
            <w:widowControl w:val="0"/>
            <w:tabs>
              <w:tab w:val="center" w:pos="4680"/>
              <w:tab w:val="right" w:pos="9360"/>
            </w:tabs>
            <w:autoSpaceDE w:val="0"/>
            <w:autoSpaceDN w:val="0"/>
            <w:bidi/>
            <w:adjustRightInd w:val="0"/>
            <w:spacing w:after="0" w:line="240" w:lineRule="auto"/>
            <w:rPr>
              <w:rFonts w:ascii="Arial" w:eastAsia="Times New Roman" w:hAnsi="Arial"/>
              <w:color w:val="000000"/>
              <w:sz w:val="24"/>
              <w:szCs w:val="24"/>
              <w:rtl/>
            </w:rPr>
          </w:pPr>
          <w:r>
            <w:rPr>
              <w:rFonts w:hint="cs"/>
              <w:noProof/>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82550</wp:posOffset>
                    </wp:positionV>
                    <wp:extent cx="6976745" cy="0"/>
                    <wp:effectExtent l="29845" t="36830" r="32385" b="29845"/>
                    <wp:wrapNone/>
                    <wp:docPr id="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A62750" id="Straight Connector 1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" strokecolor="#4f94d2" strokeweight="4.5pt"/>
                </w:pict>
              </mc:Fallback>
            </mc:AlternateContent>
          </w:r>
        </w:p>
      </w:tc>
    </w:tr>
  </w:tbl>
  <w:p w:rsidR="00C32083" w:rsidRPr="00E143A5" w:rsidRDefault="00C32083" w:rsidP="008D2AF0">
    <w:pPr>
      <w:pStyle w:val="Header"/>
      <w:rPr>
        <w:rFonts w:ascii="Arial" w:hAnsi="Arial"/>
        <w:sz w:val="24"/>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218" w:type="dxa"/>
      <w:tblInd w:w="-864" w:type="dxa"/>
      <w:tblLayout w:type="fixed"/>
      <w:tblLook w:val="04A0" w:firstRow="1" w:lastRow="0" w:firstColumn="1" w:lastColumn="0" w:noHBand="0" w:noVBand="1"/>
    </w:tblPr>
    <w:tblGrid>
      <w:gridCol w:w="808"/>
      <w:gridCol w:w="4936"/>
      <w:gridCol w:w="5474"/>
    </w:tblGrid>
    <w:tr w:rsidR="00C32083" w:rsidTr="00E51760">
      <w:trPr>
        <w:trHeight w:val="162"/>
      </w:trPr>
      <w:tc>
        <w:tcPr>
          <w:tcW w:w="808" w:type="dxa"/>
          <w:vMerge w:val="restart"/>
          <w:shd w:val="clear" w:color="auto" w:fill="auto"/>
          <w:hideMark/>
        </w:tcPr>
        <w:p w:rsidR="00C32083" w:rsidRPr="00E51760" w:rsidRDefault="00C32083" w:rsidP="00E51760">
          <w:pPr>
            <w:widowControl w:val="0"/>
            <w:tabs>
              <w:tab w:val="center" w:pos="4680"/>
              <w:tab w:val="right" w:pos="9360"/>
            </w:tabs>
            <w:autoSpaceDE w:val="0"/>
            <w:autoSpaceDN w:val="0"/>
            <w:bidi/>
            <w:adjustRightInd w:val="0"/>
            <w:spacing w:after="0" w:line="240" w:lineRule="auto"/>
            <w:rPr>
              <w:rFonts w:ascii="Arial" w:eastAsia="Times New Roman" w:hAnsi="Arial"/>
              <w:b/>
              <w:color w:val="000000"/>
              <w:sz w:val="24"/>
              <w:szCs w:val="24"/>
              <w:rtl/>
            </w:rPr>
          </w:pPr>
          <w:r>
            <w:rPr>
              <w:rFonts w:hint="cs"/>
              <w:b/>
              <w:noProof/>
              <w:rtl/>
            </w:rPr>
            <w:drawing>
              <wp:inline distT="0" distB="0" distL="0" distR="0">
                <wp:extent cx="311150" cy="301625"/>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01625"/>
                        </a:xfrm>
                        <a:prstGeom prst="rect">
                          <a:avLst/>
                        </a:prstGeom>
                        <a:noFill/>
                        <a:ln>
                          <a:noFill/>
                        </a:ln>
                      </pic:spPr>
                    </pic:pic>
                  </a:graphicData>
                </a:graphic>
              </wp:inline>
            </w:drawing>
          </w:r>
        </w:p>
      </w:tc>
      <w:tc>
        <w:tcPr>
          <w:tcW w:w="4936" w:type="dxa"/>
          <w:shd w:val="clear" w:color="auto" w:fill="auto"/>
          <w:vAlign w:val="center"/>
          <w:hideMark/>
        </w:tcPr>
        <w:p w:rsidR="00C32083" w:rsidRPr="00E51760" w:rsidRDefault="00C32083" w:rsidP="00E51760">
          <w:pPr>
            <w:widowControl w:val="0"/>
            <w:tabs>
              <w:tab w:val="center" w:pos="4680"/>
              <w:tab w:val="right" w:pos="9360"/>
            </w:tabs>
            <w:autoSpaceDE w:val="0"/>
            <w:autoSpaceDN w:val="0"/>
            <w:bidi/>
            <w:adjustRightInd w:val="0"/>
            <w:spacing w:after="0" w:line="240" w:lineRule="auto"/>
            <w:ind w:left="-108"/>
            <w:rPr>
              <w:rFonts w:ascii="Arial" w:eastAsia="Times New Roman" w:hAnsi="Arial"/>
              <w:color w:val="000000"/>
              <w:sz w:val="24"/>
              <w:szCs w:val="24"/>
              <w:rtl/>
            </w:rPr>
          </w:pPr>
          <w:r>
            <w:rPr>
              <w:rFonts w:ascii="Arial" w:hAnsi="Arial" w:hint="cs"/>
              <w:b/>
              <w:sz w:val="24"/>
              <w:rtl/>
            </w:rPr>
            <w:t>البنك الدولي</w:t>
          </w:r>
        </w:p>
      </w:tc>
      <w:tc>
        <w:tcPr>
          <w:tcW w:w="5474" w:type="dxa"/>
          <w:shd w:val="clear" w:color="auto" w:fill="auto"/>
          <w:vAlign w:val="center"/>
        </w:tcPr>
        <w:p w:rsidR="00C32083" w:rsidRPr="00E51760" w:rsidRDefault="00C32083" w:rsidP="00E51760">
          <w:pPr>
            <w:widowControl w:val="0"/>
            <w:tabs>
              <w:tab w:val="center" w:pos="4680"/>
              <w:tab w:val="right" w:pos="9360"/>
            </w:tabs>
            <w:autoSpaceDE w:val="0"/>
            <w:autoSpaceDN w:val="0"/>
            <w:adjustRightInd w:val="0"/>
            <w:spacing w:after="0" w:line="240" w:lineRule="auto"/>
            <w:jc w:val="right"/>
            <w:rPr>
              <w:rFonts w:ascii="Arial" w:eastAsia="Times New Roman" w:hAnsi="Arial"/>
              <w:color w:val="000000"/>
              <w:sz w:val="24"/>
              <w:szCs w:val="24"/>
            </w:rPr>
          </w:pPr>
        </w:p>
      </w:tc>
    </w:tr>
    <w:tr w:rsidR="00C32083" w:rsidTr="00E51760">
      <w:trPr>
        <w:trHeight w:val="231"/>
      </w:trPr>
      <w:tc>
        <w:tcPr>
          <w:tcW w:w="808" w:type="dxa"/>
          <w:vMerge/>
          <w:shd w:val="clear" w:color="auto" w:fill="auto"/>
          <w:vAlign w:val="center"/>
          <w:hideMark/>
        </w:tcPr>
        <w:p w:rsidR="00C32083" w:rsidRPr="00E51760" w:rsidRDefault="00C32083" w:rsidP="00E51760">
          <w:pPr>
            <w:spacing w:after="0" w:line="240" w:lineRule="auto"/>
            <w:rPr>
              <w:rFonts w:ascii="Arial" w:eastAsia="Times New Roman" w:hAnsi="Arial"/>
              <w:b/>
              <w:color w:val="000000"/>
              <w:sz w:val="24"/>
              <w:szCs w:val="24"/>
            </w:rPr>
          </w:pPr>
        </w:p>
      </w:tc>
      <w:tc>
        <w:tcPr>
          <w:tcW w:w="10410" w:type="dxa"/>
          <w:gridSpan w:val="2"/>
          <w:shd w:val="clear" w:color="auto" w:fill="auto"/>
          <w:hideMark/>
        </w:tcPr>
        <w:p w:rsidR="00C32083" w:rsidRPr="00E51760" w:rsidRDefault="00C32083" w:rsidP="00E51760">
          <w:pPr>
            <w:widowControl w:val="0"/>
            <w:tabs>
              <w:tab w:val="center" w:pos="4680"/>
              <w:tab w:val="right" w:pos="9360"/>
            </w:tabs>
            <w:autoSpaceDE w:val="0"/>
            <w:autoSpaceDN w:val="0"/>
            <w:bidi/>
            <w:adjustRightInd w:val="0"/>
            <w:spacing w:after="0" w:line="240" w:lineRule="auto"/>
            <w:ind w:left="-108"/>
            <w:rPr>
              <w:rFonts w:ascii="Arial" w:eastAsia="Times New Roman" w:hAnsi="Arial"/>
              <w:b/>
              <w:color w:val="000000"/>
              <w:sz w:val="24"/>
              <w:szCs w:val="24"/>
              <w:rtl/>
            </w:rPr>
          </w:pPr>
          <w:r w:rsidRPr="00E51760">
            <w:rPr>
              <w:rFonts w:ascii="Arial" w:hAnsi="Arial"/>
              <w:bCs/>
              <w:sz w:val="20"/>
              <w:szCs w:val="20"/>
            </w:rPr>
            <w:fldChar w:fldCharType="begin"/>
          </w:r>
          <w:r>
            <w:rPr>
              <w:rtl/>
            </w:rPr>
            <w:instrText xml:space="preserve"> </w:instrText>
          </w:r>
          <w:r w:rsidRPr="00E51760">
            <w:rPr>
              <w:rFonts w:ascii="Arial" w:hAnsi="Arial" w:hint="cs"/>
              <w:bCs/>
              <w:sz w:val="20"/>
              <w:szCs w:val="20"/>
            </w:rPr>
            <w:instrText>IF "المشروع الصحي الطارئ في الأردن- تمويل إضافي" &lt;&gt; "" "المشروع الصحي الطارئ في الأردن- تمويل إضافي" ""</w:instrText>
          </w:r>
          <w:r w:rsidRPr="00E51760">
            <w:rPr>
              <w:rFonts w:ascii="Arial" w:hAnsi="Arial"/>
              <w:bCs/>
              <w:sz w:val="20"/>
              <w:szCs w:val="20"/>
            </w:rPr>
            <w:fldChar w:fldCharType="separate"/>
          </w:r>
          <w:r w:rsidR="00954085" w:rsidRPr="00E51760">
            <w:rPr>
              <w:rFonts w:ascii="Arial" w:hAnsi="Arial" w:hint="cs"/>
              <w:bCs/>
              <w:noProof/>
              <w:sz w:val="20"/>
              <w:szCs w:val="20"/>
            </w:rPr>
            <w:t>المشروع الصحي الطارئ في الأردن- تمويل إضافي</w:t>
          </w:r>
          <w:r w:rsidRPr="00E51760">
            <w:rPr>
              <w:rFonts w:ascii="Arial" w:hAnsi="Arial"/>
              <w:bCs/>
              <w:sz w:val="20"/>
              <w:szCs w:val="20"/>
            </w:rPr>
            <w:fldChar w:fldCharType="end"/>
          </w:r>
          <w:r>
            <w:rPr>
              <w:rFonts w:ascii="Arial" w:hAnsi="Arial" w:hint="cs"/>
              <w:bCs/>
              <w:sz w:val="20"/>
              <w:szCs w:val="20"/>
              <w:rtl/>
            </w:rPr>
            <w:t xml:space="preserve"> (</w:t>
          </w:r>
          <w:r>
            <w:rPr>
              <w:rFonts w:ascii="Arial" w:hAnsi="Arial"/>
              <w:bCs/>
              <w:sz w:val="20"/>
              <w:szCs w:val="20"/>
            </w:rPr>
            <w:t>P170529)</w:t>
          </w:r>
        </w:p>
      </w:tc>
    </w:tr>
    <w:tr w:rsidR="00C32083" w:rsidTr="00E51760">
      <w:trPr>
        <w:trHeight w:val="243"/>
      </w:trPr>
      <w:tc>
        <w:tcPr>
          <w:tcW w:w="11218" w:type="dxa"/>
          <w:gridSpan w:val="3"/>
          <w:shd w:val="clear" w:color="auto" w:fill="auto"/>
          <w:vAlign w:val="center"/>
          <w:hideMark/>
        </w:tcPr>
        <w:p w:rsidR="00C32083" w:rsidRPr="00E51760" w:rsidRDefault="00C32083" w:rsidP="00E51760">
          <w:pPr>
            <w:widowControl w:val="0"/>
            <w:tabs>
              <w:tab w:val="center" w:pos="4680"/>
              <w:tab w:val="right" w:pos="9360"/>
            </w:tabs>
            <w:autoSpaceDE w:val="0"/>
            <w:autoSpaceDN w:val="0"/>
            <w:bidi/>
            <w:adjustRightInd w:val="0"/>
            <w:spacing w:after="0" w:line="240" w:lineRule="auto"/>
            <w:rPr>
              <w:rFonts w:ascii="Arial" w:eastAsia="Times New Roman" w:hAnsi="Arial"/>
              <w:color w:val="000000"/>
              <w:sz w:val="24"/>
              <w:szCs w:val="24"/>
              <w:rtl/>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82550</wp:posOffset>
                    </wp:positionV>
                    <wp:extent cx="6976745" cy="0"/>
                    <wp:effectExtent l="29845" t="36830" r="32385" b="29845"/>
                    <wp:wrapNone/>
                    <wp:docPr id="5"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547EE31" id="Straight Connector 3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" strokecolor="#4f94d2" strokeweight="4.5pt"/>
                </w:pict>
              </mc:Fallback>
            </mc:AlternateContent>
          </w:r>
        </w:p>
      </w:tc>
    </w:tr>
  </w:tbl>
  <w:p w:rsidR="00C32083" w:rsidRPr="00E143A5" w:rsidRDefault="00C32083" w:rsidP="008D2AF0">
    <w:pPr>
      <w:pStyle w:val="Header"/>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610"/>
    <w:multiLevelType w:val="hybridMultilevel"/>
    <w:tmpl w:val="3EA0F9B4"/>
    <w:lvl w:ilvl="0" w:tplc="FFFFFFFF">
      <w:start w:val="1"/>
      <w:numFmt w:val="decimal"/>
      <w:lvlText w:val="%1."/>
      <w:lvlJc w:val="left"/>
      <w:pPr>
        <w:ind w:left="720" w:hanging="360"/>
      </w:pPr>
      <w:rPr>
        <w:sz w:val="22"/>
        <w:szCs w:val="22"/>
      </w:rPr>
    </w:lvl>
    <w:lvl w:ilvl="1" w:tplc="2AA6AB26">
      <w:start w:val="1"/>
      <w:numFmt w:val="arabicAbjad"/>
      <w:lvlText w:val="%2."/>
      <w:lvlJc w:val="left"/>
      <w:pPr>
        <w:ind w:left="108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3D493E"/>
    <w:multiLevelType w:val="hybridMultilevel"/>
    <w:tmpl w:val="0A12A252"/>
    <w:lvl w:ilvl="0" w:tplc="140EC1CA">
      <w:start w:val="1"/>
      <w:numFmt w:val="lowerRoman"/>
      <w:lvlText w:val="%1."/>
      <w:lvlJc w:val="right"/>
      <w:pPr>
        <w:ind w:left="29" w:hanging="360"/>
      </w:pPr>
    </w:lvl>
    <w:lvl w:ilvl="1" w:tplc="DB6EB790" w:tentative="1">
      <w:start w:val="1"/>
      <w:numFmt w:val="lowerLetter"/>
      <w:lvlText w:val="%2."/>
      <w:lvlJc w:val="left"/>
      <w:pPr>
        <w:ind w:left="749" w:hanging="360"/>
      </w:pPr>
    </w:lvl>
    <w:lvl w:ilvl="2" w:tplc="B9E28A1C" w:tentative="1">
      <w:start w:val="1"/>
      <w:numFmt w:val="lowerRoman"/>
      <w:lvlText w:val="%3."/>
      <w:lvlJc w:val="right"/>
      <w:pPr>
        <w:ind w:left="1469" w:hanging="180"/>
      </w:pPr>
    </w:lvl>
    <w:lvl w:ilvl="3" w:tplc="EB4697C2" w:tentative="1">
      <w:start w:val="1"/>
      <w:numFmt w:val="decimal"/>
      <w:lvlText w:val="%4."/>
      <w:lvlJc w:val="left"/>
      <w:pPr>
        <w:ind w:left="2189" w:hanging="360"/>
      </w:pPr>
    </w:lvl>
    <w:lvl w:ilvl="4" w:tplc="560EC340" w:tentative="1">
      <w:start w:val="1"/>
      <w:numFmt w:val="lowerLetter"/>
      <w:lvlText w:val="%5."/>
      <w:lvlJc w:val="left"/>
      <w:pPr>
        <w:ind w:left="2909" w:hanging="360"/>
      </w:pPr>
    </w:lvl>
    <w:lvl w:ilvl="5" w:tplc="038C7E54" w:tentative="1">
      <w:start w:val="1"/>
      <w:numFmt w:val="lowerRoman"/>
      <w:lvlText w:val="%6."/>
      <w:lvlJc w:val="right"/>
      <w:pPr>
        <w:ind w:left="3629" w:hanging="180"/>
      </w:pPr>
    </w:lvl>
    <w:lvl w:ilvl="6" w:tplc="FD00B056" w:tentative="1">
      <w:start w:val="1"/>
      <w:numFmt w:val="decimal"/>
      <w:lvlText w:val="%7."/>
      <w:lvlJc w:val="left"/>
      <w:pPr>
        <w:ind w:left="4349" w:hanging="360"/>
      </w:pPr>
    </w:lvl>
    <w:lvl w:ilvl="7" w:tplc="80D02872" w:tentative="1">
      <w:start w:val="1"/>
      <w:numFmt w:val="lowerLetter"/>
      <w:lvlText w:val="%8."/>
      <w:lvlJc w:val="left"/>
      <w:pPr>
        <w:ind w:left="5069" w:hanging="360"/>
      </w:pPr>
    </w:lvl>
    <w:lvl w:ilvl="8" w:tplc="14BCF358" w:tentative="1">
      <w:start w:val="1"/>
      <w:numFmt w:val="lowerRoman"/>
      <w:lvlText w:val="%9."/>
      <w:lvlJc w:val="right"/>
      <w:pPr>
        <w:ind w:left="5789" w:hanging="180"/>
      </w:pPr>
    </w:lvl>
  </w:abstractNum>
  <w:abstractNum w:abstractNumId="2" w15:restartNumberingAfterBreak="0">
    <w:nsid w:val="37BF5EC4"/>
    <w:multiLevelType w:val="hybridMultilevel"/>
    <w:tmpl w:val="50948FC0"/>
    <w:lvl w:ilvl="0" w:tplc="90A6D8CA">
      <w:start w:val="1"/>
      <w:numFmt w:val="decimal"/>
      <w:lvlText w:val="%1."/>
      <w:lvlJc w:val="left"/>
      <w:pPr>
        <w:ind w:left="720" w:hanging="360"/>
      </w:pPr>
      <w:rPr>
        <w:b/>
      </w:rPr>
    </w:lvl>
    <w:lvl w:ilvl="1" w:tplc="65F03D78">
      <w:start w:val="1"/>
      <w:numFmt w:val="lowerLetter"/>
      <w:lvlText w:val="(%2)"/>
      <w:lvlJc w:val="left"/>
      <w:pPr>
        <w:ind w:left="1800" w:hanging="720"/>
      </w:pPr>
      <w:rPr>
        <w:rFonts w:hint="default"/>
      </w:rPr>
    </w:lvl>
    <w:lvl w:ilvl="2" w:tplc="9572DED6" w:tentative="1">
      <w:start w:val="1"/>
      <w:numFmt w:val="lowerRoman"/>
      <w:lvlText w:val="%3."/>
      <w:lvlJc w:val="right"/>
      <w:pPr>
        <w:ind w:left="2160" w:hanging="180"/>
      </w:pPr>
    </w:lvl>
    <w:lvl w:ilvl="3" w:tplc="487899BA" w:tentative="1">
      <w:start w:val="1"/>
      <w:numFmt w:val="decimal"/>
      <w:lvlText w:val="%4."/>
      <w:lvlJc w:val="left"/>
      <w:pPr>
        <w:ind w:left="2880" w:hanging="360"/>
      </w:pPr>
    </w:lvl>
    <w:lvl w:ilvl="4" w:tplc="F7840F7A" w:tentative="1">
      <w:start w:val="1"/>
      <w:numFmt w:val="lowerLetter"/>
      <w:lvlText w:val="%5."/>
      <w:lvlJc w:val="left"/>
      <w:pPr>
        <w:ind w:left="3600" w:hanging="360"/>
      </w:pPr>
    </w:lvl>
    <w:lvl w:ilvl="5" w:tplc="36C200E8" w:tentative="1">
      <w:start w:val="1"/>
      <w:numFmt w:val="lowerRoman"/>
      <w:lvlText w:val="%6."/>
      <w:lvlJc w:val="right"/>
      <w:pPr>
        <w:ind w:left="4320" w:hanging="180"/>
      </w:pPr>
    </w:lvl>
    <w:lvl w:ilvl="6" w:tplc="2582420C" w:tentative="1">
      <w:start w:val="1"/>
      <w:numFmt w:val="decimal"/>
      <w:lvlText w:val="%7."/>
      <w:lvlJc w:val="left"/>
      <w:pPr>
        <w:ind w:left="5040" w:hanging="360"/>
      </w:pPr>
    </w:lvl>
    <w:lvl w:ilvl="7" w:tplc="41E67ECC" w:tentative="1">
      <w:start w:val="1"/>
      <w:numFmt w:val="lowerLetter"/>
      <w:lvlText w:val="%8."/>
      <w:lvlJc w:val="left"/>
      <w:pPr>
        <w:ind w:left="5760" w:hanging="360"/>
      </w:pPr>
    </w:lvl>
    <w:lvl w:ilvl="8" w:tplc="F63AD848" w:tentative="1">
      <w:start w:val="1"/>
      <w:numFmt w:val="lowerRoman"/>
      <w:lvlText w:val="%9."/>
      <w:lvlJc w:val="right"/>
      <w:pPr>
        <w:ind w:left="6480" w:hanging="180"/>
      </w:pPr>
    </w:lvl>
  </w:abstractNum>
  <w:abstractNum w:abstractNumId="3" w15:restartNumberingAfterBreak="0">
    <w:nsid w:val="67847A79"/>
    <w:multiLevelType w:val="hybridMultilevel"/>
    <w:tmpl w:val="553EC782"/>
    <w:lvl w:ilvl="0" w:tplc="9C002720">
      <w:start w:val="1"/>
      <w:numFmt w:val="decimal"/>
      <w:lvlText w:val="%1."/>
      <w:lvlJc w:val="left"/>
      <w:pPr>
        <w:ind w:left="720" w:hanging="360"/>
      </w:pPr>
      <w:rPr>
        <w:rFonts w:hint="default"/>
        <w:b w:val="0"/>
      </w:rPr>
    </w:lvl>
    <w:lvl w:ilvl="1" w:tplc="631476E6">
      <w:start w:val="1"/>
      <w:numFmt w:val="lowerLetter"/>
      <w:lvlText w:val="%2."/>
      <w:lvlJc w:val="left"/>
      <w:pPr>
        <w:ind w:left="1440" w:hanging="360"/>
      </w:pPr>
    </w:lvl>
    <w:lvl w:ilvl="2" w:tplc="B6C071EC" w:tentative="1">
      <w:start w:val="1"/>
      <w:numFmt w:val="lowerRoman"/>
      <w:lvlText w:val="%3."/>
      <w:lvlJc w:val="right"/>
      <w:pPr>
        <w:ind w:left="2160" w:hanging="180"/>
      </w:pPr>
    </w:lvl>
    <w:lvl w:ilvl="3" w:tplc="FA5087F2" w:tentative="1">
      <w:start w:val="1"/>
      <w:numFmt w:val="decimal"/>
      <w:lvlText w:val="%4."/>
      <w:lvlJc w:val="left"/>
      <w:pPr>
        <w:ind w:left="2880" w:hanging="360"/>
      </w:pPr>
    </w:lvl>
    <w:lvl w:ilvl="4" w:tplc="BC5CA814" w:tentative="1">
      <w:start w:val="1"/>
      <w:numFmt w:val="lowerLetter"/>
      <w:lvlText w:val="%5."/>
      <w:lvlJc w:val="left"/>
      <w:pPr>
        <w:ind w:left="3600" w:hanging="360"/>
      </w:pPr>
    </w:lvl>
    <w:lvl w:ilvl="5" w:tplc="9036EB04" w:tentative="1">
      <w:start w:val="1"/>
      <w:numFmt w:val="lowerRoman"/>
      <w:lvlText w:val="%6."/>
      <w:lvlJc w:val="right"/>
      <w:pPr>
        <w:ind w:left="4320" w:hanging="180"/>
      </w:pPr>
    </w:lvl>
    <w:lvl w:ilvl="6" w:tplc="AEA22E62" w:tentative="1">
      <w:start w:val="1"/>
      <w:numFmt w:val="decimal"/>
      <w:lvlText w:val="%7."/>
      <w:lvlJc w:val="left"/>
      <w:pPr>
        <w:ind w:left="5040" w:hanging="360"/>
      </w:pPr>
    </w:lvl>
    <w:lvl w:ilvl="7" w:tplc="DE62076E" w:tentative="1">
      <w:start w:val="1"/>
      <w:numFmt w:val="lowerLetter"/>
      <w:lvlText w:val="%8."/>
      <w:lvlJc w:val="left"/>
      <w:pPr>
        <w:ind w:left="5760" w:hanging="360"/>
      </w:pPr>
    </w:lvl>
    <w:lvl w:ilvl="8" w:tplc="69E633D4" w:tentative="1">
      <w:start w:val="1"/>
      <w:numFmt w:val="lowerRoman"/>
      <w:lvlText w:val="%9."/>
      <w:lvlJc w:val="right"/>
      <w:pPr>
        <w:ind w:left="6480" w:hanging="180"/>
      </w:pPr>
    </w:lvl>
  </w:abstractNum>
  <w:abstractNum w:abstractNumId="4" w15:restartNumberingAfterBreak="0">
    <w:nsid w:val="681079A8"/>
    <w:multiLevelType w:val="hybridMultilevel"/>
    <w:tmpl w:val="7ACEC9A0"/>
    <w:lvl w:ilvl="0" w:tplc="5450F138">
      <w:start w:val="1"/>
      <w:numFmt w:val="decimal"/>
      <w:lvlText w:val="%1."/>
      <w:lvlJc w:val="left"/>
      <w:pPr>
        <w:ind w:left="720" w:hanging="360"/>
      </w:pPr>
      <w:rPr>
        <w:b/>
      </w:rPr>
    </w:lvl>
    <w:lvl w:ilvl="1" w:tplc="A58677A6">
      <w:start w:val="1"/>
      <w:numFmt w:val="lowerLetter"/>
      <w:lvlText w:val="(%2)"/>
      <w:lvlJc w:val="left"/>
      <w:pPr>
        <w:ind w:left="1800" w:hanging="720"/>
      </w:pPr>
      <w:rPr>
        <w:rFonts w:hint="default"/>
      </w:rPr>
    </w:lvl>
    <w:lvl w:ilvl="2" w:tplc="A9EE846A" w:tentative="1">
      <w:start w:val="1"/>
      <w:numFmt w:val="lowerRoman"/>
      <w:lvlText w:val="%3."/>
      <w:lvlJc w:val="right"/>
      <w:pPr>
        <w:ind w:left="2160" w:hanging="180"/>
      </w:pPr>
    </w:lvl>
    <w:lvl w:ilvl="3" w:tplc="5EC6255A" w:tentative="1">
      <w:start w:val="1"/>
      <w:numFmt w:val="decimal"/>
      <w:lvlText w:val="%4."/>
      <w:lvlJc w:val="left"/>
      <w:pPr>
        <w:ind w:left="2880" w:hanging="360"/>
      </w:pPr>
    </w:lvl>
    <w:lvl w:ilvl="4" w:tplc="4CE0B25C" w:tentative="1">
      <w:start w:val="1"/>
      <w:numFmt w:val="lowerLetter"/>
      <w:lvlText w:val="%5."/>
      <w:lvlJc w:val="left"/>
      <w:pPr>
        <w:ind w:left="3600" w:hanging="360"/>
      </w:pPr>
    </w:lvl>
    <w:lvl w:ilvl="5" w:tplc="040A72C2" w:tentative="1">
      <w:start w:val="1"/>
      <w:numFmt w:val="lowerRoman"/>
      <w:lvlText w:val="%6."/>
      <w:lvlJc w:val="right"/>
      <w:pPr>
        <w:ind w:left="4320" w:hanging="180"/>
      </w:pPr>
    </w:lvl>
    <w:lvl w:ilvl="6" w:tplc="FC7A8308" w:tentative="1">
      <w:start w:val="1"/>
      <w:numFmt w:val="decimal"/>
      <w:lvlText w:val="%7."/>
      <w:lvlJc w:val="left"/>
      <w:pPr>
        <w:ind w:left="5040" w:hanging="360"/>
      </w:pPr>
    </w:lvl>
    <w:lvl w:ilvl="7" w:tplc="46F47FA0" w:tentative="1">
      <w:start w:val="1"/>
      <w:numFmt w:val="lowerLetter"/>
      <w:lvlText w:val="%8."/>
      <w:lvlJc w:val="left"/>
      <w:pPr>
        <w:ind w:left="5760" w:hanging="360"/>
      </w:pPr>
    </w:lvl>
    <w:lvl w:ilvl="8" w:tplc="AC9457C0" w:tentative="1">
      <w:start w:val="1"/>
      <w:numFmt w:val="lowerRoman"/>
      <w:lvlText w:val="%9."/>
      <w:lvlJc w:val="right"/>
      <w:pPr>
        <w:ind w:left="6480" w:hanging="180"/>
      </w:pPr>
    </w:lvl>
  </w:abstractNum>
  <w:abstractNum w:abstractNumId="5" w15:restartNumberingAfterBreak="0">
    <w:nsid w:val="6F350C5B"/>
    <w:multiLevelType w:val="hybridMultilevel"/>
    <w:tmpl w:val="50948FC0"/>
    <w:lvl w:ilvl="0" w:tplc="AA12EDF0">
      <w:start w:val="1"/>
      <w:numFmt w:val="decimal"/>
      <w:lvlText w:val="%1."/>
      <w:lvlJc w:val="left"/>
      <w:pPr>
        <w:ind w:left="720" w:hanging="360"/>
      </w:pPr>
      <w:rPr>
        <w:b/>
      </w:rPr>
    </w:lvl>
    <w:lvl w:ilvl="1" w:tplc="B664AFBC">
      <w:start w:val="1"/>
      <w:numFmt w:val="lowerLetter"/>
      <w:lvlText w:val="(%2)"/>
      <w:lvlJc w:val="left"/>
      <w:pPr>
        <w:ind w:left="1800" w:hanging="720"/>
      </w:pPr>
      <w:rPr>
        <w:rFonts w:hint="default"/>
      </w:rPr>
    </w:lvl>
    <w:lvl w:ilvl="2" w:tplc="4E92A212" w:tentative="1">
      <w:start w:val="1"/>
      <w:numFmt w:val="lowerRoman"/>
      <w:lvlText w:val="%3."/>
      <w:lvlJc w:val="right"/>
      <w:pPr>
        <w:ind w:left="2160" w:hanging="180"/>
      </w:pPr>
    </w:lvl>
    <w:lvl w:ilvl="3" w:tplc="122A2E50" w:tentative="1">
      <w:start w:val="1"/>
      <w:numFmt w:val="decimal"/>
      <w:lvlText w:val="%4."/>
      <w:lvlJc w:val="left"/>
      <w:pPr>
        <w:ind w:left="2880" w:hanging="360"/>
      </w:pPr>
    </w:lvl>
    <w:lvl w:ilvl="4" w:tplc="262AA6A0" w:tentative="1">
      <w:start w:val="1"/>
      <w:numFmt w:val="lowerLetter"/>
      <w:lvlText w:val="%5."/>
      <w:lvlJc w:val="left"/>
      <w:pPr>
        <w:ind w:left="3600" w:hanging="360"/>
      </w:pPr>
    </w:lvl>
    <w:lvl w:ilvl="5" w:tplc="B42EBAC2" w:tentative="1">
      <w:start w:val="1"/>
      <w:numFmt w:val="lowerRoman"/>
      <w:lvlText w:val="%6."/>
      <w:lvlJc w:val="right"/>
      <w:pPr>
        <w:ind w:left="4320" w:hanging="180"/>
      </w:pPr>
    </w:lvl>
    <w:lvl w:ilvl="6" w:tplc="20D298DA" w:tentative="1">
      <w:start w:val="1"/>
      <w:numFmt w:val="decimal"/>
      <w:lvlText w:val="%7."/>
      <w:lvlJc w:val="left"/>
      <w:pPr>
        <w:ind w:left="5040" w:hanging="360"/>
      </w:pPr>
    </w:lvl>
    <w:lvl w:ilvl="7" w:tplc="4A502C16" w:tentative="1">
      <w:start w:val="1"/>
      <w:numFmt w:val="lowerLetter"/>
      <w:lvlText w:val="%8."/>
      <w:lvlJc w:val="left"/>
      <w:pPr>
        <w:ind w:left="5760" w:hanging="360"/>
      </w:pPr>
    </w:lvl>
    <w:lvl w:ilvl="8" w:tplc="D0C00CFA"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verpage" w:val="0,2,4"/>
    <w:docVar w:name="docversion" w:val="af-pidisds_3.0"/>
    <w:docVar w:name="lastsection" w:val="4"/>
  </w:docVars>
  <w:rsids>
    <w:rsidRoot w:val="006803CC"/>
    <w:rsid w:val="00007505"/>
    <w:rsid w:val="00032995"/>
    <w:rsid w:val="00044F70"/>
    <w:rsid w:val="00051EA3"/>
    <w:rsid w:val="0005468D"/>
    <w:rsid w:val="00055F99"/>
    <w:rsid w:val="00063745"/>
    <w:rsid w:val="0007165C"/>
    <w:rsid w:val="000801A5"/>
    <w:rsid w:val="00082DF5"/>
    <w:rsid w:val="00085985"/>
    <w:rsid w:val="0008645C"/>
    <w:rsid w:val="0008790F"/>
    <w:rsid w:val="00092FFF"/>
    <w:rsid w:val="00095AB3"/>
    <w:rsid w:val="000A1883"/>
    <w:rsid w:val="000A3173"/>
    <w:rsid w:val="000A491F"/>
    <w:rsid w:val="000A58B2"/>
    <w:rsid w:val="000A6D7F"/>
    <w:rsid w:val="000B5340"/>
    <w:rsid w:val="000B7CCE"/>
    <w:rsid w:val="000C12E3"/>
    <w:rsid w:val="000C493C"/>
    <w:rsid w:val="000C6F5F"/>
    <w:rsid w:val="000E0BC7"/>
    <w:rsid w:val="000E3CF5"/>
    <w:rsid w:val="000E54BC"/>
    <w:rsid w:val="000F3886"/>
    <w:rsid w:val="000F482F"/>
    <w:rsid w:val="000F67C6"/>
    <w:rsid w:val="00104DF5"/>
    <w:rsid w:val="00104E8E"/>
    <w:rsid w:val="001131B2"/>
    <w:rsid w:val="00115CA1"/>
    <w:rsid w:val="0012532C"/>
    <w:rsid w:val="001417B3"/>
    <w:rsid w:val="00141FC0"/>
    <w:rsid w:val="00143ECC"/>
    <w:rsid w:val="00146790"/>
    <w:rsid w:val="00146CB8"/>
    <w:rsid w:val="001525AD"/>
    <w:rsid w:val="00166AAB"/>
    <w:rsid w:val="00167CC8"/>
    <w:rsid w:val="00174C47"/>
    <w:rsid w:val="001803B0"/>
    <w:rsid w:val="00197A7B"/>
    <w:rsid w:val="001B0034"/>
    <w:rsid w:val="001C571A"/>
    <w:rsid w:val="001C5E27"/>
    <w:rsid w:val="001E3882"/>
    <w:rsid w:val="001F2E52"/>
    <w:rsid w:val="001F412E"/>
    <w:rsid w:val="001F76A7"/>
    <w:rsid w:val="0020159D"/>
    <w:rsid w:val="00206955"/>
    <w:rsid w:val="00211EF8"/>
    <w:rsid w:val="002120F7"/>
    <w:rsid w:val="00212803"/>
    <w:rsid w:val="00221945"/>
    <w:rsid w:val="002230F4"/>
    <w:rsid w:val="00227066"/>
    <w:rsid w:val="00230A18"/>
    <w:rsid w:val="0023171E"/>
    <w:rsid w:val="0024496D"/>
    <w:rsid w:val="0025427B"/>
    <w:rsid w:val="00254D86"/>
    <w:rsid w:val="00255DF6"/>
    <w:rsid w:val="002659B0"/>
    <w:rsid w:val="00275EAF"/>
    <w:rsid w:val="00281A86"/>
    <w:rsid w:val="0028735F"/>
    <w:rsid w:val="002B0047"/>
    <w:rsid w:val="002B610E"/>
    <w:rsid w:val="002C4ADE"/>
    <w:rsid w:val="002C5CF1"/>
    <w:rsid w:val="002C724F"/>
    <w:rsid w:val="002C7F72"/>
    <w:rsid w:val="002D108D"/>
    <w:rsid w:val="002D2628"/>
    <w:rsid w:val="002E4C74"/>
    <w:rsid w:val="002E6C51"/>
    <w:rsid w:val="002E79FC"/>
    <w:rsid w:val="002F159E"/>
    <w:rsid w:val="002F6BEC"/>
    <w:rsid w:val="002F6FB8"/>
    <w:rsid w:val="00302FA8"/>
    <w:rsid w:val="00304676"/>
    <w:rsid w:val="00310586"/>
    <w:rsid w:val="00311999"/>
    <w:rsid w:val="00316A24"/>
    <w:rsid w:val="00320A69"/>
    <w:rsid w:val="003244BB"/>
    <w:rsid w:val="00332DE2"/>
    <w:rsid w:val="00337592"/>
    <w:rsid w:val="00340D64"/>
    <w:rsid w:val="00350D15"/>
    <w:rsid w:val="00351AE9"/>
    <w:rsid w:val="003541FD"/>
    <w:rsid w:val="003562DA"/>
    <w:rsid w:val="00366DBF"/>
    <w:rsid w:val="003809B2"/>
    <w:rsid w:val="0038349D"/>
    <w:rsid w:val="00387D3E"/>
    <w:rsid w:val="00392121"/>
    <w:rsid w:val="00393B58"/>
    <w:rsid w:val="003A6D81"/>
    <w:rsid w:val="003B4744"/>
    <w:rsid w:val="003C3007"/>
    <w:rsid w:val="003D7012"/>
    <w:rsid w:val="003E2412"/>
    <w:rsid w:val="003E3E38"/>
    <w:rsid w:val="003E6441"/>
    <w:rsid w:val="003E787A"/>
    <w:rsid w:val="003F30B2"/>
    <w:rsid w:val="003F472F"/>
    <w:rsid w:val="003F532E"/>
    <w:rsid w:val="00403525"/>
    <w:rsid w:val="00406DD7"/>
    <w:rsid w:val="00411217"/>
    <w:rsid w:val="00415090"/>
    <w:rsid w:val="0041750E"/>
    <w:rsid w:val="00425CDB"/>
    <w:rsid w:val="00444C22"/>
    <w:rsid w:val="004463D0"/>
    <w:rsid w:val="00446832"/>
    <w:rsid w:val="00456F22"/>
    <w:rsid w:val="0045729A"/>
    <w:rsid w:val="004617D3"/>
    <w:rsid w:val="00493371"/>
    <w:rsid w:val="00494D70"/>
    <w:rsid w:val="00495390"/>
    <w:rsid w:val="004A66E1"/>
    <w:rsid w:val="004B2430"/>
    <w:rsid w:val="004B40EC"/>
    <w:rsid w:val="004C688D"/>
    <w:rsid w:val="004C6CE5"/>
    <w:rsid w:val="004D6779"/>
    <w:rsid w:val="004E586A"/>
    <w:rsid w:val="004E655A"/>
    <w:rsid w:val="005014EC"/>
    <w:rsid w:val="005016FF"/>
    <w:rsid w:val="0050445F"/>
    <w:rsid w:val="00512D8E"/>
    <w:rsid w:val="005140A9"/>
    <w:rsid w:val="00514BE9"/>
    <w:rsid w:val="0051587C"/>
    <w:rsid w:val="00516448"/>
    <w:rsid w:val="00524D47"/>
    <w:rsid w:val="00531C7E"/>
    <w:rsid w:val="00535ABD"/>
    <w:rsid w:val="00536528"/>
    <w:rsid w:val="005513FB"/>
    <w:rsid w:val="00555FF2"/>
    <w:rsid w:val="005641C1"/>
    <w:rsid w:val="0057115A"/>
    <w:rsid w:val="00571CF9"/>
    <w:rsid w:val="00572991"/>
    <w:rsid w:val="005846C9"/>
    <w:rsid w:val="0058503E"/>
    <w:rsid w:val="00585605"/>
    <w:rsid w:val="005966A7"/>
    <w:rsid w:val="005A4A29"/>
    <w:rsid w:val="005A6A11"/>
    <w:rsid w:val="005C51F6"/>
    <w:rsid w:val="005D37F8"/>
    <w:rsid w:val="005D5CAA"/>
    <w:rsid w:val="005D6F39"/>
    <w:rsid w:val="005E1607"/>
    <w:rsid w:val="005E45CF"/>
    <w:rsid w:val="005E607A"/>
    <w:rsid w:val="005E7C03"/>
    <w:rsid w:val="005F67A2"/>
    <w:rsid w:val="00603195"/>
    <w:rsid w:val="0060397E"/>
    <w:rsid w:val="00612921"/>
    <w:rsid w:val="00615D13"/>
    <w:rsid w:val="00616AB4"/>
    <w:rsid w:val="00620E70"/>
    <w:rsid w:val="00626E1A"/>
    <w:rsid w:val="006278EE"/>
    <w:rsid w:val="006307F1"/>
    <w:rsid w:val="00630B4C"/>
    <w:rsid w:val="0063163E"/>
    <w:rsid w:val="00635864"/>
    <w:rsid w:val="0063634A"/>
    <w:rsid w:val="00642AC6"/>
    <w:rsid w:val="0064739F"/>
    <w:rsid w:val="00662E77"/>
    <w:rsid w:val="00667B45"/>
    <w:rsid w:val="006803CC"/>
    <w:rsid w:val="006836CB"/>
    <w:rsid w:val="00690C5D"/>
    <w:rsid w:val="0069293A"/>
    <w:rsid w:val="006B2D54"/>
    <w:rsid w:val="006B4D06"/>
    <w:rsid w:val="006B63D6"/>
    <w:rsid w:val="006C2824"/>
    <w:rsid w:val="006C2A9C"/>
    <w:rsid w:val="006C6B45"/>
    <w:rsid w:val="006D16D7"/>
    <w:rsid w:val="006E2572"/>
    <w:rsid w:val="006E5E07"/>
    <w:rsid w:val="006F4C24"/>
    <w:rsid w:val="006F714E"/>
    <w:rsid w:val="006F7857"/>
    <w:rsid w:val="00702B05"/>
    <w:rsid w:val="00703943"/>
    <w:rsid w:val="00705F19"/>
    <w:rsid w:val="00717C30"/>
    <w:rsid w:val="007210A8"/>
    <w:rsid w:val="007221B9"/>
    <w:rsid w:val="007246BA"/>
    <w:rsid w:val="0073736D"/>
    <w:rsid w:val="007440F0"/>
    <w:rsid w:val="007505D1"/>
    <w:rsid w:val="0075436F"/>
    <w:rsid w:val="00776B0B"/>
    <w:rsid w:val="00783DF4"/>
    <w:rsid w:val="00792ACB"/>
    <w:rsid w:val="00793CF4"/>
    <w:rsid w:val="007A3593"/>
    <w:rsid w:val="007B4A21"/>
    <w:rsid w:val="007B4C91"/>
    <w:rsid w:val="007C4A06"/>
    <w:rsid w:val="007D2EBF"/>
    <w:rsid w:val="007E1A9B"/>
    <w:rsid w:val="007E26C8"/>
    <w:rsid w:val="007E6CD1"/>
    <w:rsid w:val="007F48A1"/>
    <w:rsid w:val="007F6BAF"/>
    <w:rsid w:val="008011A5"/>
    <w:rsid w:val="00802C2C"/>
    <w:rsid w:val="00802EF6"/>
    <w:rsid w:val="0082005E"/>
    <w:rsid w:val="00822421"/>
    <w:rsid w:val="008262DA"/>
    <w:rsid w:val="00835744"/>
    <w:rsid w:val="008360AA"/>
    <w:rsid w:val="00836DEE"/>
    <w:rsid w:val="00840F0B"/>
    <w:rsid w:val="00843782"/>
    <w:rsid w:val="008437E6"/>
    <w:rsid w:val="00846914"/>
    <w:rsid w:val="00847757"/>
    <w:rsid w:val="0086188B"/>
    <w:rsid w:val="00866A25"/>
    <w:rsid w:val="00872799"/>
    <w:rsid w:val="00876361"/>
    <w:rsid w:val="008806E3"/>
    <w:rsid w:val="00883C94"/>
    <w:rsid w:val="008A17B2"/>
    <w:rsid w:val="008A3C0A"/>
    <w:rsid w:val="008A67F2"/>
    <w:rsid w:val="008B2FDA"/>
    <w:rsid w:val="008B5313"/>
    <w:rsid w:val="008B65EA"/>
    <w:rsid w:val="008C3869"/>
    <w:rsid w:val="008C787B"/>
    <w:rsid w:val="008C7F88"/>
    <w:rsid w:val="008D2AF0"/>
    <w:rsid w:val="008D453A"/>
    <w:rsid w:val="008E7946"/>
    <w:rsid w:val="008F65E8"/>
    <w:rsid w:val="00900D1E"/>
    <w:rsid w:val="00903FE7"/>
    <w:rsid w:val="009169B7"/>
    <w:rsid w:val="00921B9A"/>
    <w:rsid w:val="0093598A"/>
    <w:rsid w:val="009507E3"/>
    <w:rsid w:val="00954085"/>
    <w:rsid w:val="00955058"/>
    <w:rsid w:val="00960E3C"/>
    <w:rsid w:val="00976728"/>
    <w:rsid w:val="00985711"/>
    <w:rsid w:val="00991804"/>
    <w:rsid w:val="009A483F"/>
    <w:rsid w:val="009A4D79"/>
    <w:rsid w:val="009A718A"/>
    <w:rsid w:val="009A7EA0"/>
    <w:rsid w:val="009B6559"/>
    <w:rsid w:val="009C0A8D"/>
    <w:rsid w:val="009C3DE9"/>
    <w:rsid w:val="009C4BF3"/>
    <w:rsid w:val="009C59E4"/>
    <w:rsid w:val="009C6B89"/>
    <w:rsid w:val="009D5C24"/>
    <w:rsid w:val="009F1885"/>
    <w:rsid w:val="009F3231"/>
    <w:rsid w:val="009F3374"/>
    <w:rsid w:val="009F33F2"/>
    <w:rsid w:val="009F64CE"/>
    <w:rsid w:val="00A07DB5"/>
    <w:rsid w:val="00A15400"/>
    <w:rsid w:val="00A23AC8"/>
    <w:rsid w:val="00A32554"/>
    <w:rsid w:val="00A330A6"/>
    <w:rsid w:val="00A340D8"/>
    <w:rsid w:val="00A374FE"/>
    <w:rsid w:val="00A44FB3"/>
    <w:rsid w:val="00A47B7B"/>
    <w:rsid w:val="00A510E0"/>
    <w:rsid w:val="00A56489"/>
    <w:rsid w:val="00A57897"/>
    <w:rsid w:val="00A57EB8"/>
    <w:rsid w:val="00A61E44"/>
    <w:rsid w:val="00A656B9"/>
    <w:rsid w:val="00A72501"/>
    <w:rsid w:val="00A73A5E"/>
    <w:rsid w:val="00A74727"/>
    <w:rsid w:val="00A756CA"/>
    <w:rsid w:val="00A7678F"/>
    <w:rsid w:val="00A921DA"/>
    <w:rsid w:val="00A930E3"/>
    <w:rsid w:val="00A94529"/>
    <w:rsid w:val="00A95525"/>
    <w:rsid w:val="00AA0A78"/>
    <w:rsid w:val="00AA29BC"/>
    <w:rsid w:val="00AB526B"/>
    <w:rsid w:val="00AC1DC2"/>
    <w:rsid w:val="00AC7A2B"/>
    <w:rsid w:val="00AD7CF3"/>
    <w:rsid w:val="00AF3A62"/>
    <w:rsid w:val="00AF5331"/>
    <w:rsid w:val="00B13538"/>
    <w:rsid w:val="00B15518"/>
    <w:rsid w:val="00B21A3A"/>
    <w:rsid w:val="00B21F5C"/>
    <w:rsid w:val="00B23E7D"/>
    <w:rsid w:val="00B30D13"/>
    <w:rsid w:val="00B3191F"/>
    <w:rsid w:val="00B35D7F"/>
    <w:rsid w:val="00B41F69"/>
    <w:rsid w:val="00B448B9"/>
    <w:rsid w:val="00B55225"/>
    <w:rsid w:val="00B55B0C"/>
    <w:rsid w:val="00B6015C"/>
    <w:rsid w:val="00B6408D"/>
    <w:rsid w:val="00B857D4"/>
    <w:rsid w:val="00B9163F"/>
    <w:rsid w:val="00B9316E"/>
    <w:rsid w:val="00BA29F2"/>
    <w:rsid w:val="00BA32FA"/>
    <w:rsid w:val="00BA3B8D"/>
    <w:rsid w:val="00BA7073"/>
    <w:rsid w:val="00BB1031"/>
    <w:rsid w:val="00BC085B"/>
    <w:rsid w:val="00BC2C61"/>
    <w:rsid w:val="00BD061F"/>
    <w:rsid w:val="00BD29AD"/>
    <w:rsid w:val="00BD3286"/>
    <w:rsid w:val="00BD3E78"/>
    <w:rsid w:val="00BD484C"/>
    <w:rsid w:val="00BE3884"/>
    <w:rsid w:val="00BF766F"/>
    <w:rsid w:val="00C02B8F"/>
    <w:rsid w:val="00C11A9D"/>
    <w:rsid w:val="00C14397"/>
    <w:rsid w:val="00C16A58"/>
    <w:rsid w:val="00C16CA8"/>
    <w:rsid w:val="00C21D54"/>
    <w:rsid w:val="00C220B4"/>
    <w:rsid w:val="00C24A01"/>
    <w:rsid w:val="00C30CAB"/>
    <w:rsid w:val="00C31166"/>
    <w:rsid w:val="00C32026"/>
    <w:rsid w:val="00C32083"/>
    <w:rsid w:val="00C3601B"/>
    <w:rsid w:val="00C4148D"/>
    <w:rsid w:val="00C43B7D"/>
    <w:rsid w:val="00C44CB0"/>
    <w:rsid w:val="00C52DA8"/>
    <w:rsid w:val="00C56D6B"/>
    <w:rsid w:val="00C6541B"/>
    <w:rsid w:val="00C70D78"/>
    <w:rsid w:val="00C84958"/>
    <w:rsid w:val="00CA0904"/>
    <w:rsid w:val="00CA2BE5"/>
    <w:rsid w:val="00CA5FCF"/>
    <w:rsid w:val="00CB0D83"/>
    <w:rsid w:val="00CB67F3"/>
    <w:rsid w:val="00CC0A9A"/>
    <w:rsid w:val="00CC2CED"/>
    <w:rsid w:val="00CC35AC"/>
    <w:rsid w:val="00CC4D73"/>
    <w:rsid w:val="00CC6810"/>
    <w:rsid w:val="00CD0812"/>
    <w:rsid w:val="00CD1C33"/>
    <w:rsid w:val="00CD5E73"/>
    <w:rsid w:val="00CE1789"/>
    <w:rsid w:val="00CE6975"/>
    <w:rsid w:val="00D00C6A"/>
    <w:rsid w:val="00D01497"/>
    <w:rsid w:val="00D1779D"/>
    <w:rsid w:val="00D43F45"/>
    <w:rsid w:val="00D44F08"/>
    <w:rsid w:val="00D54CF0"/>
    <w:rsid w:val="00D55C29"/>
    <w:rsid w:val="00D57D44"/>
    <w:rsid w:val="00D60CE2"/>
    <w:rsid w:val="00D64908"/>
    <w:rsid w:val="00D65888"/>
    <w:rsid w:val="00D66121"/>
    <w:rsid w:val="00D726DA"/>
    <w:rsid w:val="00D74AE1"/>
    <w:rsid w:val="00D74FF4"/>
    <w:rsid w:val="00D80E64"/>
    <w:rsid w:val="00D80FF4"/>
    <w:rsid w:val="00D81DF4"/>
    <w:rsid w:val="00D911CC"/>
    <w:rsid w:val="00DA52AC"/>
    <w:rsid w:val="00DC6614"/>
    <w:rsid w:val="00DD02ED"/>
    <w:rsid w:val="00DD4AE2"/>
    <w:rsid w:val="00DD6DA3"/>
    <w:rsid w:val="00DE33F5"/>
    <w:rsid w:val="00DE4F6B"/>
    <w:rsid w:val="00DF015E"/>
    <w:rsid w:val="00E03567"/>
    <w:rsid w:val="00E0520C"/>
    <w:rsid w:val="00E069B5"/>
    <w:rsid w:val="00E10479"/>
    <w:rsid w:val="00E13F9D"/>
    <w:rsid w:val="00E143A5"/>
    <w:rsid w:val="00E146C8"/>
    <w:rsid w:val="00E14C2C"/>
    <w:rsid w:val="00E15DA8"/>
    <w:rsid w:val="00E205CE"/>
    <w:rsid w:val="00E22643"/>
    <w:rsid w:val="00E234BB"/>
    <w:rsid w:val="00E33F34"/>
    <w:rsid w:val="00E35DA4"/>
    <w:rsid w:val="00E51760"/>
    <w:rsid w:val="00E571A7"/>
    <w:rsid w:val="00E64BF6"/>
    <w:rsid w:val="00E70583"/>
    <w:rsid w:val="00E7099F"/>
    <w:rsid w:val="00E82E60"/>
    <w:rsid w:val="00E92712"/>
    <w:rsid w:val="00E95A59"/>
    <w:rsid w:val="00EB1112"/>
    <w:rsid w:val="00EC2C3B"/>
    <w:rsid w:val="00EC7C72"/>
    <w:rsid w:val="00EC7FB1"/>
    <w:rsid w:val="00ED2DB9"/>
    <w:rsid w:val="00ED467A"/>
    <w:rsid w:val="00ED6D99"/>
    <w:rsid w:val="00ED6F49"/>
    <w:rsid w:val="00EE472E"/>
    <w:rsid w:val="00EF2BE7"/>
    <w:rsid w:val="00EF428A"/>
    <w:rsid w:val="00EF4909"/>
    <w:rsid w:val="00EF7335"/>
    <w:rsid w:val="00F006B4"/>
    <w:rsid w:val="00F015C6"/>
    <w:rsid w:val="00F065FC"/>
    <w:rsid w:val="00F22505"/>
    <w:rsid w:val="00F25CAD"/>
    <w:rsid w:val="00F27720"/>
    <w:rsid w:val="00F436A6"/>
    <w:rsid w:val="00F43854"/>
    <w:rsid w:val="00F52C13"/>
    <w:rsid w:val="00F54C8C"/>
    <w:rsid w:val="00F60069"/>
    <w:rsid w:val="00F64588"/>
    <w:rsid w:val="00F65903"/>
    <w:rsid w:val="00F65E1C"/>
    <w:rsid w:val="00F679A4"/>
    <w:rsid w:val="00F72555"/>
    <w:rsid w:val="00F814FE"/>
    <w:rsid w:val="00F84364"/>
    <w:rsid w:val="00F901DA"/>
    <w:rsid w:val="00F94867"/>
    <w:rsid w:val="00FA3708"/>
    <w:rsid w:val="00FA375A"/>
    <w:rsid w:val="00FB0AA5"/>
    <w:rsid w:val="00FB0B1E"/>
    <w:rsid w:val="00FB67C9"/>
    <w:rsid w:val="00FB7142"/>
    <w:rsid w:val="00FC5063"/>
    <w:rsid w:val="00FE7447"/>
    <w:rsid w:val="00FF7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D0619B-E99A-4FDC-8B5D-F7603C1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uiPriority w:val="1"/>
    <w:rsid w:val="00BF20B1"/>
    <w:rPr>
      <w:rFonts w:ascii="Calibri" w:hAnsi="Calibri" w:cs="Arial"/>
      <w:sz w:val="18"/>
    </w:rPr>
  </w:style>
  <w:style w:type="paragraph" w:styleId="Header">
    <w:name w:val="header"/>
    <w:basedOn w:val="Normal"/>
    <w:link w:val="HeaderChar"/>
    <w:uiPriority w:val="99"/>
    <w:unhideWhenUsed/>
    <w:rsid w:val="00E1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A5"/>
  </w:style>
  <w:style w:type="paragraph" w:styleId="Footer">
    <w:name w:val="footer"/>
    <w:basedOn w:val="Normal"/>
    <w:link w:val="FooterChar"/>
    <w:uiPriority w:val="99"/>
    <w:unhideWhenUsed/>
    <w:rsid w:val="00E1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A5"/>
  </w:style>
  <w:style w:type="table" w:customStyle="1" w:styleId="TableGrid3">
    <w:name w:val="Table Grid3"/>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3A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43A5"/>
    <w:rPr>
      <w:rFonts w:ascii="Tahoma" w:hAnsi="Tahoma" w:cs="Arial"/>
      <w:sz w:val="16"/>
      <w:szCs w:val="16"/>
    </w:rPr>
  </w:style>
  <w:style w:type="table" w:styleId="TableGrid">
    <w:name w:val="Table Grid"/>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43A5"/>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55080"/>
    <w:rPr>
      <w:color w:val="808080"/>
    </w:rPr>
  </w:style>
  <w:style w:type="paragraph" w:styleId="ListParagraph">
    <w:name w:val="List Paragraph"/>
    <w:aliases w:val="Akapit z listą BS,Bullets,L,List Paragraph (numbered (a)),List Paragraph 1,List Paragraph 1 Char,List Paragraph1,List_Paragraph,Medium Grid 1 - Accent 21,Multilevel para_II,References,Table of contents numbered,Use Case List Paragraph,lp1"/>
    <w:basedOn w:val="Normal"/>
    <w:link w:val="ListParagraphChar"/>
    <w:uiPriority w:val="34"/>
    <w:qFormat/>
    <w:rsid w:val="000B353C"/>
    <w:pPr>
      <w:ind w:left="720"/>
      <w:contextualSpacing/>
    </w:pPr>
  </w:style>
  <w:style w:type="table" w:customStyle="1" w:styleId="TableGrid5">
    <w:name w:val="Table Grid5"/>
    <w:basedOn w:val="TableNormal"/>
    <w:next w:val="TableGrid"/>
    <w:uiPriority w:val="39"/>
    <w:rsid w:val="001E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E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E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6702"/>
    <w:rPr>
      <w:rFonts w:cs="Times New Roman"/>
      <w:color w:val="0000FF"/>
      <w:u w:val="single"/>
    </w:rPr>
  </w:style>
  <w:style w:type="character" w:styleId="CommentReference">
    <w:name w:val="annotation reference"/>
    <w:rsid w:val="00D54C99"/>
    <w:rPr>
      <w:sz w:val="16"/>
      <w:szCs w:val="16"/>
    </w:rPr>
  </w:style>
  <w:style w:type="paragraph" w:styleId="CommentText">
    <w:name w:val="annotation text"/>
    <w:basedOn w:val="Normal"/>
    <w:link w:val="CommentTextChar"/>
    <w:uiPriority w:val="99"/>
    <w:semiHidden/>
    <w:unhideWhenUsed/>
    <w:rsid w:val="00D54C99"/>
    <w:pPr>
      <w:widowControl w:val="0"/>
      <w:autoSpaceDE w:val="0"/>
      <w:autoSpaceDN w:val="0"/>
      <w:adjustRightInd w:val="0"/>
      <w:spacing w:after="0" w:line="240" w:lineRule="auto"/>
    </w:pPr>
    <w:rPr>
      <w:rFonts w:ascii="Arial" w:eastAsia="Times New Roman" w:hAnsi="Arial"/>
      <w:color w:val="000000"/>
      <w:sz w:val="20"/>
      <w:szCs w:val="20"/>
    </w:rPr>
  </w:style>
  <w:style w:type="character" w:customStyle="1" w:styleId="CommentTextChar">
    <w:name w:val="Comment Text Char"/>
    <w:link w:val="CommentText"/>
    <w:uiPriority w:val="99"/>
    <w:semiHidden/>
    <w:rsid w:val="00D54C99"/>
    <w:rPr>
      <w:rFonts w:ascii="Arial" w:eastAsia="Times New Roman" w:hAnsi="Arial" w:cs="Arial"/>
      <w:color w:val="000000"/>
      <w:sz w:val="20"/>
      <w:szCs w:val="20"/>
    </w:rPr>
  </w:style>
  <w:style w:type="paragraph" w:customStyle="1" w:styleId="Normal0">
    <w:name w:val="Normal_0"/>
    <w:qFormat/>
    <w:pPr>
      <w:spacing w:after="160" w:line="259" w:lineRule="auto"/>
    </w:pPr>
    <w:rPr>
      <w:sz w:val="22"/>
      <w:szCs w:val="22"/>
    </w:rPr>
  </w:style>
  <w:style w:type="paragraph" w:customStyle="1" w:styleId="Normal1">
    <w:name w:val="Normal_1"/>
    <w:qFormat/>
    <w:pPr>
      <w:spacing w:after="160" w:line="259" w:lineRule="auto"/>
    </w:pPr>
    <w:rPr>
      <w:sz w:val="22"/>
      <w:szCs w:val="22"/>
    </w:rPr>
  </w:style>
  <w:style w:type="paragraph" w:customStyle="1" w:styleId="Normal2">
    <w:name w:val="Normal_2"/>
    <w:qFormat/>
    <w:pPr>
      <w:spacing w:after="160" w:line="259" w:lineRule="auto"/>
    </w:pPr>
    <w:rPr>
      <w:sz w:val="22"/>
      <w:szCs w:val="22"/>
    </w:rPr>
  </w:style>
  <w:style w:type="paragraph" w:customStyle="1" w:styleId="Normal3">
    <w:name w:val="Normal_3"/>
    <w:qFormat/>
    <w:pPr>
      <w:spacing w:after="160" w:line="259" w:lineRule="auto"/>
    </w:pPr>
    <w:rPr>
      <w:sz w:val="22"/>
      <w:szCs w:val="22"/>
    </w:rPr>
  </w:style>
  <w:style w:type="paragraph" w:customStyle="1" w:styleId="Normal4">
    <w:name w:val="Normal_4"/>
    <w:qFormat/>
    <w:pPr>
      <w:spacing w:after="160" w:line="259" w:lineRule="auto"/>
    </w:pPr>
    <w:rPr>
      <w:sz w:val="22"/>
      <w:szCs w:val="22"/>
    </w:rPr>
  </w:style>
  <w:style w:type="paragraph" w:customStyle="1" w:styleId="Normal5">
    <w:name w:val="Normal_5"/>
    <w:qFormat/>
    <w:pPr>
      <w:spacing w:after="160" w:line="259" w:lineRule="auto"/>
    </w:pPr>
    <w:rPr>
      <w:sz w:val="22"/>
      <w:szCs w:val="22"/>
    </w:rPr>
  </w:style>
  <w:style w:type="paragraph" w:customStyle="1" w:styleId="Normal6">
    <w:name w:val="Normal_6"/>
    <w:qFormat/>
    <w:pPr>
      <w:spacing w:after="160" w:line="259" w:lineRule="auto"/>
    </w:pPr>
    <w:rPr>
      <w:sz w:val="22"/>
      <w:szCs w:val="22"/>
    </w:rPr>
  </w:style>
  <w:style w:type="paragraph" w:customStyle="1" w:styleId="Normal7">
    <w:name w:val="Normal_7"/>
    <w:qFormat/>
    <w:pPr>
      <w:spacing w:after="160" w:line="259" w:lineRule="auto"/>
    </w:pPr>
    <w:rPr>
      <w:sz w:val="22"/>
      <w:szCs w:val="22"/>
    </w:rPr>
  </w:style>
  <w:style w:type="paragraph" w:customStyle="1" w:styleId="Normal8">
    <w:name w:val="Normal_8"/>
    <w:qFormat/>
    <w:pPr>
      <w:spacing w:after="160" w:line="259" w:lineRule="auto"/>
    </w:pPr>
    <w:rPr>
      <w:sz w:val="22"/>
      <w:szCs w:val="22"/>
    </w:rPr>
  </w:style>
  <w:style w:type="paragraph" w:customStyle="1" w:styleId="Normal9">
    <w:name w:val="Normal_9"/>
    <w:qFormat/>
    <w:pPr>
      <w:spacing w:after="160" w:line="259" w:lineRule="auto"/>
    </w:pPr>
    <w:rPr>
      <w:sz w:val="22"/>
      <w:szCs w:val="22"/>
    </w:rPr>
  </w:style>
  <w:style w:type="paragraph" w:customStyle="1" w:styleId="Normal10">
    <w:name w:val="Normal_10"/>
    <w:qFormat/>
    <w:pPr>
      <w:spacing w:after="160" w:line="259" w:lineRule="auto"/>
    </w:pPr>
    <w:rPr>
      <w:sz w:val="22"/>
      <w:szCs w:val="22"/>
    </w:rPr>
  </w:style>
  <w:style w:type="paragraph" w:customStyle="1" w:styleId="Normal11">
    <w:name w:val="Normal_11"/>
    <w:qFormat/>
    <w:pPr>
      <w:spacing w:after="160" w:line="259" w:lineRule="auto"/>
    </w:pPr>
    <w:rPr>
      <w:sz w:val="22"/>
      <w:szCs w:val="22"/>
    </w:rPr>
  </w:style>
  <w:style w:type="paragraph" w:customStyle="1" w:styleId="Normal12">
    <w:name w:val="Normal_12"/>
    <w:qFormat/>
    <w:pPr>
      <w:spacing w:after="160" w:line="259" w:lineRule="auto"/>
    </w:pPr>
    <w:rPr>
      <w:sz w:val="22"/>
      <w:szCs w:val="22"/>
    </w:rPr>
  </w:style>
  <w:style w:type="paragraph" w:customStyle="1" w:styleId="Normal13">
    <w:name w:val="Normal_13"/>
    <w:qFormat/>
    <w:pPr>
      <w:spacing w:after="160" w:line="259" w:lineRule="auto"/>
    </w:pPr>
    <w:rPr>
      <w:sz w:val="22"/>
      <w:szCs w:val="22"/>
    </w:rPr>
  </w:style>
  <w:style w:type="paragraph" w:customStyle="1" w:styleId="Normal14">
    <w:name w:val="Normal_14"/>
    <w:qFormat/>
    <w:pPr>
      <w:spacing w:after="160" w:line="259" w:lineRule="auto"/>
    </w:pPr>
    <w:rPr>
      <w:sz w:val="22"/>
      <w:szCs w:val="22"/>
    </w:rPr>
  </w:style>
  <w:style w:type="paragraph" w:customStyle="1" w:styleId="Normal15">
    <w:name w:val="Normal_15"/>
    <w:qFormat/>
    <w:pPr>
      <w:spacing w:after="160" w:line="259" w:lineRule="auto"/>
    </w:pPr>
    <w:rPr>
      <w:sz w:val="22"/>
      <w:szCs w:val="22"/>
    </w:rPr>
  </w:style>
  <w:style w:type="paragraph" w:customStyle="1" w:styleId="Normal16">
    <w:name w:val="Normal_16"/>
    <w:qFormat/>
    <w:pPr>
      <w:spacing w:after="160" w:line="259" w:lineRule="auto"/>
    </w:pPr>
    <w:rPr>
      <w:sz w:val="22"/>
      <w:szCs w:val="22"/>
    </w:rPr>
  </w:style>
  <w:style w:type="paragraph" w:customStyle="1" w:styleId="Normal17">
    <w:name w:val="Normal_17"/>
    <w:qFormat/>
    <w:pPr>
      <w:spacing w:after="160" w:line="259" w:lineRule="auto"/>
    </w:pPr>
    <w:rPr>
      <w:sz w:val="22"/>
      <w:szCs w:val="22"/>
    </w:rPr>
  </w:style>
  <w:style w:type="paragraph" w:customStyle="1" w:styleId="Normal18">
    <w:name w:val="Normal_18"/>
    <w:qFormat/>
    <w:pPr>
      <w:spacing w:after="160" w:line="259" w:lineRule="auto"/>
    </w:pPr>
    <w:rPr>
      <w:sz w:val="22"/>
      <w:szCs w:val="22"/>
    </w:rPr>
  </w:style>
  <w:style w:type="paragraph" w:customStyle="1" w:styleId="Normal19">
    <w:name w:val="Normal_19"/>
    <w:qFormat/>
    <w:pPr>
      <w:spacing w:after="160" w:line="259" w:lineRule="auto"/>
    </w:pPr>
    <w:rPr>
      <w:sz w:val="22"/>
      <w:szCs w:val="22"/>
    </w:rPr>
  </w:style>
  <w:style w:type="paragraph" w:customStyle="1" w:styleId="Normal20">
    <w:name w:val="Normal_20"/>
    <w:qFormat/>
    <w:pPr>
      <w:spacing w:after="160" w:line="259" w:lineRule="auto"/>
    </w:pPr>
    <w:rPr>
      <w:sz w:val="22"/>
      <w:szCs w:val="22"/>
    </w:rPr>
  </w:style>
  <w:style w:type="paragraph" w:customStyle="1" w:styleId="Normal21">
    <w:name w:val="Normal_21"/>
    <w:qFormat/>
    <w:pPr>
      <w:spacing w:after="160" w:line="259" w:lineRule="auto"/>
    </w:pPr>
    <w:rPr>
      <w:sz w:val="22"/>
      <w:szCs w:val="22"/>
    </w:rPr>
  </w:style>
  <w:style w:type="paragraph" w:customStyle="1" w:styleId="Normal22">
    <w:name w:val="Normal_22"/>
    <w:qFormat/>
    <w:pPr>
      <w:spacing w:after="160" w:line="259" w:lineRule="auto"/>
    </w:pPr>
    <w:rPr>
      <w:sz w:val="22"/>
      <w:szCs w:val="22"/>
    </w:rPr>
  </w:style>
  <w:style w:type="paragraph" w:customStyle="1" w:styleId="Normal23">
    <w:name w:val="Normal_23"/>
    <w:qFormat/>
    <w:pPr>
      <w:spacing w:after="160" w:line="259" w:lineRule="auto"/>
    </w:pPr>
    <w:rPr>
      <w:sz w:val="22"/>
      <w:szCs w:val="22"/>
    </w:rPr>
  </w:style>
  <w:style w:type="paragraph" w:customStyle="1" w:styleId="Normal24">
    <w:name w:val="Normal_24"/>
    <w:qFormat/>
    <w:pPr>
      <w:spacing w:after="160" w:line="259" w:lineRule="auto"/>
    </w:pPr>
    <w:rPr>
      <w:sz w:val="22"/>
      <w:szCs w:val="22"/>
    </w:rPr>
  </w:style>
  <w:style w:type="paragraph" w:customStyle="1" w:styleId="Normal25">
    <w:name w:val="Normal_25"/>
    <w:qFormat/>
    <w:pPr>
      <w:spacing w:after="160" w:line="259" w:lineRule="auto"/>
    </w:pPr>
    <w:rPr>
      <w:sz w:val="22"/>
      <w:szCs w:val="22"/>
    </w:rPr>
  </w:style>
  <w:style w:type="paragraph" w:customStyle="1" w:styleId="Normal26">
    <w:name w:val="Normal_26"/>
    <w:qFormat/>
    <w:pPr>
      <w:spacing w:after="160" w:line="259" w:lineRule="auto"/>
    </w:pPr>
    <w:rPr>
      <w:sz w:val="22"/>
      <w:szCs w:val="22"/>
    </w:rPr>
  </w:style>
  <w:style w:type="paragraph" w:customStyle="1" w:styleId="Normal27">
    <w:name w:val="Normal_27"/>
    <w:qFormat/>
    <w:pPr>
      <w:spacing w:after="160" w:line="259" w:lineRule="auto"/>
    </w:pPr>
    <w:rPr>
      <w:sz w:val="22"/>
      <w:szCs w:val="22"/>
    </w:rPr>
  </w:style>
  <w:style w:type="paragraph" w:customStyle="1" w:styleId="Normal28">
    <w:name w:val="Normal_28"/>
    <w:qFormat/>
    <w:pPr>
      <w:spacing w:after="160" w:line="259" w:lineRule="auto"/>
    </w:pPr>
    <w:rPr>
      <w:sz w:val="22"/>
      <w:szCs w:val="22"/>
    </w:rPr>
  </w:style>
  <w:style w:type="paragraph" w:customStyle="1" w:styleId="Normal29">
    <w:name w:val="Normal_29"/>
    <w:qFormat/>
    <w:pPr>
      <w:spacing w:after="160" w:line="259" w:lineRule="auto"/>
    </w:pPr>
    <w:rPr>
      <w:sz w:val="22"/>
      <w:szCs w:val="22"/>
    </w:rPr>
  </w:style>
  <w:style w:type="paragraph" w:customStyle="1" w:styleId="Normal30">
    <w:name w:val="Normal_30"/>
    <w:qFormat/>
    <w:pPr>
      <w:spacing w:after="160" w:line="259" w:lineRule="auto"/>
    </w:pPr>
    <w:rPr>
      <w:sz w:val="22"/>
      <w:szCs w:val="22"/>
    </w:rPr>
  </w:style>
  <w:style w:type="paragraph" w:customStyle="1" w:styleId="Normal31">
    <w:name w:val="Normal_31"/>
    <w:qFormat/>
    <w:pPr>
      <w:spacing w:after="160" w:line="259" w:lineRule="auto"/>
    </w:pPr>
    <w:rPr>
      <w:sz w:val="22"/>
      <w:szCs w:val="22"/>
    </w:rPr>
  </w:style>
  <w:style w:type="paragraph" w:customStyle="1" w:styleId="Normal32">
    <w:name w:val="Normal_32"/>
    <w:qFormat/>
    <w:pPr>
      <w:spacing w:after="160" w:line="259" w:lineRule="auto"/>
    </w:pPr>
    <w:rPr>
      <w:sz w:val="22"/>
      <w:szCs w:val="22"/>
    </w:rPr>
  </w:style>
  <w:style w:type="paragraph" w:customStyle="1" w:styleId="Normal33">
    <w:name w:val="Normal_33"/>
    <w:qFormat/>
    <w:pPr>
      <w:spacing w:after="160" w:line="259" w:lineRule="auto"/>
    </w:pPr>
    <w:rPr>
      <w:sz w:val="22"/>
      <w:szCs w:val="22"/>
    </w:rPr>
  </w:style>
  <w:style w:type="paragraph" w:customStyle="1" w:styleId="Normal34">
    <w:name w:val="Normal_34"/>
    <w:qFormat/>
    <w:pPr>
      <w:spacing w:after="160" w:line="259" w:lineRule="auto"/>
    </w:pPr>
    <w:rPr>
      <w:sz w:val="22"/>
      <w:szCs w:val="22"/>
    </w:rPr>
  </w:style>
  <w:style w:type="paragraph" w:customStyle="1" w:styleId="Normal35">
    <w:name w:val="Normal_35"/>
    <w:qFormat/>
    <w:pPr>
      <w:spacing w:after="160" w:line="259" w:lineRule="auto"/>
    </w:pPr>
    <w:rPr>
      <w:sz w:val="22"/>
      <w:szCs w:val="22"/>
    </w:rPr>
  </w:style>
  <w:style w:type="paragraph" w:customStyle="1" w:styleId="Normal36">
    <w:name w:val="Normal_36"/>
    <w:qFormat/>
    <w:pPr>
      <w:spacing w:after="160" w:line="259" w:lineRule="auto"/>
    </w:pPr>
    <w:rPr>
      <w:sz w:val="22"/>
      <w:szCs w:val="22"/>
    </w:rPr>
  </w:style>
  <w:style w:type="paragraph" w:customStyle="1" w:styleId="Normal37">
    <w:name w:val="Normal_37"/>
    <w:qFormat/>
    <w:pPr>
      <w:spacing w:after="160" w:line="259" w:lineRule="auto"/>
    </w:pPr>
    <w:rPr>
      <w:sz w:val="22"/>
      <w:szCs w:val="22"/>
    </w:rPr>
  </w:style>
  <w:style w:type="paragraph" w:customStyle="1" w:styleId="Normal38">
    <w:name w:val="Normal_38"/>
    <w:qFormat/>
    <w:pPr>
      <w:spacing w:after="160" w:line="259" w:lineRule="auto"/>
    </w:pPr>
    <w:rPr>
      <w:sz w:val="22"/>
      <w:szCs w:val="22"/>
    </w:rPr>
  </w:style>
  <w:style w:type="paragraph" w:customStyle="1" w:styleId="Normal39">
    <w:name w:val="Normal_39"/>
    <w:qFormat/>
    <w:pPr>
      <w:spacing w:after="160" w:line="259" w:lineRule="auto"/>
    </w:pPr>
    <w:rPr>
      <w:sz w:val="22"/>
      <w:szCs w:val="22"/>
    </w:rPr>
  </w:style>
  <w:style w:type="paragraph" w:customStyle="1" w:styleId="Normal40">
    <w:name w:val="Normal_40"/>
    <w:qFormat/>
    <w:pPr>
      <w:spacing w:after="160" w:line="259" w:lineRule="auto"/>
    </w:pPr>
    <w:rPr>
      <w:sz w:val="22"/>
      <w:szCs w:val="22"/>
    </w:rPr>
  </w:style>
  <w:style w:type="paragraph" w:customStyle="1" w:styleId="Normal41">
    <w:name w:val="Normal_41"/>
    <w:qFormat/>
    <w:pPr>
      <w:spacing w:after="160" w:line="259" w:lineRule="auto"/>
    </w:pPr>
    <w:rPr>
      <w:sz w:val="22"/>
      <w:szCs w:val="22"/>
    </w:rPr>
  </w:style>
  <w:style w:type="paragraph" w:customStyle="1" w:styleId="Normal42">
    <w:name w:val="Normal_42"/>
    <w:qFormat/>
    <w:pPr>
      <w:spacing w:after="160" w:line="259" w:lineRule="auto"/>
    </w:pPr>
    <w:rPr>
      <w:sz w:val="22"/>
      <w:szCs w:val="22"/>
    </w:rPr>
  </w:style>
  <w:style w:type="paragraph" w:customStyle="1" w:styleId="Normal43">
    <w:name w:val="Normal_43"/>
    <w:qFormat/>
    <w:pPr>
      <w:spacing w:after="160" w:line="259" w:lineRule="auto"/>
    </w:pPr>
    <w:rPr>
      <w:sz w:val="22"/>
      <w:szCs w:val="22"/>
    </w:rPr>
  </w:style>
  <w:style w:type="paragraph" w:customStyle="1" w:styleId="Normal44">
    <w:name w:val="Normal_44"/>
    <w:qFormat/>
    <w:pPr>
      <w:spacing w:after="160" w:line="259" w:lineRule="auto"/>
    </w:pPr>
    <w:rPr>
      <w:sz w:val="22"/>
      <w:szCs w:val="22"/>
    </w:rPr>
  </w:style>
  <w:style w:type="paragraph" w:customStyle="1" w:styleId="Normal45">
    <w:name w:val="Normal_45"/>
    <w:qFormat/>
    <w:pPr>
      <w:spacing w:after="160" w:line="259" w:lineRule="auto"/>
    </w:pPr>
    <w:rPr>
      <w:sz w:val="22"/>
      <w:szCs w:val="22"/>
    </w:rPr>
  </w:style>
  <w:style w:type="paragraph" w:customStyle="1" w:styleId="Normal46">
    <w:name w:val="Normal_46"/>
    <w:qFormat/>
    <w:pPr>
      <w:spacing w:after="160" w:line="259" w:lineRule="auto"/>
    </w:pPr>
    <w:rPr>
      <w:sz w:val="22"/>
      <w:szCs w:val="22"/>
    </w:rPr>
  </w:style>
  <w:style w:type="paragraph" w:customStyle="1" w:styleId="Normal47">
    <w:name w:val="Normal_47"/>
    <w:qFormat/>
    <w:pPr>
      <w:spacing w:after="160" w:line="259" w:lineRule="auto"/>
    </w:pPr>
    <w:rPr>
      <w:sz w:val="22"/>
      <w:szCs w:val="22"/>
    </w:rPr>
  </w:style>
  <w:style w:type="paragraph" w:customStyle="1" w:styleId="Normal48">
    <w:name w:val="Normal_48"/>
    <w:qFormat/>
    <w:pPr>
      <w:spacing w:after="160" w:line="259" w:lineRule="auto"/>
    </w:pPr>
    <w:rPr>
      <w:sz w:val="22"/>
      <w:szCs w:val="22"/>
    </w:rPr>
  </w:style>
  <w:style w:type="paragraph" w:customStyle="1" w:styleId="Normal49">
    <w:name w:val="Normal_49"/>
    <w:qFormat/>
    <w:pPr>
      <w:spacing w:after="160" w:line="259" w:lineRule="auto"/>
    </w:pPr>
    <w:rPr>
      <w:sz w:val="22"/>
      <w:szCs w:val="22"/>
    </w:rPr>
  </w:style>
  <w:style w:type="paragraph" w:customStyle="1" w:styleId="Normal50">
    <w:name w:val="Normal_50"/>
    <w:qFormat/>
    <w:pPr>
      <w:spacing w:after="160" w:line="259" w:lineRule="auto"/>
    </w:pPr>
    <w:rPr>
      <w:sz w:val="22"/>
      <w:szCs w:val="22"/>
    </w:rPr>
  </w:style>
  <w:style w:type="paragraph" w:customStyle="1" w:styleId="Normal51">
    <w:name w:val="Normal_51"/>
    <w:qFormat/>
    <w:pPr>
      <w:spacing w:after="160" w:line="259" w:lineRule="auto"/>
    </w:pPr>
    <w:rPr>
      <w:sz w:val="22"/>
      <w:szCs w:val="22"/>
    </w:rPr>
  </w:style>
  <w:style w:type="paragraph" w:customStyle="1" w:styleId="Normal52">
    <w:name w:val="Normal_52"/>
    <w:qFormat/>
    <w:pPr>
      <w:spacing w:after="160" w:line="259" w:lineRule="auto"/>
    </w:pPr>
    <w:rPr>
      <w:sz w:val="22"/>
      <w:szCs w:val="22"/>
    </w:rPr>
  </w:style>
  <w:style w:type="paragraph" w:customStyle="1" w:styleId="Normal53">
    <w:name w:val="Normal_53"/>
    <w:qFormat/>
    <w:pPr>
      <w:spacing w:after="160" w:line="259" w:lineRule="auto"/>
    </w:pPr>
    <w:rPr>
      <w:sz w:val="22"/>
      <w:szCs w:val="22"/>
    </w:rPr>
  </w:style>
  <w:style w:type="paragraph" w:customStyle="1" w:styleId="Normal54">
    <w:name w:val="Normal_54"/>
    <w:qFormat/>
    <w:pPr>
      <w:spacing w:after="160" w:line="259" w:lineRule="auto"/>
    </w:pPr>
    <w:rPr>
      <w:sz w:val="22"/>
      <w:szCs w:val="22"/>
    </w:rPr>
  </w:style>
  <w:style w:type="paragraph" w:customStyle="1" w:styleId="Normal55">
    <w:name w:val="Normal_55"/>
    <w:qFormat/>
    <w:pPr>
      <w:spacing w:after="160" w:line="259" w:lineRule="auto"/>
    </w:pPr>
    <w:rPr>
      <w:sz w:val="22"/>
      <w:szCs w:val="22"/>
    </w:rPr>
  </w:style>
  <w:style w:type="paragraph" w:customStyle="1" w:styleId="Normal56">
    <w:name w:val="Normal_56"/>
    <w:qFormat/>
    <w:pPr>
      <w:spacing w:after="160" w:line="259" w:lineRule="auto"/>
    </w:pPr>
    <w:rPr>
      <w:sz w:val="22"/>
      <w:szCs w:val="22"/>
    </w:rPr>
  </w:style>
  <w:style w:type="paragraph" w:customStyle="1" w:styleId="Normal57">
    <w:name w:val="Normal_57"/>
    <w:qFormat/>
    <w:pPr>
      <w:spacing w:after="160" w:line="259" w:lineRule="auto"/>
    </w:pPr>
    <w:rPr>
      <w:sz w:val="22"/>
      <w:szCs w:val="22"/>
    </w:rPr>
  </w:style>
  <w:style w:type="table" w:customStyle="1" w:styleId="TableGrid11">
    <w:name w:val="Table Grid11"/>
    <w:basedOn w:val="TableNormal"/>
    <w:next w:val="TableGrid"/>
    <w:uiPriority w:val="39"/>
    <w:rsid w:val="00201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Bullets Char,L Char,List Paragraph (numbered (a)) Char,List Paragraph 1 Char1,List Paragraph 1 Char Char,List Paragraph1 Char,List_Paragraph Char,Medium Grid 1 - Accent 21 Char,Multilevel para_II Char,lp1 Char"/>
    <w:basedOn w:val="DefaultParagraphFont"/>
    <w:link w:val="ListParagraph"/>
    <w:uiPriority w:val="34"/>
    <w:qFormat/>
    <w:rsid w:val="005513FB"/>
  </w:style>
  <w:style w:type="paragraph" w:customStyle="1" w:styleId="BankNormal">
    <w:name w:val="BankNormal"/>
    <w:basedOn w:val="Normal"/>
    <w:rsid w:val="00B857D4"/>
    <w:pPr>
      <w:spacing w:after="240" w:line="240" w:lineRule="auto"/>
    </w:pPr>
    <w:rPr>
      <w:rFonts w:ascii="Times New Roman" w:eastAsia="Times New Roman" w:hAnsi="Times New Roman"/>
      <w:sz w:val="24"/>
      <w:szCs w:val="20"/>
    </w:rPr>
  </w:style>
  <w:style w:type="paragraph" w:styleId="FootnoteText">
    <w:name w:val="footnote text"/>
    <w:basedOn w:val="Normal"/>
    <w:link w:val="FootnoteTextChar"/>
    <w:uiPriority w:val="99"/>
    <w:semiHidden/>
    <w:unhideWhenUsed/>
    <w:rsid w:val="00B857D4"/>
    <w:pPr>
      <w:widowControl w:val="0"/>
      <w:autoSpaceDE w:val="0"/>
      <w:autoSpaceDN w:val="0"/>
      <w:adjustRightInd w:val="0"/>
      <w:spacing w:after="0" w:line="240" w:lineRule="auto"/>
    </w:pPr>
    <w:rPr>
      <w:rFonts w:ascii="Arial" w:eastAsia="Times New Roman" w:hAnsi="Arial"/>
      <w:color w:val="000000"/>
      <w:sz w:val="20"/>
      <w:szCs w:val="20"/>
    </w:rPr>
  </w:style>
  <w:style w:type="character" w:customStyle="1" w:styleId="FootnoteTextChar">
    <w:name w:val="Footnote Text Char"/>
    <w:link w:val="FootnoteText"/>
    <w:uiPriority w:val="99"/>
    <w:semiHidden/>
    <w:rsid w:val="00B857D4"/>
    <w:rPr>
      <w:rFonts w:ascii="Arial" w:eastAsia="Times New Roman" w:hAnsi="Arial" w:cs="Arial"/>
      <w:color w:val="000000"/>
      <w:sz w:val="20"/>
      <w:szCs w:val="20"/>
    </w:rPr>
  </w:style>
  <w:style w:type="character" w:styleId="FootnoteReference">
    <w:name w:val="footnote reference"/>
    <w:uiPriority w:val="99"/>
    <w:semiHidden/>
    <w:unhideWhenUsed/>
    <w:rsid w:val="00B857D4"/>
    <w:rPr>
      <w:vertAlign w:val="superscript"/>
    </w:rPr>
  </w:style>
  <w:style w:type="paragraph" w:styleId="CommentSubject">
    <w:name w:val="annotation subject"/>
    <w:basedOn w:val="CommentText"/>
    <w:next w:val="CommentText"/>
    <w:link w:val="CommentSubjectChar"/>
    <w:uiPriority w:val="99"/>
    <w:semiHidden/>
    <w:unhideWhenUsed/>
    <w:rsid w:val="002D2628"/>
    <w:pPr>
      <w:widowControl/>
      <w:autoSpaceDE/>
      <w:autoSpaceDN/>
      <w:adjustRightInd/>
      <w:spacing w:after="160"/>
    </w:pPr>
    <w:rPr>
      <w:rFonts w:ascii="Calibri" w:eastAsia="Calibri" w:hAnsi="Calibri"/>
      <w:b/>
      <w:bCs/>
      <w:color w:val="auto"/>
    </w:rPr>
  </w:style>
  <w:style w:type="character" w:customStyle="1" w:styleId="CommentSubjectChar">
    <w:name w:val="Comment Subject Char"/>
    <w:link w:val="CommentSubject"/>
    <w:uiPriority w:val="99"/>
    <w:semiHidden/>
    <w:rsid w:val="002D2628"/>
    <w:rPr>
      <w:rFonts w:ascii="Arial" w:eastAsia="Times New Roman" w:hAnsi="Arial" w:cs="Arial"/>
      <w:b/>
      <w:bCs/>
      <w:color w:val="000000"/>
      <w:sz w:val="20"/>
      <w:szCs w:val="20"/>
    </w:rPr>
  </w:style>
  <w:style w:type="table" w:customStyle="1" w:styleId="TableGrid0">
    <w:name w:val="Table Grid_0"/>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_0"/>
    <w:basedOn w:val="TableNormal"/>
    <w:next w:val="TableGrid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_0"/>
    <w:basedOn w:val="TableNormal"/>
    <w:next w:val="TableGrid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_1"/>
    <w:basedOn w:val="TableNormal"/>
    <w:next w:val="TableGrid1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_1"/>
    <w:basedOn w:val="TableNormal"/>
    <w:next w:val="TableGrid1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_2"/>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_2"/>
    <w:basedOn w:val="TableNormal"/>
    <w:next w:val="TableGrid22"/>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_2"/>
    <w:basedOn w:val="TableNormal"/>
    <w:next w:val="TableGrid22"/>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_3"/>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_3"/>
    <w:basedOn w:val="TableNormal"/>
    <w:next w:val="TableGrid3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_3"/>
    <w:basedOn w:val="TableNormal"/>
    <w:next w:val="TableGrid3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_4"/>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_4"/>
    <w:basedOn w:val="TableNormal"/>
    <w:next w:val="TableGrid4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_4"/>
    <w:basedOn w:val="TableNormal"/>
    <w:next w:val="TableGrid4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_5"/>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_5"/>
    <w:basedOn w:val="TableNormal"/>
    <w:next w:val="TableGrid5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_5"/>
    <w:basedOn w:val="TableNormal"/>
    <w:next w:val="TableGrid5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_6"/>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_6"/>
    <w:basedOn w:val="TableNormal"/>
    <w:next w:val="TableGrid6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_6"/>
    <w:basedOn w:val="TableNormal"/>
    <w:next w:val="TableGrid6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_7"/>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_7"/>
    <w:basedOn w:val="TableNormal"/>
    <w:next w:val="TableGrid7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_7"/>
    <w:basedOn w:val="TableNormal"/>
    <w:next w:val="TableGrid7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_8"/>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_8"/>
    <w:basedOn w:val="TableNormal"/>
    <w:next w:val="TableGrid8"/>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_8"/>
    <w:basedOn w:val="TableNormal"/>
    <w:next w:val="TableGrid8"/>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_9"/>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_9"/>
    <w:basedOn w:val="TableNormal"/>
    <w:next w:val="TableGrid9"/>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_9"/>
    <w:basedOn w:val="TableNormal"/>
    <w:next w:val="TableGrid9"/>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_10"/>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_10"/>
    <w:basedOn w:val="TableNormal"/>
    <w:next w:val="TableGrid10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_10"/>
    <w:basedOn w:val="TableNormal"/>
    <w:next w:val="TableGrid10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_11"/>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_11"/>
    <w:basedOn w:val="TableNormal"/>
    <w:next w:val="TableGrid11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_11"/>
    <w:basedOn w:val="TableNormal"/>
    <w:next w:val="TableGrid11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_12"/>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_12"/>
    <w:basedOn w:val="TableNormal"/>
    <w:next w:val="TableGrid12"/>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_12"/>
    <w:basedOn w:val="TableNormal"/>
    <w:next w:val="TableGrid12"/>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_13"/>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_13"/>
    <w:basedOn w:val="TableNormal"/>
    <w:next w:val="TableGrid13"/>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_13"/>
    <w:basedOn w:val="TableNormal"/>
    <w:next w:val="TableGrid13"/>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a">
    <w:name w:val="Table Grid_14"/>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_14"/>
    <w:basedOn w:val="TableNormal"/>
    <w:next w:val="TableGrid14a"/>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_14"/>
    <w:basedOn w:val="TableNormal"/>
    <w:next w:val="TableGrid14a"/>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_15"/>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_15"/>
    <w:basedOn w:val="TableNormal"/>
    <w:next w:val="TableGrid15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_15"/>
    <w:basedOn w:val="TableNormal"/>
    <w:next w:val="TableGrid15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_16"/>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_16"/>
    <w:basedOn w:val="TableNormal"/>
    <w:next w:val="TableGrid16"/>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_16"/>
    <w:basedOn w:val="TableNormal"/>
    <w:next w:val="TableGrid16"/>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_17"/>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_17"/>
    <w:basedOn w:val="TableNormal"/>
    <w:next w:val="TableGrid17"/>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_17"/>
    <w:basedOn w:val="TableNormal"/>
    <w:next w:val="TableGrid17"/>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_18"/>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_18"/>
    <w:basedOn w:val="TableNormal"/>
    <w:next w:val="TableGrid18"/>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_18"/>
    <w:basedOn w:val="TableNormal"/>
    <w:next w:val="TableGrid18"/>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_19"/>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_19"/>
    <w:basedOn w:val="TableNormal"/>
    <w:next w:val="TableGrid19"/>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_19"/>
    <w:basedOn w:val="TableNormal"/>
    <w:next w:val="TableGrid19"/>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_20"/>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0">
    <w:name w:val="Table Grid2_20"/>
    <w:basedOn w:val="TableNormal"/>
    <w:next w:val="TableGrid20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_20"/>
    <w:basedOn w:val="TableNormal"/>
    <w:next w:val="TableGrid20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a">
    <w:name w:val="Table Grid_21"/>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_21"/>
    <w:basedOn w:val="TableNormal"/>
    <w:next w:val="TableGrid21a"/>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_21"/>
    <w:basedOn w:val="TableNormal"/>
    <w:next w:val="TableGrid21a"/>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_22"/>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0">
    <w:name w:val="Table Grid2_22"/>
    <w:basedOn w:val="TableNormal"/>
    <w:next w:val="TableGrid222"/>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_22"/>
    <w:basedOn w:val="TableNormal"/>
    <w:next w:val="TableGrid222"/>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_23"/>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_23"/>
    <w:basedOn w:val="TableNormal"/>
    <w:next w:val="TableGrid23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_23"/>
    <w:basedOn w:val="TableNormal"/>
    <w:next w:val="TableGrid23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_24"/>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_24"/>
    <w:basedOn w:val="TableNormal"/>
    <w:next w:val="TableGrid24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_24"/>
    <w:basedOn w:val="TableNormal"/>
    <w:next w:val="TableGrid24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0">
    <w:name w:val="Table Grid_25"/>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_25"/>
    <w:basedOn w:val="TableNormal"/>
    <w:next w:val="TableGrid25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_25"/>
    <w:basedOn w:val="TableNormal"/>
    <w:next w:val="TableGrid25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_26"/>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_26"/>
    <w:basedOn w:val="TableNormal"/>
    <w:next w:val="TableGrid26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6">
    <w:name w:val="Table Grid14_26"/>
    <w:basedOn w:val="TableNormal"/>
    <w:next w:val="TableGrid26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0">
    <w:name w:val="Table Grid_27"/>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_27"/>
    <w:basedOn w:val="TableNormal"/>
    <w:next w:val="TableGrid27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7">
    <w:name w:val="Table Grid14_27"/>
    <w:basedOn w:val="TableNormal"/>
    <w:next w:val="TableGrid27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_28"/>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_28"/>
    <w:basedOn w:val="TableNormal"/>
    <w:next w:val="TableGrid28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8">
    <w:name w:val="Table Grid14_28"/>
    <w:basedOn w:val="TableNormal"/>
    <w:next w:val="TableGrid28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0">
    <w:name w:val="Table Grid_29"/>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_29"/>
    <w:basedOn w:val="TableNormal"/>
    <w:next w:val="TableGrid29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9">
    <w:name w:val="Table Grid14_29"/>
    <w:basedOn w:val="TableNormal"/>
    <w:next w:val="TableGrid29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_30"/>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0">
    <w:name w:val="Table Grid2_30"/>
    <w:basedOn w:val="TableNormal"/>
    <w:next w:val="TableGrid30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0">
    <w:name w:val="Table Grid14_30"/>
    <w:basedOn w:val="TableNormal"/>
    <w:next w:val="TableGrid300"/>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_31"/>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_31"/>
    <w:basedOn w:val="TableNormal"/>
    <w:next w:val="TableGrid31"/>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_31"/>
    <w:basedOn w:val="TableNormal"/>
    <w:next w:val="TableGrid31"/>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_32"/>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_32"/>
    <w:basedOn w:val="TableNormal"/>
    <w:next w:val="TableGrid32"/>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_32"/>
    <w:basedOn w:val="TableNormal"/>
    <w:next w:val="TableGrid32"/>
    <w:uiPriority w:val="39"/>
    <w:rsid w:val="00F4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5CF1"/>
    <w:rPr>
      <w:sz w:val="22"/>
      <w:szCs w:val="22"/>
    </w:rPr>
  </w:style>
  <w:style w:type="character" w:styleId="UnresolvedMention">
    <w:name w:val="Unresolved Mention"/>
    <w:basedOn w:val="DefaultParagraphFont"/>
    <w:uiPriority w:val="99"/>
    <w:semiHidden/>
    <w:unhideWhenUsed/>
    <w:rsid w:val="00E15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worldbank.org/proje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ata2.unhcr.org/en/situations/syria/location/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2392D49F032FA245B91E7512160C5FDC" ma:contentTypeVersion="3" ma:contentTypeDescription="" ma:contentTypeScope="" ma:versionID="0159e7f07d37c5d0d9d695369690d720">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ckage xmlns="b99a068c-3844-4a16-badd-77233eea0529">true</Package>
    <TemplateDocVersion xmlns="b99a068c-3844-4a16-badd-77233eea0529">af-pidisds_3.0</TemplateDocVersion>
    <SequenceNum xmlns="b99a068c-3844-4a16-badd-77233eea0529" xsi:nil="true"/>
    <PolicyExceptions xmlns="b99a068c-3844-4a16-badd-77233eea0529" xsi:nil="true"/>
    <RefreshDate xmlns="b99a068c-3844-4a16-badd-77233eea0529">2019-04-16T14:33:52Z</RefreshDate>
    <HasUserUploaded xmlns="b99a068c-3844-4a16-badd-77233eea0529">true</HasUserUploaded>
    <IsMandatory xmlns="b99a068c-3844-4a16-badd-77233eea0529">true</IsMandatory>
    <Authors xmlns="b99a068c-3844-4a16-badd-77233eea0529">
      <UserInfo>
        <DisplayName/>
        <AccountId xsi:nil="true"/>
        <AccountType/>
      </UserInfo>
    </Authors>
    <SortOrder xmlns="b99a068c-3844-4a16-badd-77233eea0529" xsi:nil="true"/>
    <IsHidden xmlns="b99a068c-3844-4a16-badd-77233eea0529">false</IsHidden>
    <Stage xmlns="b99a068c-3844-4a16-badd-77233eea0529">APR</Stage>
    <AttachmentType xmlns="b99a068c-3844-4a16-badd-77233eea0529" xsi:nil="true"/>
    <DisclosedVersion xmlns="b99a068c-3844-4a16-badd-77233eea0529" xsi:nil="true"/>
    <DocumentType xmlns="b99a068c-3844-4a16-badd-77233eea0529">ITM00313</DocumentType>
    <ApprovedVersion xmlns="b99a068c-3844-4a16-badd-77233eea0529">APR:161.0,APR:164.0,APR:173.0,APR:176.0,APR:179.0</ApprovedVersion>
    <DocStatus xmlns="b99a068c-3844-4a16-badd-77233eea0529">22</DocStatus>
    <DocumentDate xmlns="b99a068c-3844-4a16-badd-77233eea0529" xsi:nil="true"/>
    <Cordis_x0020_ID xmlns="b99a068c-3844-4a16-badd-77233eea0529">ITM00313</Cordis_x0020_ID>
    <Task_x0020_ID xmlns="b99a068c-3844-4a16-badd-77233eea0529">TSK8053173,TSK8053175,TSK8053176,TSK8053276,TSK8053277</Task_x0020_ID>
    <DependentDoc xmlns="b99a068c-3844-4a16-badd-77233eea0529">ITM00319</DependentDoc>
    <SAPStage xmlns="b99a068c-3844-4a16-badd-77233eea0529">APR</SAPStage>
    <DocAuthors xmlns="b99a068c-3844-4a16-badd-77233eea0529" xsi:nil="true"/>
    <WBDocType xmlns="b99a068c-3844-4a16-badd-77233eea0529" xsi:nil="true"/>
    <LockStatus xmlns="b99a068c-3844-4a16-badd-77233eea0529" xsi:nil="true"/>
    <Abstract xmlns="b99a068c-3844-4a16-badd-77233eea0529" xsi:nil="true"/>
    <DeliverableID xmlns="b99a068c-3844-4a16-badd-77233eea0529" xsi:nil="true"/>
    <ProjectID xmlns="b99a068c-3844-4a16-badd-77233eea0529">P170529</ProjectID>
    <DocumentAction xmlns="b99a068c-3844-4a16-badd-77233eea0529" xsi:nil="true"/>
    <SecurityClassification xmlns="b99a068c-3844-4a16-badd-77233eea0529">Public</SecurityClassification>
    <IsTemplate xmlns="b99a068c-3844-4a16-badd-77233eea0529">true</IsTemplate>
  </documentManagement>
</p:properti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5B030-5CAA-4741-9037-973BC24ECB2A}">
  <ds:schemaRefs>
    <ds:schemaRef ds:uri="http://schemas.microsoft.com/sharepoint/v3/contenttype/forms"/>
  </ds:schemaRefs>
</ds:datastoreItem>
</file>

<file path=customXml/itemProps2.xml><?xml version="1.0" encoding="utf-8"?>
<ds:datastoreItem xmlns:ds="http://schemas.openxmlformats.org/officeDocument/2006/customXml" ds:itemID="{D7EFDE7C-D776-4D38-BD08-94386320F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310A0-8178-4C60-B3AA-0010AABDB511}">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b99a068c-3844-4a16-badd-77233eea052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7142A36-C504-47D3-8ADF-B9FE6F7803A4}">
  <ds:schemaRefs>
    <ds:schemaRef ds:uri="Microsoft.SharePoint.Taxonomy.ContentTypeSync"/>
  </ds:schemaRefs>
</ds:datastoreItem>
</file>

<file path=customXml/itemProps5.xml><?xml version="1.0" encoding="utf-8"?>
<ds:datastoreItem xmlns:ds="http://schemas.openxmlformats.org/officeDocument/2006/customXml" ds:itemID="{B3165490-79CA-4E3D-819A-73A2CA81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4519</Words>
  <Characters>25761</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Project Information Document-Integrated Safeguards Data Sheet</vt:lpstr>
    </vt:vector>
  </TitlesOfParts>
  <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Document-Integrated Safeguards Data Sheet</dc:title>
  <dc:subject/>
  <dc:creator>Heba Hamed Refaay</dc:creator>
  <cp:keywords/>
  <cp:lastModifiedBy>Lina Janenaite</cp:lastModifiedBy>
  <cp:revision>2</cp:revision>
  <cp:lastPrinted>1900-01-01T05:00:00Z</cp:lastPrinted>
  <dcterms:created xsi:type="dcterms:W3CDTF">2019-05-23T20:24:00Z</dcterms:created>
  <dcterms:modified xsi:type="dcterms:W3CDTF">2019-05-23T20:24:00Z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0x01010054E0FEF4951F9D49A6F48A35419983C7002392D49F032FA245B91E7512160C5FDC</vt:lpwstr>
  </property>
  <property fmtid="{D5CDD505-2E9C-101B-9397-08002B2CF9AE}" pid="3" name="LikedBy">
    <vt:lpwstr/>
  </property>
  <property fmtid="{D5CDD505-2E9C-101B-9397-08002B2CF9AE}" pid="4" name="RatedBy">
    <vt:lpwstr/>
  </property>
</Properties>
</file>