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48E967" w14:textId="77777777" w:rsidR="00377D91" w:rsidRPr="00B84686" w:rsidRDefault="00377D91" w:rsidP="00377D91">
      <w:pPr>
        <w:spacing w:after="0" w:line="240" w:lineRule="auto"/>
        <w:rPr>
          <w:rFonts w:cstheme="minorHAnsi"/>
          <w:noProof/>
          <w:color w:val="538135" w:themeColor="accent6" w:themeShade="BF"/>
          <w:sz w:val="32"/>
        </w:rPr>
      </w:pPr>
      <w:bookmarkStart w:id="0" w:name="_GoBack"/>
      <w:bookmarkEnd w:id="0"/>
    </w:p>
    <w:p w14:paraId="752F07F4" w14:textId="77777777" w:rsidR="00377D91" w:rsidRPr="00B84686" w:rsidRDefault="00B42D5D" w:rsidP="00377D91">
      <w:pPr>
        <w:spacing w:after="0" w:line="240" w:lineRule="auto"/>
        <w:jc w:val="center"/>
        <w:rPr>
          <w:rFonts w:ascii="Century Gothic" w:hAnsi="Century Gothic"/>
          <w:color w:val="538135" w:themeColor="accent6" w:themeShade="BF"/>
          <w:sz w:val="32"/>
        </w:rPr>
      </w:pPr>
      <w:r w:rsidRPr="00B84686">
        <w:rPr>
          <w:rFonts w:ascii="Century Gothic" w:hAnsi="Century Gothic"/>
          <w:noProof/>
          <w:color w:val="538135" w:themeColor="accent6" w:themeShade="BF"/>
          <w:sz w:val="32"/>
        </w:rPr>
        <w:drawing>
          <wp:inline distT="0" distB="0" distL="0" distR="0" wp14:anchorId="283879DE" wp14:editId="19A7F884">
            <wp:extent cx="5236845" cy="349313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6845" cy="3493135"/>
                    </a:xfrm>
                    <a:prstGeom prst="rect">
                      <a:avLst/>
                    </a:prstGeom>
                    <a:noFill/>
                  </pic:spPr>
                </pic:pic>
              </a:graphicData>
            </a:graphic>
          </wp:inline>
        </w:drawing>
      </w:r>
    </w:p>
    <w:p w14:paraId="28511F4B" w14:textId="77777777" w:rsidR="00377D91" w:rsidRPr="00B84686" w:rsidRDefault="00377D91" w:rsidP="00377D91">
      <w:pPr>
        <w:spacing w:after="0" w:line="240" w:lineRule="auto"/>
        <w:jc w:val="center"/>
        <w:rPr>
          <w:rFonts w:cstheme="minorHAnsi"/>
          <w:color w:val="538135" w:themeColor="accent6" w:themeShade="BF"/>
          <w:sz w:val="32"/>
        </w:rPr>
      </w:pPr>
    </w:p>
    <w:p w14:paraId="4B2A3944" w14:textId="77777777" w:rsidR="00377D91" w:rsidRPr="00B84686" w:rsidRDefault="00377D91" w:rsidP="00377D91">
      <w:pPr>
        <w:spacing w:after="0" w:line="240" w:lineRule="auto"/>
        <w:jc w:val="center"/>
        <w:rPr>
          <w:rFonts w:cstheme="minorHAnsi"/>
          <w:color w:val="538135" w:themeColor="accent6" w:themeShade="BF"/>
          <w:sz w:val="32"/>
        </w:rPr>
      </w:pPr>
    </w:p>
    <w:p w14:paraId="2DE3C84F" w14:textId="77777777" w:rsidR="00377D91" w:rsidRPr="00B84686" w:rsidRDefault="00377D91" w:rsidP="00377D91">
      <w:pPr>
        <w:spacing w:after="0" w:line="240" w:lineRule="auto"/>
        <w:jc w:val="center"/>
        <w:rPr>
          <w:rFonts w:cstheme="minorHAnsi"/>
          <w:color w:val="833C0B" w:themeColor="accent2" w:themeShade="80"/>
          <w:sz w:val="32"/>
        </w:rPr>
      </w:pPr>
      <w:r w:rsidRPr="00B84686">
        <w:rPr>
          <w:rFonts w:cstheme="minorHAnsi"/>
          <w:color w:val="833C0B" w:themeColor="accent2" w:themeShade="80"/>
          <w:sz w:val="32"/>
        </w:rPr>
        <w:t>Government of Saint Lucia</w:t>
      </w:r>
    </w:p>
    <w:p w14:paraId="16885A0A" w14:textId="77777777" w:rsidR="00377D91" w:rsidRPr="00B84686" w:rsidRDefault="00377D91" w:rsidP="00377D91">
      <w:pPr>
        <w:spacing w:after="0" w:line="240" w:lineRule="auto"/>
        <w:jc w:val="center"/>
        <w:rPr>
          <w:rFonts w:cstheme="minorHAnsi"/>
          <w:color w:val="833C0B" w:themeColor="accent2" w:themeShade="80"/>
          <w:sz w:val="32"/>
        </w:rPr>
      </w:pPr>
    </w:p>
    <w:p w14:paraId="07F2F539" w14:textId="77777777" w:rsidR="00377D91" w:rsidRPr="00B84686" w:rsidRDefault="00806640" w:rsidP="00377D91">
      <w:pPr>
        <w:spacing w:after="0" w:line="240" w:lineRule="auto"/>
        <w:jc w:val="center"/>
        <w:rPr>
          <w:rFonts w:cstheme="minorHAnsi"/>
          <w:b/>
          <w:color w:val="833C0B" w:themeColor="accent2" w:themeShade="80"/>
          <w:sz w:val="32"/>
        </w:rPr>
      </w:pPr>
      <w:r w:rsidRPr="00B84686">
        <w:rPr>
          <w:rFonts w:cstheme="minorHAnsi"/>
          <w:b/>
          <w:color w:val="833C0B" w:themeColor="accent2" w:themeShade="80"/>
          <w:sz w:val="32"/>
        </w:rPr>
        <w:t xml:space="preserve">Preliminary </w:t>
      </w:r>
      <w:r w:rsidR="00F81552" w:rsidRPr="00B84686">
        <w:rPr>
          <w:rFonts w:cstheme="minorHAnsi"/>
          <w:b/>
          <w:color w:val="833C0B" w:themeColor="accent2" w:themeShade="80"/>
          <w:sz w:val="32"/>
        </w:rPr>
        <w:t>Environmental and Social Assessment</w:t>
      </w:r>
      <w:r w:rsidR="00377D91" w:rsidRPr="00B84686">
        <w:rPr>
          <w:rFonts w:cstheme="minorHAnsi"/>
          <w:b/>
          <w:color w:val="833C0B" w:themeColor="accent2" w:themeShade="80"/>
          <w:sz w:val="32"/>
        </w:rPr>
        <w:t xml:space="preserve"> (</w:t>
      </w:r>
      <w:r w:rsidR="00F81552" w:rsidRPr="00B84686">
        <w:rPr>
          <w:rFonts w:cstheme="minorHAnsi"/>
          <w:b/>
          <w:color w:val="833C0B" w:themeColor="accent2" w:themeShade="80"/>
          <w:sz w:val="32"/>
        </w:rPr>
        <w:t>E</w:t>
      </w:r>
      <w:r w:rsidR="00377D91" w:rsidRPr="00B84686">
        <w:rPr>
          <w:rFonts w:cstheme="minorHAnsi"/>
          <w:b/>
          <w:color w:val="833C0B" w:themeColor="accent2" w:themeShade="80"/>
          <w:sz w:val="32"/>
        </w:rPr>
        <w:t>S</w:t>
      </w:r>
      <w:r w:rsidR="00F81552" w:rsidRPr="00B84686">
        <w:rPr>
          <w:rFonts w:cstheme="minorHAnsi"/>
          <w:b/>
          <w:color w:val="833C0B" w:themeColor="accent2" w:themeShade="80"/>
          <w:sz w:val="32"/>
        </w:rPr>
        <w:t>A</w:t>
      </w:r>
      <w:r w:rsidR="00377D91" w:rsidRPr="00B84686">
        <w:rPr>
          <w:rFonts w:cstheme="minorHAnsi"/>
          <w:b/>
          <w:color w:val="833C0B" w:themeColor="accent2" w:themeShade="80"/>
          <w:sz w:val="32"/>
        </w:rPr>
        <w:t>)</w:t>
      </w:r>
    </w:p>
    <w:p w14:paraId="0EB6390B" w14:textId="77777777" w:rsidR="00377D91" w:rsidRPr="00B84686" w:rsidRDefault="00377D91" w:rsidP="00377D91">
      <w:pPr>
        <w:spacing w:after="0" w:line="240" w:lineRule="auto"/>
        <w:jc w:val="center"/>
        <w:rPr>
          <w:rFonts w:cstheme="minorHAnsi"/>
          <w:b/>
          <w:color w:val="833C0B" w:themeColor="accent2" w:themeShade="80"/>
          <w:sz w:val="32"/>
        </w:rPr>
      </w:pPr>
    </w:p>
    <w:p w14:paraId="7FB70A59" w14:textId="77777777" w:rsidR="00377D91" w:rsidRPr="00B84686" w:rsidRDefault="00377D91" w:rsidP="00377D91">
      <w:pPr>
        <w:spacing w:after="0" w:line="240" w:lineRule="auto"/>
        <w:contextualSpacing/>
        <w:jc w:val="center"/>
        <w:rPr>
          <w:rFonts w:cstheme="minorHAnsi"/>
          <w:color w:val="833C0B" w:themeColor="accent2" w:themeShade="80"/>
          <w:sz w:val="32"/>
        </w:rPr>
      </w:pPr>
      <w:r w:rsidRPr="00B84686">
        <w:rPr>
          <w:rFonts w:cstheme="minorHAnsi"/>
          <w:color w:val="833C0B" w:themeColor="accent2" w:themeShade="80"/>
          <w:sz w:val="32"/>
        </w:rPr>
        <w:t>Caribbean Regional Air Transport Connectivity Project</w:t>
      </w:r>
    </w:p>
    <w:p w14:paraId="2C14F0BE" w14:textId="77777777" w:rsidR="00377D91" w:rsidRPr="00B84686" w:rsidRDefault="00377D91" w:rsidP="00377D91">
      <w:pPr>
        <w:spacing w:after="0" w:line="240" w:lineRule="auto"/>
        <w:contextualSpacing/>
        <w:jc w:val="center"/>
        <w:rPr>
          <w:rFonts w:cstheme="minorHAnsi"/>
          <w:color w:val="833C0B" w:themeColor="accent2" w:themeShade="80"/>
          <w:sz w:val="32"/>
        </w:rPr>
      </w:pPr>
      <w:r w:rsidRPr="00B84686">
        <w:rPr>
          <w:rFonts w:cstheme="minorHAnsi"/>
          <w:color w:val="833C0B" w:themeColor="accent2" w:themeShade="80"/>
          <w:sz w:val="32"/>
        </w:rPr>
        <w:t>(P170860)</w:t>
      </w:r>
    </w:p>
    <w:p w14:paraId="3A647EF8" w14:textId="77777777" w:rsidR="00377D91" w:rsidRPr="00B84686" w:rsidRDefault="00377D91" w:rsidP="00377D91">
      <w:pPr>
        <w:spacing w:after="0" w:line="240" w:lineRule="auto"/>
        <w:contextualSpacing/>
        <w:jc w:val="center"/>
        <w:rPr>
          <w:rFonts w:cstheme="minorHAnsi"/>
          <w:color w:val="538135" w:themeColor="accent6" w:themeShade="BF"/>
          <w:sz w:val="32"/>
        </w:rPr>
      </w:pPr>
    </w:p>
    <w:p w14:paraId="3C67B0AF" w14:textId="77777777" w:rsidR="00377D91" w:rsidRPr="00B84686" w:rsidRDefault="00377D91" w:rsidP="00377D91">
      <w:pPr>
        <w:spacing w:after="0" w:line="240" w:lineRule="auto"/>
        <w:contextualSpacing/>
        <w:jc w:val="center"/>
        <w:rPr>
          <w:rFonts w:cstheme="minorHAnsi"/>
          <w:color w:val="538135" w:themeColor="accent6" w:themeShade="BF"/>
          <w:sz w:val="32"/>
        </w:rPr>
      </w:pPr>
    </w:p>
    <w:p w14:paraId="70F1F314" w14:textId="77777777" w:rsidR="00377D91" w:rsidRPr="00B84686" w:rsidRDefault="00377D91" w:rsidP="00377D91">
      <w:pPr>
        <w:spacing w:after="0" w:line="240" w:lineRule="auto"/>
        <w:contextualSpacing/>
        <w:jc w:val="center"/>
        <w:rPr>
          <w:rFonts w:cstheme="minorHAnsi"/>
          <w:color w:val="538135" w:themeColor="accent6" w:themeShade="BF"/>
          <w:sz w:val="32"/>
        </w:rPr>
      </w:pPr>
    </w:p>
    <w:p w14:paraId="0D072760" w14:textId="77777777" w:rsidR="00377D91" w:rsidRPr="00B84686" w:rsidRDefault="00377D91" w:rsidP="00377D91">
      <w:pPr>
        <w:spacing w:after="0" w:line="240" w:lineRule="auto"/>
        <w:contextualSpacing/>
        <w:jc w:val="center"/>
        <w:rPr>
          <w:rFonts w:cstheme="minorHAnsi"/>
          <w:color w:val="538135" w:themeColor="accent6" w:themeShade="BF"/>
          <w:sz w:val="32"/>
        </w:rPr>
      </w:pPr>
    </w:p>
    <w:p w14:paraId="667E50EF" w14:textId="77777777" w:rsidR="00F81552" w:rsidRPr="00B84686" w:rsidRDefault="00F81552" w:rsidP="00377D91">
      <w:pPr>
        <w:spacing w:after="0" w:line="240" w:lineRule="auto"/>
        <w:contextualSpacing/>
        <w:jc w:val="center"/>
        <w:rPr>
          <w:rFonts w:cstheme="minorHAnsi"/>
          <w:color w:val="833C0B" w:themeColor="accent2" w:themeShade="80"/>
          <w:sz w:val="32"/>
        </w:rPr>
      </w:pPr>
    </w:p>
    <w:p w14:paraId="16F3D078" w14:textId="77777777" w:rsidR="006277BF" w:rsidRPr="00B84686" w:rsidRDefault="006277BF" w:rsidP="00377D91">
      <w:pPr>
        <w:spacing w:after="0" w:line="240" w:lineRule="auto"/>
        <w:contextualSpacing/>
        <w:jc w:val="center"/>
        <w:rPr>
          <w:rFonts w:cstheme="minorHAnsi"/>
          <w:color w:val="833C0B" w:themeColor="accent2" w:themeShade="80"/>
          <w:sz w:val="32"/>
        </w:rPr>
      </w:pPr>
    </w:p>
    <w:p w14:paraId="229157CC" w14:textId="77777777" w:rsidR="006277BF" w:rsidRPr="00B84686" w:rsidRDefault="007F3E40" w:rsidP="00377D91">
      <w:pPr>
        <w:spacing w:after="0" w:line="240" w:lineRule="auto"/>
        <w:contextualSpacing/>
        <w:jc w:val="center"/>
        <w:rPr>
          <w:rFonts w:cstheme="minorHAnsi"/>
          <w:color w:val="833C0B" w:themeColor="accent2" w:themeShade="80"/>
          <w:sz w:val="32"/>
        </w:rPr>
      </w:pPr>
      <w:r w:rsidRPr="00B84686">
        <w:rPr>
          <w:rFonts w:cstheme="minorHAnsi"/>
          <w:color w:val="833C0B" w:themeColor="accent2" w:themeShade="80"/>
          <w:sz w:val="32"/>
        </w:rPr>
        <w:t>DRAFT – FOR DISCLOSURE AND CONSULTATION</w:t>
      </w:r>
    </w:p>
    <w:p w14:paraId="3CE1FC89" w14:textId="77777777" w:rsidR="007F3E40" w:rsidRPr="00B84686" w:rsidRDefault="007F3E40" w:rsidP="00377D91">
      <w:pPr>
        <w:spacing w:after="0" w:line="240" w:lineRule="auto"/>
        <w:contextualSpacing/>
        <w:jc w:val="center"/>
        <w:rPr>
          <w:rFonts w:cstheme="minorHAnsi"/>
          <w:color w:val="833C0B" w:themeColor="accent2" w:themeShade="80"/>
          <w:sz w:val="32"/>
        </w:rPr>
      </w:pPr>
    </w:p>
    <w:p w14:paraId="44A1DBED" w14:textId="249272AE" w:rsidR="00377D91" w:rsidRPr="00B84686" w:rsidRDefault="00EF7348" w:rsidP="00377D91">
      <w:pPr>
        <w:spacing w:after="0" w:line="240" w:lineRule="auto"/>
        <w:contextualSpacing/>
        <w:jc w:val="center"/>
        <w:rPr>
          <w:rFonts w:cstheme="minorHAnsi"/>
          <w:color w:val="833C0B" w:themeColor="accent2" w:themeShade="80"/>
          <w:sz w:val="32"/>
        </w:rPr>
      </w:pPr>
      <w:r>
        <w:rPr>
          <w:rFonts w:cstheme="minorHAnsi"/>
          <w:color w:val="833C0B" w:themeColor="accent2" w:themeShade="80"/>
          <w:sz w:val="32"/>
        </w:rPr>
        <w:t>March 02</w:t>
      </w:r>
      <w:r w:rsidR="007F3E40" w:rsidRPr="00B84686">
        <w:rPr>
          <w:rFonts w:cstheme="minorHAnsi"/>
          <w:color w:val="833C0B" w:themeColor="accent2" w:themeShade="80"/>
          <w:sz w:val="32"/>
        </w:rPr>
        <w:t>,</w:t>
      </w:r>
      <w:r w:rsidR="00377D91" w:rsidRPr="00B84686">
        <w:rPr>
          <w:rFonts w:cstheme="minorHAnsi"/>
          <w:color w:val="833C0B" w:themeColor="accent2" w:themeShade="80"/>
          <w:sz w:val="32"/>
        </w:rPr>
        <w:t xml:space="preserve"> 20</w:t>
      </w:r>
      <w:r w:rsidR="000316DA" w:rsidRPr="00B84686">
        <w:rPr>
          <w:rFonts w:cstheme="minorHAnsi"/>
          <w:color w:val="833C0B" w:themeColor="accent2" w:themeShade="80"/>
          <w:sz w:val="32"/>
        </w:rPr>
        <w:t>20</w:t>
      </w:r>
      <w:r w:rsidR="00BE5887" w:rsidRPr="00B84686">
        <w:rPr>
          <w:rFonts w:cstheme="minorHAnsi"/>
          <w:color w:val="833C0B" w:themeColor="accent2" w:themeShade="80"/>
          <w:sz w:val="32"/>
        </w:rPr>
        <w:t xml:space="preserve"> (Rev. </w:t>
      </w:r>
      <w:r w:rsidR="00873BCB" w:rsidRPr="00B84686">
        <w:rPr>
          <w:rFonts w:cstheme="minorHAnsi"/>
          <w:color w:val="833C0B" w:themeColor="accent2" w:themeShade="80"/>
          <w:sz w:val="32"/>
        </w:rPr>
        <w:t>5</w:t>
      </w:r>
      <w:r w:rsidR="00BE5887" w:rsidRPr="00B84686">
        <w:rPr>
          <w:rFonts w:cstheme="minorHAnsi"/>
          <w:color w:val="833C0B" w:themeColor="accent2" w:themeShade="80"/>
          <w:sz w:val="32"/>
        </w:rPr>
        <w:t>)</w:t>
      </w:r>
    </w:p>
    <w:p w14:paraId="107EE9DE" w14:textId="77777777" w:rsidR="008A4993" w:rsidRPr="00B84686" w:rsidRDefault="008A4993" w:rsidP="00377D91">
      <w:pPr>
        <w:spacing w:after="0" w:line="240" w:lineRule="auto"/>
        <w:rPr>
          <w:rFonts w:cstheme="minorHAnsi"/>
        </w:rPr>
      </w:pPr>
    </w:p>
    <w:p w14:paraId="6FDEAA29" w14:textId="77777777" w:rsidR="000D62FB" w:rsidRPr="00B84686" w:rsidRDefault="000D62FB" w:rsidP="00377D91">
      <w:pPr>
        <w:spacing w:after="0" w:line="240" w:lineRule="auto"/>
        <w:rPr>
          <w:rFonts w:cstheme="minorHAnsi"/>
          <w:sz w:val="24"/>
          <w:szCs w:val="24"/>
        </w:rPr>
        <w:sectPr w:rsidR="000D62FB" w:rsidRPr="00B84686" w:rsidSect="00377D91">
          <w:pgSz w:w="12240" w:h="15840"/>
          <w:pgMar w:top="1440" w:right="1440" w:bottom="1440" w:left="1440" w:header="720" w:footer="720" w:gutter="0"/>
          <w:pgBorders w:display="firstPage" w:offsetFrom="page">
            <w:top w:val="thinThickSmallGap" w:sz="24" w:space="24" w:color="833C0B" w:themeColor="accent2" w:themeShade="80"/>
            <w:left w:val="thinThickSmallGap" w:sz="24" w:space="24" w:color="833C0B" w:themeColor="accent2" w:themeShade="80"/>
            <w:bottom w:val="thickThinSmallGap" w:sz="24" w:space="24" w:color="833C0B" w:themeColor="accent2" w:themeShade="80"/>
            <w:right w:val="thickThinSmallGap" w:sz="24" w:space="24" w:color="833C0B" w:themeColor="accent2" w:themeShade="80"/>
          </w:pgBorders>
          <w:cols w:space="720"/>
          <w:docGrid w:linePitch="360"/>
        </w:sectPr>
      </w:pPr>
    </w:p>
    <w:p w14:paraId="4C32CFCB" w14:textId="77777777" w:rsidR="00F771C9" w:rsidRPr="00B84686" w:rsidRDefault="00F771C9" w:rsidP="008F35E2">
      <w:pPr>
        <w:pStyle w:val="Heading1"/>
        <w:spacing w:before="0" w:line="240" w:lineRule="auto"/>
      </w:pPr>
      <w:bookmarkStart w:id="1" w:name="_Toc30521826"/>
      <w:r w:rsidRPr="00B84686">
        <w:lastRenderedPageBreak/>
        <w:t>Revision Record</w:t>
      </w:r>
      <w:bookmarkEnd w:id="1"/>
    </w:p>
    <w:p w14:paraId="545A83F9" w14:textId="77777777" w:rsidR="00F771C9" w:rsidRPr="00B84686" w:rsidRDefault="00F771C9" w:rsidP="00F771C9"/>
    <w:tbl>
      <w:tblPr>
        <w:tblStyle w:val="TableGrid"/>
        <w:tblW w:w="0" w:type="auto"/>
        <w:tblLook w:val="04A0" w:firstRow="1" w:lastRow="0" w:firstColumn="1" w:lastColumn="0" w:noHBand="0" w:noVBand="1"/>
      </w:tblPr>
      <w:tblGrid>
        <w:gridCol w:w="1168"/>
        <w:gridCol w:w="1168"/>
        <w:gridCol w:w="2338"/>
        <w:gridCol w:w="4676"/>
      </w:tblGrid>
      <w:tr w:rsidR="008F35E2" w:rsidRPr="00B84686" w14:paraId="6E5779A6" w14:textId="77777777" w:rsidTr="00166ADC">
        <w:tc>
          <w:tcPr>
            <w:tcW w:w="1168" w:type="dxa"/>
          </w:tcPr>
          <w:p w14:paraId="2F85D082" w14:textId="77777777" w:rsidR="008F35E2" w:rsidRPr="00B84686" w:rsidRDefault="008F35E2" w:rsidP="00166ADC">
            <w:pPr>
              <w:spacing w:before="120" w:after="120"/>
              <w:jc w:val="center"/>
              <w:rPr>
                <w:rFonts w:cstheme="minorHAnsi"/>
                <w:b/>
                <w:szCs w:val="24"/>
              </w:rPr>
            </w:pPr>
            <w:r w:rsidRPr="00B84686">
              <w:rPr>
                <w:rFonts w:cstheme="minorHAnsi"/>
                <w:b/>
                <w:szCs w:val="24"/>
              </w:rPr>
              <w:t>Revision</w:t>
            </w:r>
          </w:p>
        </w:tc>
        <w:tc>
          <w:tcPr>
            <w:tcW w:w="1168" w:type="dxa"/>
          </w:tcPr>
          <w:p w14:paraId="3B9CD807" w14:textId="77777777" w:rsidR="008F35E2" w:rsidRPr="00B84686" w:rsidRDefault="008F35E2" w:rsidP="00166ADC">
            <w:pPr>
              <w:spacing w:before="120" w:after="120"/>
              <w:jc w:val="center"/>
              <w:rPr>
                <w:rFonts w:cstheme="minorHAnsi"/>
                <w:b/>
                <w:szCs w:val="24"/>
              </w:rPr>
            </w:pPr>
            <w:r w:rsidRPr="00B84686">
              <w:rPr>
                <w:rFonts w:cstheme="minorHAnsi"/>
                <w:b/>
                <w:szCs w:val="24"/>
              </w:rPr>
              <w:t>Date</w:t>
            </w:r>
          </w:p>
        </w:tc>
        <w:tc>
          <w:tcPr>
            <w:tcW w:w="2338" w:type="dxa"/>
          </w:tcPr>
          <w:p w14:paraId="0B18655B" w14:textId="77777777" w:rsidR="008F35E2" w:rsidRPr="00B84686" w:rsidRDefault="008F35E2" w:rsidP="00166ADC">
            <w:pPr>
              <w:spacing w:before="120" w:after="120"/>
              <w:jc w:val="center"/>
              <w:rPr>
                <w:rFonts w:cstheme="minorHAnsi"/>
                <w:b/>
                <w:szCs w:val="24"/>
              </w:rPr>
            </w:pPr>
            <w:r w:rsidRPr="00B84686">
              <w:rPr>
                <w:rFonts w:cstheme="minorHAnsi"/>
                <w:b/>
                <w:szCs w:val="24"/>
              </w:rPr>
              <w:t>Author(s)</w:t>
            </w:r>
          </w:p>
        </w:tc>
        <w:tc>
          <w:tcPr>
            <w:tcW w:w="4676" w:type="dxa"/>
          </w:tcPr>
          <w:p w14:paraId="41F4FB3F" w14:textId="77777777" w:rsidR="008F35E2" w:rsidRPr="00B84686" w:rsidRDefault="008F35E2" w:rsidP="00166ADC">
            <w:pPr>
              <w:spacing w:before="120" w:after="120"/>
              <w:jc w:val="center"/>
              <w:rPr>
                <w:rFonts w:cstheme="minorHAnsi"/>
                <w:b/>
                <w:szCs w:val="24"/>
              </w:rPr>
            </w:pPr>
            <w:r w:rsidRPr="00B84686">
              <w:rPr>
                <w:rFonts w:cstheme="minorHAnsi"/>
                <w:b/>
                <w:szCs w:val="24"/>
              </w:rPr>
              <w:t>Remarks</w:t>
            </w:r>
          </w:p>
        </w:tc>
      </w:tr>
      <w:tr w:rsidR="008F35E2" w:rsidRPr="00B84686" w14:paraId="730E4B7E" w14:textId="77777777" w:rsidTr="00166ADC">
        <w:tc>
          <w:tcPr>
            <w:tcW w:w="1168" w:type="dxa"/>
          </w:tcPr>
          <w:p w14:paraId="2CE2C65F" w14:textId="77777777" w:rsidR="008F35E2" w:rsidRPr="00B84686" w:rsidRDefault="008F35E2" w:rsidP="00166ADC">
            <w:pPr>
              <w:spacing w:before="120" w:after="120"/>
              <w:rPr>
                <w:rFonts w:cstheme="minorHAnsi"/>
                <w:sz w:val="18"/>
                <w:szCs w:val="20"/>
              </w:rPr>
            </w:pPr>
            <w:r w:rsidRPr="00B84686">
              <w:rPr>
                <w:rFonts w:cstheme="minorHAnsi"/>
                <w:sz w:val="18"/>
                <w:szCs w:val="20"/>
              </w:rPr>
              <w:t>1.</w:t>
            </w:r>
          </w:p>
        </w:tc>
        <w:tc>
          <w:tcPr>
            <w:tcW w:w="1168" w:type="dxa"/>
          </w:tcPr>
          <w:p w14:paraId="12E1081A" w14:textId="77777777" w:rsidR="008F35E2" w:rsidRPr="00B84686" w:rsidRDefault="008F35E2" w:rsidP="00166ADC">
            <w:pPr>
              <w:spacing w:before="120" w:after="120"/>
              <w:rPr>
                <w:rFonts w:cstheme="minorHAnsi"/>
                <w:sz w:val="18"/>
                <w:szCs w:val="20"/>
              </w:rPr>
            </w:pPr>
            <w:r w:rsidRPr="00B84686">
              <w:rPr>
                <w:rFonts w:cstheme="minorHAnsi"/>
                <w:sz w:val="18"/>
                <w:szCs w:val="20"/>
              </w:rPr>
              <w:t xml:space="preserve">09.30.2019 </w:t>
            </w:r>
          </w:p>
        </w:tc>
        <w:tc>
          <w:tcPr>
            <w:tcW w:w="2338" w:type="dxa"/>
          </w:tcPr>
          <w:p w14:paraId="5E007BE6" w14:textId="77777777" w:rsidR="008F35E2" w:rsidRPr="00B84686" w:rsidRDefault="008F35E2" w:rsidP="00166ADC">
            <w:pPr>
              <w:spacing w:before="120" w:after="120"/>
              <w:jc w:val="center"/>
              <w:rPr>
                <w:rFonts w:cstheme="minorHAnsi"/>
                <w:sz w:val="18"/>
                <w:szCs w:val="20"/>
              </w:rPr>
            </w:pPr>
            <w:r w:rsidRPr="00B84686">
              <w:rPr>
                <w:rFonts w:cstheme="minorHAnsi"/>
                <w:sz w:val="18"/>
                <w:szCs w:val="20"/>
              </w:rPr>
              <w:t>SLASPA</w:t>
            </w:r>
          </w:p>
        </w:tc>
        <w:tc>
          <w:tcPr>
            <w:tcW w:w="4676" w:type="dxa"/>
          </w:tcPr>
          <w:p w14:paraId="539E1812" w14:textId="77777777" w:rsidR="008F35E2" w:rsidRPr="00B84686" w:rsidRDefault="008F35E2" w:rsidP="00166ADC">
            <w:pPr>
              <w:spacing w:before="120" w:after="120"/>
              <w:jc w:val="center"/>
              <w:rPr>
                <w:rFonts w:cstheme="minorHAnsi"/>
                <w:sz w:val="18"/>
                <w:szCs w:val="20"/>
              </w:rPr>
            </w:pPr>
            <w:r w:rsidRPr="00B84686">
              <w:rPr>
                <w:rFonts w:cstheme="minorHAnsi"/>
                <w:sz w:val="18"/>
                <w:szCs w:val="20"/>
              </w:rPr>
              <w:t>Draft</w:t>
            </w:r>
          </w:p>
        </w:tc>
      </w:tr>
      <w:tr w:rsidR="008F35E2" w:rsidRPr="00B84686" w14:paraId="57F5A31E" w14:textId="77777777" w:rsidTr="00166ADC">
        <w:tc>
          <w:tcPr>
            <w:tcW w:w="1168" w:type="dxa"/>
          </w:tcPr>
          <w:p w14:paraId="067322A1" w14:textId="77777777" w:rsidR="008F35E2" w:rsidRPr="00B84686" w:rsidRDefault="008F35E2" w:rsidP="00166ADC">
            <w:pPr>
              <w:spacing w:before="120" w:after="120"/>
              <w:rPr>
                <w:rFonts w:cstheme="minorHAnsi"/>
                <w:sz w:val="18"/>
                <w:szCs w:val="20"/>
              </w:rPr>
            </w:pPr>
            <w:r w:rsidRPr="00B84686">
              <w:rPr>
                <w:rFonts w:cstheme="minorHAnsi"/>
                <w:sz w:val="18"/>
                <w:szCs w:val="20"/>
              </w:rPr>
              <w:t>2.</w:t>
            </w:r>
          </w:p>
        </w:tc>
        <w:tc>
          <w:tcPr>
            <w:tcW w:w="1168" w:type="dxa"/>
          </w:tcPr>
          <w:p w14:paraId="0A0425BA" w14:textId="77777777" w:rsidR="008F35E2" w:rsidRPr="00B84686" w:rsidRDefault="008F35E2" w:rsidP="008F35E2">
            <w:pPr>
              <w:spacing w:before="120" w:after="120"/>
              <w:rPr>
                <w:rFonts w:cstheme="minorHAnsi"/>
                <w:sz w:val="18"/>
                <w:szCs w:val="20"/>
              </w:rPr>
            </w:pPr>
            <w:r w:rsidRPr="00B84686">
              <w:rPr>
                <w:rFonts w:cstheme="minorHAnsi"/>
                <w:sz w:val="18"/>
                <w:szCs w:val="20"/>
              </w:rPr>
              <w:t>10.31.2019</w:t>
            </w:r>
          </w:p>
        </w:tc>
        <w:tc>
          <w:tcPr>
            <w:tcW w:w="2338" w:type="dxa"/>
          </w:tcPr>
          <w:p w14:paraId="5C27FCA0" w14:textId="77777777" w:rsidR="008F35E2" w:rsidRPr="00B84686" w:rsidRDefault="008F35E2" w:rsidP="00166ADC">
            <w:pPr>
              <w:spacing w:before="120" w:after="120"/>
              <w:jc w:val="center"/>
              <w:rPr>
                <w:rFonts w:cstheme="minorHAnsi"/>
                <w:sz w:val="18"/>
                <w:szCs w:val="20"/>
              </w:rPr>
            </w:pPr>
            <w:r w:rsidRPr="00B84686">
              <w:rPr>
                <w:rFonts w:cstheme="minorHAnsi"/>
                <w:sz w:val="18"/>
                <w:szCs w:val="20"/>
              </w:rPr>
              <w:t>SLASPA</w:t>
            </w:r>
          </w:p>
        </w:tc>
        <w:tc>
          <w:tcPr>
            <w:tcW w:w="4676" w:type="dxa"/>
          </w:tcPr>
          <w:p w14:paraId="05137ED7" w14:textId="77777777" w:rsidR="008F35E2" w:rsidRPr="00B84686" w:rsidRDefault="00467F9B" w:rsidP="00166ADC">
            <w:pPr>
              <w:spacing w:before="120" w:after="120"/>
              <w:jc w:val="center"/>
              <w:rPr>
                <w:rFonts w:cstheme="minorHAnsi"/>
                <w:sz w:val="18"/>
                <w:szCs w:val="20"/>
              </w:rPr>
            </w:pPr>
            <w:r w:rsidRPr="00B84686">
              <w:rPr>
                <w:rFonts w:cstheme="minorHAnsi"/>
                <w:sz w:val="18"/>
                <w:szCs w:val="20"/>
              </w:rPr>
              <w:t xml:space="preserve">Advanced </w:t>
            </w:r>
            <w:r w:rsidR="008F35E2" w:rsidRPr="00B84686">
              <w:rPr>
                <w:rFonts w:cstheme="minorHAnsi"/>
                <w:sz w:val="18"/>
                <w:szCs w:val="20"/>
              </w:rPr>
              <w:t>Draft</w:t>
            </w:r>
          </w:p>
        </w:tc>
      </w:tr>
      <w:tr w:rsidR="004854AA" w:rsidRPr="00B84686" w14:paraId="2D685701" w14:textId="77777777" w:rsidTr="00166ADC">
        <w:tc>
          <w:tcPr>
            <w:tcW w:w="1168" w:type="dxa"/>
          </w:tcPr>
          <w:p w14:paraId="057FABC4" w14:textId="77777777" w:rsidR="004854AA" w:rsidRPr="00B84686" w:rsidRDefault="004854AA" w:rsidP="00166ADC">
            <w:pPr>
              <w:spacing w:before="120" w:after="120"/>
              <w:rPr>
                <w:rFonts w:cstheme="minorHAnsi"/>
                <w:sz w:val="18"/>
                <w:szCs w:val="20"/>
              </w:rPr>
            </w:pPr>
            <w:r w:rsidRPr="00B84686">
              <w:rPr>
                <w:rFonts w:cstheme="minorHAnsi"/>
                <w:sz w:val="18"/>
                <w:szCs w:val="20"/>
              </w:rPr>
              <w:t>3.</w:t>
            </w:r>
          </w:p>
        </w:tc>
        <w:tc>
          <w:tcPr>
            <w:tcW w:w="1168" w:type="dxa"/>
          </w:tcPr>
          <w:p w14:paraId="0DED26F8" w14:textId="77777777" w:rsidR="004854AA" w:rsidRPr="00B84686" w:rsidRDefault="004854AA" w:rsidP="00BE5887">
            <w:pPr>
              <w:spacing w:before="120" w:after="120"/>
              <w:rPr>
                <w:rFonts w:cstheme="minorHAnsi"/>
                <w:sz w:val="18"/>
                <w:szCs w:val="20"/>
              </w:rPr>
            </w:pPr>
            <w:r w:rsidRPr="00B84686">
              <w:rPr>
                <w:rFonts w:cstheme="minorHAnsi"/>
                <w:sz w:val="18"/>
                <w:szCs w:val="20"/>
              </w:rPr>
              <w:t>11.</w:t>
            </w:r>
            <w:r w:rsidR="00BE5887" w:rsidRPr="00B84686">
              <w:rPr>
                <w:rFonts w:cstheme="minorHAnsi"/>
                <w:sz w:val="18"/>
                <w:szCs w:val="20"/>
              </w:rPr>
              <w:t>7</w:t>
            </w:r>
            <w:r w:rsidRPr="00B84686">
              <w:rPr>
                <w:rFonts w:cstheme="minorHAnsi"/>
                <w:sz w:val="18"/>
                <w:szCs w:val="20"/>
              </w:rPr>
              <w:t>.2019</w:t>
            </w:r>
          </w:p>
        </w:tc>
        <w:tc>
          <w:tcPr>
            <w:tcW w:w="2338" w:type="dxa"/>
          </w:tcPr>
          <w:p w14:paraId="5DFCA460" w14:textId="77777777" w:rsidR="004854AA" w:rsidRPr="00B84686" w:rsidRDefault="004854AA" w:rsidP="007F575E">
            <w:pPr>
              <w:spacing w:before="120" w:after="120"/>
              <w:jc w:val="center"/>
              <w:rPr>
                <w:rFonts w:cstheme="minorHAnsi"/>
                <w:sz w:val="18"/>
                <w:szCs w:val="20"/>
              </w:rPr>
            </w:pPr>
            <w:r w:rsidRPr="00B84686">
              <w:rPr>
                <w:rFonts w:cstheme="minorHAnsi"/>
                <w:sz w:val="18"/>
                <w:szCs w:val="20"/>
              </w:rPr>
              <w:t>SLASPA</w:t>
            </w:r>
          </w:p>
        </w:tc>
        <w:tc>
          <w:tcPr>
            <w:tcW w:w="4676" w:type="dxa"/>
          </w:tcPr>
          <w:p w14:paraId="403ADE20" w14:textId="767B8C38" w:rsidR="004854AA" w:rsidRPr="00B84686" w:rsidRDefault="004854AA" w:rsidP="00467F9B">
            <w:pPr>
              <w:spacing w:before="120" w:after="120"/>
              <w:jc w:val="center"/>
              <w:rPr>
                <w:rFonts w:cstheme="minorHAnsi"/>
                <w:sz w:val="18"/>
                <w:szCs w:val="20"/>
              </w:rPr>
            </w:pPr>
            <w:r w:rsidRPr="00B84686">
              <w:rPr>
                <w:rFonts w:cstheme="minorHAnsi"/>
                <w:sz w:val="18"/>
                <w:szCs w:val="20"/>
              </w:rPr>
              <w:t xml:space="preserve">Draft – </w:t>
            </w:r>
            <w:r w:rsidR="00467F9B" w:rsidRPr="00B84686">
              <w:rPr>
                <w:rFonts w:cstheme="minorHAnsi"/>
                <w:sz w:val="18"/>
                <w:szCs w:val="20"/>
              </w:rPr>
              <w:t>for internal review</w:t>
            </w:r>
          </w:p>
        </w:tc>
      </w:tr>
      <w:tr w:rsidR="004854AA" w:rsidRPr="00B84686" w14:paraId="0DC13596" w14:textId="77777777" w:rsidTr="00166ADC">
        <w:tc>
          <w:tcPr>
            <w:tcW w:w="1168" w:type="dxa"/>
          </w:tcPr>
          <w:p w14:paraId="16DE91FD" w14:textId="77777777" w:rsidR="004854AA" w:rsidRPr="00B84686" w:rsidRDefault="00BE5887" w:rsidP="00166ADC">
            <w:pPr>
              <w:spacing w:before="120" w:after="120"/>
              <w:rPr>
                <w:rFonts w:cstheme="minorHAnsi"/>
                <w:sz w:val="18"/>
                <w:szCs w:val="20"/>
              </w:rPr>
            </w:pPr>
            <w:r w:rsidRPr="00B84686">
              <w:rPr>
                <w:rFonts w:cstheme="minorHAnsi"/>
                <w:sz w:val="18"/>
                <w:szCs w:val="20"/>
              </w:rPr>
              <w:t>4.</w:t>
            </w:r>
          </w:p>
        </w:tc>
        <w:tc>
          <w:tcPr>
            <w:tcW w:w="1168" w:type="dxa"/>
          </w:tcPr>
          <w:p w14:paraId="73935B77" w14:textId="77777777" w:rsidR="004854AA" w:rsidRPr="00B84686" w:rsidRDefault="00596D25" w:rsidP="00166ADC">
            <w:pPr>
              <w:spacing w:before="120" w:after="120"/>
              <w:rPr>
                <w:rFonts w:cstheme="minorHAnsi"/>
                <w:sz w:val="18"/>
                <w:szCs w:val="20"/>
              </w:rPr>
            </w:pPr>
            <w:r w:rsidRPr="00B84686">
              <w:rPr>
                <w:rFonts w:cstheme="minorHAnsi"/>
                <w:sz w:val="18"/>
                <w:szCs w:val="20"/>
              </w:rPr>
              <w:t>11.8.2019</w:t>
            </w:r>
          </w:p>
        </w:tc>
        <w:tc>
          <w:tcPr>
            <w:tcW w:w="2338" w:type="dxa"/>
          </w:tcPr>
          <w:p w14:paraId="7728EC26" w14:textId="77777777" w:rsidR="00315604" w:rsidRPr="00B84686" w:rsidRDefault="00BE5887">
            <w:pPr>
              <w:spacing w:before="120" w:after="120"/>
              <w:jc w:val="center"/>
              <w:rPr>
                <w:rFonts w:cstheme="minorHAnsi"/>
                <w:sz w:val="18"/>
                <w:szCs w:val="20"/>
              </w:rPr>
            </w:pPr>
            <w:r w:rsidRPr="00B84686">
              <w:rPr>
                <w:rFonts w:cstheme="minorHAnsi"/>
                <w:sz w:val="18"/>
                <w:szCs w:val="20"/>
              </w:rPr>
              <w:t>SLASPA</w:t>
            </w:r>
          </w:p>
        </w:tc>
        <w:tc>
          <w:tcPr>
            <w:tcW w:w="4676" w:type="dxa"/>
          </w:tcPr>
          <w:p w14:paraId="77F85AD3" w14:textId="7CBF4530" w:rsidR="00315604" w:rsidRPr="00B84686" w:rsidRDefault="00BE5887" w:rsidP="00873BCB">
            <w:pPr>
              <w:spacing w:before="120" w:after="120"/>
              <w:jc w:val="center"/>
              <w:rPr>
                <w:rFonts w:cstheme="minorHAnsi"/>
                <w:sz w:val="18"/>
                <w:szCs w:val="20"/>
              </w:rPr>
            </w:pPr>
            <w:r w:rsidRPr="00B84686">
              <w:rPr>
                <w:rFonts w:cstheme="minorHAnsi"/>
                <w:sz w:val="18"/>
                <w:szCs w:val="20"/>
              </w:rPr>
              <w:t xml:space="preserve">Draft – for </w:t>
            </w:r>
            <w:r w:rsidR="00873BCB" w:rsidRPr="00B84686">
              <w:rPr>
                <w:rFonts w:cstheme="minorHAnsi"/>
                <w:sz w:val="18"/>
                <w:szCs w:val="20"/>
              </w:rPr>
              <w:t>internal review</w:t>
            </w:r>
          </w:p>
        </w:tc>
      </w:tr>
      <w:tr w:rsidR="004854AA" w:rsidRPr="00B84686" w14:paraId="35C8592D" w14:textId="77777777" w:rsidTr="00166ADC">
        <w:tc>
          <w:tcPr>
            <w:tcW w:w="1168" w:type="dxa"/>
          </w:tcPr>
          <w:p w14:paraId="48316261" w14:textId="77777777" w:rsidR="004854AA" w:rsidRPr="00B84686" w:rsidRDefault="00873BCB" w:rsidP="00166ADC">
            <w:pPr>
              <w:spacing w:before="120" w:after="120"/>
              <w:rPr>
                <w:rFonts w:cstheme="minorHAnsi"/>
                <w:sz w:val="18"/>
                <w:szCs w:val="20"/>
              </w:rPr>
            </w:pPr>
            <w:r w:rsidRPr="00B84686">
              <w:rPr>
                <w:rFonts w:cstheme="minorHAnsi"/>
                <w:sz w:val="18"/>
                <w:szCs w:val="20"/>
              </w:rPr>
              <w:t>5.</w:t>
            </w:r>
          </w:p>
        </w:tc>
        <w:tc>
          <w:tcPr>
            <w:tcW w:w="1168" w:type="dxa"/>
          </w:tcPr>
          <w:p w14:paraId="2998077E" w14:textId="1D61DAA1" w:rsidR="004854AA" w:rsidRPr="00B84686" w:rsidRDefault="000316DA" w:rsidP="00467F9B">
            <w:pPr>
              <w:spacing w:before="120" w:after="120"/>
              <w:rPr>
                <w:rFonts w:cstheme="minorHAnsi"/>
                <w:sz w:val="18"/>
                <w:szCs w:val="20"/>
              </w:rPr>
            </w:pPr>
            <w:r w:rsidRPr="00B84686">
              <w:rPr>
                <w:rFonts w:cstheme="minorHAnsi"/>
                <w:sz w:val="18"/>
                <w:szCs w:val="20"/>
              </w:rPr>
              <w:t>0</w:t>
            </w:r>
            <w:r w:rsidR="00EF7348">
              <w:rPr>
                <w:rFonts w:cstheme="minorHAnsi"/>
                <w:sz w:val="18"/>
                <w:szCs w:val="20"/>
              </w:rPr>
              <w:t>3</w:t>
            </w:r>
            <w:r w:rsidR="00873BCB" w:rsidRPr="00B84686">
              <w:rPr>
                <w:rFonts w:cstheme="minorHAnsi"/>
                <w:sz w:val="18"/>
                <w:szCs w:val="20"/>
              </w:rPr>
              <w:t>.</w:t>
            </w:r>
            <w:r w:rsidR="00EF7348">
              <w:rPr>
                <w:rFonts w:cstheme="minorHAnsi"/>
                <w:sz w:val="18"/>
                <w:szCs w:val="20"/>
              </w:rPr>
              <w:t>02</w:t>
            </w:r>
            <w:r w:rsidR="00873BCB" w:rsidRPr="00B84686">
              <w:rPr>
                <w:rFonts w:cstheme="minorHAnsi"/>
                <w:sz w:val="18"/>
                <w:szCs w:val="20"/>
              </w:rPr>
              <w:t>.20</w:t>
            </w:r>
            <w:r w:rsidRPr="00B84686">
              <w:rPr>
                <w:rFonts w:cstheme="minorHAnsi"/>
                <w:sz w:val="18"/>
                <w:szCs w:val="20"/>
              </w:rPr>
              <w:t>20</w:t>
            </w:r>
          </w:p>
        </w:tc>
        <w:tc>
          <w:tcPr>
            <w:tcW w:w="2338" w:type="dxa"/>
          </w:tcPr>
          <w:p w14:paraId="486447F6" w14:textId="77777777" w:rsidR="006E55FE" w:rsidRPr="00B84686" w:rsidRDefault="00873BCB" w:rsidP="00F257F4">
            <w:pPr>
              <w:spacing w:before="120" w:after="120"/>
              <w:jc w:val="center"/>
              <w:rPr>
                <w:rFonts w:cstheme="minorHAnsi"/>
                <w:sz w:val="18"/>
                <w:szCs w:val="20"/>
              </w:rPr>
            </w:pPr>
            <w:r w:rsidRPr="00B84686">
              <w:rPr>
                <w:rFonts w:cstheme="minorHAnsi"/>
                <w:sz w:val="18"/>
                <w:szCs w:val="20"/>
              </w:rPr>
              <w:t>SLASPA</w:t>
            </w:r>
          </w:p>
        </w:tc>
        <w:tc>
          <w:tcPr>
            <w:tcW w:w="4676" w:type="dxa"/>
          </w:tcPr>
          <w:p w14:paraId="4A298461" w14:textId="77777777" w:rsidR="006E55FE" w:rsidRPr="00B84686" w:rsidRDefault="00873BCB" w:rsidP="00F257F4">
            <w:pPr>
              <w:spacing w:before="120" w:after="120"/>
              <w:jc w:val="center"/>
              <w:rPr>
                <w:rFonts w:cstheme="minorHAnsi"/>
                <w:sz w:val="18"/>
                <w:szCs w:val="20"/>
              </w:rPr>
            </w:pPr>
            <w:r w:rsidRPr="00B84686">
              <w:rPr>
                <w:rFonts w:cstheme="minorHAnsi"/>
                <w:sz w:val="18"/>
                <w:szCs w:val="20"/>
              </w:rPr>
              <w:t>Draft – for Disclosure and Consultation</w:t>
            </w:r>
          </w:p>
        </w:tc>
      </w:tr>
      <w:tr w:rsidR="004854AA" w:rsidRPr="00B84686" w14:paraId="768E93F9" w14:textId="77777777" w:rsidTr="00166ADC">
        <w:tc>
          <w:tcPr>
            <w:tcW w:w="1168" w:type="dxa"/>
          </w:tcPr>
          <w:p w14:paraId="6211E851" w14:textId="3ADB0CD7" w:rsidR="004854AA" w:rsidRPr="00B84686" w:rsidRDefault="004854AA" w:rsidP="00166ADC">
            <w:pPr>
              <w:spacing w:before="120" w:after="120"/>
              <w:rPr>
                <w:rFonts w:cstheme="minorHAnsi"/>
                <w:sz w:val="18"/>
                <w:szCs w:val="20"/>
              </w:rPr>
            </w:pPr>
          </w:p>
        </w:tc>
        <w:tc>
          <w:tcPr>
            <w:tcW w:w="1168" w:type="dxa"/>
          </w:tcPr>
          <w:p w14:paraId="640A4483" w14:textId="77777777" w:rsidR="004854AA" w:rsidRPr="00B84686" w:rsidRDefault="004854AA" w:rsidP="00166ADC">
            <w:pPr>
              <w:spacing w:before="120" w:after="120"/>
              <w:rPr>
                <w:rFonts w:cstheme="minorHAnsi"/>
                <w:sz w:val="18"/>
                <w:szCs w:val="20"/>
              </w:rPr>
            </w:pPr>
          </w:p>
        </w:tc>
        <w:tc>
          <w:tcPr>
            <w:tcW w:w="2338" w:type="dxa"/>
          </w:tcPr>
          <w:p w14:paraId="78F354AA" w14:textId="77777777" w:rsidR="004854AA" w:rsidRPr="00B84686" w:rsidRDefault="004854AA" w:rsidP="00166ADC">
            <w:pPr>
              <w:spacing w:before="120" w:after="120"/>
              <w:rPr>
                <w:rFonts w:cstheme="minorHAnsi"/>
                <w:sz w:val="18"/>
                <w:szCs w:val="20"/>
              </w:rPr>
            </w:pPr>
          </w:p>
        </w:tc>
        <w:tc>
          <w:tcPr>
            <w:tcW w:w="4676" w:type="dxa"/>
          </w:tcPr>
          <w:p w14:paraId="2A04005C" w14:textId="77777777" w:rsidR="004854AA" w:rsidRPr="00B84686" w:rsidRDefault="004854AA" w:rsidP="00166ADC">
            <w:pPr>
              <w:spacing w:before="120" w:after="120"/>
              <w:rPr>
                <w:rFonts w:cstheme="minorHAnsi"/>
                <w:sz w:val="18"/>
                <w:szCs w:val="20"/>
              </w:rPr>
            </w:pPr>
          </w:p>
        </w:tc>
      </w:tr>
      <w:tr w:rsidR="004854AA" w:rsidRPr="00B84686" w14:paraId="2EF95D44" w14:textId="77777777" w:rsidTr="00166ADC">
        <w:tc>
          <w:tcPr>
            <w:tcW w:w="1168" w:type="dxa"/>
          </w:tcPr>
          <w:p w14:paraId="56CFAD65" w14:textId="77777777" w:rsidR="004854AA" w:rsidRPr="00B84686" w:rsidRDefault="004854AA" w:rsidP="00166ADC">
            <w:pPr>
              <w:spacing w:before="120" w:after="120"/>
              <w:rPr>
                <w:rFonts w:cstheme="minorHAnsi"/>
                <w:sz w:val="18"/>
                <w:szCs w:val="20"/>
              </w:rPr>
            </w:pPr>
          </w:p>
        </w:tc>
        <w:tc>
          <w:tcPr>
            <w:tcW w:w="1168" w:type="dxa"/>
          </w:tcPr>
          <w:p w14:paraId="783BD1EE" w14:textId="77777777" w:rsidR="004854AA" w:rsidRPr="00B84686" w:rsidRDefault="004854AA" w:rsidP="00166ADC">
            <w:pPr>
              <w:spacing w:before="120" w:after="120"/>
              <w:rPr>
                <w:rFonts w:cstheme="minorHAnsi"/>
                <w:sz w:val="18"/>
                <w:szCs w:val="20"/>
              </w:rPr>
            </w:pPr>
          </w:p>
        </w:tc>
        <w:tc>
          <w:tcPr>
            <w:tcW w:w="2338" w:type="dxa"/>
          </w:tcPr>
          <w:p w14:paraId="29F19A4A" w14:textId="77777777" w:rsidR="004854AA" w:rsidRPr="00B84686" w:rsidRDefault="004854AA" w:rsidP="00166ADC">
            <w:pPr>
              <w:spacing w:before="120" w:after="120"/>
              <w:rPr>
                <w:rFonts w:cstheme="minorHAnsi"/>
                <w:sz w:val="18"/>
                <w:szCs w:val="20"/>
              </w:rPr>
            </w:pPr>
          </w:p>
        </w:tc>
        <w:tc>
          <w:tcPr>
            <w:tcW w:w="4676" w:type="dxa"/>
          </w:tcPr>
          <w:p w14:paraId="34B8C20E" w14:textId="77777777" w:rsidR="004854AA" w:rsidRPr="00B84686" w:rsidRDefault="004854AA" w:rsidP="00166ADC">
            <w:pPr>
              <w:spacing w:before="120" w:after="120"/>
              <w:rPr>
                <w:rFonts w:cstheme="minorHAnsi"/>
                <w:sz w:val="18"/>
                <w:szCs w:val="20"/>
              </w:rPr>
            </w:pPr>
          </w:p>
        </w:tc>
      </w:tr>
    </w:tbl>
    <w:p w14:paraId="2F7BCCCD" w14:textId="77777777" w:rsidR="00F771C9" w:rsidRPr="00B84686" w:rsidRDefault="00F771C9" w:rsidP="00F771C9"/>
    <w:p w14:paraId="3B6C98CF" w14:textId="037423A5" w:rsidR="00F771C9" w:rsidRDefault="00F771C9">
      <w:pPr>
        <w:rPr>
          <w:rFonts w:asciiTheme="majorHAnsi" w:eastAsiaTheme="majorEastAsia" w:hAnsiTheme="majorHAnsi" w:cstheme="majorBidi"/>
          <w:color w:val="2E74B5" w:themeColor="accent1" w:themeShade="BF"/>
          <w:sz w:val="32"/>
          <w:szCs w:val="32"/>
        </w:rPr>
      </w:pPr>
    </w:p>
    <w:p w14:paraId="198810F0" w14:textId="13FE902C" w:rsidR="00244C1F" w:rsidRDefault="00244C1F">
      <w:pPr>
        <w:rPr>
          <w:rFonts w:asciiTheme="majorHAnsi" w:eastAsiaTheme="majorEastAsia" w:hAnsiTheme="majorHAnsi" w:cstheme="majorBidi"/>
          <w:color w:val="2E74B5" w:themeColor="accent1" w:themeShade="BF"/>
          <w:sz w:val="32"/>
          <w:szCs w:val="32"/>
        </w:rPr>
      </w:pPr>
    </w:p>
    <w:p w14:paraId="27ED9851" w14:textId="5F024C63" w:rsidR="00244C1F" w:rsidRDefault="00244C1F">
      <w:pPr>
        <w:rPr>
          <w:rFonts w:asciiTheme="majorHAnsi" w:eastAsiaTheme="majorEastAsia" w:hAnsiTheme="majorHAnsi" w:cstheme="majorBidi"/>
          <w:color w:val="2E74B5" w:themeColor="accent1" w:themeShade="BF"/>
          <w:sz w:val="32"/>
          <w:szCs w:val="32"/>
        </w:rPr>
      </w:pPr>
    </w:p>
    <w:p w14:paraId="76395E88" w14:textId="43D4F951" w:rsidR="00244C1F" w:rsidRDefault="00244C1F">
      <w:pPr>
        <w:rPr>
          <w:rFonts w:asciiTheme="majorHAnsi" w:eastAsiaTheme="majorEastAsia" w:hAnsiTheme="majorHAnsi" w:cstheme="majorBidi"/>
          <w:color w:val="2E74B5" w:themeColor="accent1" w:themeShade="BF"/>
          <w:sz w:val="32"/>
          <w:szCs w:val="32"/>
        </w:rPr>
      </w:pPr>
    </w:p>
    <w:p w14:paraId="5C6D6620" w14:textId="6D56D627" w:rsidR="00244C1F" w:rsidRDefault="00244C1F">
      <w:pPr>
        <w:rPr>
          <w:rFonts w:asciiTheme="majorHAnsi" w:eastAsiaTheme="majorEastAsia" w:hAnsiTheme="majorHAnsi" w:cstheme="majorBidi"/>
          <w:color w:val="2E74B5" w:themeColor="accent1" w:themeShade="BF"/>
          <w:sz w:val="32"/>
          <w:szCs w:val="32"/>
        </w:rPr>
      </w:pPr>
    </w:p>
    <w:p w14:paraId="37628A4F" w14:textId="183EA5FA" w:rsidR="00244C1F" w:rsidRDefault="00244C1F">
      <w:pPr>
        <w:rPr>
          <w:rFonts w:asciiTheme="majorHAnsi" w:eastAsiaTheme="majorEastAsia" w:hAnsiTheme="majorHAnsi" w:cstheme="majorBidi"/>
          <w:color w:val="2E74B5" w:themeColor="accent1" w:themeShade="BF"/>
          <w:sz w:val="32"/>
          <w:szCs w:val="32"/>
        </w:rPr>
      </w:pPr>
    </w:p>
    <w:p w14:paraId="36721813" w14:textId="0D8DAB5E" w:rsidR="00244C1F" w:rsidRDefault="00244C1F">
      <w:pPr>
        <w:rPr>
          <w:rFonts w:asciiTheme="majorHAnsi" w:eastAsiaTheme="majorEastAsia" w:hAnsiTheme="majorHAnsi" w:cstheme="majorBidi"/>
          <w:color w:val="2E74B5" w:themeColor="accent1" w:themeShade="BF"/>
          <w:sz w:val="32"/>
          <w:szCs w:val="32"/>
        </w:rPr>
      </w:pPr>
    </w:p>
    <w:p w14:paraId="0EF3FEE2" w14:textId="3E16D2F2" w:rsidR="00244C1F" w:rsidRDefault="00244C1F">
      <w:pPr>
        <w:rPr>
          <w:rFonts w:asciiTheme="majorHAnsi" w:eastAsiaTheme="majorEastAsia" w:hAnsiTheme="majorHAnsi" w:cstheme="majorBidi"/>
          <w:color w:val="2E74B5" w:themeColor="accent1" w:themeShade="BF"/>
          <w:sz w:val="32"/>
          <w:szCs w:val="32"/>
        </w:rPr>
      </w:pPr>
    </w:p>
    <w:p w14:paraId="0CA775EB" w14:textId="5DEB40B1" w:rsidR="00244C1F" w:rsidRDefault="00244C1F">
      <w:pPr>
        <w:rPr>
          <w:rFonts w:asciiTheme="majorHAnsi" w:eastAsiaTheme="majorEastAsia" w:hAnsiTheme="majorHAnsi" w:cstheme="majorBidi"/>
          <w:color w:val="2E74B5" w:themeColor="accent1" w:themeShade="BF"/>
          <w:sz w:val="32"/>
          <w:szCs w:val="32"/>
        </w:rPr>
      </w:pPr>
    </w:p>
    <w:p w14:paraId="251DAB15" w14:textId="440F39FB" w:rsidR="00244C1F" w:rsidRDefault="00244C1F">
      <w:pPr>
        <w:rPr>
          <w:rFonts w:asciiTheme="majorHAnsi" w:eastAsiaTheme="majorEastAsia" w:hAnsiTheme="majorHAnsi" w:cstheme="majorBidi"/>
          <w:color w:val="2E74B5" w:themeColor="accent1" w:themeShade="BF"/>
          <w:sz w:val="32"/>
          <w:szCs w:val="32"/>
        </w:rPr>
      </w:pPr>
    </w:p>
    <w:p w14:paraId="17303BE9" w14:textId="38A732B4" w:rsidR="00244C1F" w:rsidRDefault="00244C1F">
      <w:pPr>
        <w:rPr>
          <w:rFonts w:asciiTheme="majorHAnsi" w:eastAsiaTheme="majorEastAsia" w:hAnsiTheme="majorHAnsi" w:cstheme="majorBidi"/>
          <w:color w:val="2E74B5" w:themeColor="accent1" w:themeShade="BF"/>
          <w:sz w:val="32"/>
          <w:szCs w:val="32"/>
        </w:rPr>
      </w:pPr>
    </w:p>
    <w:p w14:paraId="015103D4" w14:textId="4074E319" w:rsidR="00244C1F" w:rsidRDefault="00244C1F">
      <w:pPr>
        <w:rPr>
          <w:rFonts w:asciiTheme="majorHAnsi" w:eastAsiaTheme="majorEastAsia" w:hAnsiTheme="majorHAnsi" w:cstheme="majorBidi"/>
          <w:color w:val="2E74B5" w:themeColor="accent1" w:themeShade="BF"/>
          <w:sz w:val="32"/>
          <w:szCs w:val="32"/>
        </w:rPr>
      </w:pPr>
    </w:p>
    <w:p w14:paraId="5F390D7C" w14:textId="0231F192" w:rsidR="00244C1F" w:rsidRDefault="00244C1F">
      <w:pPr>
        <w:rPr>
          <w:rFonts w:asciiTheme="majorHAnsi" w:eastAsiaTheme="majorEastAsia" w:hAnsiTheme="majorHAnsi" w:cstheme="majorBidi"/>
          <w:color w:val="2E74B5" w:themeColor="accent1" w:themeShade="BF"/>
          <w:sz w:val="32"/>
          <w:szCs w:val="32"/>
        </w:rPr>
      </w:pPr>
    </w:p>
    <w:p w14:paraId="510D12FA" w14:textId="77777777" w:rsidR="00244C1F" w:rsidRPr="00B84686" w:rsidRDefault="00244C1F">
      <w:pPr>
        <w:rPr>
          <w:rFonts w:asciiTheme="majorHAnsi" w:eastAsiaTheme="majorEastAsia" w:hAnsiTheme="majorHAnsi" w:cstheme="majorBidi"/>
          <w:color w:val="2E74B5" w:themeColor="accent1" w:themeShade="BF"/>
          <w:sz w:val="32"/>
          <w:szCs w:val="32"/>
        </w:rPr>
      </w:pPr>
    </w:p>
    <w:p w14:paraId="502F09DA" w14:textId="77777777" w:rsidR="00171B60" w:rsidRPr="00B84686" w:rsidRDefault="006C1EB0" w:rsidP="002345DB">
      <w:pPr>
        <w:pStyle w:val="Heading1"/>
        <w:spacing w:before="0" w:line="240" w:lineRule="auto"/>
      </w:pPr>
      <w:bookmarkStart w:id="2" w:name="_Toc30521827"/>
      <w:r w:rsidRPr="00B84686">
        <w:t>List of Acronyms and Abbreviations</w:t>
      </w:r>
      <w:bookmarkEnd w:id="2"/>
    </w:p>
    <w:p w14:paraId="3799C311" w14:textId="77777777" w:rsidR="00171B60" w:rsidRPr="00B84686" w:rsidRDefault="00171B60" w:rsidP="00171B60">
      <w:pPr>
        <w:spacing w:after="0" w:line="240" w:lineRule="auto"/>
      </w:pPr>
    </w:p>
    <w:p w14:paraId="20DD38F9" w14:textId="77777777" w:rsidR="00010BA2" w:rsidRPr="00B84686" w:rsidRDefault="00010BA2" w:rsidP="00F068D0">
      <w:pPr>
        <w:spacing w:after="120" w:line="240" w:lineRule="auto"/>
      </w:pPr>
      <w:r w:rsidRPr="00B84686">
        <w:t>ADS-B</w:t>
      </w:r>
      <w:r w:rsidRPr="00B84686">
        <w:tab/>
      </w:r>
      <w:r w:rsidRPr="00B84686">
        <w:tab/>
        <w:t xml:space="preserve">Automatic Dependent Surveillance-Broadcast </w:t>
      </w:r>
    </w:p>
    <w:p w14:paraId="61DF5B1B" w14:textId="77777777" w:rsidR="00B87728" w:rsidRPr="00B84686" w:rsidRDefault="00B87728" w:rsidP="00F068D0">
      <w:pPr>
        <w:spacing w:after="120" w:line="240" w:lineRule="auto"/>
      </w:pPr>
      <w:r w:rsidRPr="00B84686">
        <w:t>CATCOP</w:t>
      </w:r>
      <w:r w:rsidRPr="00B84686">
        <w:tab/>
        <w:t>Caribbean Regional Air Transport Connectivity Project</w:t>
      </w:r>
    </w:p>
    <w:p w14:paraId="50B712EB" w14:textId="77777777" w:rsidR="003D51E9" w:rsidRPr="00B84686" w:rsidRDefault="003D51E9" w:rsidP="00F068D0">
      <w:pPr>
        <w:spacing w:after="120" w:line="240" w:lineRule="auto"/>
      </w:pPr>
      <w:r w:rsidRPr="00B84686">
        <w:t>CERC</w:t>
      </w:r>
      <w:r w:rsidRPr="00B84686">
        <w:tab/>
      </w:r>
      <w:r w:rsidRPr="00B84686">
        <w:tab/>
        <w:t>Contingency Emergency Response Component</w:t>
      </w:r>
    </w:p>
    <w:p w14:paraId="1A5DA1BB" w14:textId="77777777" w:rsidR="00997AE8" w:rsidRPr="00B84686" w:rsidRDefault="00997AE8" w:rsidP="00F068D0">
      <w:pPr>
        <w:spacing w:after="120" w:line="240" w:lineRule="auto"/>
      </w:pPr>
      <w:r w:rsidRPr="00B84686">
        <w:t>C-ESMP</w:t>
      </w:r>
      <w:r w:rsidRPr="00B84686">
        <w:tab/>
      </w:r>
      <w:r w:rsidRPr="00B84686">
        <w:tab/>
        <w:t>Contractor’s ESMP</w:t>
      </w:r>
    </w:p>
    <w:p w14:paraId="15124D0A" w14:textId="77777777" w:rsidR="00427B33" w:rsidRPr="00B84686" w:rsidRDefault="00427B33" w:rsidP="00F068D0">
      <w:pPr>
        <w:spacing w:after="120" w:line="240" w:lineRule="auto"/>
      </w:pPr>
      <w:r w:rsidRPr="00B84686">
        <w:t>DIPE</w:t>
      </w:r>
      <w:r w:rsidRPr="00B84686">
        <w:tab/>
      </w:r>
      <w:r w:rsidRPr="00B84686">
        <w:tab/>
        <w:t>Department of Infrastructure, Ports and Energy</w:t>
      </w:r>
    </w:p>
    <w:p w14:paraId="7A2244C2" w14:textId="77777777" w:rsidR="00427B33" w:rsidRPr="00B84686" w:rsidRDefault="00427B33" w:rsidP="00F068D0">
      <w:pPr>
        <w:spacing w:before="120" w:after="120" w:line="240" w:lineRule="auto"/>
      </w:pPr>
      <w:r w:rsidRPr="00B84686">
        <w:t>DSD</w:t>
      </w:r>
      <w:r w:rsidRPr="00B84686">
        <w:tab/>
      </w:r>
      <w:r w:rsidRPr="00B84686">
        <w:tab/>
        <w:t>Department of Sustainable Development</w:t>
      </w:r>
    </w:p>
    <w:p w14:paraId="0FB4B54C" w14:textId="77777777" w:rsidR="00467F9B" w:rsidRPr="00B84686" w:rsidRDefault="00467F9B" w:rsidP="00F068D0">
      <w:pPr>
        <w:spacing w:before="120" w:after="120" w:line="240" w:lineRule="auto"/>
      </w:pPr>
      <w:r w:rsidRPr="00B84686">
        <w:t>ECCAA</w:t>
      </w:r>
      <w:r w:rsidRPr="00B84686">
        <w:tab/>
      </w:r>
      <w:r w:rsidRPr="00B84686">
        <w:tab/>
        <w:t>Eastern Caribbean Civil Aviation Authority</w:t>
      </w:r>
      <w:r w:rsidRPr="00B84686">
        <w:tab/>
      </w:r>
      <w:r w:rsidRPr="00B84686">
        <w:tab/>
      </w:r>
    </w:p>
    <w:p w14:paraId="229BF0F7" w14:textId="77777777" w:rsidR="00F267CC" w:rsidRPr="00B84686" w:rsidRDefault="00F267CC" w:rsidP="00F068D0">
      <w:pPr>
        <w:spacing w:before="120" w:after="120" w:line="240" w:lineRule="auto"/>
      </w:pPr>
      <w:r w:rsidRPr="00B84686">
        <w:t>ESMP</w:t>
      </w:r>
      <w:r w:rsidRPr="00B84686">
        <w:tab/>
      </w:r>
      <w:r w:rsidRPr="00B84686">
        <w:tab/>
        <w:t>Environmental and Social Management Plan</w:t>
      </w:r>
    </w:p>
    <w:p w14:paraId="5377EABA" w14:textId="77777777" w:rsidR="004634D4" w:rsidRPr="00B84686" w:rsidRDefault="004634D4" w:rsidP="00F068D0">
      <w:pPr>
        <w:spacing w:before="120" w:after="120" w:line="240" w:lineRule="auto"/>
      </w:pPr>
      <w:r w:rsidRPr="00B84686">
        <w:t>ESA</w:t>
      </w:r>
      <w:r w:rsidRPr="00B84686">
        <w:tab/>
      </w:r>
      <w:r w:rsidRPr="00B84686">
        <w:tab/>
        <w:t>Environmental and Social Assessment</w:t>
      </w:r>
    </w:p>
    <w:p w14:paraId="3A74C7D9" w14:textId="77777777" w:rsidR="00A21C6D" w:rsidRPr="00B84686" w:rsidRDefault="00A21C6D" w:rsidP="00F068D0">
      <w:pPr>
        <w:spacing w:before="120" w:after="120" w:line="240" w:lineRule="auto"/>
      </w:pPr>
      <w:r w:rsidRPr="00B84686">
        <w:t>FOD</w:t>
      </w:r>
      <w:r w:rsidRPr="00B84686">
        <w:tab/>
      </w:r>
      <w:r w:rsidRPr="00B84686">
        <w:tab/>
        <w:t>Foreign Object Debris</w:t>
      </w:r>
    </w:p>
    <w:p w14:paraId="2D23A75A" w14:textId="77777777" w:rsidR="00B87728" w:rsidRPr="00B84686" w:rsidRDefault="00B87728" w:rsidP="00F068D0">
      <w:pPr>
        <w:spacing w:before="120" w:after="120" w:line="240" w:lineRule="auto"/>
      </w:pPr>
      <w:r w:rsidRPr="00B84686">
        <w:t>GFLCA</w:t>
      </w:r>
      <w:r w:rsidRPr="00B84686">
        <w:tab/>
      </w:r>
      <w:r w:rsidRPr="00B84686">
        <w:tab/>
        <w:t>George F. L. Charles Airport</w:t>
      </w:r>
    </w:p>
    <w:p w14:paraId="4BD7E12A" w14:textId="6F7737F7" w:rsidR="00B87728" w:rsidRPr="00B84686" w:rsidRDefault="00B87728" w:rsidP="00F068D0">
      <w:pPr>
        <w:spacing w:before="120" w:after="120" w:line="240" w:lineRule="auto"/>
      </w:pPr>
      <w:r w:rsidRPr="00B84686">
        <w:t>HIA</w:t>
      </w:r>
      <w:r w:rsidRPr="00B84686">
        <w:tab/>
      </w:r>
      <w:r w:rsidRPr="00B84686">
        <w:tab/>
      </w:r>
      <w:bookmarkStart w:id="3" w:name="_Hlk28941235"/>
      <w:r w:rsidRPr="00B84686">
        <w:t>Hewanorra International Airport</w:t>
      </w:r>
    </w:p>
    <w:bookmarkEnd w:id="3"/>
    <w:p w14:paraId="33E5EE50" w14:textId="77777777" w:rsidR="00467F9B" w:rsidRPr="00B84686" w:rsidRDefault="00467F9B" w:rsidP="00F068D0">
      <w:pPr>
        <w:spacing w:before="120" w:after="120" w:line="240" w:lineRule="auto"/>
      </w:pPr>
      <w:r w:rsidRPr="00B84686">
        <w:t>IATA</w:t>
      </w:r>
      <w:r w:rsidRPr="00B84686">
        <w:tab/>
      </w:r>
      <w:r w:rsidRPr="00B84686">
        <w:tab/>
        <w:t>International Air Transport Association</w:t>
      </w:r>
    </w:p>
    <w:p w14:paraId="16F435AD" w14:textId="77777777" w:rsidR="00467F9B" w:rsidRPr="00B84686" w:rsidRDefault="00467F9B" w:rsidP="00F068D0">
      <w:pPr>
        <w:spacing w:before="120" w:after="120" w:line="240" w:lineRule="auto"/>
      </w:pPr>
      <w:r w:rsidRPr="00B84686">
        <w:t>ICAO</w:t>
      </w:r>
      <w:r w:rsidRPr="00B84686">
        <w:tab/>
      </w:r>
      <w:r w:rsidRPr="00B84686">
        <w:tab/>
        <w:t>International Civil Aviation Organization</w:t>
      </w:r>
    </w:p>
    <w:p w14:paraId="31BBF3AF" w14:textId="77777777" w:rsidR="00A853FA" w:rsidRPr="00B84686" w:rsidRDefault="00A853FA" w:rsidP="00F068D0">
      <w:pPr>
        <w:spacing w:before="120" w:after="120" w:line="240" w:lineRule="auto"/>
      </w:pPr>
      <w:r w:rsidRPr="00B84686">
        <w:t>LWC</w:t>
      </w:r>
      <w:r w:rsidRPr="00B84686">
        <w:tab/>
      </w:r>
      <w:r w:rsidRPr="00B84686">
        <w:tab/>
        <w:t>Labor and Working Conditions</w:t>
      </w:r>
    </w:p>
    <w:p w14:paraId="12803F24" w14:textId="77777777" w:rsidR="00A853FA" w:rsidRPr="00B84686" w:rsidRDefault="00A853FA" w:rsidP="00F068D0">
      <w:pPr>
        <w:spacing w:before="120" w:after="120" w:line="240" w:lineRule="auto"/>
      </w:pPr>
      <w:r w:rsidRPr="00B84686">
        <w:t>OHS</w:t>
      </w:r>
      <w:r w:rsidRPr="00B84686">
        <w:tab/>
      </w:r>
      <w:r w:rsidRPr="00B84686">
        <w:tab/>
        <w:t>Occupational Health and Safety</w:t>
      </w:r>
    </w:p>
    <w:p w14:paraId="5D031541" w14:textId="77777777" w:rsidR="00B87728" w:rsidRPr="00B84686" w:rsidRDefault="00B87728" w:rsidP="00F068D0">
      <w:pPr>
        <w:spacing w:before="120" w:after="120" w:line="240" w:lineRule="auto"/>
      </w:pPr>
      <w:r w:rsidRPr="00B84686">
        <w:t>PSMA</w:t>
      </w:r>
      <w:r w:rsidRPr="00B84686">
        <w:tab/>
      </w:r>
      <w:r w:rsidRPr="00B84686">
        <w:tab/>
        <w:t>Point Sable Management Area</w:t>
      </w:r>
    </w:p>
    <w:p w14:paraId="5A533BE6" w14:textId="77777777" w:rsidR="00997AE8" w:rsidRPr="00B84686" w:rsidRDefault="00997AE8" w:rsidP="00F068D0">
      <w:pPr>
        <w:spacing w:before="120" w:after="120" w:line="240" w:lineRule="auto"/>
      </w:pPr>
      <w:r w:rsidRPr="00B84686">
        <w:t>RESA</w:t>
      </w:r>
      <w:r w:rsidRPr="00B84686">
        <w:tab/>
      </w:r>
      <w:r w:rsidRPr="00B84686">
        <w:tab/>
        <w:t>Runway End Safety Area</w:t>
      </w:r>
    </w:p>
    <w:p w14:paraId="462DC5DD" w14:textId="77777777" w:rsidR="002E30DA" w:rsidRPr="00B84686" w:rsidRDefault="002E30DA" w:rsidP="00F068D0">
      <w:pPr>
        <w:spacing w:before="120" w:after="120" w:line="240" w:lineRule="auto"/>
      </w:pPr>
      <w:r w:rsidRPr="00B84686">
        <w:t>SEP</w:t>
      </w:r>
      <w:r w:rsidRPr="00B84686">
        <w:tab/>
      </w:r>
      <w:r w:rsidRPr="00B84686">
        <w:tab/>
        <w:t>Stakeholder Engagement Plan</w:t>
      </w:r>
    </w:p>
    <w:p w14:paraId="650C8AEC" w14:textId="77777777" w:rsidR="00427B33" w:rsidRPr="00B84686" w:rsidRDefault="00427B33" w:rsidP="00F068D0">
      <w:pPr>
        <w:spacing w:before="120" w:after="120" w:line="240" w:lineRule="auto"/>
      </w:pPr>
      <w:r w:rsidRPr="00B84686">
        <w:t>SLASPA</w:t>
      </w:r>
      <w:r w:rsidRPr="00B84686">
        <w:tab/>
      </w:r>
      <w:r w:rsidRPr="00B84686">
        <w:tab/>
        <w:t>Saint Lucia Air and Sea Ports Authority</w:t>
      </w:r>
    </w:p>
    <w:p w14:paraId="2D3A5F32" w14:textId="77777777" w:rsidR="00467F9B" w:rsidRPr="00B84686" w:rsidRDefault="00467F9B" w:rsidP="00F068D0">
      <w:pPr>
        <w:spacing w:before="120" w:after="120" w:line="240" w:lineRule="auto"/>
      </w:pPr>
      <w:r w:rsidRPr="00B84686">
        <w:t>SLU</w:t>
      </w:r>
      <w:r w:rsidRPr="00B84686">
        <w:tab/>
      </w:r>
      <w:r w:rsidRPr="00B84686">
        <w:tab/>
        <w:t>George F. L. Charles Airport (IATA airport code)</w:t>
      </w:r>
    </w:p>
    <w:p w14:paraId="3362C460" w14:textId="77777777" w:rsidR="000316DA" w:rsidRPr="00B84686" w:rsidRDefault="000316DA" w:rsidP="000316DA">
      <w:pPr>
        <w:spacing w:before="120" w:after="120" w:line="240" w:lineRule="auto"/>
      </w:pPr>
      <w:r w:rsidRPr="00B84686">
        <w:t>UVF</w:t>
      </w:r>
      <w:r w:rsidRPr="00B84686">
        <w:tab/>
      </w:r>
      <w:r w:rsidRPr="00B84686">
        <w:tab/>
        <w:t>Hewanorra International Airport (IATA airport code)</w:t>
      </w:r>
    </w:p>
    <w:p w14:paraId="6F146E17" w14:textId="77777777" w:rsidR="000316DA" w:rsidRPr="00B84686" w:rsidRDefault="000316DA" w:rsidP="00F068D0">
      <w:pPr>
        <w:spacing w:before="120" w:after="120" w:line="240" w:lineRule="auto"/>
      </w:pPr>
    </w:p>
    <w:p w14:paraId="7DD052AD" w14:textId="77777777" w:rsidR="000D62FB" w:rsidRPr="00B84686" w:rsidRDefault="000D62FB" w:rsidP="00171B60">
      <w:r w:rsidRPr="00B84686">
        <w:br w:type="page"/>
      </w:r>
    </w:p>
    <w:p w14:paraId="3C00AD76" w14:textId="77777777" w:rsidR="008A4993" w:rsidRPr="00B84686" w:rsidRDefault="006C1EB0" w:rsidP="002345DB">
      <w:pPr>
        <w:pStyle w:val="Heading1"/>
        <w:spacing w:before="0" w:line="240" w:lineRule="auto"/>
      </w:pPr>
      <w:bookmarkStart w:id="4" w:name="_Toc30521828"/>
      <w:r w:rsidRPr="00B84686">
        <w:lastRenderedPageBreak/>
        <w:t>Executive Summary</w:t>
      </w:r>
      <w:bookmarkEnd w:id="4"/>
    </w:p>
    <w:p w14:paraId="010B5007" w14:textId="77777777" w:rsidR="008A4993" w:rsidRPr="00B84686" w:rsidRDefault="008A4993" w:rsidP="00584C4A">
      <w:pPr>
        <w:spacing w:after="0" w:line="240" w:lineRule="auto"/>
        <w:rPr>
          <w:rFonts w:cstheme="minorHAnsi"/>
        </w:rPr>
      </w:pPr>
    </w:p>
    <w:p w14:paraId="2A09CCF3" w14:textId="755EF532" w:rsidR="00634826" w:rsidRPr="00B84686" w:rsidRDefault="009227EA" w:rsidP="00F257F4">
      <w:pPr>
        <w:spacing w:after="0" w:line="240" w:lineRule="auto"/>
        <w:jc w:val="both"/>
        <w:rPr>
          <w:rFonts w:cstheme="minorHAnsi"/>
          <w:noProof/>
        </w:rPr>
      </w:pPr>
      <w:r w:rsidRPr="00B84686">
        <w:rPr>
          <w:rFonts w:cstheme="minorHAnsi"/>
          <w:noProof/>
        </w:rPr>
        <w:t xml:space="preserve">The </w:t>
      </w:r>
      <w:r w:rsidR="00873BCB" w:rsidRPr="00B84686">
        <w:rPr>
          <w:rFonts w:cstheme="minorHAnsi"/>
          <w:noProof/>
        </w:rPr>
        <w:t xml:space="preserve">proposed </w:t>
      </w:r>
      <w:r w:rsidRPr="00B84686">
        <w:rPr>
          <w:rFonts w:cstheme="minorHAnsi"/>
          <w:noProof/>
        </w:rPr>
        <w:t xml:space="preserve">CATCOP project </w:t>
      </w:r>
      <w:r w:rsidR="00873BCB" w:rsidRPr="00B84686">
        <w:rPr>
          <w:rFonts w:cstheme="minorHAnsi"/>
          <w:noProof/>
        </w:rPr>
        <w:t xml:space="preserve">includes a </w:t>
      </w:r>
      <w:r w:rsidRPr="00B84686">
        <w:rPr>
          <w:rFonts w:cstheme="minorHAnsi"/>
          <w:noProof/>
        </w:rPr>
        <w:t>coordinated investment</w:t>
      </w:r>
      <w:r w:rsidR="00873BCB" w:rsidRPr="00B84686">
        <w:rPr>
          <w:rFonts w:cstheme="minorHAnsi"/>
          <w:noProof/>
        </w:rPr>
        <w:t xml:space="preserve"> strategy</w:t>
      </w:r>
      <w:r w:rsidRPr="00B84686">
        <w:rPr>
          <w:rFonts w:cstheme="minorHAnsi"/>
          <w:noProof/>
        </w:rPr>
        <w:t xml:space="preserve"> to address the most critical observed safety and resilience deficiencies at St. Lucia’s airports with a particular focus on (i) airfield and aircraft operations</w:t>
      </w:r>
      <w:r w:rsidR="00873BCB" w:rsidRPr="00B84686">
        <w:rPr>
          <w:rFonts w:cstheme="minorHAnsi"/>
          <w:noProof/>
        </w:rPr>
        <w:t>,</w:t>
      </w:r>
      <w:r w:rsidRPr="00B84686">
        <w:rPr>
          <w:rFonts w:cstheme="minorHAnsi"/>
          <w:noProof/>
        </w:rPr>
        <w:t xml:space="preserve"> and (ii) strengthening the capacity of SLASPA and Department</w:t>
      </w:r>
      <w:r w:rsidR="00873BCB" w:rsidRPr="00B84686">
        <w:rPr>
          <w:rFonts w:cstheme="minorHAnsi"/>
          <w:noProof/>
        </w:rPr>
        <w:t>of Civil Aviation and their coordination with ECCAA.</w:t>
      </w:r>
      <w:r w:rsidR="008F1ADD" w:rsidRPr="00B84686">
        <w:rPr>
          <w:rFonts w:cstheme="minorHAnsi"/>
          <w:noProof/>
        </w:rPr>
        <w:t>The Project Development Objectives (PDO) are (i) to elevate compliance of St-Lucia’s air transport with regional and international safety standards and (ii) enhance resilience of airport infrastructure to natural disasters.</w:t>
      </w:r>
      <w:r w:rsidRPr="00B84686">
        <w:rPr>
          <w:rFonts w:cstheme="minorHAnsi"/>
          <w:noProof/>
        </w:rPr>
        <w:t>Th</w:t>
      </w:r>
      <w:r w:rsidR="008F1ADD" w:rsidRPr="00B84686">
        <w:rPr>
          <w:rFonts w:cstheme="minorHAnsi"/>
          <w:noProof/>
        </w:rPr>
        <w:t xml:space="preserve">is will be accomplished through </w:t>
      </w:r>
      <w:r w:rsidR="003A01F1">
        <w:rPr>
          <w:rFonts w:cstheme="minorHAnsi"/>
          <w:noProof/>
        </w:rPr>
        <w:t>five</w:t>
      </w:r>
      <w:r w:rsidR="003A01F1" w:rsidRPr="00B84686">
        <w:rPr>
          <w:rFonts w:cstheme="minorHAnsi"/>
          <w:noProof/>
        </w:rPr>
        <w:t xml:space="preserve"> </w:t>
      </w:r>
      <w:r w:rsidRPr="00B84686">
        <w:rPr>
          <w:rFonts w:cstheme="minorHAnsi"/>
          <w:noProof/>
        </w:rPr>
        <w:t xml:space="preserve">components: (i) </w:t>
      </w:r>
      <w:r w:rsidR="00873BCB" w:rsidRPr="00B84686">
        <w:rPr>
          <w:rFonts w:cstheme="minorHAnsi"/>
          <w:noProof/>
        </w:rPr>
        <w:t>i</w:t>
      </w:r>
      <w:r w:rsidRPr="00B84686">
        <w:rPr>
          <w:rFonts w:cstheme="minorHAnsi"/>
          <w:noProof/>
        </w:rPr>
        <w:t xml:space="preserve">mprovement of UVF runway safety and resilience; (ii) </w:t>
      </w:r>
      <w:r w:rsidR="00873BCB" w:rsidRPr="00B84686">
        <w:rPr>
          <w:rFonts w:cstheme="minorHAnsi"/>
          <w:noProof/>
        </w:rPr>
        <w:t xml:space="preserve">modernization </w:t>
      </w:r>
      <w:r w:rsidRPr="00B84686">
        <w:rPr>
          <w:rFonts w:cstheme="minorHAnsi"/>
          <w:noProof/>
        </w:rPr>
        <w:t xml:space="preserve">of air navigation systems; </w:t>
      </w:r>
      <w:r w:rsidR="00806640" w:rsidRPr="00B84686">
        <w:rPr>
          <w:rFonts w:cstheme="minorHAnsi"/>
          <w:noProof/>
        </w:rPr>
        <w:t xml:space="preserve"> </w:t>
      </w:r>
      <w:r w:rsidRPr="00B84686">
        <w:rPr>
          <w:rFonts w:cstheme="minorHAnsi"/>
          <w:noProof/>
        </w:rPr>
        <w:t xml:space="preserve">(iii) </w:t>
      </w:r>
      <w:r w:rsidR="00873BCB" w:rsidRPr="00B84686">
        <w:rPr>
          <w:rFonts w:cstheme="minorHAnsi"/>
          <w:noProof/>
        </w:rPr>
        <w:t xml:space="preserve">institutional </w:t>
      </w:r>
      <w:r w:rsidRPr="00B84686">
        <w:rPr>
          <w:rFonts w:cstheme="minorHAnsi"/>
          <w:noProof/>
        </w:rPr>
        <w:t>strengthening</w:t>
      </w:r>
      <w:r w:rsidR="003A01F1">
        <w:rPr>
          <w:rFonts w:cstheme="minorHAnsi"/>
          <w:noProof/>
        </w:rPr>
        <w:t xml:space="preserve">; (iv) </w:t>
      </w:r>
      <w:r w:rsidR="003A01F1" w:rsidRPr="00B84686">
        <w:rPr>
          <w:rFonts w:cstheme="minorHAnsi"/>
          <w:noProof/>
        </w:rPr>
        <w:t>Contingent Emergency Response Component</w:t>
      </w:r>
      <w:r w:rsidR="003A01F1">
        <w:rPr>
          <w:rFonts w:cstheme="minorHAnsi"/>
          <w:noProof/>
        </w:rPr>
        <w:t xml:space="preserve"> (CERC);</w:t>
      </w:r>
      <w:r w:rsidRPr="00B84686">
        <w:rPr>
          <w:rFonts w:cstheme="minorHAnsi"/>
          <w:noProof/>
        </w:rPr>
        <w:t xml:space="preserve"> and </w:t>
      </w:r>
      <w:r w:rsidR="003A01F1">
        <w:rPr>
          <w:rFonts w:cstheme="minorHAnsi"/>
          <w:noProof/>
        </w:rPr>
        <w:t xml:space="preserve">(v) </w:t>
      </w:r>
      <w:r w:rsidRPr="00B84686">
        <w:rPr>
          <w:rFonts w:cstheme="minorHAnsi"/>
          <w:noProof/>
        </w:rPr>
        <w:t>project management</w:t>
      </w:r>
      <w:r w:rsidR="00806640" w:rsidRPr="00B84686">
        <w:rPr>
          <w:rFonts w:cstheme="minorHAnsi"/>
          <w:noProof/>
        </w:rPr>
        <w:t xml:space="preserve">. </w:t>
      </w:r>
      <w:r w:rsidR="004C3425" w:rsidRPr="00B84686">
        <w:rPr>
          <w:rFonts w:cstheme="minorHAnsi"/>
          <w:noProof/>
        </w:rPr>
        <w:t>CERC</w:t>
      </w:r>
      <w:r w:rsidR="00806640" w:rsidRPr="00B84686">
        <w:rPr>
          <w:rFonts w:cstheme="minorHAnsi"/>
          <w:noProof/>
        </w:rPr>
        <w:t xml:space="preserve"> would finance the implementation of emergency works, rehabilitation and associated assessments, at the Government’s request in the event of a disaster. </w:t>
      </w:r>
      <w:r w:rsidR="000316DA" w:rsidRPr="00B84686">
        <w:rPr>
          <w:rFonts w:cstheme="minorHAnsi"/>
          <w:noProof/>
        </w:rPr>
        <w:t>If required, t</w:t>
      </w:r>
      <w:r w:rsidR="00806640" w:rsidRPr="00B84686">
        <w:rPr>
          <w:rFonts w:cstheme="minorHAnsi"/>
          <w:noProof/>
        </w:rPr>
        <w:t>h</w:t>
      </w:r>
      <w:r w:rsidR="004C3425" w:rsidRPr="00B84686">
        <w:rPr>
          <w:rFonts w:cstheme="minorHAnsi"/>
          <w:noProof/>
        </w:rPr>
        <w:t xml:space="preserve">is fourth </w:t>
      </w:r>
      <w:r w:rsidR="00806640" w:rsidRPr="00B84686">
        <w:rPr>
          <w:rFonts w:cstheme="minorHAnsi"/>
          <w:noProof/>
        </w:rPr>
        <w:t xml:space="preserve">component would be triggered and disbursed in accordance with an Emergency Action Plan prepared by the Government of St. Lucia and </w:t>
      </w:r>
      <w:r w:rsidR="00806640" w:rsidRPr="00B84686">
        <w:rPr>
          <w:rFonts w:cstheme="minorHAnsi"/>
        </w:rPr>
        <w:t>the Bank’s CERC Guidance (Oct. 2017)</w:t>
      </w:r>
      <w:r w:rsidRPr="00B84686">
        <w:rPr>
          <w:rFonts w:cstheme="minorHAnsi"/>
          <w:noProof/>
        </w:rPr>
        <w:t>.  Total Project cost is estimated at US$45 million.</w:t>
      </w:r>
    </w:p>
    <w:p w14:paraId="550846CA" w14:textId="77777777" w:rsidR="00634826" w:rsidRPr="00B84686" w:rsidRDefault="00634826" w:rsidP="00F257F4">
      <w:pPr>
        <w:spacing w:after="0" w:line="240" w:lineRule="auto"/>
        <w:jc w:val="both"/>
        <w:rPr>
          <w:rFonts w:cstheme="minorHAnsi"/>
        </w:rPr>
      </w:pPr>
    </w:p>
    <w:p w14:paraId="3990A7C9" w14:textId="5FB93111" w:rsidR="006E55FE" w:rsidRPr="00B84686" w:rsidRDefault="009227EA" w:rsidP="00F257F4">
      <w:pPr>
        <w:jc w:val="both"/>
        <w:rPr>
          <w:noProof/>
        </w:rPr>
      </w:pPr>
      <w:r w:rsidRPr="00B84686">
        <w:rPr>
          <w:rFonts w:cstheme="minorHAnsi"/>
        </w:rPr>
        <w:t xml:space="preserve">This </w:t>
      </w:r>
      <w:r w:rsidR="00912C54" w:rsidRPr="00B84686">
        <w:rPr>
          <w:rFonts w:cstheme="minorHAnsi"/>
        </w:rPr>
        <w:t xml:space="preserve">Preliminary </w:t>
      </w:r>
      <w:r w:rsidRPr="00B84686">
        <w:rPr>
          <w:rFonts w:cstheme="minorHAnsi"/>
        </w:rPr>
        <w:t xml:space="preserve">Environmental and Social Assessment (ESA) </w:t>
      </w:r>
      <w:r w:rsidR="008F1ADD" w:rsidRPr="00B84686">
        <w:rPr>
          <w:noProof/>
        </w:rPr>
        <w:t>will be used to inform decision making</w:t>
      </w:r>
      <w:r w:rsidR="008F1ADD" w:rsidRPr="00B84686">
        <w:rPr>
          <w:rFonts w:cstheme="minorHAnsi"/>
        </w:rPr>
        <w:t xml:space="preserve"> and </w:t>
      </w:r>
      <w:r w:rsidRPr="00B84686">
        <w:rPr>
          <w:rFonts w:cstheme="minorHAnsi"/>
        </w:rPr>
        <w:t>i</w:t>
      </w:r>
      <w:r w:rsidRPr="00B84686">
        <w:rPr>
          <w:noProof/>
        </w:rPr>
        <w:t xml:space="preserve">ncludes </w:t>
      </w:r>
      <w:r w:rsidR="008F1ADD" w:rsidRPr="00B84686">
        <w:rPr>
          <w:noProof/>
        </w:rPr>
        <w:t xml:space="preserve">an </w:t>
      </w:r>
      <w:r w:rsidR="00121E07" w:rsidRPr="00B84686">
        <w:rPr>
          <w:noProof/>
        </w:rPr>
        <w:t xml:space="preserve">initial </w:t>
      </w:r>
      <w:r w:rsidRPr="00B84686">
        <w:rPr>
          <w:noProof/>
        </w:rPr>
        <w:t>assessment of the project induced environmental and social impacts and associated risks based on the currently available design information to ensure that the project will be environm</w:t>
      </w:r>
      <w:r w:rsidR="008F1ADD" w:rsidRPr="00B84686">
        <w:rPr>
          <w:noProof/>
        </w:rPr>
        <w:t>e</w:t>
      </w:r>
      <w:r w:rsidRPr="00B84686">
        <w:rPr>
          <w:noProof/>
        </w:rPr>
        <w:t xml:space="preserve">ntally and socially sound and sustainable. </w:t>
      </w:r>
      <w:r w:rsidR="008F1ADD" w:rsidRPr="00B84686">
        <w:rPr>
          <w:noProof/>
        </w:rPr>
        <w:t xml:space="preserve">It </w:t>
      </w:r>
      <w:r w:rsidRPr="00B84686">
        <w:rPr>
          <w:noProof/>
        </w:rPr>
        <w:t>confirms that the impacts are not significant for the proposed project and can be mitigated with standard mitigation practices</w:t>
      </w:r>
      <w:r w:rsidR="008F1ADD" w:rsidRPr="00B84686">
        <w:rPr>
          <w:noProof/>
        </w:rPr>
        <w:t xml:space="preserve"> through </w:t>
      </w:r>
      <w:r w:rsidRPr="00B84686">
        <w:rPr>
          <w:noProof/>
        </w:rPr>
        <w:t>the different plans prepared for the project</w:t>
      </w:r>
      <w:r w:rsidR="008F1ADD" w:rsidRPr="00B84686">
        <w:rPr>
          <w:noProof/>
        </w:rPr>
        <w:t>, including an Envi</w:t>
      </w:r>
      <w:r w:rsidR="000316DA" w:rsidRPr="00B84686">
        <w:rPr>
          <w:noProof/>
        </w:rPr>
        <w:t>r</w:t>
      </w:r>
      <w:r w:rsidR="008F1ADD" w:rsidRPr="00B84686">
        <w:rPr>
          <w:noProof/>
        </w:rPr>
        <w:t xml:space="preserve">onmental and Social Management Plan (ESMP), a Labor Management Procedure (LMP), </w:t>
      </w:r>
      <w:r w:rsidR="000316DA" w:rsidRPr="00B84686">
        <w:rPr>
          <w:noProof/>
        </w:rPr>
        <w:t xml:space="preserve">and </w:t>
      </w:r>
      <w:r w:rsidR="008F1ADD" w:rsidRPr="00B84686">
        <w:rPr>
          <w:noProof/>
        </w:rPr>
        <w:t xml:space="preserve">a Stakeholder Engagement Plan (SEP) </w:t>
      </w:r>
      <w:r w:rsidR="00121E07" w:rsidRPr="00B84686">
        <w:rPr>
          <w:noProof/>
        </w:rPr>
        <w:t>including</w:t>
      </w:r>
      <w:r w:rsidR="000316DA" w:rsidRPr="00B84686">
        <w:rPr>
          <w:noProof/>
        </w:rPr>
        <w:t xml:space="preserve">a </w:t>
      </w:r>
      <w:r w:rsidR="008F1ADD" w:rsidRPr="00B84686">
        <w:rPr>
          <w:noProof/>
        </w:rPr>
        <w:t>Grievance Redress Mechanism (GRM)</w:t>
      </w:r>
      <w:r w:rsidRPr="00B84686">
        <w:rPr>
          <w:noProof/>
        </w:rPr>
        <w:t>. The ESA and</w:t>
      </w:r>
      <w:r w:rsidR="008F1ADD" w:rsidRPr="00B84686">
        <w:rPr>
          <w:noProof/>
        </w:rPr>
        <w:t xml:space="preserve"> associated plans </w:t>
      </w:r>
      <w:r w:rsidRPr="00B84686">
        <w:rPr>
          <w:noProof/>
        </w:rPr>
        <w:t>will be further updated at the detailed design stage</w:t>
      </w:r>
      <w:r w:rsidR="008F1ADD" w:rsidRPr="00B84686">
        <w:rPr>
          <w:noProof/>
        </w:rPr>
        <w:t xml:space="preserve"> using </w:t>
      </w:r>
      <w:r w:rsidRPr="00B84686">
        <w:rPr>
          <w:noProof/>
        </w:rPr>
        <w:t xml:space="preserve">the </w:t>
      </w:r>
      <w:r w:rsidR="000316DA" w:rsidRPr="00B84686">
        <w:rPr>
          <w:noProof/>
        </w:rPr>
        <w:t xml:space="preserve">information </w:t>
      </w:r>
      <w:r w:rsidR="008F1ADD" w:rsidRPr="00B84686">
        <w:rPr>
          <w:noProof/>
        </w:rPr>
        <w:t>provided with</w:t>
      </w:r>
      <w:r w:rsidRPr="00B84686">
        <w:rPr>
          <w:noProof/>
        </w:rPr>
        <w:t>in th</w:t>
      </w:r>
      <w:r w:rsidR="008F1ADD" w:rsidRPr="00B84686">
        <w:rPr>
          <w:noProof/>
        </w:rPr>
        <w:t>is</w:t>
      </w:r>
      <w:r w:rsidRPr="00B84686">
        <w:rPr>
          <w:noProof/>
        </w:rPr>
        <w:t xml:space="preserve"> ESA. </w:t>
      </w:r>
      <w:r w:rsidR="00DC6DF2" w:rsidRPr="00B84686">
        <w:rPr>
          <w:noProof/>
        </w:rPr>
        <w:t xml:space="preserve">In addition, the ESMP will require preparation of other plans such as </w:t>
      </w:r>
      <w:r w:rsidR="00912C54" w:rsidRPr="00B84686">
        <w:rPr>
          <w:rFonts w:cstheme="minorHAnsi"/>
        </w:rPr>
        <w:t xml:space="preserve">Waste Management Plan (WMP), Hazardous Materials Control Plan (HMCP), Resource Efficiency and Pollution Management Plan (REPMP), Emergency Response Plan (ERP), Traffic and Road Safety Plan (TRSP), Community Health and Safety Plan (CHSP), </w:t>
      </w:r>
      <w:r w:rsidR="000316DA" w:rsidRPr="00B84686">
        <w:rPr>
          <w:rFonts w:cstheme="minorHAnsi"/>
        </w:rPr>
        <w:t xml:space="preserve">and a </w:t>
      </w:r>
      <w:r w:rsidR="00912C54" w:rsidRPr="00B84686">
        <w:rPr>
          <w:rFonts w:cstheme="minorHAnsi"/>
        </w:rPr>
        <w:t>Sto</w:t>
      </w:r>
      <w:r w:rsidR="000316DA" w:rsidRPr="00B84686">
        <w:rPr>
          <w:rFonts w:cstheme="minorHAnsi"/>
        </w:rPr>
        <w:t>r</w:t>
      </w:r>
      <w:r w:rsidR="00912C54" w:rsidRPr="00B84686">
        <w:rPr>
          <w:rFonts w:cstheme="minorHAnsi"/>
        </w:rPr>
        <w:t>m water, sediment and erosion control plan (SWSECP) at the detailed engineering phase.</w:t>
      </w:r>
      <w:r w:rsidR="00F257F4" w:rsidRPr="00B84686">
        <w:rPr>
          <w:rFonts w:cstheme="minorHAnsi"/>
        </w:rPr>
        <w:t xml:space="preserve"> </w:t>
      </w:r>
      <w:r w:rsidR="00DC6DF2" w:rsidRPr="00B84686">
        <w:rPr>
          <w:noProof/>
        </w:rPr>
        <w:t>The</w:t>
      </w:r>
      <w:r w:rsidRPr="00B84686">
        <w:rPr>
          <w:noProof/>
        </w:rPr>
        <w:t xml:space="preserve"> contractor</w:t>
      </w:r>
      <w:r w:rsidR="000316DA" w:rsidRPr="00B84686">
        <w:rPr>
          <w:noProof/>
        </w:rPr>
        <w:t>(s)</w:t>
      </w:r>
      <w:r w:rsidRPr="00B84686">
        <w:rPr>
          <w:noProof/>
        </w:rPr>
        <w:t xml:space="preserve"> will </w:t>
      </w:r>
      <w:r w:rsidR="000316DA" w:rsidRPr="00B84686">
        <w:rPr>
          <w:noProof/>
        </w:rPr>
        <w:t xml:space="preserve">be required to </w:t>
      </w:r>
      <w:r w:rsidRPr="00B84686">
        <w:rPr>
          <w:noProof/>
        </w:rPr>
        <w:t xml:space="preserve">prepare </w:t>
      </w:r>
      <w:r w:rsidR="008F1ADD" w:rsidRPr="00B84686">
        <w:rPr>
          <w:noProof/>
        </w:rPr>
        <w:t xml:space="preserve">a </w:t>
      </w:r>
      <w:r w:rsidRPr="00B84686">
        <w:rPr>
          <w:noProof/>
        </w:rPr>
        <w:t>Con</w:t>
      </w:r>
      <w:r w:rsidR="000316DA" w:rsidRPr="00B84686">
        <w:rPr>
          <w:noProof/>
        </w:rPr>
        <w:t xml:space="preserve">tractor’s </w:t>
      </w:r>
      <w:r w:rsidRPr="00B84686">
        <w:rPr>
          <w:noProof/>
        </w:rPr>
        <w:t>Environmental and Social Management Plan (C</w:t>
      </w:r>
      <w:r w:rsidR="008F1ADD" w:rsidRPr="00B84686">
        <w:rPr>
          <w:noProof/>
        </w:rPr>
        <w:t>-</w:t>
      </w:r>
      <w:r w:rsidRPr="00B84686">
        <w:rPr>
          <w:noProof/>
        </w:rPr>
        <w:t>ESMP) before execution of physical work</w:t>
      </w:r>
      <w:r w:rsidR="008F1ADD" w:rsidRPr="00B84686">
        <w:rPr>
          <w:noProof/>
        </w:rPr>
        <w:t>s</w:t>
      </w:r>
      <w:r w:rsidRPr="00B84686">
        <w:rPr>
          <w:noProof/>
        </w:rPr>
        <w:t xml:space="preserve">. </w:t>
      </w:r>
    </w:p>
    <w:p w14:paraId="7D81977E" w14:textId="77777777" w:rsidR="00634826" w:rsidRPr="00B84686" w:rsidRDefault="00634826" w:rsidP="00F257F4">
      <w:pPr>
        <w:spacing w:after="0" w:line="240" w:lineRule="auto"/>
        <w:jc w:val="both"/>
        <w:rPr>
          <w:noProof/>
        </w:rPr>
      </w:pPr>
    </w:p>
    <w:p w14:paraId="6F9DB5EE" w14:textId="6AAF525F" w:rsidR="002F5583" w:rsidRPr="00B84686" w:rsidRDefault="00634826" w:rsidP="00F257F4">
      <w:pPr>
        <w:spacing w:after="0" w:line="240" w:lineRule="auto"/>
        <w:jc w:val="both"/>
        <w:rPr>
          <w:color w:val="313131"/>
        </w:rPr>
      </w:pPr>
      <w:bookmarkStart w:id="5" w:name="_Hlk22566330"/>
      <w:r w:rsidRPr="00B84686">
        <w:rPr>
          <w:noProof/>
          <w:color w:val="000000" w:themeColor="text1"/>
        </w:rPr>
        <w:t xml:space="preserve">The environmental and social risk classification is Moderate under the World Bank Environmental and Social Framework based on </w:t>
      </w:r>
      <w:r w:rsidR="00DC6DF2" w:rsidRPr="00B84686">
        <w:rPr>
          <w:noProof/>
        </w:rPr>
        <w:t xml:space="preserve">location, type, sensitivity and scale of the project intervention, nature and magnitude of potential </w:t>
      </w:r>
      <w:r w:rsidR="000316DA" w:rsidRPr="00B84686">
        <w:rPr>
          <w:noProof/>
        </w:rPr>
        <w:t xml:space="preserve">environmental and social </w:t>
      </w:r>
      <w:r w:rsidR="00DC6DF2" w:rsidRPr="00B84686">
        <w:rPr>
          <w:noProof/>
        </w:rPr>
        <w:t>risks and impacts, and client capacity</w:t>
      </w:r>
      <w:bookmarkEnd w:id="5"/>
      <w:r w:rsidRPr="00B84686">
        <w:rPr>
          <w:noProof/>
          <w:color w:val="000000" w:themeColor="text1"/>
        </w:rPr>
        <w:t xml:space="preserve">. </w:t>
      </w:r>
      <w:r w:rsidR="002F5583" w:rsidRPr="00B84686">
        <w:rPr>
          <w:noProof/>
        </w:rPr>
        <w:t xml:space="preserve">The proposed project will not support expansion or major rehabilitation of the existing airports. The physical works are mainly focused on improvement of existing runway, consruction of </w:t>
      </w:r>
      <w:r w:rsidR="002F5583" w:rsidRPr="00B84686">
        <w:rPr>
          <w:rFonts w:ascii="Calibri" w:eastAsia="Times New Roman" w:hAnsi="Calibri"/>
          <w:bCs/>
        </w:rPr>
        <w:t>Runway End Safety Areas (RESA</w:t>
      </w:r>
      <w:r w:rsidR="000316DA" w:rsidRPr="00B84686">
        <w:rPr>
          <w:rFonts w:ascii="Calibri" w:eastAsia="Times New Roman" w:hAnsi="Calibri"/>
          <w:bCs/>
        </w:rPr>
        <w:t>s</w:t>
      </w:r>
      <w:r w:rsidR="002F5583" w:rsidRPr="00B84686">
        <w:rPr>
          <w:rFonts w:ascii="Calibri" w:eastAsia="Times New Roman" w:hAnsi="Calibri"/>
          <w:bCs/>
        </w:rPr>
        <w:t>) for both UVF runway ends</w:t>
      </w:r>
      <w:r w:rsidR="00F257F4" w:rsidRPr="00B84686">
        <w:rPr>
          <w:rFonts w:ascii="Calibri" w:eastAsia="Times New Roman" w:hAnsi="Calibri"/>
          <w:bCs/>
        </w:rPr>
        <w:t xml:space="preserve"> </w:t>
      </w:r>
      <w:r w:rsidR="002F5583" w:rsidRPr="00B84686">
        <w:rPr>
          <w:noProof/>
        </w:rPr>
        <w:t xml:space="preserve">and drainage facilities in Hewanorra International Airport (UVF). In addition, the project includes equipment to improve traffic safety and efficiency in UVF and Georges FL Charles Airport (SLU). </w:t>
      </w:r>
      <w:r w:rsidR="002F5583" w:rsidRPr="00B84686">
        <w:rPr>
          <w:color w:val="313131"/>
        </w:rPr>
        <w:t xml:space="preserve">In addition to project interventions within the existing airports, the project will support </w:t>
      </w:r>
      <w:r w:rsidR="000316DA" w:rsidRPr="00B84686">
        <w:rPr>
          <w:color w:val="313131"/>
        </w:rPr>
        <w:t xml:space="preserve">the installation </w:t>
      </w:r>
      <w:r w:rsidR="002F5583" w:rsidRPr="00B84686">
        <w:rPr>
          <w:color w:val="313131"/>
        </w:rPr>
        <w:t>of</w:t>
      </w:r>
      <w:r w:rsidR="000316DA" w:rsidRPr="00B84686">
        <w:rPr>
          <w:color w:val="313131"/>
        </w:rPr>
        <w:t xml:space="preserve"> up to two </w:t>
      </w:r>
      <w:r w:rsidR="002F5583" w:rsidRPr="00B84686">
        <w:rPr>
          <w:color w:val="313131"/>
        </w:rPr>
        <w:t>antenna</w:t>
      </w:r>
      <w:r w:rsidR="000316DA" w:rsidRPr="00B84686">
        <w:rPr>
          <w:color w:val="313131"/>
        </w:rPr>
        <w:t>e</w:t>
      </w:r>
      <w:r w:rsidR="002F5583" w:rsidRPr="00B84686">
        <w:rPr>
          <w:color w:val="313131"/>
        </w:rPr>
        <w:t xml:space="preserve"> for </w:t>
      </w:r>
      <w:r w:rsidR="000316DA" w:rsidRPr="00B84686">
        <w:rPr>
          <w:color w:val="313131"/>
        </w:rPr>
        <w:t xml:space="preserve">the </w:t>
      </w:r>
      <w:r w:rsidR="000316DA" w:rsidRPr="00B84686">
        <w:t>Automatic Dependent Surveillance-Broadcast</w:t>
      </w:r>
      <w:r w:rsidR="00F257F4" w:rsidRPr="00B84686">
        <w:t xml:space="preserve"> </w:t>
      </w:r>
      <w:r w:rsidR="000316DA" w:rsidRPr="00B84686">
        <w:rPr>
          <w:color w:val="313131"/>
        </w:rPr>
        <w:t>(</w:t>
      </w:r>
      <w:r w:rsidR="002F5583" w:rsidRPr="00B84686">
        <w:rPr>
          <w:color w:val="313131"/>
        </w:rPr>
        <w:t>ADS-B</w:t>
      </w:r>
      <w:r w:rsidR="000316DA" w:rsidRPr="00B84686">
        <w:rPr>
          <w:color w:val="313131"/>
        </w:rPr>
        <w:t xml:space="preserve">) </w:t>
      </w:r>
      <w:r w:rsidR="002F5583" w:rsidRPr="00B84686">
        <w:rPr>
          <w:color w:val="313131"/>
        </w:rPr>
        <w:t>system, which will be located outside of the airports</w:t>
      </w:r>
      <w:r w:rsidR="000316DA" w:rsidRPr="00B84686">
        <w:rPr>
          <w:color w:val="313131"/>
        </w:rPr>
        <w:t xml:space="preserve"> most likely on existing communications tower facilities</w:t>
      </w:r>
      <w:r w:rsidR="002F5583" w:rsidRPr="00B84686">
        <w:rPr>
          <w:color w:val="313131"/>
        </w:rPr>
        <w:t>.</w:t>
      </w:r>
    </w:p>
    <w:p w14:paraId="105960BA" w14:textId="77777777" w:rsidR="000316DA" w:rsidRPr="00B84686" w:rsidRDefault="000316DA" w:rsidP="00F257F4">
      <w:pPr>
        <w:spacing w:after="0" w:line="240" w:lineRule="auto"/>
        <w:jc w:val="both"/>
        <w:rPr>
          <w:rFonts w:cstheme="minorHAnsi"/>
          <w:noProof/>
        </w:rPr>
      </w:pPr>
    </w:p>
    <w:p w14:paraId="4FE07D63" w14:textId="2CCFBB45" w:rsidR="000D62FB" w:rsidRPr="00B84686" w:rsidRDefault="00634826" w:rsidP="00F257F4">
      <w:pPr>
        <w:spacing w:after="0" w:line="240" w:lineRule="auto"/>
        <w:jc w:val="both"/>
        <w:rPr>
          <w:rFonts w:cstheme="minorHAnsi"/>
        </w:rPr>
        <w:sectPr w:rsidR="000D62FB" w:rsidRPr="00B84686" w:rsidSect="009A20E0">
          <w:headerReference w:type="default" r:id="rId12"/>
          <w:footerReference w:type="default" r:id="rId13"/>
          <w:pgSz w:w="12240" w:h="15840"/>
          <w:pgMar w:top="1440" w:right="1440" w:bottom="1440" w:left="1440" w:header="720" w:footer="720" w:gutter="0"/>
          <w:pgNumType w:fmt="lowerRoman" w:start="1"/>
          <w:cols w:space="720"/>
          <w:docGrid w:linePitch="360"/>
        </w:sectPr>
      </w:pPr>
      <w:r w:rsidRPr="00B84686">
        <w:rPr>
          <w:noProof/>
          <w:color w:val="000000" w:themeColor="text1"/>
        </w:rPr>
        <w:t>The project locations are largely developed areas with restricted access, thus minimizing community health and safety risks. Project activities are expected to be limited to existing site</w:t>
      </w:r>
      <w:r w:rsidR="00714F79" w:rsidRPr="00B84686">
        <w:rPr>
          <w:noProof/>
          <w:color w:val="000000" w:themeColor="text1"/>
        </w:rPr>
        <w:t>s</w:t>
      </w:r>
      <w:r w:rsidRPr="00B84686">
        <w:rPr>
          <w:noProof/>
          <w:color w:val="000000" w:themeColor="text1"/>
        </w:rPr>
        <w:t xml:space="preserve"> (occurring within the current demarcations of both airports</w:t>
      </w:r>
      <w:r w:rsidR="00714F79" w:rsidRPr="00B84686">
        <w:rPr>
          <w:noProof/>
          <w:color w:val="000000" w:themeColor="text1"/>
        </w:rPr>
        <w:t xml:space="preserve"> and </w:t>
      </w:r>
      <w:r w:rsidR="002F5583" w:rsidRPr="00B84686">
        <w:rPr>
          <w:noProof/>
          <w:color w:val="000000" w:themeColor="text1"/>
        </w:rPr>
        <w:t>ADS-B</w:t>
      </w:r>
      <w:r w:rsidR="00714F79" w:rsidRPr="00B84686">
        <w:rPr>
          <w:noProof/>
          <w:color w:val="000000" w:themeColor="text1"/>
        </w:rPr>
        <w:t xml:space="preserve"> towers</w:t>
      </w:r>
      <w:r w:rsidR="002F5583" w:rsidRPr="00B84686">
        <w:rPr>
          <w:noProof/>
          <w:color w:val="000000" w:themeColor="text1"/>
        </w:rPr>
        <w:t>/antennas</w:t>
      </w:r>
      <w:r w:rsidRPr="00B84686">
        <w:rPr>
          <w:noProof/>
          <w:color w:val="000000" w:themeColor="text1"/>
        </w:rPr>
        <w:t xml:space="preserve">), limited in number, likely reversible in nature, and can be mitigated with measures that are readily identifiable and technically and </w:t>
      </w:r>
      <w:r w:rsidRPr="00B84686">
        <w:rPr>
          <w:noProof/>
          <w:color w:val="000000" w:themeColor="text1"/>
        </w:rPr>
        <w:lastRenderedPageBreak/>
        <w:t xml:space="preserve">economically feasible. The project also includes improvement of the existing drainage systems in </w:t>
      </w:r>
      <w:r w:rsidR="002F5583" w:rsidRPr="00B84686">
        <w:rPr>
          <w:noProof/>
          <w:color w:val="000000" w:themeColor="text1"/>
        </w:rPr>
        <w:t>UVF</w:t>
      </w:r>
      <w:r w:rsidRPr="00B84686">
        <w:rPr>
          <w:noProof/>
          <w:color w:val="000000" w:themeColor="text1"/>
        </w:rPr>
        <w:t>, which will be carried out based on the further studies on the current drainage pattern</w:t>
      </w:r>
      <w:r w:rsidR="00714F79" w:rsidRPr="00B84686">
        <w:rPr>
          <w:noProof/>
          <w:color w:val="000000" w:themeColor="text1"/>
        </w:rPr>
        <w:t xml:space="preserve">s to ensure there </w:t>
      </w:r>
      <w:r w:rsidR="002F5583" w:rsidRPr="00B84686">
        <w:rPr>
          <w:noProof/>
          <w:color w:val="000000" w:themeColor="text1"/>
        </w:rPr>
        <w:t xml:space="preserve">will </w:t>
      </w:r>
      <w:r w:rsidR="00714F79" w:rsidRPr="00B84686">
        <w:rPr>
          <w:noProof/>
          <w:color w:val="000000" w:themeColor="text1"/>
        </w:rPr>
        <w:t xml:space="preserve">no </w:t>
      </w:r>
      <w:r w:rsidR="002F5583" w:rsidRPr="00B84686">
        <w:rPr>
          <w:noProof/>
          <w:color w:val="000000" w:themeColor="text1"/>
        </w:rPr>
        <w:t xml:space="preserve">additional </w:t>
      </w:r>
      <w:r w:rsidR="00714F79" w:rsidRPr="00B84686">
        <w:rPr>
          <w:noProof/>
          <w:color w:val="000000" w:themeColor="text1"/>
        </w:rPr>
        <w:t xml:space="preserve">impactsfrom </w:t>
      </w:r>
      <w:r w:rsidRPr="00B84686">
        <w:rPr>
          <w:noProof/>
          <w:color w:val="000000" w:themeColor="text1"/>
        </w:rPr>
        <w:t>erosion and sedimentation that could impact off-site coastal and marine habitat</w:t>
      </w:r>
      <w:r w:rsidR="002F5583" w:rsidRPr="00B84686">
        <w:rPr>
          <w:noProof/>
          <w:color w:val="000000" w:themeColor="text1"/>
        </w:rPr>
        <w:t xml:space="preserve"> due the drainage improvement work</w:t>
      </w:r>
      <w:r w:rsidRPr="00B84686">
        <w:rPr>
          <w:noProof/>
          <w:color w:val="000000" w:themeColor="text1"/>
        </w:rPr>
        <w:t xml:space="preserve">. Overall, the project is likely to reap positive environmental benefits through enhancing the safety and resilience at the two airports.  </w:t>
      </w:r>
      <w:r w:rsidRPr="00B84686">
        <w:rPr>
          <w:noProof/>
        </w:rPr>
        <w:t xml:space="preserve">The </w:t>
      </w:r>
      <w:r w:rsidR="002C6EDF" w:rsidRPr="00B84686">
        <w:rPr>
          <w:noProof/>
        </w:rPr>
        <w:t xml:space="preserve">SLASPA and the World </w:t>
      </w:r>
      <w:r w:rsidRPr="00B84686">
        <w:rPr>
          <w:noProof/>
        </w:rPr>
        <w:t>Bank will review the Environmental and Social Risk Classification (ESRC) on a regular basis throughout the project life cycle to ensure that it continues to accurately reflect the level of risk the project presents.</w:t>
      </w:r>
    </w:p>
    <w:sdt>
      <w:sdtPr>
        <w:rPr>
          <w:rFonts w:asciiTheme="minorHAnsi" w:eastAsiaTheme="minorHAnsi" w:hAnsiTheme="minorHAnsi" w:cstheme="minorBidi"/>
          <w:color w:val="auto"/>
          <w:sz w:val="22"/>
          <w:szCs w:val="22"/>
        </w:rPr>
        <w:id w:val="-434436057"/>
        <w:docPartObj>
          <w:docPartGallery w:val="Table of Contents"/>
          <w:docPartUnique/>
        </w:docPartObj>
      </w:sdtPr>
      <w:sdtEndPr>
        <w:rPr>
          <w:b/>
          <w:bCs/>
          <w:noProof/>
        </w:rPr>
      </w:sdtEndPr>
      <w:sdtContent>
        <w:p w14:paraId="7237132E" w14:textId="77777777" w:rsidR="009349B0" w:rsidRPr="00B84686" w:rsidRDefault="009349B0" w:rsidP="000E1511">
          <w:pPr>
            <w:pStyle w:val="TOCHeading"/>
            <w:spacing w:before="0" w:line="240" w:lineRule="auto"/>
            <w:rPr>
              <w:color w:val="833C0B" w:themeColor="accent2" w:themeShade="80"/>
            </w:rPr>
          </w:pPr>
          <w:r w:rsidRPr="00B84686">
            <w:rPr>
              <w:color w:val="833C0B" w:themeColor="accent2" w:themeShade="80"/>
            </w:rPr>
            <w:t>Table of Contents</w:t>
          </w:r>
        </w:p>
        <w:p w14:paraId="45E7D235" w14:textId="77777777" w:rsidR="000E1511" w:rsidRPr="00B84686" w:rsidRDefault="000E1511" w:rsidP="000E1511">
          <w:pPr>
            <w:spacing w:after="0" w:line="240" w:lineRule="auto"/>
          </w:pPr>
        </w:p>
        <w:p w14:paraId="6DF05106" w14:textId="43540C0A" w:rsidR="00244C1F" w:rsidRDefault="00912C54">
          <w:pPr>
            <w:pStyle w:val="TOC1"/>
            <w:tabs>
              <w:tab w:val="right" w:leader="dot" w:pos="9350"/>
            </w:tabs>
            <w:rPr>
              <w:rFonts w:eastAsiaTheme="minorEastAsia"/>
              <w:noProof/>
            </w:rPr>
          </w:pPr>
          <w:r w:rsidRPr="00B84686">
            <w:fldChar w:fldCharType="begin"/>
          </w:r>
          <w:r w:rsidR="007541C9" w:rsidRPr="00B84686">
            <w:instrText xml:space="preserve"> TOC \o "1-4" \h \z \u </w:instrText>
          </w:r>
          <w:r w:rsidRPr="00B84686">
            <w:fldChar w:fldCharType="separate"/>
          </w:r>
          <w:hyperlink w:anchor="_Toc30521826" w:history="1">
            <w:r w:rsidR="00244C1F" w:rsidRPr="006A0EAB">
              <w:rPr>
                <w:rStyle w:val="Hyperlink"/>
                <w:noProof/>
              </w:rPr>
              <w:t>Revision Record</w:t>
            </w:r>
            <w:r w:rsidR="00244C1F">
              <w:rPr>
                <w:noProof/>
                <w:webHidden/>
              </w:rPr>
              <w:tab/>
            </w:r>
            <w:r w:rsidR="00244C1F">
              <w:rPr>
                <w:noProof/>
                <w:webHidden/>
              </w:rPr>
              <w:fldChar w:fldCharType="begin"/>
            </w:r>
            <w:r w:rsidR="00244C1F">
              <w:rPr>
                <w:noProof/>
                <w:webHidden/>
              </w:rPr>
              <w:instrText xml:space="preserve"> PAGEREF _Toc30521826 \h </w:instrText>
            </w:r>
            <w:r w:rsidR="00244C1F">
              <w:rPr>
                <w:noProof/>
                <w:webHidden/>
              </w:rPr>
            </w:r>
            <w:r w:rsidR="00244C1F">
              <w:rPr>
                <w:noProof/>
                <w:webHidden/>
              </w:rPr>
              <w:fldChar w:fldCharType="separate"/>
            </w:r>
            <w:r w:rsidR="00244C1F">
              <w:rPr>
                <w:noProof/>
                <w:webHidden/>
              </w:rPr>
              <w:t>i</w:t>
            </w:r>
            <w:r w:rsidR="00244C1F">
              <w:rPr>
                <w:noProof/>
                <w:webHidden/>
              </w:rPr>
              <w:fldChar w:fldCharType="end"/>
            </w:r>
          </w:hyperlink>
        </w:p>
        <w:p w14:paraId="3761372C" w14:textId="6F3E4273" w:rsidR="00244C1F" w:rsidRDefault="00CC22E6">
          <w:pPr>
            <w:pStyle w:val="TOC1"/>
            <w:tabs>
              <w:tab w:val="right" w:leader="dot" w:pos="9350"/>
            </w:tabs>
            <w:rPr>
              <w:rFonts w:eastAsiaTheme="minorEastAsia"/>
              <w:noProof/>
            </w:rPr>
          </w:pPr>
          <w:hyperlink w:anchor="_Toc30521827" w:history="1">
            <w:r w:rsidR="00244C1F" w:rsidRPr="006A0EAB">
              <w:rPr>
                <w:rStyle w:val="Hyperlink"/>
                <w:noProof/>
              </w:rPr>
              <w:t>List of Acronyms and Abbreviations</w:t>
            </w:r>
            <w:r w:rsidR="00244C1F">
              <w:rPr>
                <w:noProof/>
                <w:webHidden/>
              </w:rPr>
              <w:tab/>
            </w:r>
            <w:r w:rsidR="00244C1F">
              <w:rPr>
                <w:noProof/>
                <w:webHidden/>
              </w:rPr>
              <w:fldChar w:fldCharType="begin"/>
            </w:r>
            <w:r w:rsidR="00244C1F">
              <w:rPr>
                <w:noProof/>
                <w:webHidden/>
              </w:rPr>
              <w:instrText xml:space="preserve"> PAGEREF _Toc30521827 \h </w:instrText>
            </w:r>
            <w:r w:rsidR="00244C1F">
              <w:rPr>
                <w:noProof/>
                <w:webHidden/>
              </w:rPr>
            </w:r>
            <w:r w:rsidR="00244C1F">
              <w:rPr>
                <w:noProof/>
                <w:webHidden/>
              </w:rPr>
              <w:fldChar w:fldCharType="separate"/>
            </w:r>
            <w:r w:rsidR="00244C1F">
              <w:rPr>
                <w:noProof/>
                <w:webHidden/>
              </w:rPr>
              <w:t>ii</w:t>
            </w:r>
            <w:r w:rsidR="00244C1F">
              <w:rPr>
                <w:noProof/>
                <w:webHidden/>
              </w:rPr>
              <w:fldChar w:fldCharType="end"/>
            </w:r>
          </w:hyperlink>
        </w:p>
        <w:p w14:paraId="278E6914" w14:textId="07DD7939" w:rsidR="00244C1F" w:rsidRDefault="00CC22E6">
          <w:pPr>
            <w:pStyle w:val="TOC1"/>
            <w:tabs>
              <w:tab w:val="right" w:leader="dot" w:pos="9350"/>
            </w:tabs>
            <w:rPr>
              <w:rFonts w:eastAsiaTheme="minorEastAsia"/>
              <w:noProof/>
            </w:rPr>
          </w:pPr>
          <w:hyperlink w:anchor="_Toc30521828" w:history="1">
            <w:r w:rsidR="00244C1F" w:rsidRPr="006A0EAB">
              <w:rPr>
                <w:rStyle w:val="Hyperlink"/>
                <w:noProof/>
              </w:rPr>
              <w:t>Executive Summary</w:t>
            </w:r>
            <w:r w:rsidR="00244C1F">
              <w:rPr>
                <w:noProof/>
                <w:webHidden/>
              </w:rPr>
              <w:tab/>
            </w:r>
            <w:r w:rsidR="00244C1F">
              <w:rPr>
                <w:noProof/>
                <w:webHidden/>
              </w:rPr>
              <w:fldChar w:fldCharType="begin"/>
            </w:r>
            <w:r w:rsidR="00244C1F">
              <w:rPr>
                <w:noProof/>
                <w:webHidden/>
              </w:rPr>
              <w:instrText xml:space="preserve"> PAGEREF _Toc30521828 \h </w:instrText>
            </w:r>
            <w:r w:rsidR="00244C1F">
              <w:rPr>
                <w:noProof/>
                <w:webHidden/>
              </w:rPr>
            </w:r>
            <w:r w:rsidR="00244C1F">
              <w:rPr>
                <w:noProof/>
                <w:webHidden/>
              </w:rPr>
              <w:fldChar w:fldCharType="separate"/>
            </w:r>
            <w:r w:rsidR="00244C1F">
              <w:rPr>
                <w:noProof/>
                <w:webHidden/>
              </w:rPr>
              <w:t>iii</w:t>
            </w:r>
            <w:r w:rsidR="00244C1F">
              <w:rPr>
                <w:noProof/>
                <w:webHidden/>
              </w:rPr>
              <w:fldChar w:fldCharType="end"/>
            </w:r>
          </w:hyperlink>
        </w:p>
        <w:p w14:paraId="1D61F2CB" w14:textId="0121A059" w:rsidR="00244C1F" w:rsidRDefault="00CC22E6">
          <w:pPr>
            <w:pStyle w:val="TOC1"/>
            <w:tabs>
              <w:tab w:val="right" w:leader="dot" w:pos="9350"/>
            </w:tabs>
            <w:rPr>
              <w:rFonts w:eastAsiaTheme="minorEastAsia"/>
              <w:noProof/>
            </w:rPr>
          </w:pPr>
          <w:hyperlink w:anchor="_Toc30521829" w:history="1">
            <w:r w:rsidR="00244C1F" w:rsidRPr="006A0EAB">
              <w:rPr>
                <w:rStyle w:val="Hyperlink"/>
                <w:noProof/>
              </w:rPr>
              <w:t>List of Figures and Tables</w:t>
            </w:r>
            <w:r w:rsidR="00244C1F">
              <w:rPr>
                <w:noProof/>
                <w:webHidden/>
              </w:rPr>
              <w:tab/>
            </w:r>
            <w:r w:rsidR="00244C1F">
              <w:rPr>
                <w:noProof/>
                <w:webHidden/>
              </w:rPr>
              <w:fldChar w:fldCharType="begin"/>
            </w:r>
            <w:r w:rsidR="00244C1F">
              <w:rPr>
                <w:noProof/>
                <w:webHidden/>
              </w:rPr>
              <w:instrText xml:space="preserve"> PAGEREF _Toc30521829 \h </w:instrText>
            </w:r>
            <w:r w:rsidR="00244C1F">
              <w:rPr>
                <w:noProof/>
                <w:webHidden/>
              </w:rPr>
            </w:r>
            <w:r w:rsidR="00244C1F">
              <w:rPr>
                <w:noProof/>
                <w:webHidden/>
              </w:rPr>
              <w:fldChar w:fldCharType="separate"/>
            </w:r>
            <w:r w:rsidR="00244C1F">
              <w:rPr>
                <w:noProof/>
                <w:webHidden/>
              </w:rPr>
              <w:t>8</w:t>
            </w:r>
            <w:r w:rsidR="00244C1F">
              <w:rPr>
                <w:noProof/>
                <w:webHidden/>
              </w:rPr>
              <w:fldChar w:fldCharType="end"/>
            </w:r>
          </w:hyperlink>
        </w:p>
        <w:p w14:paraId="51AC1702" w14:textId="454EA177" w:rsidR="00244C1F" w:rsidRDefault="00CC22E6">
          <w:pPr>
            <w:pStyle w:val="TOC1"/>
            <w:tabs>
              <w:tab w:val="left" w:pos="440"/>
              <w:tab w:val="right" w:leader="dot" w:pos="9350"/>
            </w:tabs>
            <w:rPr>
              <w:rFonts w:eastAsiaTheme="minorEastAsia"/>
              <w:noProof/>
            </w:rPr>
          </w:pPr>
          <w:hyperlink w:anchor="_Toc30521830" w:history="1">
            <w:r w:rsidR="00244C1F" w:rsidRPr="006A0EAB">
              <w:rPr>
                <w:rStyle w:val="Hyperlink"/>
                <w:b/>
                <w:noProof/>
              </w:rPr>
              <w:t>1.</w:t>
            </w:r>
            <w:r w:rsidR="00244C1F">
              <w:rPr>
                <w:rFonts w:eastAsiaTheme="minorEastAsia"/>
                <w:noProof/>
              </w:rPr>
              <w:tab/>
            </w:r>
            <w:r w:rsidR="00244C1F" w:rsidRPr="006A0EAB">
              <w:rPr>
                <w:rStyle w:val="Hyperlink"/>
                <w:b/>
                <w:noProof/>
              </w:rPr>
              <w:t>INTRODUCTION</w:t>
            </w:r>
            <w:r w:rsidR="00244C1F">
              <w:rPr>
                <w:noProof/>
                <w:webHidden/>
              </w:rPr>
              <w:tab/>
            </w:r>
            <w:r w:rsidR="00244C1F">
              <w:rPr>
                <w:noProof/>
                <w:webHidden/>
              </w:rPr>
              <w:fldChar w:fldCharType="begin"/>
            </w:r>
            <w:r w:rsidR="00244C1F">
              <w:rPr>
                <w:noProof/>
                <w:webHidden/>
              </w:rPr>
              <w:instrText xml:space="preserve"> PAGEREF _Toc30521830 \h </w:instrText>
            </w:r>
            <w:r w:rsidR="00244C1F">
              <w:rPr>
                <w:noProof/>
                <w:webHidden/>
              </w:rPr>
            </w:r>
            <w:r w:rsidR="00244C1F">
              <w:rPr>
                <w:noProof/>
                <w:webHidden/>
              </w:rPr>
              <w:fldChar w:fldCharType="separate"/>
            </w:r>
            <w:r w:rsidR="00244C1F">
              <w:rPr>
                <w:noProof/>
                <w:webHidden/>
              </w:rPr>
              <w:t>9</w:t>
            </w:r>
            <w:r w:rsidR="00244C1F">
              <w:rPr>
                <w:noProof/>
                <w:webHidden/>
              </w:rPr>
              <w:fldChar w:fldCharType="end"/>
            </w:r>
          </w:hyperlink>
        </w:p>
        <w:p w14:paraId="51FB8995" w14:textId="5A5925A2" w:rsidR="00244C1F" w:rsidRDefault="00CC22E6">
          <w:pPr>
            <w:pStyle w:val="TOC2"/>
            <w:tabs>
              <w:tab w:val="left" w:pos="880"/>
              <w:tab w:val="right" w:leader="dot" w:pos="9350"/>
            </w:tabs>
            <w:rPr>
              <w:rFonts w:eastAsiaTheme="minorEastAsia"/>
              <w:noProof/>
            </w:rPr>
          </w:pPr>
          <w:hyperlink w:anchor="_Toc30521831" w:history="1">
            <w:r w:rsidR="00244C1F" w:rsidRPr="006A0EAB">
              <w:rPr>
                <w:rStyle w:val="Hyperlink"/>
                <w:rFonts w:cstheme="minorHAnsi"/>
                <w:noProof/>
              </w:rPr>
              <w:t>1.1</w:t>
            </w:r>
            <w:r w:rsidR="00244C1F">
              <w:rPr>
                <w:rFonts w:eastAsiaTheme="minorEastAsia"/>
                <w:noProof/>
              </w:rPr>
              <w:tab/>
            </w:r>
            <w:r w:rsidR="00244C1F" w:rsidRPr="006A0EAB">
              <w:rPr>
                <w:rStyle w:val="Hyperlink"/>
                <w:rFonts w:cstheme="minorHAnsi"/>
                <w:noProof/>
              </w:rPr>
              <w:t>Background</w:t>
            </w:r>
            <w:r w:rsidR="00244C1F">
              <w:rPr>
                <w:noProof/>
                <w:webHidden/>
              </w:rPr>
              <w:tab/>
            </w:r>
            <w:r w:rsidR="00244C1F">
              <w:rPr>
                <w:noProof/>
                <w:webHidden/>
              </w:rPr>
              <w:fldChar w:fldCharType="begin"/>
            </w:r>
            <w:r w:rsidR="00244C1F">
              <w:rPr>
                <w:noProof/>
                <w:webHidden/>
              </w:rPr>
              <w:instrText xml:space="preserve"> PAGEREF _Toc30521831 \h </w:instrText>
            </w:r>
            <w:r w:rsidR="00244C1F">
              <w:rPr>
                <w:noProof/>
                <w:webHidden/>
              </w:rPr>
            </w:r>
            <w:r w:rsidR="00244C1F">
              <w:rPr>
                <w:noProof/>
                <w:webHidden/>
              </w:rPr>
              <w:fldChar w:fldCharType="separate"/>
            </w:r>
            <w:r w:rsidR="00244C1F">
              <w:rPr>
                <w:noProof/>
                <w:webHidden/>
              </w:rPr>
              <w:t>9</w:t>
            </w:r>
            <w:r w:rsidR="00244C1F">
              <w:rPr>
                <w:noProof/>
                <w:webHidden/>
              </w:rPr>
              <w:fldChar w:fldCharType="end"/>
            </w:r>
          </w:hyperlink>
        </w:p>
        <w:p w14:paraId="39D9FB83" w14:textId="799190DC" w:rsidR="00244C1F" w:rsidRDefault="00CC22E6">
          <w:pPr>
            <w:pStyle w:val="TOC2"/>
            <w:tabs>
              <w:tab w:val="left" w:pos="880"/>
              <w:tab w:val="right" w:leader="dot" w:pos="9350"/>
            </w:tabs>
            <w:rPr>
              <w:rFonts w:eastAsiaTheme="minorEastAsia"/>
              <w:noProof/>
            </w:rPr>
          </w:pPr>
          <w:hyperlink w:anchor="_Toc30521832" w:history="1">
            <w:r w:rsidR="00244C1F" w:rsidRPr="006A0EAB">
              <w:rPr>
                <w:rStyle w:val="Hyperlink"/>
                <w:rFonts w:cstheme="minorHAnsi"/>
                <w:noProof/>
              </w:rPr>
              <w:t>1.2</w:t>
            </w:r>
            <w:r w:rsidR="00244C1F">
              <w:rPr>
                <w:rFonts w:eastAsiaTheme="minorEastAsia"/>
                <w:noProof/>
              </w:rPr>
              <w:tab/>
            </w:r>
            <w:r w:rsidR="00244C1F" w:rsidRPr="006A0EAB">
              <w:rPr>
                <w:rStyle w:val="Hyperlink"/>
                <w:rFonts w:cstheme="minorHAnsi"/>
                <w:noProof/>
              </w:rPr>
              <w:t>Environmental and Social Assessment (ESA) Objectives</w:t>
            </w:r>
            <w:r w:rsidR="00244C1F">
              <w:rPr>
                <w:noProof/>
                <w:webHidden/>
              </w:rPr>
              <w:tab/>
            </w:r>
            <w:r w:rsidR="00244C1F">
              <w:rPr>
                <w:noProof/>
                <w:webHidden/>
              </w:rPr>
              <w:fldChar w:fldCharType="begin"/>
            </w:r>
            <w:r w:rsidR="00244C1F">
              <w:rPr>
                <w:noProof/>
                <w:webHidden/>
              </w:rPr>
              <w:instrText xml:space="preserve"> PAGEREF _Toc30521832 \h </w:instrText>
            </w:r>
            <w:r w:rsidR="00244C1F">
              <w:rPr>
                <w:noProof/>
                <w:webHidden/>
              </w:rPr>
            </w:r>
            <w:r w:rsidR="00244C1F">
              <w:rPr>
                <w:noProof/>
                <w:webHidden/>
              </w:rPr>
              <w:fldChar w:fldCharType="separate"/>
            </w:r>
            <w:r w:rsidR="00244C1F">
              <w:rPr>
                <w:noProof/>
                <w:webHidden/>
              </w:rPr>
              <w:t>10</w:t>
            </w:r>
            <w:r w:rsidR="00244C1F">
              <w:rPr>
                <w:noProof/>
                <w:webHidden/>
              </w:rPr>
              <w:fldChar w:fldCharType="end"/>
            </w:r>
          </w:hyperlink>
        </w:p>
        <w:p w14:paraId="7A929705" w14:textId="45C10FC4" w:rsidR="00244C1F" w:rsidRDefault="00CC22E6">
          <w:pPr>
            <w:pStyle w:val="TOC2"/>
            <w:tabs>
              <w:tab w:val="left" w:pos="880"/>
              <w:tab w:val="right" w:leader="dot" w:pos="9350"/>
            </w:tabs>
            <w:rPr>
              <w:rFonts w:eastAsiaTheme="minorEastAsia"/>
              <w:noProof/>
            </w:rPr>
          </w:pPr>
          <w:hyperlink w:anchor="_Toc30521833" w:history="1">
            <w:r w:rsidR="00244C1F" w:rsidRPr="006A0EAB">
              <w:rPr>
                <w:rStyle w:val="Hyperlink"/>
                <w:noProof/>
              </w:rPr>
              <w:t>1.3</w:t>
            </w:r>
            <w:r w:rsidR="00244C1F">
              <w:rPr>
                <w:rFonts w:eastAsiaTheme="minorEastAsia"/>
                <w:noProof/>
              </w:rPr>
              <w:tab/>
            </w:r>
            <w:r w:rsidR="00244C1F" w:rsidRPr="006A0EAB">
              <w:rPr>
                <w:rStyle w:val="Hyperlink"/>
                <w:noProof/>
              </w:rPr>
              <w:t>Project Components</w:t>
            </w:r>
            <w:r w:rsidR="00244C1F">
              <w:rPr>
                <w:noProof/>
                <w:webHidden/>
              </w:rPr>
              <w:tab/>
            </w:r>
            <w:r w:rsidR="00244C1F">
              <w:rPr>
                <w:noProof/>
                <w:webHidden/>
              </w:rPr>
              <w:fldChar w:fldCharType="begin"/>
            </w:r>
            <w:r w:rsidR="00244C1F">
              <w:rPr>
                <w:noProof/>
                <w:webHidden/>
              </w:rPr>
              <w:instrText xml:space="preserve"> PAGEREF _Toc30521833 \h </w:instrText>
            </w:r>
            <w:r w:rsidR="00244C1F">
              <w:rPr>
                <w:noProof/>
                <w:webHidden/>
              </w:rPr>
            </w:r>
            <w:r w:rsidR="00244C1F">
              <w:rPr>
                <w:noProof/>
                <w:webHidden/>
              </w:rPr>
              <w:fldChar w:fldCharType="separate"/>
            </w:r>
            <w:r w:rsidR="00244C1F">
              <w:rPr>
                <w:noProof/>
                <w:webHidden/>
              </w:rPr>
              <w:t>10</w:t>
            </w:r>
            <w:r w:rsidR="00244C1F">
              <w:rPr>
                <w:noProof/>
                <w:webHidden/>
              </w:rPr>
              <w:fldChar w:fldCharType="end"/>
            </w:r>
          </w:hyperlink>
        </w:p>
        <w:p w14:paraId="64B89120" w14:textId="7B9E5154" w:rsidR="00244C1F" w:rsidRDefault="00CC22E6">
          <w:pPr>
            <w:pStyle w:val="TOC2"/>
            <w:tabs>
              <w:tab w:val="left" w:pos="880"/>
              <w:tab w:val="right" w:leader="dot" w:pos="9350"/>
            </w:tabs>
            <w:rPr>
              <w:rFonts w:eastAsiaTheme="minorEastAsia"/>
              <w:noProof/>
            </w:rPr>
          </w:pPr>
          <w:hyperlink w:anchor="_Toc30521834" w:history="1">
            <w:r w:rsidR="00244C1F" w:rsidRPr="006A0EAB">
              <w:rPr>
                <w:rStyle w:val="Hyperlink"/>
                <w:noProof/>
              </w:rPr>
              <w:t>1.4</w:t>
            </w:r>
            <w:r w:rsidR="00244C1F">
              <w:rPr>
                <w:rFonts w:eastAsiaTheme="minorEastAsia"/>
                <w:noProof/>
              </w:rPr>
              <w:tab/>
            </w:r>
            <w:r w:rsidR="00244C1F" w:rsidRPr="006A0EAB">
              <w:rPr>
                <w:rStyle w:val="Hyperlink"/>
                <w:noProof/>
              </w:rPr>
              <w:t>ESA Scope</w:t>
            </w:r>
            <w:r w:rsidR="00244C1F">
              <w:rPr>
                <w:noProof/>
                <w:webHidden/>
              </w:rPr>
              <w:tab/>
            </w:r>
            <w:r w:rsidR="00244C1F">
              <w:rPr>
                <w:noProof/>
                <w:webHidden/>
              </w:rPr>
              <w:fldChar w:fldCharType="begin"/>
            </w:r>
            <w:r w:rsidR="00244C1F">
              <w:rPr>
                <w:noProof/>
                <w:webHidden/>
              </w:rPr>
              <w:instrText xml:space="preserve"> PAGEREF _Toc30521834 \h </w:instrText>
            </w:r>
            <w:r w:rsidR="00244C1F">
              <w:rPr>
                <w:noProof/>
                <w:webHidden/>
              </w:rPr>
            </w:r>
            <w:r w:rsidR="00244C1F">
              <w:rPr>
                <w:noProof/>
                <w:webHidden/>
              </w:rPr>
              <w:fldChar w:fldCharType="separate"/>
            </w:r>
            <w:r w:rsidR="00244C1F">
              <w:rPr>
                <w:noProof/>
                <w:webHidden/>
              </w:rPr>
              <w:t>13</w:t>
            </w:r>
            <w:r w:rsidR="00244C1F">
              <w:rPr>
                <w:noProof/>
                <w:webHidden/>
              </w:rPr>
              <w:fldChar w:fldCharType="end"/>
            </w:r>
          </w:hyperlink>
        </w:p>
        <w:p w14:paraId="17A471A3" w14:textId="29D0BBD7" w:rsidR="00244C1F" w:rsidRDefault="00CC22E6">
          <w:pPr>
            <w:pStyle w:val="TOC1"/>
            <w:tabs>
              <w:tab w:val="left" w:pos="440"/>
              <w:tab w:val="right" w:leader="dot" w:pos="9350"/>
            </w:tabs>
            <w:rPr>
              <w:rFonts w:eastAsiaTheme="minorEastAsia"/>
              <w:noProof/>
            </w:rPr>
          </w:pPr>
          <w:hyperlink w:anchor="_Toc30521835" w:history="1">
            <w:r w:rsidR="00244C1F" w:rsidRPr="006A0EAB">
              <w:rPr>
                <w:rStyle w:val="Hyperlink"/>
                <w:b/>
                <w:noProof/>
              </w:rPr>
              <w:t>2.</w:t>
            </w:r>
            <w:r w:rsidR="00244C1F">
              <w:rPr>
                <w:rFonts w:eastAsiaTheme="minorEastAsia"/>
                <w:noProof/>
              </w:rPr>
              <w:tab/>
            </w:r>
            <w:r w:rsidR="00244C1F" w:rsidRPr="006A0EAB">
              <w:rPr>
                <w:rStyle w:val="Hyperlink"/>
                <w:b/>
                <w:noProof/>
              </w:rPr>
              <w:t>DESCRIPTION OF WORK</w:t>
            </w:r>
            <w:r w:rsidR="00244C1F">
              <w:rPr>
                <w:noProof/>
                <w:webHidden/>
              </w:rPr>
              <w:tab/>
            </w:r>
            <w:r w:rsidR="00244C1F">
              <w:rPr>
                <w:noProof/>
                <w:webHidden/>
              </w:rPr>
              <w:fldChar w:fldCharType="begin"/>
            </w:r>
            <w:r w:rsidR="00244C1F">
              <w:rPr>
                <w:noProof/>
                <w:webHidden/>
              </w:rPr>
              <w:instrText xml:space="preserve"> PAGEREF _Toc30521835 \h </w:instrText>
            </w:r>
            <w:r w:rsidR="00244C1F">
              <w:rPr>
                <w:noProof/>
                <w:webHidden/>
              </w:rPr>
            </w:r>
            <w:r w:rsidR="00244C1F">
              <w:rPr>
                <w:noProof/>
                <w:webHidden/>
              </w:rPr>
              <w:fldChar w:fldCharType="separate"/>
            </w:r>
            <w:r w:rsidR="00244C1F">
              <w:rPr>
                <w:noProof/>
                <w:webHidden/>
              </w:rPr>
              <w:t>14</w:t>
            </w:r>
            <w:r w:rsidR="00244C1F">
              <w:rPr>
                <w:noProof/>
                <w:webHidden/>
              </w:rPr>
              <w:fldChar w:fldCharType="end"/>
            </w:r>
          </w:hyperlink>
        </w:p>
        <w:p w14:paraId="1AA83B1B" w14:textId="73297244" w:rsidR="00244C1F" w:rsidRDefault="00CC22E6">
          <w:pPr>
            <w:pStyle w:val="TOC2"/>
            <w:tabs>
              <w:tab w:val="left" w:pos="880"/>
              <w:tab w:val="right" w:leader="dot" w:pos="9350"/>
            </w:tabs>
            <w:rPr>
              <w:rFonts w:eastAsiaTheme="minorEastAsia"/>
              <w:noProof/>
            </w:rPr>
          </w:pPr>
          <w:hyperlink w:anchor="_Toc30521836" w:history="1">
            <w:r w:rsidR="00244C1F" w:rsidRPr="006A0EAB">
              <w:rPr>
                <w:rStyle w:val="Hyperlink"/>
                <w:rFonts w:cstheme="minorHAnsi"/>
                <w:noProof/>
              </w:rPr>
              <w:t>2.1</w:t>
            </w:r>
            <w:r w:rsidR="00244C1F">
              <w:rPr>
                <w:rFonts w:eastAsiaTheme="minorEastAsia"/>
                <w:noProof/>
              </w:rPr>
              <w:tab/>
            </w:r>
            <w:r w:rsidR="00244C1F" w:rsidRPr="006A0EAB">
              <w:rPr>
                <w:rStyle w:val="Hyperlink"/>
                <w:rFonts w:cstheme="minorHAnsi"/>
                <w:noProof/>
              </w:rPr>
              <w:t>Project Locations</w:t>
            </w:r>
            <w:r w:rsidR="00244C1F">
              <w:rPr>
                <w:noProof/>
                <w:webHidden/>
              </w:rPr>
              <w:tab/>
            </w:r>
            <w:r w:rsidR="00244C1F">
              <w:rPr>
                <w:noProof/>
                <w:webHidden/>
              </w:rPr>
              <w:fldChar w:fldCharType="begin"/>
            </w:r>
            <w:r w:rsidR="00244C1F">
              <w:rPr>
                <w:noProof/>
                <w:webHidden/>
              </w:rPr>
              <w:instrText xml:space="preserve"> PAGEREF _Toc30521836 \h </w:instrText>
            </w:r>
            <w:r w:rsidR="00244C1F">
              <w:rPr>
                <w:noProof/>
                <w:webHidden/>
              </w:rPr>
            </w:r>
            <w:r w:rsidR="00244C1F">
              <w:rPr>
                <w:noProof/>
                <w:webHidden/>
              </w:rPr>
              <w:fldChar w:fldCharType="separate"/>
            </w:r>
            <w:r w:rsidR="00244C1F">
              <w:rPr>
                <w:noProof/>
                <w:webHidden/>
              </w:rPr>
              <w:t>14</w:t>
            </w:r>
            <w:r w:rsidR="00244C1F">
              <w:rPr>
                <w:noProof/>
                <w:webHidden/>
              </w:rPr>
              <w:fldChar w:fldCharType="end"/>
            </w:r>
          </w:hyperlink>
        </w:p>
        <w:p w14:paraId="42F039D3" w14:textId="2969DAFD" w:rsidR="00244C1F" w:rsidRDefault="00CC22E6">
          <w:pPr>
            <w:pStyle w:val="TOC2"/>
            <w:tabs>
              <w:tab w:val="left" w:pos="880"/>
              <w:tab w:val="right" w:leader="dot" w:pos="9350"/>
            </w:tabs>
            <w:rPr>
              <w:rFonts w:eastAsiaTheme="minorEastAsia"/>
              <w:noProof/>
            </w:rPr>
          </w:pPr>
          <w:hyperlink w:anchor="_Toc30521837" w:history="1">
            <w:r w:rsidR="00244C1F" w:rsidRPr="006A0EAB">
              <w:rPr>
                <w:rStyle w:val="Hyperlink"/>
                <w:rFonts w:cstheme="minorHAnsi"/>
                <w:noProof/>
              </w:rPr>
              <w:t>2.2</w:t>
            </w:r>
            <w:r w:rsidR="00244C1F">
              <w:rPr>
                <w:rFonts w:eastAsiaTheme="minorEastAsia"/>
                <w:noProof/>
              </w:rPr>
              <w:tab/>
            </w:r>
            <w:r w:rsidR="00244C1F" w:rsidRPr="006A0EAB">
              <w:rPr>
                <w:rStyle w:val="Hyperlink"/>
                <w:rFonts w:cstheme="minorHAnsi"/>
                <w:noProof/>
              </w:rPr>
              <w:t>Overview of Works</w:t>
            </w:r>
            <w:r w:rsidR="00244C1F">
              <w:rPr>
                <w:noProof/>
                <w:webHidden/>
              </w:rPr>
              <w:tab/>
            </w:r>
            <w:r w:rsidR="00244C1F">
              <w:rPr>
                <w:noProof/>
                <w:webHidden/>
              </w:rPr>
              <w:fldChar w:fldCharType="begin"/>
            </w:r>
            <w:r w:rsidR="00244C1F">
              <w:rPr>
                <w:noProof/>
                <w:webHidden/>
              </w:rPr>
              <w:instrText xml:space="preserve"> PAGEREF _Toc30521837 \h </w:instrText>
            </w:r>
            <w:r w:rsidR="00244C1F">
              <w:rPr>
                <w:noProof/>
                <w:webHidden/>
              </w:rPr>
            </w:r>
            <w:r w:rsidR="00244C1F">
              <w:rPr>
                <w:noProof/>
                <w:webHidden/>
              </w:rPr>
              <w:fldChar w:fldCharType="separate"/>
            </w:r>
            <w:r w:rsidR="00244C1F">
              <w:rPr>
                <w:noProof/>
                <w:webHidden/>
              </w:rPr>
              <w:t>17</w:t>
            </w:r>
            <w:r w:rsidR="00244C1F">
              <w:rPr>
                <w:noProof/>
                <w:webHidden/>
              </w:rPr>
              <w:fldChar w:fldCharType="end"/>
            </w:r>
          </w:hyperlink>
        </w:p>
        <w:p w14:paraId="14E72447" w14:textId="1DB53FEA" w:rsidR="00244C1F" w:rsidRDefault="00CC22E6">
          <w:pPr>
            <w:pStyle w:val="TOC2"/>
            <w:tabs>
              <w:tab w:val="left" w:pos="880"/>
              <w:tab w:val="right" w:leader="dot" w:pos="9350"/>
            </w:tabs>
            <w:rPr>
              <w:rFonts w:eastAsiaTheme="minorEastAsia"/>
              <w:noProof/>
            </w:rPr>
          </w:pPr>
          <w:hyperlink w:anchor="_Toc30521838" w:history="1">
            <w:r w:rsidR="00244C1F" w:rsidRPr="006A0EAB">
              <w:rPr>
                <w:rStyle w:val="Hyperlink"/>
                <w:rFonts w:cstheme="minorHAnsi"/>
                <w:noProof/>
              </w:rPr>
              <w:t>2.3</w:t>
            </w:r>
            <w:r w:rsidR="00244C1F">
              <w:rPr>
                <w:rFonts w:eastAsiaTheme="minorEastAsia"/>
                <w:noProof/>
              </w:rPr>
              <w:tab/>
            </w:r>
            <w:r w:rsidR="00244C1F" w:rsidRPr="006A0EAB">
              <w:rPr>
                <w:rStyle w:val="Hyperlink"/>
                <w:rFonts w:cstheme="minorHAnsi"/>
                <w:noProof/>
              </w:rPr>
              <w:t>Proposed Construction Methods</w:t>
            </w:r>
            <w:r w:rsidR="00244C1F">
              <w:rPr>
                <w:noProof/>
                <w:webHidden/>
              </w:rPr>
              <w:tab/>
            </w:r>
            <w:r w:rsidR="00244C1F">
              <w:rPr>
                <w:noProof/>
                <w:webHidden/>
              </w:rPr>
              <w:fldChar w:fldCharType="begin"/>
            </w:r>
            <w:r w:rsidR="00244C1F">
              <w:rPr>
                <w:noProof/>
                <w:webHidden/>
              </w:rPr>
              <w:instrText xml:space="preserve"> PAGEREF _Toc30521838 \h </w:instrText>
            </w:r>
            <w:r w:rsidR="00244C1F">
              <w:rPr>
                <w:noProof/>
                <w:webHidden/>
              </w:rPr>
            </w:r>
            <w:r w:rsidR="00244C1F">
              <w:rPr>
                <w:noProof/>
                <w:webHidden/>
              </w:rPr>
              <w:fldChar w:fldCharType="separate"/>
            </w:r>
            <w:r w:rsidR="00244C1F">
              <w:rPr>
                <w:noProof/>
                <w:webHidden/>
              </w:rPr>
              <w:t>19</w:t>
            </w:r>
            <w:r w:rsidR="00244C1F">
              <w:rPr>
                <w:noProof/>
                <w:webHidden/>
              </w:rPr>
              <w:fldChar w:fldCharType="end"/>
            </w:r>
          </w:hyperlink>
        </w:p>
        <w:p w14:paraId="02677C5B" w14:textId="2E4AFB65" w:rsidR="00244C1F" w:rsidRDefault="00CC22E6">
          <w:pPr>
            <w:pStyle w:val="TOC2"/>
            <w:tabs>
              <w:tab w:val="left" w:pos="880"/>
              <w:tab w:val="right" w:leader="dot" w:pos="9350"/>
            </w:tabs>
            <w:rPr>
              <w:rFonts w:eastAsiaTheme="minorEastAsia"/>
              <w:noProof/>
            </w:rPr>
          </w:pPr>
          <w:hyperlink w:anchor="_Toc30521839" w:history="1">
            <w:r w:rsidR="00244C1F" w:rsidRPr="006A0EAB">
              <w:rPr>
                <w:rStyle w:val="Hyperlink"/>
                <w:rFonts w:cstheme="minorHAnsi"/>
                <w:noProof/>
              </w:rPr>
              <w:t>2.4</w:t>
            </w:r>
            <w:r w:rsidR="00244C1F">
              <w:rPr>
                <w:rFonts w:eastAsiaTheme="minorEastAsia"/>
                <w:noProof/>
              </w:rPr>
              <w:tab/>
            </w:r>
            <w:r w:rsidR="00244C1F" w:rsidRPr="006A0EAB">
              <w:rPr>
                <w:rStyle w:val="Hyperlink"/>
                <w:rFonts w:cstheme="minorHAnsi"/>
                <w:noProof/>
              </w:rPr>
              <w:t>Schedule and Workforce</w:t>
            </w:r>
            <w:r w:rsidR="00244C1F">
              <w:rPr>
                <w:noProof/>
                <w:webHidden/>
              </w:rPr>
              <w:tab/>
            </w:r>
            <w:r w:rsidR="00244C1F">
              <w:rPr>
                <w:noProof/>
                <w:webHidden/>
              </w:rPr>
              <w:fldChar w:fldCharType="begin"/>
            </w:r>
            <w:r w:rsidR="00244C1F">
              <w:rPr>
                <w:noProof/>
                <w:webHidden/>
              </w:rPr>
              <w:instrText xml:space="preserve"> PAGEREF _Toc30521839 \h </w:instrText>
            </w:r>
            <w:r w:rsidR="00244C1F">
              <w:rPr>
                <w:noProof/>
                <w:webHidden/>
              </w:rPr>
            </w:r>
            <w:r w:rsidR="00244C1F">
              <w:rPr>
                <w:noProof/>
                <w:webHidden/>
              </w:rPr>
              <w:fldChar w:fldCharType="separate"/>
            </w:r>
            <w:r w:rsidR="00244C1F">
              <w:rPr>
                <w:noProof/>
                <w:webHidden/>
              </w:rPr>
              <w:t>19</w:t>
            </w:r>
            <w:r w:rsidR="00244C1F">
              <w:rPr>
                <w:noProof/>
                <w:webHidden/>
              </w:rPr>
              <w:fldChar w:fldCharType="end"/>
            </w:r>
          </w:hyperlink>
        </w:p>
        <w:p w14:paraId="571A6A40" w14:textId="07D0D908" w:rsidR="00244C1F" w:rsidRDefault="00CC22E6">
          <w:pPr>
            <w:pStyle w:val="TOC2"/>
            <w:tabs>
              <w:tab w:val="left" w:pos="880"/>
              <w:tab w:val="right" w:leader="dot" w:pos="9350"/>
            </w:tabs>
            <w:rPr>
              <w:rFonts w:eastAsiaTheme="minorEastAsia"/>
              <w:noProof/>
            </w:rPr>
          </w:pPr>
          <w:hyperlink w:anchor="_Toc30521840" w:history="1">
            <w:r w:rsidR="00244C1F" w:rsidRPr="006A0EAB">
              <w:rPr>
                <w:rStyle w:val="Hyperlink"/>
                <w:rFonts w:cstheme="minorHAnsi"/>
                <w:noProof/>
              </w:rPr>
              <w:t>2.5</w:t>
            </w:r>
            <w:r w:rsidR="00244C1F">
              <w:rPr>
                <w:rFonts w:eastAsiaTheme="minorEastAsia"/>
                <w:noProof/>
              </w:rPr>
              <w:tab/>
            </w:r>
            <w:r w:rsidR="00244C1F" w:rsidRPr="006A0EAB">
              <w:rPr>
                <w:rStyle w:val="Hyperlink"/>
                <w:rFonts w:cstheme="minorHAnsi"/>
                <w:noProof/>
              </w:rPr>
              <w:t>Timing and Expected Duration of Works</w:t>
            </w:r>
            <w:r w:rsidR="00244C1F">
              <w:rPr>
                <w:noProof/>
                <w:webHidden/>
              </w:rPr>
              <w:tab/>
            </w:r>
            <w:r w:rsidR="00244C1F">
              <w:rPr>
                <w:noProof/>
                <w:webHidden/>
              </w:rPr>
              <w:fldChar w:fldCharType="begin"/>
            </w:r>
            <w:r w:rsidR="00244C1F">
              <w:rPr>
                <w:noProof/>
                <w:webHidden/>
              </w:rPr>
              <w:instrText xml:space="preserve"> PAGEREF _Toc30521840 \h </w:instrText>
            </w:r>
            <w:r w:rsidR="00244C1F">
              <w:rPr>
                <w:noProof/>
                <w:webHidden/>
              </w:rPr>
            </w:r>
            <w:r w:rsidR="00244C1F">
              <w:rPr>
                <w:noProof/>
                <w:webHidden/>
              </w:rPr>
              <w:fldChar w:fldCharType="separate"/>
            </w:r>
            <w:r w:rsidR="00244C1F">
              <w:rPr>
                <w:noProof/>
                <w:webHidden/>
              </w:rPr>
              <w:t>20</w:t>
            </w:r>
            <w:r w:rsidR="00244C1F">
              <w:rPr>
                <w:noProof/>
                <w:webHidden/>
              </w:rPr>
              <w:fldChar w:fldCharType="end"/>
            </w:r>
          </w:hyperlink>
        </w:p>
        <w:p w14:paraId="2B6B0620" w14:textId="6E653948" w:rsidR="00244C1F" w:rsidRDefault="00CC22E6">
          <w:pPr>
            <w:pStyle w:val="TOC2"/>
            <w:tabs>
              <w:tab w:val="left" w:pos="880"/>
              <w:tab w:val="right" w:leader="dot" w:pos="9350"/>
            </w:tabs>
            <w:rPr>
              <w:rFonts w:eastAsiaTheme="minorEastAsia"/>
              <w:noProof/>
            </w:rPr>
          </w:pPr>
          <w:hyperlink w:anchor="_Toc30521841" w:history="1">
            <w:r w:rsidR="00244C1F" w:rsidRPr="006A0EAB">
              <w:rPr>
                <w:rStyle w:val="Hyperlink"/>
                <w:rFonts w:cstheme="minorHAnsi"/>
                <w:noProof/>
              </w:rPr>
              <w:t>2.6</w:t>
            </w:r>
            <w:r w:rsidR="00244C1F">
              <w:rPr>
                <w:rFonts w:eastAsiaTheme="minorEastAsia"/>
                <w:noProof/>
              </w:rPr>
              <w:tab/>
            </w:r>
            <w:r w:rsidR="00244C1F" w:rsidRPr="006A0EAB">
              <w:rPr>
                <w:rStyle w:val="Hyperlink"/>
                <w:rFonts w:cstheme="minorHAnsi"/>
                <w:noProof/>
              </w:rPr>
              <w:t>Project Cost</w:t>
            </w:r>
            <w:r w:rsidR="00244C1F">
              <w:rPr>
                <w:noProof/>
                <w:webHidden/>
              </w:rPr>
              <w:tab/>
            </w:r>
            <w:r w:rsidR="00244C1F">
              <w:rPr>
                <w:noProof/>
                <w:webHidden/>
              </w:rPr>
              <w:fldChar w:fldCharType="begin"/>
            </w:r>
            <w:r w:rsidR="00244C1F">
              <w:rPr>
                <w:noProof/>
                <w:webHidden/>
              </w:rPr>
              <w:instrText xml:space="preserve"> PAGEREF _Toc30521841 \h </w:instrText>
            </w:r>
            <w:r w:rsidR="00244C1F">
              <w:rPr>
                <w:noProof/>
                <w:webHidden/>
              </w:rPr>
            </w:r>
            <w:r w:rsidR="00244C1F">
              <w:rPr>
                <w:noProof/>
                <w:webHidden/>
              </w:rPr>
              <w:fldChar w:fldCharType="separate"/>
            </w:r>
            <w:r w:rsidR="00244C1F">
              <w:rPr>
                <w:noProof/>
                <w:webHidden/>
              </w:rPr>
              <w:t>21</w:t>
            </w:r>
            <w:r w:rsidR="00244C1F">
              <w:rPr>
                <w:noProof/>
                <w:webHidden/>
              </w:rPr>
              <w:fldChar w:fldCharType="end"/>
            </w:r>
          </w:hyperlink>
        </w:p>
        <w:p w14:paraId="43D6C12E" w14:textId="7B1077DF" w:rsidR="00244C1F" w:rsidRDefault="00CC22E6">
          <w:pPr>
            <w:pStyle w:val="TOC1"/>
            <w:tabs>
              <w:tab w:val="left" w:pos="440"/>
              <w:tab w:val="right" w:leader="dot" w:pos="9350"/>
            </w:tabs>
            <w:rPr>
              <w:rFonts w:eastAsiaTheme="minorEastAsia"/>
              <w:noProof/>
            </w:rPr>
          </w:pPr>
          <w:hyperlink w:anchor="_Toc30521842" w:history="1">
            <w:r w:rsidR="00244C1F" w:rsidRPr="006A0EAB">
              <w:rPr>
                <w:rStyle w:val="Hyperlink"/>
                <w:b/>
                <w:noProof/>
              </w:rPr>
              <w:t>3.</w:t>
            </w:r>
            <w:r w:rsidR="00244C1F">
              <w:rPr>
                <w:rFonts w:eastAsiaTheme="minorEastAsia"/>
                <w:noProof/>
              </w:rPr>
              <w:tab/>
            </w:r>
            <w:r w:rsidR="00244C1F" w:rsidRPr="006A0EAB">
              <w:rPr>
                <w:rStyle w:val="Hyperlink"/>
                <w:b/>
                <w:noProof/>
              </w:rPr>
              <w:t>POLICY, LEGAL, AND ADMINISTRATIVE FRAMEWORK</w:t>
            </w:r>
            <w:r w:rsidR="00244C1F">
              <w:rPr>
                <w:noProof/>
                <w:webHidden/>
              </w:rPr>
              <w:tab/>
            </w:r>
            <w:r w:rsidR="00244C1F">
              <w:rPr>
                <w:noProof/>
                <w:webHidden/>
              </w:rPr>
              <w:fldChar w:fldCharType="begin"/>
            </w:r>
            <w:r w:rsidR="00244C1F">
              <w:rPr>
                <w:noProof/>
                <w:webHidden/>
              </w:rPr>
              <w:instrText xml:space="preserve"> PAGEREF _Toc30521842 \h </w:instrText>
            </w:r>
            <w:r w:rsidR="00244C1F">
              <w:rPr>
                <w:noProof/>
                <w:webHidden/>
              </w:rPr>
            </w:r>
            <w:r w:rsidR="00244C1F">
              <w:rPr>
                <w:noProof/>
                <w:webHidden/>
              </w:rPr>
              <w:fldChar w:fldCharType="separate"/>
            </w:r>
            <w:r w:rsidR="00244C1F">
              <w:rPr>
                <w:noProof/>
                <w:webHidden/>
              </w:rPr>
              <w:t>22</w:t>
            </w:r>
            <w:r w:rsidR="00244C1F">
              <w:rPr>
                <w:noProof/>
                <w:webHidden/>
              </w:rPr>
              <w:fldChar w:fldCharType="end"/>
            </w:r>
          </w:hyperlink>
        </w:p>
        <w:p w14:paraId="20BDED76" w14:textId="208215E2" w:rsidR="00244C1F" w:rsidRDefault="00CC22E6">
          <w:pPr>
            <w:pStyle w:val="TOC2"/>
            <w:tabs>
              <w:tab w:val="left" w:pos="880"/>
              <w:tab w:val="right" w:leader="dot" w:pos="9350"/>
            </w:tabs>
            <w:rPr>
              <w:rFonts w:eastAsiaTheme="minorEastAsia"/>
              <w:noProof/>
            </w:rPr>
          </w:pPr>
          <w:hyperlink w:anchor="_Toc30521843" w:history="1">
            <w:r w:rsidR="00244C1F" w:rsidRPr="006A0EAB">
              <w:rPr>
                <w:rStyle w:val="Hyperlink"/>
                <w:rFonts w:cstheme="minorHAnsi"/>
                <w:noProof/>
              </w:rPr>
              <w:t>3.1</w:t>
            </w:r>
            <w:r w:rsidR="00244C1F">
              <w:rPr>
                <w:rFonts w:eastAsiaTheme="minorEastAsia"/>
                <w:noProof/>
              </w:rPr>
              <w:tab/>
            </w:r>
            <w:r w:rsidR="00244C1F" w:rsidRPr="006A0EAB">
              <w:rPr>
                <w:rStyle w:val="Hyperlink"/>
                <w:rFonts w:cstheme="minorHAnsi"/>
                <w:noProof/>
              </w:rPr>
              <w:t>World Bank</w:t>
            </w:r>
            <w:r w:rsidR="00244C1F">
              <w:rPr>
                <w:noProof/>
                <w:webHidden/>
              </w:rPr>
              <w:tab/>
            </w:r>
            <w:r w:rsidR="00244C1F">
              <w:rPr>
                <w:noProof/>
                <w:webHidden/>
              </w:rPr>
              <w:fldChar w:fldCharType="begin"/>
            </w:r>
            <w:r w:rsidR="00244C1F">
              <w:rPr>
                <w:noProof/>
                <w:webHidden/>
              </w:rPr>
              <w:instrText xml:space="preserve"> PAGEREF _Toc30521843 \h </w:instrText>
            </w:r>
            <w:r w:rsidR="00244C1F">
              <w:rPr>
                <w:noProof/>
                <w:webHidden/>
              </w:rPr>
            </w:r>
            <w:r w:rsidR="00244C1F">
              <w:rPr>
                <w:noProof/>
                <w:webHidden/>
              </w:rPr>
              <w:fldChar w:fldCharType="separate"/>
            </w:r>
            <w:r w:rsidR="00244C1F">
              <w:rPr>
                <w:noProof/>
                <w:webHidden/>
              </w:rPr>
              <w:t>22</w:t>
            </w:r>
            <w:r w:rsidR="00244C1F">
              <w:rPr>
                <w:noProof/>
                <w:webHidden/>
              </w:rPr>
              <w:fldChar w:fldCharType="end"/>
            </w:r>
          </w:hyperlink>
        </w:p>
        <w:p w14:paraId="314B82FD" w14:textId="4035D104" w:rsidR="00244C1F" w:rsidRDefault="00CC22E6">
          <w:pPr>
            <w:pStyle w:val="TOC2"/>
            <w:tabs>
              <w:tab w:val="left" w:pos="880"/>
              <w:tab w:val="right" w:leader="dot" w:pos="9350"/>
            </w:tabs>
            <w:rPr>
              <w:rFonts w:eastAsiaTheme="minorEastAsia"/>
              <w:noProof/>
            </w:rPr>
          </w:pPr>
          <w:hyperlink w:anchor="_Toc30521844" w:history="1">
            <w:r w:rsidR="00244C1F" w:rsidRPr="006A0EAB">
              <w:rPr>
                <w:rStyle w:val="Hyperlink"/>
                <w:rFonts w:cstheme="minorHAnsi"/>
                <w:noProof/>
              </w:rPr>
              <w:t>3.2</w:t>
            </w:r>
            <w:r w:rsidR="00244C1F">
              <w:rPr>
                <w:rFonts w:eastAsiaTheme="minorEastAsia"/>
                <w:noProof/>
              </w:rPr>
              <w:tab/>
            </w:r>
            <w:r w:rsidR="00244C1F" w:rsidRPr="006A0EAB">
              <w:rPr>
                <w:rStyle w:val="Hyperlink"/>
                <w:rFonts w:cstheme="minorHAnsi"/>
                <w:noProof/>
              </w:rPr>
              <w:t>Government of Saint Lucia</w:t>
            </w:r>
            <w:r w:rsidR="00244C1F">
              <w:rPr>
                <w:noProof/>
                <w:webHidden/>
              </w:rPr>
              <w:tab/>
            </w:r>
            <w:r w:rsidR="00244C1F">
              <w:rPr>
                <w:noProof/>
                <w:webHidden/>
              </w:rPr>
              <w:fldChar w:fldCharType="begin"/>
            </w:r>
            <w:r w:rsidR="00244C1F">
              <w:rPr>
                <w:noProof/>
                <w:webHidden/>
              </w:rPr>
              <w:instrText xml:space="preserve"> PAGEREF _Toc30521844 \h </w:instrText>
            </w:r>
            <w:r w:rsidR="00244C1F">
              <w:rPr>
                <w:noProof/>
                <w:webHidden/>
              </w:rPr>
            </w:r>
            <w:r w:rsidR="00244C1F">
              <w:rPr>
                <w:noProof/>
                <w:webHidden/>
              </w:rPr>
              <w:fldChar w:fldCharType="separate"/>
            </w:r>
            <w:r w:rsidR="00244C1F">
              <w:rPr>
                <w:noProof/>
                <w:webHidden/>
              </w:rPr>
              <w:t>26</w:t>
            </w:r>
            <w:r w:rsidR="00244C1F">
              <w:rPr>
                <w:noProof/>
                <w:webHidden/>
              </w:rPr>
              <w:fldChar w:fldCharType="end"/>
            </w:r>
          </w:hyperlink>
        </w:p>
        <w:p w14:paraId="38ECE373" w14:textId="1E8523AA" w:rsidR="00244C1F" w:rsidRDefault="00CC22E6">
          <w:pPr>
            <w:pStyle w:val="TOC2"/>
            <w:tabs>
              <w:tab w:val="left" w:pos="880"/>
              <w:tab w:val="right" w:leader="dot" w:pos="9350"/>
            </w:tabs>
            <w:rPr>
              <w:rFonts w:eastAsiaTheme="minorEastAsia"/>
              <w:noProof/>
            </w:rPr>
          </w:pPr>
          <w:hyperlink w:anchor="_Toc30521845" w:history="1">
            <w:r w:rsidR="00244C1F" w:rsidRPr="006A0EAB">
              <w:rPr>
                <w:rStyle w:val="Hyperlink"/>
                <w:rFonts w:cstheme="minorHAnsi"/>
                <w:noProof/>
              </w:rPr>
              <w:t>3.3</w:t>
            </w:r>
            <w:r w:rsidR="00244C1F">
              <w:rPr>
                <w:rFonts w:eastAsiaTheme="minorEastAsia"/>
                <w:noProof/>
              </w:rPr>
              <w:tab/>
            </w:r>
            <w:r w:rsidR="00244C1F" w:rsidRPr="006A0EAB">
              <w:rPr>
                <w:rStyle w:val="Hyperlink"/>
                <w:rFonts w:cstheme="minorHAnsi"/>
                <w:noProof/>
              </w:rPr>
              <w:t>International Commitments</w:t>
            </w:r>
            <w:r w:rsidR="00244C1F">
              <w:rPr>
                <w:noProof/>
                <w:webHidden/>
              </w:rPr>
              <w:tab/>
            </w:r>
            <w:r w:rsidR="00244C1F">
              <w:rPr>
                <w:noProof/>
                <w:webHidden/>
              </w:rPr>
              <w:fldChar w:fldCharType="begin"/>
            </w:r>
            <w:r w:rsidR="00244C1F">
              <w:rPr>
                <w:noProof/>
                <w:webHidden/>
              </w:rPr>
              <w:instrText xml:space="preserve"> PAGEREF _Toc30521845 \h </w:instrText>
            </w:r>
            <w:r w:rsidR="00244C1F">
              <w:rPr>
                <w:noProof/>
                <w:webHidden/>
              </w:rPr>
            </w:r>
            <w:r w:rsidR="00244C1F">
              <w:rPr>
                <w:noProof/>
                <w:webHidden/>
              </w:rPr>
              <w:fldChar w:fldCharType="separate"/>
            </w:r>
            <w:r w:rsidR="00244C1F">
              <w:rPr>
                <w:noProof/>
                <w:webHidden/>
              </w:rPr>
              <w:t>29</w:t>
            </w:r>
            <w:r w:rsidR="00244C1F">
              <w:rPr>
                <w:noProof/>
                <w:webHidden/>
              </w:rPr>
              <w:fldChar w:fldCharType="end"/>
            </w:r>
          </w:hyperlink>
        </w:p>
        <w:p w14:paraId="72DE8DD0" w14:textId="6D21A255" w:rsidR="00244C1F" w:rsidRDefault="00CC22E6">
          <w:pPr>
            <w:pStyle w:val="TOC2"/>
            <w:tabs>
              <w:tab w:val="left" w:pos="880"/>
              <w:tab w:val="right" w:leader="dot" w:pos="9350"/>
            </w:tabs>
            <w:rPr>
              <w:rFonts w:eastAsiaTheme="minorEastAsia"/>
              <w:noProof/>
            </w:rPr>
          </w:pPr>
          <w:hyperlink w:anchor="_Toc30521846" w:history="1">
            <w:r w:rsidR="00244C1F" w:rsidRPr="006A0EAB">
              <w:rPr>
                <w:rStyle w:val="Hyperlink"/>
                <w:rFonts w:cstheme="minorHAnsi"/>
                <w:noProof/>
              </w:rPr>
              <w:t xml:space="preserve">3.4  </w:t>
            </w:r>
            <w:r w:rsidR="00244C1F">
              <w:rPr>
                <w:rFonts w:eastAsiaTheme="minorEastAsia"/>
                <w:noProof/>
              </w:rPr>
              <w:tab/>
            </w:r>
            <w:r w:rsidR="00244C1F" w:rsidRPr="006A0EAB">
              <w:rPr>
                <w:rStyle w:val="Hyperlink"/>
                <w:rFonts w:cstheme="minorHAnsi"/>
                <w:noProof/>
              </w:rPr>
              <w:t>Key Factors of Airport Safety and Security</w:t>
            </w:r>
            <w:r w:rsidR="00244C1F">
              <w:rPr>
                <w:noProof/>
                <w:webHidden/>
              </w:rPr>
              <w:tab/>
            </w:r>
            <w:r w:rsidR="00244C1F">
              <w:rPr>
                <w:noProof/>
                <w:webHidden/>
              </w:rPr>
              <w:fldChar w:fldCharType="begin"/>
            </w:r>
            <w:r w:rsidR="00244C1F">
              <w:rPr>
                <w:noProof/>
                <w:webHidden/>
              </w:rPr>
              <w:instrText xml:space="preserve"> PAGEREF _Toc30521846 \h </w:instrText>
            </w:r>
            <w:r w:rsidR="00244C1F">
              <w:rPr>
                <w:noProof/>
                <w:webHidden/>
              </w:rPr>
            </w:r>
            <w:r w:rsidR="00244C1F">
              <w:rPr>
                <w:noProof/>
                <w:webHidden/>
              </w:rPr>
              <w:fldChar w:fldCharType="separate"/>
            </w:r>
            <w:r w:rsidR="00244C1F">
              <w:rPr>
                <w:noProof/>
                <w:webHidden/>
              </w:rPr>
              <w:t>31</w:t>
            </w:r>
            <w:r w:rsidR="00244C1F">
              <w:rPr>
                <w:noProof/>
                <w:webHidden/>
              </w:rPr>
              <w:fldChar w:fldCharType="end"/>
            </w:r>
          </w:hyperlink>
        </w:p>
        <w:p w14:paraId="5EF35900" w14:textId="744DEC10" w:rsidR="00244C1F" w:rsidRDefault="00CC22E6">
          <w:pPr>
            <w:pStyle w:val="TOC1"/>
            <w:tabs>
              <w:tab w:val="left" w:pos="440"/>
              <w:tab w:val="right" w:leader="dot" w:pos="9350"/>
            </w:tabs>
            <w:rPr>
              <w:rFonts w:eastAsiaTheme="minorEastAsia"/>
              <w:noProof/>
            </w:rPr>
          </w:pPr>
          <w:hyperlink w:anchor="_Toc30521847" w:history="1">
            <w:r w:rsidR="00244C1F" w:rsidRPr="006A0EAB">
              <w:rPr>
                <w:rStyle w:val="Hyperlink"/>
                <w:b/>
                <w:noProof/>
              </w:rPr>
              <w:t>4.</w:t>
            </w:r>
            <w:r w:rsidR="00244C1F">
              <w:rPr>
                <w:rFonts w:eastAsiaTheme="minorEastAsia"/>
                <w:noProof/>
              </w:rPr>
              <w:tab/>
            </w:r>
            <w:r w:rsidR="00244C1F" w:rsidRPr="006A0EAB">
              <w:rPr>
                <w:rStyle w:val="Hyperlink"/>
                <w:b/>
                <w:noProof/>
              </w:rPr>
              <w:t>DESCRIPTION OF EXISTING ENVIRONMENT</w:t>
            </w:r>
            <w:r w:rsidR="00244C1F">
              <w:rPr>
                <w:noProof/>
                <w:webHidden/>
              </w:rPr>
              <w:tab/>
            </w:r>
            <w:r w:rsidR="00244C1F">
              <w:rPr>
                <w:noProof/>
                <w:webHidden/>
              </w:rPr>
              <w:fldChar w:fldCharType="begin"/>
            </w:r>
            <w:r w:rsidR="00244C1F">
              <w:rPr>
                <w:noProof/>
                <w:webHidden/>
              </w:rPr>
              <w:instrText xml:space="preserve"> PAGEREF _Toc30521847 \h </w:instrText>
            </w:r>
            <w:r w:rsidR="00244C1F">
              <w:rPr>
                <w:noProof/>
                <w:webHidden/>
              </w:rPr>
            </w:r>
            <w:r w:rsidR="00244C1F">
              <w:rPr>
                <w:noProof/>
                <w:webHidden/>
              </w:rPr>
              <w:fldChar w:fldCharType="separate"/>
            </w:r>
            <w:r w:rsidR="00244C1F">
              <w:rPr>
                <w:noProof/>
                <w:webHidden/>
              </w:rPr>
              <w:t>34</w:t>
            </w:r>
            <w:r w:rsidR="00244C1F">
              <w:rPr>
                <w:noProof/>
                <w:webHidden/>
              </w:rPr>
              <w:fldChar w:fldCharType="end"/>
            </w:r>
          </w:hyperlink>
        </w:p>
        <w:p w14:paraId="38AA3954" w14:textId="12909E7C" w:rsidR="00244C1F" w:rsidRDefault="00CC22E6">
          <w:pPr>
            <w:pStyle w:val="TOC2"/>
            <w:tabs>
              <w:tab w:val="left" w:pos="880"/>
              <w:tab w:val="right" w:leader="dot" w:pos="9350"/>
            </w:tabs>
            <w:rPr>
              <w:rFonts w:eastAsiaTheme="minorEastAsia"/>
              <w:noProof/>
            </w:rPr>
          </w:pPr>
          <w:hyperlink w:anchor="_Toc30521848" w:history="1">
            <w:r w:rsidR="00244C1F" w:rsidRPr="006A0EAB">
              <w:rPr>
                <w:rStyle w:val="Hyperlink"/>
                <w:rFonts w:cstheme="minorHAnsi"/>
                <w:noProof/>
              </w:rPr>
              <w:t>4.1</w:t>
            </w:r>
            <w:r w:rsidR="00244C1F">
              <w:rPr>
                <w:rFonts w:eastAsiaTheme="minorEastAsia"/>
                <w:noProof/>
              </w:rPr>
              <w:tab/>
            </w:r>
            <w:r w:rsidR="00244C1F" w:rsidRPr="006A0EAB">
              <w:rPr>
                <w:rStyle w:val="Hyperlink"/>
                <w:rFonts w:cstheme="minorHAnsi"/>
                <w:noProof/>
              </w:rPr>
              <w:t>Saint Lucia General Context</w:t>
            </w:r>
            <w:r w:rsidR="00244C1F">
              <w:rPr>
                <w:noProof/>
                <w:webHidden/>
              </w:rPr>
              <w:tab/>
            </w:r>
            <w:r w:rsidR="00244C1F">
              <w:rPr>
                <w:noProof/>
                <w:webHidden/>
              </w:rPr>
              <w:fldChar w:fldCharType="begin"/>
            </w:r>
            <w:r w:rsidR="00244C1F">
              <w:rPr>
                <w:noProof/>
                <w:webHidden/>
              </w:rPr>
              <w:instrText xml:space="preserve"> PAGEREF _Toc30521848 \h </w:instrText>
            </w:r>
            <w:r w:rsidR="00244C1F">
              <w:rPr>
                <w:noProof/>
                <w:webHidden/>
              </w:rPr>
            </w:r>
            <w:r w:rsidR="00244C1F">
              <w:rPr>
                <w:noProof/>
                <w:webHidden/>
              </w:rPr>
              <w:fldChar w:fldCharType="separate"/>
            </w:r>
            <w:r w:rsidR="00244C1F">
              <w:rPr>
                <w:noProof/>
                <w:webHidden/>
              </w:rPr>
              <w:t>34</w:t>
            </w:r>
            <w:r w:rsidR="00244C1F">
              <w:rPr>
                <w:noProof/>
                <w:webHidden/>
              </w:rPr>
              <w:fldChar w:fldCharType="end"/>
            </w:r>
          </w:hyperlink>
        </w:p>
        <w:p w14:paraId="75662DAB" w14:textId="61727745" w:rsidR="00244C1F" w:rsidRDefault="00CC22E6">
          <w:pPr>
            <w:pStyle w:val="TOC2"/>
            <w:tabs>
              <w:tab w:val="left" w:pos="880"/>
              <w:tab w:val="right" w:leader="dot" w:pos="9350"/>
            </w:tabs>
            <w:rPr>
              <w:rFonts w:eastAsiaTheme="minorEastAsia"/>
              <w:noProof/>
            </w:rPr>
          </w:pPr>
          <w:hyperlink w:anchor="_Toc30521849" w:history="1">
            <w:r w:rsidR="00244C1F" w:rsidRPr="006A0EAB">
              <w:rPr>
                <w:rStyle w:val="Hyperlink"/>
                <w:rFonts w:cstheme="minorHAnsi"/>
                <w:noProof/>
              </w:rPr>
              <w:t>4.2</w:t>
            </w:r>
            <w:r w:rsidR="00244C1F">
              <w:rPr>
                <w:rFonts w:eastAsiaTheme="minorEastAsia"/>
                <w:noProof/>
              </w:rPr>
              <w:tab/>
            </w:r>
            <w:r w:rsidR="00244C1F" w:rsidRPr="006A0EAB">
              <w:rPr>
                <w:rStyle w:val="Hyperlink"/>
                <w:rFonts w:cstheme="minorHAnsi"/>
                <w:noProof/>
              </w:rPr>
              <w:t>Local Environmental Conditions</w:t>
            </w:r>
            <w:r w:rsidR="00244C1F">
              <w:rPr>
                <w:noProof/>
                <w:webHidden/>
              </w:rPr>
              <w:tab/>
            </w:r>
            <w:r w:rsidR="00244C1F">
              <w:rPr>
                <w:noProof/>
                <w:webHidden/>
              </w:rPr>
              <w:fldChar w:fldCharType="begin"/>
            </w:r>
            <w:r w:rsidR="00244C1F">
              <w:rPr>
                <w:noProof/>
                <w:webHidden/>
              </w:rPr>
              <w:instrText xml:space="preserve"> PAGEREF _Toc30521849 \h </w:instrText>
            </w:r>
            <w:r w:rsidR="00244C1F">
              <w:rPr>
                <w:noProof/>
                <w:webHidden/>
              </w:rPr>
            </w:r>
            <w:r w:rsidR="00244C1F">
              <w:rPr>
                <w:noProof/>
                <w:webHidden/>
              </w:rPr>
              <w:fldChar w:fldCharType="separate"/>
            </w:r>
            <w:r w:rsidR="00244C1F">
              <w:rPr>
                <w:noProof/>
                <w:webHidden/>
              </w:rPr>
              <w:t>38</w:t>
            </w:r>
            <w:r w:rsidR="00244C1F">
              <w:rPr>
                <w:noProof/>
                <w:webHidden/>
              </w:rPr>
              <w:fldChar w:fldCharType="end"/>
            </w:r>
          </w:hyperlink>
        </w:p>
        <w:p w14:paraId="6BF2F75F" w14:textId="06E34B94" w:rsidR="00244C1F" w:rsidRDefault="00CC22E6">
          <w:pPr>
            <w:pStyle w:val="TOC2"/>
            <w:tabs>
              <w:tab w:val="left" w:pos="880"/>
              <w:tab w:val="right" w:leader="dot" w:pos="9350"/>
            </w:tabs>
            <w:rPr>
              <w:rFonts w:eastAsiaTheme="minorEastAsia"/>
              <w:noProof/>
            </w:rPr>
          </w:pPr>
          <w:hyperlink w:anchor="_Toc30521850" w:history="1">
            <w:r w:rsidR="00244C1F" w:rsidRPr="006A0EAB">
              <w:rPr>
                <w:rStyle w:val="Hyperlink"/>
                <w:rFonts w:cstheme="minorHAnsi"/>
                <w:noProof/>
              </w:rPr>
              <w:t>4.3</w:t>
            </w:r>
            <w:r w:rsidR="00244C1F">
              <w:rPr>
                <w:rFonts w:eastAsiaTheme="minorEastAsia"/>
                <w:noProof/>
              </w:rPr>
              <w:tab/>
            </w:r>
            <w:r w:rsidR="00244C1F" w:rsidRPr="006A0EAB">
              <w:rPr>
                <w:rStyle w:val="Hyperlink"/>
                <w:rFonts w:cstheme="minorHAnsi"/>
                <w:noProof/>
              </w:rPr>
              <w:t>Socioeconomic Conditions</w:t>
            </w:r>
            <w:r w:rsidR="00244C1F">
              <w:rPr>
                <w:noProof/>
                <w:webHidden/>
              </w:rPr>
              <w:tab/>
            </w:r>
            <w:r w:rsidR="00244C1F">
              <w:rPr>
                <w:noProof/>
                <w:webHidden/>
              </w:rPr>
              <w:fldChar w:fldCharType="begin"/>
            </w:r>
            <w:r w:rsidR="00244C1F">
              <w:rPr>
                <w:noProof/>
                <w:webHidden/>
              </w:rPr>
              <w:instrText xml:space="preserve"> PAGEREF _Toc30521850 \h </w:instrText>
            </w:r>
            <w:r w:rsidR="00244C1F">
              <w:rPr>
                <w:noProof/>
                <w:webHidden/>
              </w:rPr>
            </w:r>
            <w:r w:rsidR="00244C1F">
              <w:rPr>
                <w:noProof/>
                <w:webHidden/>
              </w:rPr>
              <w:fldChar w:fldCharType="separate"/>
            </w:r>
            <w:r w:rsidR="00244C1F">
              <w:rPr>
                <w:noProof/>
                <w:webHidden/>
              </w:rPr>
              <w:t>46</w:t>
            </w:r>
            <w:r w:rsidR="00244C1F">
              <w:rPr>
                <w:noProof/>
                <w:webHidden/>
              </w:rPr>
              <w:fldChar w:fldCharType="end"/>
            </w:r>
          </w:hyperlink>
        </w:p>
        <w:p w14:paraId="6308FA43" w14:textId="084BED4D" w:rsidR="00244C1F" w:rsidRDefault="00CC22E6">
          <w:pPr>
            <w:pStyle w:val="TOC1"/>
            <w:tabs>
              <w:tab w:val="left" w:pos="440"/>
              <w:tab w:val="right" w:leader="dot" w:pos="9350"/>
            </w:tabs>
            <w:rPr>
              <w:rFonts w:eastAsiaTheme="minorEastAsia"/>
              <w:noProof/>
            </w:rPr>
          </w:pPr>
          <w:hyperlink w:anchor="_Toc30521851" w:history="1">
            <w:r w:rsidR="00244C1F" w:rsidRPr="006A0EAB">
              <w:rPr>
                <w:rStyle w:val="Hyperlink"/>
                <w:b/>
                <w:noProof/>
              </w:rPr>
              <w:t>5</w:t>
            </w:r>
            <w:r w:rsidR="00244C1F">
              <w:rPr>
                <w:rFonts w:eastAsiaTheme="minorEastAsia"/>
                <w:noProof/>
              </w:rPr>
              <w:tab/>
            </w:r>
            <w:r w:rsidR="00244C1F" w:rsidRPr="006A0EAB">
              <w:rPr>
                <w:rStyle w:val="Hyperlink"/>
                <w:b/>
                <w:noProof/>
              </w:rPr>
              <w:t>PROJECT RISKS AND IMPACTS</w:t>
            </w:r>
            <w:r w:rsidR="00244C1F">
              <w:rPr>
                <w:noProof/>
                <w:webHidden/>
              </w:rPr>
              <w:tab/>
            </w:r>
            <w:r w:rsidR="00244C1F">
              <w:rPr>
                <w:noProof/>
                <w:webHidden/>
              </w:rPr>
              <w:fldChar w:fldCharType="begin"/>
            </w:r>
            <w:r w:rsidR="00244C1F">
              <w:rPr>
                <w:noProof/>
                <w:webHidden/>
              </w:rPr>
              <w:instrText xml:space="preserve"> PAGEREF _Toc30521851 \h </w:instrText>
            </w:r>
            <w:r w:rsidR="00244C1F">
              <w:rPr>
                <w:noProof/>
                <w:webHidden/>
              </w:rPr>
            </w:r>
            <w:r w:rsidR="00244C1F">
              <w:rPr>
                <w:noProof/>
                <w:webHidden/>
              </w:rPr>
              <w:fldChar w:fldCharType="separate"/>
            </w:r>
            <w:r w:rsidR="00244C1F">
              <w:rPr>
                <w:noProof/>
                <w:webHidden/>
              </w:rPr>
              <w:t>49</w:t>
            </w:r>
            <w:r w:rsidR="00244C1F">
              <w:rPr>
                <w:noProof/>
                <w:webHidden/>
              </w:rPr>
              <w:fldChar w:fldCharType="end"/>
            </w:r>
          </w:hyperlink>
        </w:p>
        <w:p w14:paraId="6A75B4D4" w14:textId="0868C5A9" w:rsidR="00244C1F" w:rsidRDefault="00CC22E6">
          <w:pPr>
            <w:pStyle w:val="TOC2"/>
            <w:tabs>
              <w:tab w:val="left" w:pos="880"/>
              <w:tab w:val="right" w:leader="dot" w:pos="9350"/>
            </w:tabs>
            <w:rPr>
              <w:rFonts w:eastAsiaTheme="minorEastAsia"/>
              <w:noProof/>
            </w:rPr>
          </w:pPr>
          <w:hyperlink w:anchor="_Toc30521852" w:history="1">
            <w:r w:rsidR="00244C1F" w:rsidRPr="006A0EAB">
              <w:rPr>
                <w:rStyle w:val="Hyperlink"/>
                <w:rFonts w:cstheme="minorHAnsi"/>
                <w:noProof/>
              </w:rPr>
              <w:t>5.1</w:t>
            </w:r>
            <w:r w:rsidR="00244C1F">
              <w:rPr>
                <w:rFonts w:eastAsiaTheme="minorEastAsia"/>
                <w:noProof/>
              </w:rPr>
              <w:tab/>
            </w:r>
            <w:r w:rsidR="00244C1F" w:rsidRPr="006A0EAB">
              <w:rPr>
                <w:rStyle w:val="Hyperlink"/>
                <w:rFonts w:cstheme="minorHAnsi"/>
                <w:noProof/>
              </w:rPr>
              <w:t>Overview and Preconstruction Activities</w:t>
            </w:r>
            <w:r w:rsidR="00244C1F">
              <w:rPr>
                <w:noProof/>
                <w:webHidden/>
              </w:rPr>
              <w:tab/>
            </w:r>
            <w:r w:rsidR="00244C1F">
              <w:rPr>
                <w:noProof/>
                <w:webHidden/>
              </w:rPr>
              <w:fldChar w:fldCharType="begin"/>
            </w:r>
            <w:r w:rsidR="00244C1F">
              <w:rPr>
                <w:noProof/>
                <w:webHidden/>
              </w:rPr>
              <w:instrText xml:space="preserve"> PAGEREF _Toc30521852 \h </w:instrText>
            </w:r>
            <w:r w:rsidR="00244C1F">
              <w:rPr>
                <w:noProof/>
                <w:webHidden/>
              </w:rPr>
            </w:r>
            <w:r w:rsidR="00244C1F">
              <w:rPr>
                <w:noProof/>
                <w:webHidden/>
              </w:rPr>
              <w:fldChar w:fldCharType="separate"/>
            </w:r>
            <w:r w:rsidR="00244C1F">
              <w:rPr>
                <w:noProof/>
                <w:webHidden/>
              </w:rPr>
              <w:t>49</w:t>
            </w:r>
            <w:r w:rsidR="00244C1F">
              <w:rPr>
                <w:noProof/>
                <w:webHidden/>
              </w:rPr>
              <w:fldChar w:fldCharType="end"/>
            </w:r>
          </w:hyperlink>
        </w:p>
        <w:p w14:paraId="40A716B6" w14:textId="4B19D3E6" w:rsidR="00244C1F" w:rsidRDefault="00CC22E6">
          <w:pPr>
            <w:pStyle w:val="TOC2"/>
            <w:tabs>
              <w:tab w:val="left" w:pos="880"/>
              <w:tab w:val="right" w:leader="dot" w:pos="9350"/>
            </w:tabs>
            <w:rPr>
              <w:rFonts w:eastAsiaTheme="minorEastAsia"/>
              <w:noProof/>
            </w:rPr>
          </w:pPr>
          <w:hyperlink w:anchor="_Toc30521853" w:history="1">
            <w:r w:rsidR="00244C1F" w:rsidRPr="006A0EAB">
              <w:rPr>
                <w:rStyle w:val="Hyperlink"/>
                <w:rFonts w:cstheme="minorHAnsi"/>
                <w:noProof/>
              </w:rPr>
              <w:t>5.2</w:t>
            </w:r>
            <w:r w:rsidR="00244C1F">
              <w:rPr>
                <w:rFonts w:eastAsiaTheme="minorEastAsia"/>
                <w:noProof/>
              </w:rPr>
              <w:tab/>
            </w:r>
            <w:r w:rsidR="00244C1F" w:rsidRPr="006A0EAB">
              <w:rPr>
                <w:rStyle w:val="Hyperlink"/>
                <w:rFonts w:cstheme="minorHAnsi"/>
                <w:noProof/>
              </w:rPr>
              <w:t>Construction Phase</w:t>
            </w:r>
            <w:r w:rsidR="00244C1F">
              <w:rPr>
                <w:noProof/>
                <w:webHidden/>
              </w:rPr>
              <w:tab/>
            </w:r>
            <w:r w:rsidR="00244C1F">
              <w:rPr>
                <w:noProof/>
                <w:webHidden/>
              </w:rPr>
              <w:fldChar w:fldCharType="begin"/>
            </w:r>
            <w:r w:rsidR="00244C1F">
              <w:rPr>
                <w:noProof/>
                <w:webHidden/>
              </w:rPr>
              <w:instrText xml:space="preserve"> PAGEREF _Toc30521853 \h </w:instrText>
            </w:r>
            <w:r w:rsidR="00244C1F">
              <w:rPr>
                <w:noProof/>
                <w:webHidden/>
              </w:rPr>
            </w:r>
            <w:r w:rsidR="00244C1F">
              <w:rPr>
                <w:noProof/>
                <w:webHidden/>
              </w:rPr>
              <w:fldChar w:fldCharType="separate"/>
            </w:r>
            <w:r w:rsidR="00244C1F">
              <w:rPr>
                <w:noProof/>
                <w:webHidden/>
              </w:rPr>
              <w:t>50</w:t>
            </w:r>
            <w:r w:rsidR="00244C1F">
              <w:rPr>
                <w:noProof/>
                <w:webHidden/>
              </w:rPr>
              <w:fldChar w:fldCharType="end"/>
            </w:r>
          </w:hyperlink>
        </w:p>
        <w:p w14:paraId="651F1AF5" w14:textId="1EF5B928" w:rsidR="00244C1F" w:rsidRDefault="00CC22E6">
          <w:pPr>
            <w:pStyle w:val="TOC2"/>
            <w:tabs>
              <w:tab w:val="left" w:pos="880"/>
              <w:tab w:val="right" w:leader="dot" w:pos="9350"/>
            </w:tabs>
            <w:rPr>
              <w:rFonts w:eastAsiaTheme="minorEastAsia"/>
              <w:noProof/>
            </w:rPr>
          </w:pPr>
          <w:hyperlink w:anchor="_Toc30521854" w:history="1">
            <w:r w:rsidR="00244C1F" w:rsidRPr="006A0EAB">
              <w:rPr>
                <w:rStyle w:val="Hyperlink"/>
                <w:rFonts w:cstheme="minorHAnsi"/>
                <w:noProof/>
              </w:rPr>
              <w:t>5.3</w:t>
            </w:r>
            <w:r w:rsidR="00244C1F">
              <w:rPr>
                <w:rFonts w:eastAsiaTheme="minorEastAsia"/>
                <w:noProof/>
              </w:rPr>
              <w:tab/>
            </w:r>
            <w:r w:rsidR="00244C1F" w:rsidRPr="006A0EAB">
              <w:rPr>
                <w:rStyle w:val="Hyperlink"/>
                <w:rFonts w:cstheme="minorHAnsi"/>
                <w:noProof/>
              </w:rPr>
              <w:t>Operation Phase</w:t>
            </w:r>
            <w:r w:rsidR="00244C1F">
              <w:rPr>
                <w:noProof/>
                <w:webHidden/>
              </w:rPr>
              <w:tab/>
            </w:r>
            <w:r w:rsidR="00244C1F">
              <w:rPr>
                <w:noProof/>
                <w:webHidden/>
              </w:rPr>
              <w:fldChar w:fldCharType="begin"/>
            </w:r>
            <w:r w:rsidR="00244C1F">
              <w:rPr>
                <w:noProof/>
                <w:webHidden/>
              </w:rPr>
              <w:instrText xml:space="preserve"> PAGEREF _Toc30521854 \h </w:instrText>
            </w:r>
            <w:r w:rsidR="00244C1F">
              <w:rPr>
                <w:noProof/>
                <w:webHidden/>
              </w:rPr>
            </w:r>
            <w:r w:rsidR="00244C1F">
              <w:rPr>
                <w:noProof/>
                <w:webHidden/>
              </w:rPr>
              <w:fldChar w:fldCharType="separate"/>
            </w:r>
            <w:r w:rsidR="00244C1F">
              <w:rPr>
                <w:noProof/>
                <w:webHidden/>
              </w:rPr>
              <w:t>54</w:t>
            </w:r>
            <w:r w:rsidR="00244C1F">
              <w:rPr>
                <w:noProof/>
                <w:webHidden/>
              </w:rPr>
              <w:fldChar w:fldCharType="end"/>
            </w:r>
          </w:hyperlink>
        </w:p>
        <w:p w14:paraId="755A16D9" w14:textId="2334EAB4" w:rsidR="00244C1F" w:rsidRDefault="00CC22E6">
          <w:pPr>
            <w:pStyle w:val="TOC1"/>
            <w:tabs>
              <w:tab w:val="left" w:pos="440"/>
              <w:tab w:val="right" w:leader="dot" w:pos="9350"/>
            </w:tabs>
            <w:rPr>
              <w:rFonts w:eastAsiaTheme="minorEastAsia"/>
              <w:noProof/>
            </w:rPr>
          </w:pPr>
          <w:hyperlink w:anchor="_Toc30521855" w:history="1">
            <w:r w:rsidR="00244C1F" w:rsidRPr="006A0EAB">
              <w:rPr>
                <w:rStyle w:val="Hyperlink"/>
                <w:b/>
                <w:noProof/>
              </w:rPr>
              <w:t>6</w:t>
            </w:r>
            <w:r w:rsidR="00244C1F">
              <w:rPr>
                <w:rFonts w:eastAsiaTheme="minorEastAsia"/>
                <w:noProof/>
              </w:rPr>
              <w:tab/>
            </w:r>
            <w:r w:rsidR="00244C1F" w:rsidRPr="006A0EAB">
              <w:rPr>
                <w:rStyle w:val="Hyperlink"/>
                <w:b/>
                <w:noProof/>
              </w:rPr>
              <w:t>ANALYSIS OF ALTERNATIVES</w:t>
            </w:r>
            <w:r w:rsidR="00244C1F">
              <w:rPr>
                <w:noProof/>
                <w:webHidden/>
              </w:rPr>
              <w:tab/>
            </w:r>
            <w:r w:rsidR="00244C1F">
              <w:rPr>
                <w:noProof/>
                <w:webHidden/>
              </w:rPr>
              <w:fldChar w:fldCharType="begin"/>
            </w:r>
            <w:r w:rsidR="00244C1F">
              <w:rPr>
                <w:noProof/>
                <w:webHidden/>
              </w:rPr>
              <w:instrText xml:space="preserve"> PAGEREF _Toc30521855 \h </w:instrText>
            </w:r>
            <w:r w:rsidR="00244C1F">
              <w:rPr>
                <w:noProof/>
                <w:webHidden/>
              </w:rPr>
            </w:r>
            <w:r w:rsidR="00244C1F">
              <w:rPr>
                <w:noProof/>
                <w:webHidden/>
              </w:rPr>
              <w:fldChar w:fldCharType="separate"/>
            </w:r>
            <w:r w:rsidR="00244C1F">
              <w:rPr>
                <w:noProof/>
                <w:webHidden/>
              </w:rPr>
              <w:t>56</w:t>
            </w:r>
            <w:r w:rsidR="00244C1F">
              <w:rPr>
                <w:noProof/>
                <w:webHidden/>
              </w:rPr>
              <w:fldChar w:fldCharType="end"/>
            </w:r>
          </w:hyperlink>
        </w:p>
        <w:p w14:paraId="1C2B679D" w14:textId="400E9CC6" w:rsidR="00244C1F" w:rsidRDefault="00CC22E6">
          <w:pPr>
            <w:pStyle w:val="TOC2"/>
            <w:tabs>
              <w:tab w:val="left" w:pos="880"/>
              <w:tab w:val="right" w:leader="dot" w:pos="9350"/>
            </w:tabs>
            <w:rPr>
              <w:rFonts w:eastAsiaTheme="minorEastAsia"/>
              <w:noProof/>
            </w:rPr>
          </w:pPr>
          <w:hyperlink w:anchor="_Toc30521856" w:history="1">
            <w:r w:rsidR="00244C1F" w:rsidRPr="006A0EAB">
              <w:rPr>
                <w:rStyle w:val="Hyperlink"/>
                <w:rFonts w:cstheme="minorHAnsi"/>
                <w:noProof/>
              </w:rPr>
              <w:t>6.1</w:t>
            </w:r>
            <w:r w:rsidR="00244C1F">
              <w:rPr>
                <w:rFonts w:eastAsiaTheme="minorEastAsia"/>
                <w:noProof/>
              </w:rPr>
              <w:tab/>
            </w:r>
            <w:r w:rsidR="00244C1F" w:rsidRPr="006A0EAB">
              <w:rPr>
                <w:rStyle w:val="Hyperlink"/>
                <w:rFonts w:cstheme="minorHAnsi"/>
                <w:noProof/>
              </w:rPr>
              <w:t>Overview</w:t>
            </w:r>
            <w:r w:rsidR="00244C1F">
              <w:rPr>
                <w:noProof/>
                <w:webHidden/>
              </w:rPr>
              <w:tab/>
            </w:r>
            <w:r w:rsidR="00244C1F">
              <w:rPr>
                <w:noProof/>
                <w:webHidden/>
              </w:rPr>
              <w:fldChar w:fldCharType="begin"/>
            </w:r>
            <w:r w:rsidR="00244C1F">
              <w:rPr>
                <w:noProof/>
                <w:webHidden/>
              </w:rPr>
              <w:instrText xml:space="preserve"> PAGEREF _Toc30521856 \h </w:instrText>
            </w:r>
            <w:r w:rsidR="00244C1F">
              <w:rPr>
                <w:noProof/>
                <w:webHidden/>
              </w:rPr>
            </w:r>
            <w:r w:rsidR="00244C1F">
              <w:rPr>
                <w:noProof/>
                <w:webHidden/>
              </w:rPr>
              <w:fldChar w:fldCharType="separate"/>
            </w:r>
            <w:r w:rsidR="00244C1F">
              <w:rPr>
                <w:noProof/>
                <w:webHidden/>
              </w:rPr>
              <w:t>56</w:t>
            </w:r>
            <w:r w:rsidR="00244C1F">
              <w:rPr>
                <w:noProof/>
                <w:webHidden/>
              </w:rPr>
              <w:fldChar w:fldCharType="end"/>
            </w:r>
          </w:hyperlink>
        </w:p>
        <w:p w14:paraId="4832B159" w14:textId="25F8586C" w:rsidR="00244C1F" w:rsidRDefault="00CC22E6">
          <w:pPr>
            <w:pStyle w:val="TOC2"/>
            <w:tabs>
              <w:tab w:val="left" w:pos="880"/>
              <w:tab w:val="right" w:leader="dot" w:pos="9350"/>
            </w:tabs>
            <w:rPr>
              <w:rFonts w:eastAsiaTheme="minorEastAsia"/>
              <w:noProof/>
            </w:rPr>
          </w:pPr>
          <w:hyperlink w:anchor="_Toc30521857" w:history="1">
            <w:r w:rsidR="00244C1F" w:rsidRPr="006A0EAB">
              <w:rPr>
                <w:rStyle w:val="Hyperlink"/>
                <w:rFonts w:cstheme="minorHAnsi"/>
                <w:noProof/>
              </w:rPr>
              <w:t>6.2</w:t>
            </w:r>
            <w:r w:rsidR="00244C1F">
              <w:rPr>
                <w:rFonts w:eastAsiaTheme="minorEastAsia"/>
                <w:noProof/>
              </w:rPr>
              <w:tab/>
            </w:r>
            <w:r w:rsidR="00244C1F" w:rsidRPr="006A0EAB">
              <w:rPr>
                <w:rStyle w:val="Hyperlink"/>
                <w:rFonts w:cstheme="minorHAnsi"/>
                <w:noProof/>
              </w:rPr>
              <w:t>Site Selection for ADS-B Antennae</w:t>
            </w:r>
            <w:r w:rsidR="00244C1F">
              <w:rPr>
                <w:noProof/>
                <w:webHidden/>
              </w:rPr>
              <w:tab/>
            </w:r>
            <w:r w:rsidR="00244C1F">
              <w:rPr>
                <w:noProof/>
                <w:webHidden/>
              </w:rPr>
              <w:fldChar w:fldCharType="begin"/>
            </w:r>
            <w:r w:rsidR="00244C1F">
              <w:rPr>
                <w:noProof/>
                <w:webHidden/>
              </w:rPr>
              <w:instrText xml:space="preserve"> PAGEREF _Toc30521857 \h </w:instrText>
            </w:r>
            <w:r w:rsidR="00244C1F">
              <w:rPr>
                <w:noProof/>
                <w:webHidden/>
              </w:rPr>
            </w:r>
            <w:r w:rsidR="00244C1F">
              <w:rPr>
                <w:noProof/>
                <w:webHidden/>
              </w:rPr>
              <w:fldChar w:fldCharType="separate"/>
            </w:r>
            <w:r w:rsidR="00244C1F">
              <w:rPr>
                <w:noProof/>
                <w:webHidden/>
              </w:rPr>
              <w:t>56</w:t>
            </w:r>
            <w:r w:rsidR="00244C1F">
              <w:rPr>
                <w:noProof/>
                <w:webHidden/>
              </w:rPr>
              <w:fldChar w:fldCharType="end"/>
            </w:r>
          </w:hyperlink>
        </w:p>
        <w:p w14:paraId="5BCA8FD4" w14:textId="3E234C60" w:rsidR="00244C1F" w:rsidRDefault="00CC22E6">
          <w:pPr>
            <w:pStyle w:val="TOC2"/>
            <w:tabs>
              <w:tab w:val="left" w:pos="880"/>
              <w:tab w:val="right" w:leader="dot" w:pos="9350"/>
            </w:tabs>
            <w:rPr>
              <w:rFonts w:eastAsiaTheme="minorEastAsia"/>
              <w:noProof/>
            </w:rPr>
          </w:pPr>
          <w:hyperlink w:anchor="_Toc30521858" w:history="1">
            <w:r w:rsidR="00244C1F" w:rsidRPr="006A0EAB">
              <w:rPr>
                <w:rStyle w:val="Hyperlink"/>
                <w:rFonts w:cstheme="minorHAnsi"/>
                <w:noProof/>
              </w:rPr>
              <w:t>6.3</w:t>
            </w:r>
            <w:r w:rsidR="00244C1F">
              <w:rPr>
                <w:rFonts w:eastAsiaTheme="minorEastAsia"/>
                <w:noProof/>
              </w:rPr>
              <w:tab/>
            </w:r>
            <w:r w:rsidR="00244C1F" w:rsidRPr="006A0EAB">
              <w:rPr>
                <w:rStyle w:val="Hyperlink"/>
                <w:rFonts w:cstheme="minorHAnsi"/>
                <w:noProof/>
              </w:rPr>
              <w:t>Daily Work Schedule</w:t>
            </w:r>
            <w:r w:rsidR="00244C1F">
              <w:rPr>
                <w:noProof/>
                <w:webHidden/>
              </w:rPr>
              <w:tab/>
            </w:r>
            <w:r w:rsidR="00244C1F">
              <w:rPr>
                <w:noProof/>
                <w:webHidden/>
              </w:rPr>
              <w:fldChar w:fldCharType="begin"/>
            </w:r>
            <w:r w:rsidR="00244C1F">
              <w:rPr>
                <w:noProof/>
                <w:webHidden/>
              </w:rPr>
              <w:instrText xml:space="preserve"> PAGEREF _Toc30521858 \h </w:instrText>
            </w:r>
            <w:r w:rsidR="00244C1F">
              <w:rPr>
                <w:noProof/>
                <w:webHidden/>
              </w:rPr>
            </w:r>
            <w:r w:rsidR="00244C1F">
              <w:rPr>
                <w:noProof/>
                <w:webHidden/>
              </w:rPr>
              <w:fldChar w:fldCharType="separate"/>
            </w:r>
            <w:r w:rsidR="00244C1F">
              <w:rPr>
                <w:noProof/>
                <w:webHidden/>
              </w:rPr>
              <w:t>56</w:t>
            </w:r>
            <w:r w:rsidR="00244C1F">
              <w:rPr>
                <w:noProof/>
                <w:webHidden/>
              </w:rPr>
              <w:fldChar w:fldCharType="end"/>
            </w:r>
          </w:hyperlink>
        </w:p>
        <w:p w14:paraId="04FC9275" w14:textId="6133E9C3" w:rsidR="00244C1F" w:rsidRDefault="00CC22E6">
          <w:pPr>
            <w:pStyle w:val="TOC2"/>
            <w:tabs>
              <w:tab w:val="left" w:pos="880"/>
              <w:tab w:val="right" w:leader="dot" w:pos="9350"/>
            </w:tabs>
            <w:rPr>
              <w:rFonts w:eastAsiaTheme="minorEastAsia"/>
              <w:noProof/>
            </w:rPr>
          </w:pPr>
          <w:hyperlink w:anchor="_Toc30521859" w:history="1">
            <w:r w:rsidR="00244C1F" w:rsidRPr="006A0EAB">
              <w:rPr>
                <w:rStyle w:val="Hyperlink"/>
                <w:rFonts w:cstheme="minorHAnsi"/>
                <w:noProof/>
              </w:rPr>
              <w:t>6.4</w:t>
            </w:r>
            <w:r w:rsidR="00244C1F">
              <w:rPr>
                <w:rFonts w:eastAsiaTheme="minorEastAsia"/>
                <w:noProof/>
              </w:rPr>
              <w:tab/>
            </w:r>
            <w:r w:rsidR="00244C1F" w:rsidRPr="006A0EAB">
              <w:rPr>
                <w:rStyle w:val="Hyperlink"/>
                <w:rFonts w:cstheme="minorHAnsi"/>
                <w:noProof/>
              </w:rPr>
              <w:t>Design of Drains</w:t>
            </w:r>
            <w:r w:rsidR="00244C1F">
              <w:rPr>
                <w:noProof/>
                <w:webHidden/>
              </w:rPr>
              <w:tab/>
            </w:r>
            <w:r w:rsidR="00244C1F">
              <w:rPr>
                <w:noProof/>
                <w:webHidden/>
              </w:rPr>
              <w:fldChar w:fldCharType="begin"/>
            </w:r>
            <w:r w:rsidR="00244C1F">
              <w:rPr>
                <w:noProof/>
                <w:webHidden/>
              </w:rPr>
              <w:instrText xml:space="preserve"> PAGEREF _Toc30521859 \h </w:instrText>
            </w:r>
            <w:r w:rsidR="00244C1F">
              <w:rPr>
                <w:noProof/>
                <w:webHidden/>
              </w:rPr>
            </w:r>
            <w:r w:rsidR="00244C1F">
              <w:rPr>
                <w:noProof/>
                <w:webHidden/>
              </w:rPr>
              <w:fldChar w:fldCharType="separate"/>
            </w:r>
            <w:r w:rsidR="00244C1F">
              <w:rPr>
                <w:noProof/>
                <w:webHidden/>
              </w:rPr>
              <w:t>56</w:t>
            </w:r>
            <w:r w:rsidR="00244C1F">
              <w:rPr>
                <w:noProof/>
                <w:webHidden/>
              </w:rPr>
              <w:fldChar w:fldCharType="end"/>
            </w:r>
          </w:hyperlink>
        </w:p>
        <w:p w14:paraId="688B4F32" w14:textId="2D8B7260" w:rsidR="00244C1F" w:rsidRDefault="00CC22E6">
          <w:pPr>
            <w:pStyle w:val="TOC2"/>
            <w:tabs>
              <w:tab w:val="left" w:pos="880"/>
              <w:tab w:val="right" w:leader="dot" w:pos="9350"/>
            </w:tabs>
            <w:rPr>
              <w:rFonts w:eastAsiaTheme="minorEastAsia"/>
              <w:noProof/>
            </w:rPr>
          </w:pPr>
          <w:hyperlink w:anchor="_Toc30521860" w:history="1">
            <w:r w:rsidR="00244C1F" w:rsidRPr="006A0EAB">
              <w:rPr>
                <w:rStyle w:val="Hyperlink"/>
                <w:rFonts w:cstheme="minorHAnsi"/>
                <w:noProof/>
              </w:rPr>
              <w:t>6.5</w:t>
            </w:r>
            <w:r w:rsidR="00244C1F">
              <w:rPr>
                <w:rFonts w:eastAsiaTheme="minorEastAsia"/>
                <w:noProof/>
              </w:rPr>
              <w:tab/>
            </w:r>
            <w:r w:rsidR="00244C1F" w:rsidRPr="006A0EAB">
              <w:rPr>
                <w:rStyle w:val="Hyperlink"/>
                <w:rFonts w:cstheme="minorHAnsi"/>
                <w:noProof/>
              </w:rPr>
              <w:t>No-Project Alternative</w:t>
            </w:r>
            <w:r w:rsidR="00244C1F">
              <w:rPr>
                <w:noProof/>
                <w:webHidden/>
              </w:rPr>
              <w:tab/>
            </w:r>
            <w:r w:rsidR="00244C1F">
              <w:rPr>
                <w:noProof/>
                <w:webHidden/>
              </w:rPr>
              <w:fldChar w:fldCharType="begin"/>
            </w:r>
            <w:r w:rsidR="00244C1F">
              <w:rPr>
                <w:noProof/>
                <w:webHidden/>
              </w:rPr>
              <w:instrText xml:space="preserve"> PAGEREF _Toc30521860 \h </w:instrText>
            </w:r>
            <w:r w:rsidR="00244C1F">
              <w:rPr>
                <w:noProof/>
                <w:webHidden/>
              </w:rPr>
            </w:r>
            <w:r w:rsidR="00244C1F">
              <w:rPr>
                <w:noProof/>
                <w:webHidden/>
              </w:rPr>
              <w:fldChar w:fldCharType="separate"/>
            </w:r>
            <w:r w:rsidR="00244C1F">
              <w:rPr>
                <w:noProof/>
                <w:webHidden/>
              </w:rPr>
              <w:t>57</w:t>
            </w:r>
            <w:r w:rsidR="00244C1F">
              <w:rPr>
                <w:noProof/>
                <w:webHidden/>
              </w:rPr>
              <w:fldChar w:fldCharType="end"/>
            </w:r>
          </w:hyperlink>
        </w:p>
        <w:p w14:paraId="436A0FF3" w14:textId="2A045B21" w:rsidR="00244C1F" w:rsidRDefault="00CC22E6">
          <w:pPr>
            <w:pStyle w:val="TOC1"/>
            <w:tabs>
              <w:tab w:val="left" w:pos="440"/>
              <w:tab w:val="right" w:leader="dot" w:pos="9350"/>
            </w:tabs>
            <w:rPr>
              <w:rFonts w:eastAsiaTheme="minorEastAsia"/>
              <w:noProof/>
            </w:rPr>
          </w:pPr>
          <w:hyperlink w:anchor="_Toc30521861" w:history="1">
            <w:r w:rsidR="00244C1F" w:rsidRPr="006A0EAB">
              <w:rPr>
                <w:rStyle w:val="Hyperlink"/>
                <w:b/>
                <w:noProof/>
              </w:rPr>
              <w:t>7</w:t>
            </w:r>
            <w:r w:rsidR="00244C1F">
              <w:rPr>
                <w:rFonts w:eastAsiaTheme="minorEastAsia"/>
                <w:noProof/>
              </w:rPr>
              <w:tab/>
            </w:r>
            <w:r w:rsidR="00244C1F" w:rsidRPr="006A0EAB">
              <w:rPr>
                <w:rStyle w:val="Hyperlink"/>
                <w:b/>
                <w:noProof/>
              </w:rPr>
              <w:t>MITIGATION MEASURES</w:t>
            </w:r>
            <w:r w:rsidR="00244C1F">
              <w:rPr>
                <w:noProof/>
                <w:webHidden/>
              </w:rPr>
              <w:tab/>
            </w:r>
            <w:r w:rsidR="00244C1F">
              <w:rPr>
                <w:noProof/>
                <w:webHidden/>
              </w:rPr>
              <w:fldChar w:fldCharType="begin"/>
            </w:r>
            <w:r w:rsidR="00244C1F">
              <w:rPr>
                <w:noProof/>
                <w:webHidden/>
              </w:rPr>
              <w:instrText xml:space="preserve"> PAGEREF _Toc30521861 \h </w:instrText>
            </w:r>
            <w:r w:rsidR="00244C1F">
              <w:rPr>
                <w:noProof/>
                <w:webHidden/>
              </w:rPr>
            </w:r>
            <w:r w:rsidR="00244C1F">
              <w:rPr>
                <w:noProof/>
                <w:webHidden/>
              </w:rPr>
              <w:fldChar w:fldCharType="separate"/>
            </w:r>
            <w:r w:rsidR="00244C1F">
              <w:rPr>
                <w:noProof/>
                <w:webHidden/>
              </w:rPr>
              <w:t>58</w:t>
            </w:r>
            <w:r w:rsidR="00244C1F">
              <w:rPr>
                <w:noProof/>
                <w:webHidden/>
              </w:rPr>
              <w:fldChar w:fldCharType="end"/>
            </w:r>
          </w:hyperlink>
        </w:p>
        <w:p w14:paraId="56F2AE80" w14:textId="4ED03153" w:rsidR="00244C1F" w:rsidRDefault="00CC22E6">
          <w:pPr>
            <w:pStyle w:val="TOC2"/>
            <w:tabs>
              <w:tab w:val="left" w:pos="880"/>
              <w:tab w:val="right" w:leader="dot" w:pos="9350"/>
            </w:tabs>
            <w:rPr>
              <w:rFonts w:eastAsiaTheme="minorEastAsia"/>
              <w:noProof/>
            </w:rPr>
          </w:pPr>
          <w:hyperlink w:anchor="_Toc30521862" w:history="1">
            <w:r w:rsidR="00244C1F" w:rsidRPr="006A0EAB">
              <w:rPr>
                <w:rStyle w:val="Hyperlink"/>
                <w:rFonts w:cstheme="minorHAnsi"/>
                <w:noProof/>
              </w:rPr>
              <w:t>7.1</w:t>
            </w:r>
            <w:r w:rsidR="00244C1F">
              <w:rPr>
                <w:rFonts w:eastAsiaTheme="minorEastAsia"/>
                <w:noProof/>
              </w:rPr>
              <w:tab/>
            </w:r>
            <w:r w:rsidR="00244C1F" w:rsidRPr="006A0EAB">
              <w:rPr>
                <w:rStyle w:val="Hyperlink"/>
                <w:rFonts w:cstheme="minorHAnsi"/>
                <w:noProof/>
              </w:rPr>
              <w:t>Overview and Preconstruction Activities</w:t>
            </w:r>
            <w:r w:rsidR="00244C1F">
              <w:rPr>
                <w:noProof/>
                <w:webHidden/>
              </w:rPr>
              <w:tab/>
            </w:r>
            <w:r w:rsidR="00244C1F">
              <w:rPr>
                <w:noProof/>
                <w:webHidden/>
              </w:rPr>
              <w:fldChar w:fldCharType="begin"/>
            </w:r>
            <w:r w:rsidR="00244C1F">
              <w:rPr>
                <w:noProof/>
                <w:webHidden/>
              </w:rPr>
              <w:instrText xml:space="preserve"> PAGEREF _Toc30521862 \h </w:instrText>
            </w:r>
            <w:r w:rsidR="00244C1F">
              <w:rPr>
                <w:noProof/>
                <w:webHidden/>
              </w:rPr>
            </w:r>
            <w:r w:rsidR="00244C1F">
              <w:rPr>
                <w:noProof/>
                <w:webHidden/>
              </w:rPr>
              <w:fldChar w:fldCharType="separate"/>
            </w:r>
            <w:r w:rsidR="00244C1F">
              <w:rPr>
                <w:noProof/>
                <w:webHidden/>
              </w:rPr>
              <w:t>58</w:t>
            </w:r>
            <w:r w:rsidR="00244C1F">
              <w:rPr>
                <w:noProof/>
                <w:webHidden/>
              </w:rPr>
              <w:fldChar w:fldCharType="end"/>
            </w:r>
          </w:hyperlink>
        </w:p>
        <w:p w14:paraId="371D3A72" w14:textId="37CDF5F1" w:rsidR="00244C1F" w:rsidRDefault="00CC22E6">
          <w:pPr>
            <w:pStyle w:val="TOC2"/>
            <w:tabs>
              <w:tab w:val="left" w:pos="880"/>
              <w:tab w:val="right" w:leader="dot" w:pos="9350"/>
            </w:tabs>
            <w:rPr>
              <w:rFonts w:eastAsiaTheme="minorEastAsia"/>
              <w:noProof/>
            </w:rPr>
          </w:pPr>
          <w:hyperlink w:anchor="_Toc30521863" w:history="1">
            <w:r w:rsidR="00244C1F" w:rsidRPr="006A0EAB">
              <w:rPr>
                <w:rStyle w:val="Hyperlink"/>
                <w:rFonts w:cstheme="minorHAnsi"/>
                <w:noProof/>
              </w:rPr>
              <w:t>7.2</w:t>
            </w:r>
            <w:r w:rsidR="00244C1F">
              <w:rPr>
                <w:rFonts w:eastAsiaTheme="minorEastAsia"/>
                <w:noProof/>
              </w:rPr>
              <w:tab/>
            </w:r>
            <w:r w:rsidR="00244C1F" w:rsidRPr="006A0EAB">
              <w:rPr>
                <w:rStyle w:val="Hyperlink"/>
                <w:rFonts w:cstheme="minorHAnsi"/>
                <w:noProof/>
              </w:rPr>
              <w:t>Construction Phase</w:t>
            </w:r>
            <w:r w:rsidR="00244C1F">
              <w:rPr>
                <w:noProof/>
                <w:webHidden/>
              </w:rPr>
              <w:tab/>
            </w:r>
            <w:r w:rsidR="00244C1F">
              <w:rPr>
                <w:noProof/>
                <w:webHidden/>
              </w:rPr>
              <w:fldChar w:fldCharType="begin"/>
            </w:r>
            <w:r w:rsidR="00244C1F">
              <w:rPr>
                <w:noProof/>
                <w:webHidden/>
              </w:rPr>
              <w:instrText xml:space="preserve"> PAGEREF _Toc30521863 \h </w:instrText>
            </w:r>
            <w:r w:rsidR="00244C1F">
              <w:rPr>
                <w:noProof/>
                <w:webHidden/>
              </w:rPr>
            </w:r>
            <w:r w:rsidR="00244C1F">
              <w:rPr>
                <w:noProof/>
                <w:webHidden/>
              </w:rPr>
              <w:fldChar w:fldCharType="separate"/>
            </w:r>
            <w:r w:rsidR="00244C1F">
              <w:rPr>
                <w:noProof/>
                <w:webHidden/>
              </w:rPr>
              <w:t>58</w:t>
            </w:r>
            <w:r w:rsidR="00244C1F">
              <w:rPr>
                <w:noProof/>
                <w:webHidden/>
              </w:rPr>
              <w:fldChar w:fldCharType="end"/>
            </w:r>
          </w:hyperlink>
        </w:p>
        <w:p w14:paraId="7757E800" w14:textId="44DF2F28" w:rsidR="00244C1F" w:rsidRDefault="00CC22E6">
          <w:pPr>
            <w:pStyle w:val="TOC2"/>
            <w:tabs>
              <w:tab w:val="left" w:pos="880"/>
              <w:tab w:val="right" w:leader="dot" w:pos="9350"/>
            </w:tabs>
            <w:rPr>
              <w:rFonts w:eastAsiaTheme="minorEastAsia"/>
              <w:noProof/>
            </w:rPr>
          </w:pPr>
          <w:hyperlink w:anchor="_Toc30521864" w:history="1">
            <w:r w:rsidR="00244C1F" w:rsidRPr="006A0EAB">
              <w:rPr>
                <w:rStyle w:val="Hyperlink"/>
                <w:noProof/>
              </w:rPr>
              <w:t>7.3</w:t>
            </w:r>
            <w:r w:rsidR="00244C1F">
              <w:rPr>
                <w:rFonts w:eastAsiaTheme="minorEastAsia"/>
                <w:noProof/>
              </w:rPr>
              <w:tab/>
            </w:r>
            <w:r w:rsidR="00244C1F" w:rsidRPr="006A0EAB">
              <w:rPr>
                <w:rStyle w:val="Hyperlink"/>
                <w:noProof/>
              </w:rPr>
              <w:t>Operation Phase</w:t>
            </w:r>
            <w:r w:rsidR="00244C1F">
              <w:rPr>
                <w:noProof/>
                <w:webHidden/>
              </w:rPr>
              <w:tab/>
            </w:r>
            <w:r w:rsidR="00244C1F">
              <w:rPr>
                <w:noProof/>
                <w:webHidden/>
              </w:rPr>
              <w:fldChar w:fldCharType="begin"/>
            </w:r>
            <w:r w:rsidR="00244C1F">
              <w:rPr>
                <w:noProof/>
                <w:webHidden/>
              </w:rPr>
              <w:instrText xml:space="preserve"> PAGEREF _Toc30521864 \h </w:instrText>
            </w:r>
            <w:r w:rsidR="00244C1F">
              <w:rPr>
                <w:noProof/>
                <w:webHidden/>
              </w:rPr>
            </w:r>
            <w:r w:rsidR="00244C1F">
              <w:rPr>
                <w:noProof/>
                <w:webHidden/>
              </w:rPr>
              <w:fldChar w:fldCharType="separate"/>
            </w:r>
            <w:r w:rsidR="00244C1F">
              <w:rPr>
                <w:noProof/>
                <w:webHidden/>
              </w:rPr>
              <w:t>68</w:t>
            </w:r>
            <w:r w:rsidR="00244C1F">
              <w:rPr>
                <w:noProof/>
                <w:webHidden/>
              </w:rPr>
              <w:fldChar w:fldCharType="end"/>
            </w:r>
          </w:hyperlink>
        </w:p>
        <w:p w14:paraId="026C37DF" w14:textId="3F9F2EA2" w:rsidR="00244C1F" w:rsidRDefault="00CC22E6">
          <w:pPr>
            <w:pStyle w:val="TOC2"/>
            <w:tabs>
              <w:tab w:val="left" w:pos="880"/>
              <w:tab w:val="right" w:leader="dot" w:pos="9350"/>
            </w:tabs>
            <w:rPr>
              <w:rFonts w:eastAsiaTheme="minorEastAsia"/>
              <w:noProof/>
            </w:rPr>
          </w:pPr>
          <w:hyperlink w:anchor="_Toc30521865" w:history="1">
            <w:r w:rsidR="00244C1F" w:rsidRPr="006A0EAB">
              <w:rPr>
                <w:rStyle w:val="Hyperlink"/>
                <w:noProof/>
              </w:rPr>
              <w:t>7.4</w:t>
            </w:r>
            <w:r w:rsidR="00244C1F">
              <w:rPr>
                <w:rFonts w:eastAsiaTheme="minorEastAsia"/>
                <w:noProof/>
              </w:rPr>
              <w:tab/>
            </w:r>
            <w:r w:rsidR="00244C1F" w:rsidRPr="006A0EAB">
              <w:rPr>
                <w:rStyle w:val="Hyperlink"/>
                <w:noProof/>
              </w:rPr>
              <w:t>Public Information and Community Outreach</w:t>
            </w:r>
            <w:r w:rsidR="00244C1F">
              <w:rPr>
                <w:noProof/>
                <w:webHidden/>
              </w:rPr>
              <w:tab/>
            </w:r>
            <w:r w:rsidR="00244C1F">
              <w:rPr>
                <w:noProof/>
                <w:webHidden/>
              </w:rPr>
              <w:fldChar w:fldCharType="begin"/>
            </w:r>
            <w:r w:rsidR="00244C1F">
              <w:rPr>
                <w:noProof/>
                <w:webHidden/>
              </w:rPr>
              <w:instrText xml:space="preserve"> PAGEREF _Toc30521865 \h </w:instrText>
            </w:r>
            <w:r w:rsidR="00244C1F">
              <w:rPr>
                <w:noProof/>
                <w:webHidden/>
              </w:rPr>
            </w:r>
            <w:r w:rsidR="00244C1F">
              <w:rPr>
                <w:noProof/>
                <w:webHidden/>
              </w:rPr>
              <w:fldChar w:fldCharType="separate"/>
            </w:r>
            <w:r w:rsidR="00244C1F">
              <w:rPr>
                <w:noProof/>
                <w:webHidden/>
              </w:rPr>
              <w:t>69</w:t>
            </w:r>
            <w:r w:rsidR="00244C1F">
              <w:rPr>
                <w:noProof/>
                <w:webHidden/>
              </w:rPr>
              <w:fldChar w:fldCharType="end"/>
            </w:r>
          </w:hyperlink>
        </w:p>
        <w:p w14:paraId="0CA820D5" w14:textId="6391BB81" w:rsidR="00244C1F" w:rsidRDefault="00CC22E6">
          <w:pPr>
            <w:pStyle w:val="TOC1"/>
            <w:tabs>
              <w:tab w:val="left" w:pos="440"/>
              <w:tab w:val="right" w:leader="dot" w:pos="9350"/>
            </w:tabs>
            <w:rPr>
              <w:rFonts w:eastAsiaTheme="minorEastAsia"/>
              <w:noProof/>
            </w:rPr>
          </w:pPr>
          <w:hyperlink w:anchor="_Toc30521866" w:history="1">
            <w:r w:rsidR="00244C1F" w:rsidRPr="006A0EAB">
              <w:rPr>
                <w:rStyle w:val="Hyperlink"/>
                <w:b/>
                <w:noProof/>
              </w:rPr>
              <w:t>8</w:t>
            </w:r>
            <w:r w:rsidR="00244C1F">
              <w:rPr>
                <w:rFonts w:eastAsiaTheme="minorEastAsia"/>
                <w:noProof/>
              </w:rPr>
              <w:tab/>
            </w:r>
            <w:r w:rsidR="00244C1F" w:rsidRPr="006A0EAB">
              <w:rPr>
                <w:rStyle w:val="Hyperlink"/>
                <w:b/>
                <w:noProof/>
              </w:rPr>
              <w:t>ENVIRONMENTAL AND SOCIAL MANAGEMENT PLANS (ESMPs)</w:t>
            </w:r>
            <w:r w:rsidR="00244C1F">
              <w:rPr>
                <w:noProof/>
                <w:webHidden/>
              </w:rPr>
              <w:tab/>
            </w:r>
            <w:r w:rsidR="00244C1F">
              <w:rPr>
                <w:noProof/>
                <w:webHidden/>
              </w:rPr>
              <w:fldChar w:fldCharType="begin"/>
            </w:r>
            <w:r w:rsidR="00244C1F">
              <w:rPr>
                <w:noProof/>
                <w:webHidden/>
              </w:rPr>
              <w:instrText xml:space="preserve"> PAGEREF _Toc30521866 \h </w:instrText>
            </w:r>
            <w:r w:rsidR="00244C1F">
              <w:rPr>
                <w:noProof/>
                <w:webHidden/>
              </w:rPr>
            </w:r>
            <w:r w:rsidR="00244C1F">
              <w:rPr>
                <w:noProof/>
                <w:webHidden/>
              </w:rPr>
              <w:fldChar w:fldCharType="separate"/>
            </w:r>
            <w:r w:rsidR="00244C1F">
              <w:rPr>
                <w:noProof/>
                <w:webHidden/>
              </w:rPr>
              <w:t>71</w:t>
            </w:r>
            <w:r w:rsidR="00244C1F">
              <w:rPr>
                <w:noProof/>
                <w:webHidden/>
              </w:rPr>
              <w:fldChar w:fldCharType="end"/>
            </w:r>
          </w:hyperlink>
        </w:p>
        <w:p w14:paraId="2900556A" w14:textId="7CF1FF60" w:rsidR="00244C1F" w:rsidRDefault="00CC22E6">
          <w:pPr>
            <w:pStyle w:val="TOC2"/>
            <w:tabs>
              <w:tab w:val="left" w:pos="880"/>
              <w:tab w:val="right" w:leader="dot" w:pos="9350"/>
            </w:tabs>
            <w:rPr>
              <w:rFonts w:eastAsiaTheme="minorEastAsia"/>
              <w:noProof/>
            </w:rPr>
          </w:pPr>
          <w:hyperlink w:anchor="_Toc30521867" w:history="1">
            <w:r w:rsidR="00244C1F" w:rsidRPr="006A0EAB">
              <w:rPr>
                <w:rStyle w:val="Hyperlink"/>
                <w:rFonts w:cstheme="minorHAnsi"/>
                <w:noProof/>
              </w:rPr>
              <w:t>8.1</w:t>
            </w:r>
            <w:r w:rsidR="00244C1F">
              <w:rPr>
                <w:rFonts w:eastAsiaTheme="minorEastAsia"/>
                <w:noProof/>
              </w:rPr>
              <w:tab/>
            </w:r>
            <w:r w:rsidR="00244C1F" w:rsidRPr="006A0EAB">
              <w:rPr>
                <w:rStyle w:val="Hyperlink"/>
                <w:rFonts w:cstheme="minorHAnsi"/>
                <w:noProof/>
              </w:rPr>
              <w:t>Mitigation Measures</w:t>
            </w:r>
            <w:r w:rsidR="00244C1F">
              <w:rPr>
                <w:noProof/>
                <w:webHidden/>
              </w:rPr>
              <w:tab/>
            </w:r>
            <w:r w:rsidR="00244C1F">
              <w:rPr>
                <w:noProof/>
                <w:webHidden/>
              </w:rPr>
              <w:fldChar w:fldCharType="begin"/>
            </w:r>
            <w:r w:rsidR="00244C1F">
              <w:rPr>
                <w:noProof/>
                <w:webHidden/>
              </w:rPr>
              <w:instrText xml:space="preserve"> PAGEREF _Toc30521867 \h </w:instrText>
            </w:r>
            <w:r w:rsidR="00244C1F">
              <w:rPr>
                <w:noProof/>
                <w:webHidden/>
              </w:rPr>
            </w:r>
            <w:r w:rsidR="00244C1F">
              <w:rPr>
                <w:noProof/>
                <w:webHidden/>
              </w:rPr>
              <w:fldChar w:fldCharType="separate"/>
            </w:r>
            <w:r w:rsidR="00244C1F">
              <w:rPr>
                <w:noProof/>
                <w:webHidden/>
              </w:rPr>
              <w:t>71</w:t>
            </w:r>
            <w:r w:rsidR="00244C1F">
              <w:rPr>
                <w:noProof/>
                <w:webHidden/>
              </w:rPr>
              <w:fldChar w:fldCharType="end"/>
            </w:r>
          </w:hyperlink>
        </w:p>
        <w:p w14:paraId="0CD9794D" w14:textId="20BC0FDA" w:rsidR="00244C1F" w:rsidRDefault="00CC22E6">
          <w:pPr>
            <w:pStyle w:val="TOC2"/>
            <w:tabs>
              <w:tab w:val="left" w:pos="880"/>
              <w:tab w:val="right" w:leader="dot" w:pos="9350"/>
            </w:tabs>
            <w:rPr>
              <w:rFonts w:eastAsiaTheme="minorEastAsia"/>
              <w:noProof/>
            </w:rPr>
          </w:pPr>
          <w:hyperlink w:anchor="_Toc30521868" w:history="1">
            <w:r w:rsidR="00244C1F" w:rsidRPr="006A0EAB">
              <w:rPr>
                <w:rStyle w:val="Hyperlink"/>
                <w:rFonts w:cstheme="minorHAnsi"/>
                <w:noProof/>
              </w:rPr>
              <w:t>8.2</w:t>
            </w:r>
            <w:r w:rsidR="00244C1F">
              <w:rPr>
                <w:rFonts w:eastAsiaTheme="minorEastAsia"/>
                <w:noProof/>
              </w:rPr>
              <w:tab/>
            </w:r>
            <w:r w:rsidR="00244C1F" w:rsidRPr="006A0EAB">
              <w:rPr>
                <w:rStyle w:val="Hyperlink"/>
                <w:rFonts w:cstheme="minorHAnsi"/>
                <w:noProof/>
              </w:rPr>
              <w:t>Roles and Responsibilities of Contractors and Agencies</w:t>
            </w:r>
            <w:r w:rsidR="00244C1F">
              <w:rPr>
                <w:noProof/>
                <w:webHidden/>
              </w:rPr>
              <w:tab/>
            </w:r>
            <w:r w:rsidR="00244C1F">
              <w:rPr>
                <w:noProof/>
                <w:webHidden/>
              </w:rPr>
              <w:fldChar w:fldCharType="begin"/>
            </w:r>
            <w:r w:rsidR="00244C1F">
              <w:rPr>
                <w:noProof/>
                <w:webHidden/>
              </w:rPr>
              <w:instrText xml:space="preserve"> PAGEREF _Toc30521868 \h </w:instrText>
            </w:r>
            <w:r w:rsidR="00244C1F">
              <w:rPr>
                <w:noProof/>
                <w:webHidden/>
              </w:rPr>
            </w:r>
            <w:r w:rsidR="00244C1F">
              <w:rPr>
                <w:noProof/>
                <w:webHidden/>
              </w:rPr>
              <w:fldChar w:fldCharType="separate"/>
            </w:r>
            <w:r w:rsidR="00244C1F">
              <w:rPr>
                <w:noProof/>
                <w:webHidden/>
              </w:rPr>
              <w:t>71</w:t>
            </w:r>
            <w:r w:rsidR="00244C1F">
              <w:rPr>
                <w:noProof/>
                <w:webHidden/>
              </w:rPr>
              <w:fldChar w:fldCharType="end"/>
            </w:r>
          </w:hyperlink>
        </w:p>
        <w:p w14:paraId="0E0F333D" w14:textId="41DE87FB" w:rsidR="00244C1F" w:rsidRDefault="00CC22E6">
          <w:pPr>
            <w:pStyle w:val="TOC2"/>
            <w:tabs>
              <w:tab w:val="left" w:pos="880"/>
              <w:tab w:val="right" w:leader="dot" w:pos="9350"/>
            </w:tabs>
            <w:rPr>
              <w:rFonts w:eastAsiaTheme="minorEastAsia"/>
              <w:noProof/>
            </w:rPr>
          </w:pPr>
          <w:hyperlink w:anchor="_Toc30521869" w:history="1">
            <w:r w:rsidR="00244C1F" w:rsidRPr="006A0EAB">
              <w:rPr>
                <w:rStyle w:val="Hyperlink"/>
                <w:rFonts w:cstheme="minorHAnsi"/>
                <w:noProof/>
              </w:rPr>
              <w:t>8.3</w:t>
            </w:r>
            <w:r w:rsidR="00244C1F">
              <w:rPr>
                <w:rFonts w:eastAsiaTheme="minorEastAsia"/>
                <w:noProof/>
              </w:rPr>
              <w:tab/>
            </w:r>
            <w:r w:rsidR="00244C1F" w:rsidRPr="006A0EAB">
              <w:rPr>
                <w:rStyle w:val="Hyperlink"/>
                <w:rFonts w:cstheme="minorHAnsi"/>
                <w:noProof/>
              </w:rPr>
              <w:t>Structure of Management and Supervision Teams</w:t>
            </w:r>
            <w:r w:rsidR="00244C1F">
              <w:rPr>
                <w:noProof/>
                <w:webHidden/>
              </w:rPr>
              <w:tab/>
            </w:r>
            <w:r w:rsidR="00244C1F">
              <w:rPr>
                <w:noProof/>
                <w:webHidden/>
              </w:rPr>
              <w:fldChar w:fldCharType="begin"/>
            </w:r>
            <w:r w:rsidR="00244C1F">
              <w:rPr>
                <w:noProof/>
                <w:webHidden/>
              </w:rPr>
              <w:instrText xml:space="preserve"> PAGEREF _Toc30521869 \h </w:instrText>
            </w:r>
            <w:r w:rsidR="00244C1F">
              <w:rPr>
                <w:noProof/>
                <w:webHidden/>
              </w:rPr>
            </w:r>
            <w:r w:rsidR="00244C1F">
              <w:rPr>
                <w:noProof/>
                <w:webHidden/>
              </w:rPr>
              <w:fldChar w:fldCharType="separate"/>
            </w:r>
            <w:r w:rsidR="00244C1F">
              <w:rPr>
                <w:noProof/>
                <w:webHidden/>
              </w:rPr>
              <w:t>71</w:t>
            </w:r>
            <w:r w:rsidR="00244C1F">
              <w:rPr>
                <w:noProof/>
                <w:webHidden/>
              </w:rPr>
              <w:fldChar w:fldCharType="end"/>
            </w:r>
          </w:hyperlink>
        </w:p>
        <w:p w14:paraId="782D6617" w14:textId="63494609" w:rsidR="00244C1F" w:rsidRDefault="00CC22E6">
          <w:pPr>
            <w:pStyle w:val="TOC2"/>
            <w:tabs>
              <w:tab w:val="left" w:pos="880"/>
              <w:tab w:val="right" w:leader="dot" w:pos="9350"/>
            </w:tabs>
            <w:rPr>
              <w:rFonts w:eastAsiaTheme="minorEastAsia"/>
              <w:noProof/>
            </w:rPr>
          </w:pPr>
          <w:hyperlink w:anchor="_Toc30521870" w:history="1">
            <w:r w:rsidR="00244C1F" w:rsidRPr="006A0EAB">
              <w:rPr>
                <w:rStyle w:val="Hyperlink"/>
                <w:rFonts w:cstheme="minorHAnsi"/>
                <w:noProof/>
              </w:rPr>
              <w:t>8.4</w:t>
            </w:r>
            <w:r w:rsidR="00244C1F">
              <w:rPr>
                <w:rFonts w:eastAsiaTheme="minorEastAsia"/>
                <w:noProof/>
              </w:rPr>
              <w:tab/>
            </w:r>
            <w:r w:rsidR="00244C1F" w:rsidRPr="006A0EAB">
              <w:rPr>
                <w:rStyle w:val="Hyperlink"/>
                <w:rFonts w:cstheme="minorHAnsi"/>
                <w:noProof/>
              </w:rPr>
              <w:t>Monitoring and Reporting Plan</w:t>
            </w:r>
            <w:r w:rsidR="00244C1F">
              <w:rPr>
                <w:noProof/>
                <w:webHidden/>
              </w:rPr>
              <w:tab/>
            </w:r>
            <w:r w:rsidR="00244C1F">
              <w:rPr>
                <w:noProof/>
                <w:webHidden/>
              </w:rPr>
              <w:fldChar w:fldCharType="begin"/>
            </w:r>
            <w:r w:rsidR="00244C1F">
              <w:rPr>
                <w:noProof/>
                <w:webHidden/>
              </w:rPr>
              <w:instrText xml:space="preserve"> PAGEREF _Toc30521870 \h </w:instrText>
            </w:r>
            <w:r w:rsidR="00244C1F">
              <w:rPr>
                <w:noProof/>
                <w:webHidden/>
              </w:rPr>
            </w:r>
            <w:r w:rsidR="00244C1F">
              <w:rPr>
                <w:noProof/>
                <w:webHidden/>
              </w:rPr>
              <w:fldChar w:fldCharType="separate"/>
            </w:r>
            <w:r w:rsidR="00244C1F">
              <w:rPr>
                <w:noProof/>
                <w:webHidden/>
              </w:rPr>
              <w:t>72</w:t>
            </w:r>
            <w:r w:rsidR="00244C1F">
              <w:rPr>
                <w:noProof/>
                <w:webHidden/>
              </w:rPr>
              <w:fldChar w:fldCharType="end"/>
            </w:r>
          </w:hyperlink>
        </w:p>
        <w:p w14:paraId="00B26806" w14:textId="13C6813F" w:rsidR="00244C1F" w:rsidRDefault="00CC22E6">
          <w:pPr>
            <w:pStyle w:val="TOC2"/>
            <w:tabs>
              <w:tab w:val="left" w:pos="880"/>
              <w:tab w:val="right" w:leader="dot" w:pos="9350"/>
            </w:tabs>
            <w:rPr>
              <w:rFonts w:eastAsiaTheme="minorEastAsia"/>
              <w:noProof/>
            </w:rPr>
          </w:pPr>
          <w:hyperlink w:anchor="_Toc30521871" w:history="1">
            <w:r w:rsidR="00244C1F" w:rsidRPr="006A0EAB">
              <w:rPr>
                <w:rStyle w:val="Hyperlink"/>
                <w:rFonts w:cstheme="minorHAnsi"/>
                <w:noProof/>
              </w:rPr>
              <w:t>8.5</w:t>
            </w:r>
            <w:r w:rsidR="00244C1F">
              <w:rPr>
                <w:rFonts w:eastAsiaTheme="minorEastAsia"/>
                <w:noProof/>
              </w:rPr>
              <w:tab/>
            </w:r>
            <w:r w:rsidR="00244C1F" w:rsidRPr="006A0EAB">
              <w:rPr>
                <w:rStyle w:val="Hyperlink"/>
                <w:rFonts w:cstheme="minorHAnsi"/>
                <w:noProof/>
              </w:rPr>
              <w:t>Training Plan</w:t>
            </w:r>
            <w:r w:rsidR="00244C1F">
              <w:rPr>
                <w:noProof/>
                <w:webHidden/>
              </w:rPr>
              <w:tab/>
            </w:r>
            <w:r w:rsidR="00244C1F">
              <w:rPr>
                <w:noProof/>
                <w:webHidden/>
              </w:rPr>
              <w:fldChar w:fldCharType="begin"/>
            </w:r>
            <w:r w:rsidR="00244C1F">
              <w:rPr>
                <w:noProof/>
                <w:webHidden/>
              </w:rPr>
              <w:instrText xml:space="preserve"> PAGEREF _Toc30521871 \h </w:instrText>
            </w:r>
            <w:r w:rsidR="00244C1F">
              <w:rPr>
                <w:noProof/>
                <w:webHidden/>
              </w:rPr>
            </w:r>
            <w:r w:rsidR="00244C1F">
              <w:rPr>
                <w:noProof/>
                <w:webHidden/>
              </w:rPr>
              <w:fldChar w:fldCharType="separate"/>
            </w:r>
            <w:r w:rsidR="00244C1F">
              <w:rPr>
                <w:noProof/>
                <w:webHidden/>
              </w:rPr>
              <w:t>72</w:t>
            </w:r>
            <w:r w:rsidR="00244C1F">
              <w:rPr>
                <w:noProof/>
                <w:webHidden/>
              </w:rPr>
              <w:fldChar w:fldCharType="end"/>
            </w:r>
          </w:hyperlink>
        </w:p>
        <w:p w14:paraId="574D5A03" w14:textId="485D10F0" w:rsidR="00244C1F" w:rsidRDefault="00CC22E6">
          <w:pPr>
            <w:pStyle w:val="TOC2"/>
            <w:tabs>
              <w:tab w:val="left" w:pos="880"/>
              <w:tab w:val="right" w:leader="dot" w:pos="9350"/>
            </w:tabs>
            <w:rPr>
              <w:rFonts w:eastAsiaTheme="minorEastAsia"/>
              <w:noProof/>
            </w:rPr>
          </w:pPr>
          <w:hyperlink w:anchor="_Toc30521872" w:history="1">
            <w:r w:rsidR="00244C1F" w:rsidRPr="006A0EAB">
              <w:rPr>
                <w:rStyle w:val="Hyperlink"/>
                <w:noProof/>
              </w:rPr>
              <w:t>8.6</w:t>
            </w:r>
            <w:r w:rsidR="00244C1F">
              <w:rPr>
                <w:rFonts w:eastAsiaTheme="minorEastAsia"/>
                <w:noProof/>
              </w:rPr>
              <w:tab/>
            </w:r>
            <w:r w:rsidR="00244C1F" w:rsidRPr="006A0EAB">
              <w:rPr>
                <w:rStyle w:val="Hyperlink"/>
                <w:noProof/>
              </w:rPr>
              <w:t>Budget and Schedule</w:t>
            </w:r>
            <w:r w:rsidR="00244C1F">
              <w:rPr>
                <w:noProof/>
                <w:webHidden/>
              </w:rPr>
              <w:tab/>
            </w:r>
            <w:r w:rsidR="00244C1F">
              <w:rPr>
                <w:noProof/>
                <w:webHidden/>
              </w:rPr>
              <w:fldChar w:fldCharType="begin"/>
            </w:r>
            <w:r w:rsidR="00244C1F">
              <w:rPr>
                <w:noProof/>
                <w:webHidden/>
              </w:rPr>
              <w:instrText xml:space="preserve"> PAGEREF _Toc30521872 \h </w:instrText>
            </w:r>
            <w:r w:rsidR="00244C1F">
              <w:rPr>
                <w:noProof/>
                <w:webHidden/>
              </w:rPr>
            </w:r>
            <w:r w:rsidR="00244C1F">
              <w:rPr>
                <w:noProof/>
                <w:webHidden/>
              </w:rPr>
              <w:fldChar w:fldCharType="separate"/>
            </w:r>
            <w:r w:rsidR="00244C1F">
              <w:rPr>
                <w:noProof/>
                <w:webHidden/>
              </w:rPr>
              <w:t>73</w:t>
            </w:r>
            <w:r w:rsidR="00244C1F">
              <w:rPr>
                <w:noProof/>
                <w:webHidden/>
              </w:rPr>
              <w:fldChar w:fldCharType="end"/>
            </w:r>
          </w:hyperlink>
        </w:p>
        <w:p w14:paraId="4D8308E5" w14:textId="35A8F436" w:rsidR="00244C1F" w:rsidRDefault="00CC22E6">
          <w:pPr>
            <w:pStyle w:val="TOC1"/>
            <w:tabs>
              <w:tab w:val="left" w:pos="440"/>
              <w:tab w:val="right" w:leader="dot" w:pos="9350"/>
            </w:tabs>
            <w:rPr>
              <w:rFonts w:eastAsiaTheme="minorEastAsia"/>
              <w:noProof/>
            </w:rPr>
          </w:pPr>
          <w:hyperlink w:anchor="_Toc30521873" w:history="1">
            <w:r w:rsidR="00244C1F" w:rsidRPr="006A0EAB">
              <w:rPr>
                <w:rStyle w:val="Hyperlink"/>
                <w:caps/>
                <w:noProof/>
              </w:rPr>
              <w:t>9.</w:t>
            </w:r>
            <w:r w:rsidR="00244C1F">
              <w:rPr>
                <w:rFonts w:eastAsiaTheme="minorEastAsia"/>
                <w:noProof/>
              </w:rPr>
              <w:tab/>
            </w:r>
            <w:r w:rsidR="00244C1F" w:rsidRPr="006A0EAB">
              <w:rPr>
                <w:rStyle w:val="Hyperlink"/>
                <w:caps/>
                <w:noProof/>
              </w:rPr>
              <w:t>stakeholder engagement and consultations</w:t>
            </w:r>
            <w:r w:rsidR="00244C1F">
              <w:rPr>
                <w:noProof/>
                <w:webHidden/>
              </w:rPr>
              <w:tab/>
            </w:r>
            <w:r w:rsidR="00244C1F">
              <w:rPr>
                <w:noProof/>
                <w:webHidden/>
              </w:rPr>
              <w:fldChar w:fldCharType="begin"/>
            </w:r>
            <w:r w:rsidR="00244C1F">
              <w:rPr>
                <w:noProof/>
                <w:webHidden/>
              </w:rPr>
              <w:instrText xml:space="preserve"> PAGEREF _Toc30521873 \h </w:instrText>
            </w:r>
            <w:r w:rsidR="00244C1F">
              <w:rPr>
                <w:noProof/>
                <w:webHidden/>
              </w:rPr>
            </w:r>
            <w:r w:rsidR="00244C1F">
              <w:rPr>
                <w:noProof/>
                <w:webHidden/>
              </w:rPr>
              <w:fldChar w:fldCharType="separate"/>
            </w:r>
            <w:r w:rsidR="00244C1F">
              <w:rPr>
                <w:noProof/>
                <w:webHidden/>
              </w:rPr>
              <w:t>74</w:t>
            </w:r>
            <w:r w:rsidR="00244C1F">
              <w:rPr>
                <w:noProof/>
                <w:webHidden/>
              </w:rPr>
              <w:fldChar w:fldCharType="end"/>
            </w:r>
          </w:hyperlink>
        </w:p>
        <w:p w14:paraId="36F91C66" w14:textId="6884B2BF" w:rsidR="00244C1F" w:rsidRDefault="00CC22E6">
          <w:pPr>
            <w:pStyle w:val="TOC2"/>
            <w:tabs>
              <w:tab w:val="left" w:pos="880"/>
              <w:tab w:val="right" w:leader="dot" w:pos="9350"/>
            </w:tabs>
            <w:rPr>
              <w:rFonts w:eastAsiaTheme="minorEastAsia"/>
              <w:noProof/>
            </w:rPr>
          </w:pPr>
          <w:hyperlink w:anchor="_Toc30521874" w:history="1">
            <w:r w:rsidR="00244C1F" w:rsidRPr="006A0EAB">
              <w:rPr>
                <w:rStyle w:val="Hyperlink"/>
                <w:noProof/>
              </w:rPr>
              <w:t>9.1</w:t>
            </w:r>
            <w:r w:rsidR="00244C1F">
              <w:rPr>
                <w:rFonts w:eastAsiaTheme="minorEastAsia"/>
                <w:noProof/>
              </w:rPr>
              <w:tab/>
            </w:r>
            <w:r w:rsidR="00244C1F" w:rsidRPr="006A0EAB">
              <w:rPr>
                <w:rStyle w:val="Hyperlink"/>
                <w:noProof/>
              </w:rPr>
              <w:t>Disclosure</w:t>
            </w:r>
            <w:r w:rsidR="00244C1F">
              <w:rPr>
                <w:noProof/>
                <w:webHidden/>
              </w:rPr>
              <w:tab/>
            </w:r>
            <w:r w:rsidR="00244C1F">
              <w:rPr>
                <w:noProof/>
                <w:webHidden/>
              </w:rPr>
              <w:fldChar w:fldCharType="begin"/>
            </w:r>
            <w:r w:rsidR="00244C1F">
              <w:rPr>
                <w:noProof/>
                <w:webHidden/>
              </w:rPr>
              <w:instrText xml:space="preserve"> PAGEREF _Toc30521874 \h </w:instrText>
            </w:r>
            <w:r w:rsidR="00244C1F">
              <w:rPr>
                <w:noProof/>
                <w:webHidden/>
              </w:rPr>
            </w:r>
            <w:r w:rsidR="00244C1F">
              <w:rPr>
                <w:noProof/>
                <w:webHidden/>
              </w:rPr>
              <w:fldChar w:fldCharType="separate"/>
            </w:r>
            <w:r w:rsidR="00244C1F">
              <w:rPr>
                <w:noProof/>
                <w:webHidden/>
              </w:rPr>
              <w:t>74</w:t>
            </w:r>
            <w:r w:rsidR="00244C1F">
              <w:rPr>
                <w:noProof/>
                <w:webHidden/>
              </w:rPr>
              <w:fldChar w:fldCharType="end"/>
            </w:r>
          </w:hyperlink>
        </w:p>
        <w:p w14:paraId="0DC33B6A" w14:textId="4006D97D" w:rsidR="00244C1F" w:rsidRDefault="00CC22E6">
          <w:pPr>
            <w:pStyle w:val="TOC2"/>
            <w:tabs>
              <w:tab w:val="left" w:pos="880"/>
              <w:tab w:val="right" w:leader="dot" w:pos="9350"/>
            </w:tabs>
            <w:rPr>
              <w:rFonts w:eastAsiaTheme="minorEastAsia"/>
              <w:noProof/>
            </w:rPr>
          </w:pPr>
          <w:hyperlink w:anchor="_Toc30521875" w:history="1">
            <w:r w:rsidR="00244C1F" w:rsidRPr="006A0EAB">
              <w:rPr>
                <w:rStyle w:val="Hyperlink"/>
                <w:noProof/>
              </w:rPr>
              <w:t>9.2</w:t>
            </w:r>
            <w:r w:rsidR="00244C1F">
              <w:rPr>
                <w:rFonts w:eastAsiaTheme="minorEastAsia"/>
                <w:noProof/>
              </w:rPr>
              <w:tab/>
            </w:r>
            <w:r w:rsidR="00244C1F" w:rsidRPr="006A0EAB">
              <w:rPr>
                <w:rStyle w:val="Hyperlink"/>
                <w:noProof/>
              </w:rPr>
              <w:t>Public meetings</w:t>
            </w:r>
            <w:r w:rsidR="00244C1F">
              <w:rPr>
                <w:noProof/>
                <w:webHidden/>
              </w:rPr>
              <w:tab/>
            </w:r>
            <w:r w:rsidR="00244C1F">
              <w:rPr>
                <w:noProof/>
                <w:webHidden/>
              </w:rPr>
              <w:fldChar w:fldCharType="begin"/>
            </w:r>
            <w:r w:rsidR="00244C1F">
              <w:rPr>
                <w:noProof/>
                <w:webHidden/>
              </w:rPr>
              <w:instrText xml:space="preserve"> PAGEREF _Toc30521875 \h </w:instrText>
            </w:r>
            <w:r w:rsidR="00244C1F">
              <w:rPr>
                <w:noProof/>
                <w:webHidden/>
              </w:rPr>
            </w:r>
            <w:r w:rsidR="00244C1F">
              <w:rPr>
                <w:noProof/>
                <w:webHidden/>
              </w:rPr>
              <w:fldChar w:fldCharType="separate"/>
            </w:r>
            <w:r w:rsidR="00244C1F">
              <w:rPr>
                <w:noProof/>
                <w:webHidden/>
              </w:rPr>
              <w:t>74</w:t>
            </w:r>
            <w:r w:rsidR="00244C1F">
              <w:rPr>
                <w:noProof/>
                <w:webHidden/>
              </w:rPr>
              <w:fldChar w:fldCharType="end"/>
            </w:r>
          </w:hyperlink>
        </w:p>
        <w:p w14:paraId="15CB1A7E" w14:textId="30A03A62" w:rsidR="00244C1F" w:rsidRDefault="00CC22E6">
          <w:pPr>
            <w:pStyle w:val="TOC2"/>
            <w:tabs>
              <w:tab w:val="left" w:pos="880"/>
              <w:tab w:val="right" w:leader="dot" w:pos="9350"/>
            </w:tabs>
            <w:rPr>
              <w:rFonts w:eastAsiaTheme="minorEastAsia"/>
              <w:noProof/>
            </w:rPr>
          </w:pPr>
          <w:hyperlink w:anchor="_Toc30521876" w:history="1">
            <w:r w:rsidR="00244C1F" w:rsidRPr="006A0EAB">
              <w:rPr>
                <w:rStyle w:val="Hyperlink"/>
                <w:noProof/>
              </w:rPr>
              <w:t>9.3</w:t>
            </w:r>
            <w:r w:rsidR="00244C1F">
              <w:rPr>
                <w:rFonts w:eastAsiaTheme="minorEastAsia"/>
                <w:noProof/>
              </w:rPr>
              <w:tab/>
            </w:r>
            <w:r w:rsidR="00244C1F" w:rsidRPr="006A0EAB">
              <w:rPr>
                <w:rStyle w:val="Hyperlink"/>
                <w:noProof/>
              </w:rPr>
              <w:t>Revision/Disclosure of Final ESA</w:t>
            </w:r>
            <w:r w:rsidR="00244C1F">
              <w:rPr>
                <w:noProof/>
                <w:webHidden/>
              </w:rPr>
              <w:tab/>
            </w:r>
            <w:r w:rsidR="00244C1F">
              <w:rPr>
                <w:noProof/>
                <w:webHidden/>
              </w:rPr>
              <w:fldChar w:fldCharType="begin"/>
            </w:r>
            <w:r w:rsidR="00244C1F">
              <w:rPr>
                <w:noProof/>
                <w:webHidden/>
              </w:rPr>
              <w:instrText xml:space="preserve"> PAGEREF _Toc30521876 \h </w:instrText>
            </w:r>
            <w:r w:rsidR="00244C1F">
              <w:rPr>
                <w:noProof/>
                <w:webHidden/>
              </w:rPr>
            </w:r>
            <w:r w:rsidR="00244C1F">
              <w:rPr>
                <w:noProof/>
                <w:webHidden/>
              </w:rPr>
              <w:fldChar w:fldCharType="separate"/>
            </w:r>
            <w:r w:rsidR="00244C1F">
              <w:rPr>
                <w:noProof/>
                <w:webHidden/>
              </w:rPr>
              <w:t>74</w:t>
            </w:r>
            <w:r w:rsidR="00244C1F">
              <w:rPr>
                <w:noProof/>
                <w:webHidden/>
              </w:rPr>
              <w:fldChar w:fldCharType="end"/>
            </w:r>
          </w:hyperlink>
        </w:p>
        <w:p w14:paraId="2BC4041B" w14:textId="4BE0B3B2" w:rsidR="00244C1F" w:rsidRDefault="00CC22E6">
          <w:pPr>
            <w:pStyle w:val="TOC1"/>
            <w:tabs>
              <w:tab w:val="right" w:leader="dot" w:pos="9350"/>
            </w:tabs>
            <w:rPr>
              <w:rFonts w:eastAsiaTheme="minorEastAsia"/>
              <w:noProof/>
            </w:rPr>
          </w:pPr>
          <w:hyperlink w:anchor="_Toc30521877" w:history="1">
            <w:r w:rsidR="00244C1F" w:rsidRPr="006A0EAB">
              <w:rPr>
                <w:rStyle w:val="Hyperlink"/>
                <w:caps/>
                <w:noProof/>
              </w:rPr>
              <w:t>10. ENVIRONMENTAL AND SOCIAL MANAGEMENT FRAMEWORK FOR CERC</w:t>
            </w:r>
            <w:r w:rsidR="00244C1F">
              <w:rPr>
                <w:noProof/>
                <w:webHidden/>
              </w:rPr>
              <w:tab/>
            </w:r>
            <w:r w:rsidR="00244C1F">
              <w:rPr>
                <w:noProof/>
                <w:webHidden/>
              </w:rPr>
              <w:fldChar w:fldCharType="begin"/>
            </w:r>
            <w:r w:rsidR="00244C1F">
              <w:rPr>
                <w:noProof/>
                <w:webHidden/>
              </w:rPr>
              <w:instrText xml:space="preserve"> PAGEREF _Toc30521877 \h </w:instrText>
            </w:r>
            <w:r w:rsidR="00244C1F">
              <w:rPr>
                <w:noProof/>
                <w:webHidden/>
              </w:rPr>
            </w:r>
            <w:r w:rsidR="00244C1F">
              <w:rPr>
                <w:noProof/>
                <w:webHidden/>
              </w:rPr>
              <w:fldChar w:fldCharType="separate"/>
            </w:r>
            <w:r w:rsidR="00244C1F">
              <w:rPr>
                <w:noProof/>
                <w:webHidden/>
              </w:rPr>
              <w:t>75</w:t>
            </w:r>
            <w:r w:rsidR="00244C1F">
              <w:rPr>
                <w:noProof/>
                <w:webHidden/>
              </w:rPr>
              <w:fldChar w:fldCharType="end"/>
            </w:r>
          </w:hyperlink>
        </w:p>
        <w:p w14:paraId="19DE395B" w14:textId="70775F07" w:rsidR="00244C1F" w:rsidRDefault="00CC22E6">
          <w:pPr>
            <w:pStyle w:val="TOC2"/>
            <w:tabs>
              <w:tab w:val="right" w:leader="dot" w:pos="9350"/>
            </w:tabs>
            <w:rPr>
              <w:rFonts w:eastAsiaTheme="minorEastAsia"/>
              <w:noProof/>
            </w:rPr>
          </w:pPr>
          <w:hyperlink w:anchor="_Toc30521878" w:history="1">
            <w:r w:rsidR="00244C1F" w:rsidRPr="006A0EAB">
              <w:rPr>
                <w:rStyle w:val="Hyperlink"/>
                <w:noProof/>
              </w:rPr>
              <w:t>10.1 Potential Activities that the CERC Could Finance</w:t>
            </w:r>
            <w:r w:rsidR="00244C1F">
              <w:rPr>
                <w:noProof/>
                <w:webHidden/>
              </w:rPr>
              <w:tab/>
            </w:r>
            <w:r w:rsidR="00244C1F">
              <w:rPr>
                <w:noProof/>
                <w:webHidden/>
              </w:rPr>
              <w:fldChar w:fldCharType="begin"/>
            </w:r>
            <w:r w:rsidR="00244C1F">
              <w:rPr>
                <w:noProof/>
                <w:webHidden/>
              </w:rPr>
              <w:instrText xml:space="preserve"> PAGEREF _Toc30521878 \h </w:instrText>
            </w:r>
            <w:r w:rsidR="00244C1F">
              <w:rPr>
                <w:noProof/>
                <w:webHidden/>
              </w:rPr>
            </w:r>
            <w:r w:rsidR="00244C1F">
              <w:rPr>
                <w:noProof/>
                <w:webHidden/>
              </w:rPr>
              <w:fldChar w:fldCharType="separate"/>
            </w:r>
            <w:r w:rsidR="00244C1F">
              <w:rPr>
                <w:noProof/>
                <w:webHidden/>
              </w:rPr>
              <w:t>75</w:t>
            </w:r>
            <w:r w:rsidR="00244C1F">
              <w:rPr>
                <w:noProof/>
                <w:webHidden/>
              </w:rPr>
              <w:fldChar w:fldCharType="end"/>
            </w:r>
          </w:hyperlink>
        </w:p>
        <w:p w14:paraId="7D4B1EB6" w14:textId="1B519E50" w:rsidR="00244C1F" w:rsidRDefault="00CC22E6">
          <w:pPr>
            <w:pStyle w:val="TOC2"/>
            <w:tabs>
              <w:tab w:val="right" w:leader="dot" w:pos="9350"/>
            </w:tabs>
            <w:rPr>
              <w:rFonts w:eastAsiaTheme="minorEastAsia"/>
              <w:noProof/>
            </w:rPr>
          </w:pPr>
          <w:hyperlink w:anchor="_Toc30521879" w:history="1">
            <w:r w:rsidR="00244C1F" w:rsidRPr="006A0EAB">
              <w:rPr>
                <w:rStyle w:val="Hyperlink"/>
                <w:noProof/>
              </w:rPr>
              <w:t>10.2 Potential Environmental and Social (ES) Risks</w:t>
            </w:r>
            <w:r w:rsidR="00244C1F">
              <w:rPr>
                <w:noProof/>
                <w:webHidden/>
              </w:rPr>
              <w:tab/>
            </w:r>
            <w:r w:rsidR="00244C1F">
              <w:rPr>
                <w:noProof/>
                <w:webHidden/>
              </w:rPr>
              <w:fldChar w:fldCharType="begin"/>
            </w:r>
            <w:r w:rsidR="00244C1F">
              <w:rPr>
                <w:noProof/>
                <w:webHidden/>
              </w:rPr>
              <w:instrText xml:space="preserve"> PAGEREF _Toc30521879 \h </w:instrText>
            </w:r>
            <w:r w:rsidR="00244C1F">
              <w:rPr>
                <w:noProof/>
                <w:webHidden/>
              </w:rPr>
            </w:r>
            <w:r w:rsidR="00244C1F">
              <w:rPr>
                <w:noProof/>
                <w:webHidden/>
              </w:rPr>
              <w:fldChar w:fldCharType="separate"/>
            </w:r>
            <w:r w:rsidR="00244C1F">
              <w:rPr>
                <w:noProof/>
                <w:webHidden/>
              </w:rPr>
              <w:t>76</w:t>
            </w:r>
            <w:r w:rsidR="00244C1F">
              <w:rPr>
                <w:noProof/>
                <w:webHidden/>
              </w:rPr>
              <w:fldChar w:fldCharType="end"/>
            </w:r>
          </w:hyperlink>
        </w:p>
        <w:p w14:paraId="45E63755" w14:textId="36B36937" w:rsidR="00244C1F" w:rsidRDefault="00CC22E6">
          <w:pPr>
            <w:pStyle w:val="TOC2"/>
            <w:tabs>
              <w:tab w:val="right" w:leader="dot" w:pos="9350"/>
            </w:tabs>
            <w:rPr>
              <w:rFonts w:eastAsiaTheme="minorEastAsia"/>
              <w:noProof/>
            </w:rPr>
          </w:pPr>
          <w:hyperlink w:anchor="_Toc30521880" w:history="1">
            <w:r w:rsidR="00244C1F" w:rsidRPr="006A0EAB">
              <w:rPr>
                <w:rStyle w:val="Hyperlink"/>
                <w:noProof/>
              </w:rPr>
              <w:t>10.3 Negative list of Activities</w:t>
            </w:r>
            <w:r w:rsidR="00244C1F">
              <w:rPr>
                <w:noProof/>
                <w:webHidden/>
              </w:rPr>
              <w:tab/>
            </w:r>
            <w:r w:rsidR="00244C1F">
              <w:rPr>
                <w:noProof/>
                <w:webHidden/>
              </w:rPr>
              <w:fldChar w:fldCharType="begin"/>
            </w:r>
            <w:r w:rsidR="00244C1F">
              <w:rPr>
                <w:noProof/>
                <w:webHidden/>
              </w:rPr>
              <w:instrText xml:space="preserve"> PAGEREF _Toc30521880 \h </w:instrText>
            </w:r>
            <w:r w:rsidR="00244C1F">
              <w:rPr>
                <w:noProof/>
                <w:webHidden/>
              </w:rPr>
            </w:r>
            <w:r w:rsidR="00244C1F">
              <w:rPr>
                <w:noProof/>
                <w:webHidden/>
              </w:rPr>
              <w:fldChar w:fldCharType="separate"/>
            </w:r>
            <w:r w:rsidR="00244C1F">
              <w:rPr>
                <w:noProof/>
                <w:webHidden/>
              </w:rPr>
              <w:t>78</w:t>
            </w:r>
            <w:r w:rsidR="00244C1F">
              <w:rPr>
                <w:noProof/>
                <w:webHidden/>
              </w:rPr>
              <w:fldChar w:fldCharType="end"/>
            </w:r>
          </w:hyperlink>
        </w:p>
        <w:p w14:paraId="2BE5A49A" w14:textId="1928E64F" w:rsidR="00244C1F" w:rsidRDefault="00CC22E6">
          <w:pPr>
            <w:pStyle w:val="TOC2"/>
            <w:tabs>
              <w:tab w:val="right" w:leader="dot" w:pos="9350"/>
            </w:tabs>
            <w:rPr>
              <w:rFonts w:eastAsiaTheme="minorEastAsia"/>
              <w:noProof/>
            </w:rPr>
          </w:pPr>
          <w:hyperlink w:anchor="_Toc30521881" w:history="1">
            <w:r w:rsidR="00244C1F" w:rsidRPr="006A0EAB">
              <w:rPr>
                <w:rStyle w:val="Hyperlink"/>
                <w:noProof/>
              </w:rPr>
              <w:t>10.4Environmental and Social Management Framework process</w:t>
            </w:r>
            <w:r w:rsidR="00244C1F">
              <w:rPr>
                <w:noProof/>
                <w:webHidden/>
              </w:rPr>
              <w:tab/>
            </w:r>
            <w:r w:rsidR="00244C1F">
              <w:rPr>
                <w:noProof/>
                <w:webHidden/>
              </w:rPr>
              <w:fldChar w:fldCharType="begin"/>
            </w:r>
            <w:r w:rsidR="00244C1F">
              <w:rPr>
                <w:noProof/>
                <w:webHidden/>
              </w:rPr>
              <w:instrText xml:space="preserve"> PAGEREF _Toc30521881 \h </w:instrText>
            </w:r>
            <w:r w:rsidR="00244C1F">
              <w:rPr>
                <w:noProof/>
                <w:webHidden/>
              </w:rPr>
            </w:r>
            <w:r w:rsidR="00244C1F">
              <w:rPr>
                <w:noProof/>
                <w:webHidden/>
              </w:rPr>
              <w:fldChar w:fldCharType="separate"/>
            </w:r>
            <w:r w:rsidR="00244C1F">
              <w:rPr>
                <w:noProof/>
                <w:webHidden/>
              </w:rPr>
              <w:t>79</w:t>
            </w:r>
            <w:r w:rsidR="00244C1F">
              <w:rPr>
                <w:noProof/>
                <w:webHidden/>
              </w:rPr>
              <w:fldChar w:fldCharType="end"/>
            </w:r>
          </w:hyperlink>
        </w:p>
        <w:p w14:paraId="23E870ED" w14:textId="617AFDCE" w:rsidR="00244C1F" w:rsidRDefault="00CC22E6">
          <w:pPr>
            <w:pStyle w:val="TOC1"/>
            <w:tabs>
              <w:tab w:val="right" w:leader="dot" w:pos="9350"/>
            </w:tabs>
            <w:rPr>
              <w:rFonts w:eastAsiaTheme="minorEastAsia"/>
              <w:noProof/>
            </w:rPr>
          </w:pPr>
          <w:hyperlink w:anchor="_Toc30521882" w:history="1">
            <w:r w:rsidR="00244C1F" w:rsidRPr="006A0EAB">
              <w:rPr>
                <w:rStyle w:val="Hyperlink"/>
                <w:noProof/>
              </w:rPr>
              <w:t>Technical Annexes</w:t>
            </w:r>
            <w:r w:rsidR="00244C1F">
              <w:rPr>
                <w:noProof/>
                <w:webHidden/>
              </w:rPr>
              <w:tab/>
            </w:r>
            <w:r w:rsidR="00244C1F">
              <w:rPr>
                <w:noProof/>
                <w:webHidden/>
              </w:rPr>
              <w:fldChar w:fldCharType="begin"/>
            </w:r>
            <w:r w:rsidR="00244C1F">
              <w:rPr>
                <w:noProof/>
                <w:webHidden/>
              </w:rPr>
              <w:instrText xml:space="preserve"> PAGEREF _Toc30521882 \h </w:instrText>
            </w:r>
            <w:r w:rsidR="00244C1F">
              <w:rPr>
                <w:noProof/>
                <w:webHidden/>
              </w:rPr>
            </w:r>
            <w:r w:rsidR="00244C1F">
              <w:rPr>
                <w:noProof/>
                <w:webHidden/>
              </w:rPr>
              <w:fldChar w:fldCharType="separate"/>
            </w:r>
            <w:r w:rsidR="00244C1F">
              <w:rPr>
                <w:noProof/>
                <w:webHidden/>
              </w:rPr>
              <w:t>80</w:t>
            </w:r>
            <w:r w:rsidR="00244C1F">
              <w:rPr>
                <w:noProof/>
                <w:webHidden/>
              </w:rPr>
              <w:fldChar w:fldCharType="end"/>
            </w:r>
          </w:hyperlink>
        </w:p>
        <w:p w14:paraId="27410ACB" w14:textId="69C7A71F" w:rsidR="00244C1F" w:rsidRDefault="00CC22E6">
          <w:pPr>
            <w:pStyle w:val="TOC2"/>
            <w:tabs>
              <w:tab w:val="left" w:pos="2217"/>
              <w:tab w:val="right" w:leader="dot" w:pos="9350"/>
            </w:tabs>
            <w:rPr>
              <w:rFonts w:eastAsiaTheme="minorEastAsia"/>
              <w:noProof/>
            </w:rPr>
          </w:pPr>
          <w:hyperlink w:anchor="_Toc30521883" w:history="1">
            <w:r w:rsidR="00244C1F" w:rsidRPr="006A0EAB">
              <w:rPr>
                <w:rStyle w:val="Hyperlink"/>
                <w:noProof/>
              </w:rPr>
              <w:t>Appendix A Table 1.</w:t>
            </w:r>
            <w:r w:rsidR="00244C1F">
              <w:rPr>
                <w:rFonts w:eastAsiaTheme="minorEastAsia"/>
                <w:noProof/>
              </w:rPr>
              <w:tab/>
            </w:r>
            <w:r w:rsidR="00244C1F" w:rsidRPr="006A0EAB">
              <w:rPr>
                <w:rStyle w:val="Hyperlink"/>
                <w:noProof/>
              </w:rPr>
              <w:t>ESMP for project civil works at Hewanorra International Airport (UVF)</w:t>
            </w:r>
            <w:r w:rsidR="00244C1F">
              <w:rPr>
                <w:noProof/>
                <w:webHidden/>
              </w:rPr>
              <w:tab/>
            </w:r>
            <w:r w:rsidR="00244C1F">
              <w:rPr>
                <w:noProof/>
                <w:webHidden/>
              </w:rPr>
              <w:fldChar w:fldCharType="begin"/>
            </w:r>
            <w:r w:rsidR="00244C1F">
              <w:rPr>
                <w:noProof/>
                <w:webHidden/>
              </w:rPr>
              <w:instrText xml:space="preserve"> PAGEREF _Toc30521883 \h </w:instrText>
            </w:r>
            <w:r w:rsidR="00244C1F">
              <w:rPr>
                <w:noProof/>
                <w:webHidden/>
              </w:rPr>
            </w:r>
            <w:r w:rsidR="00244C1F">
              <w:rPr>
                <w:noProof/>
                <w:webHidden/>
              </w:rPr>
              <w:fldChar w:fldCharType="separate"/>
            </w:r>
            <w:r w:rsidR="00244C1F">
              <w:rPr>
                <w:noProof/>
                <w:webHidden/>
              </w:rPr>
              <w:t>81</w:t>
            </w:r>
            <w:r w:rsidR="00244C1F">
              <w:rPr>
                <w:noProof/>
                <w:webHidden/>
              </w:rPr>
              <w:fldChar w:fldCharType="end"/>
            </w:r>
          </w:hyperlink>
        </w:p>
        <w:p w14:paraId="0547C74C" w14:textId="188B86DF" w:rsidR="00244C1F" w:rsidRDefault="00CC22E6">
          <w:pPr>
            <w:pStyle w:val="TOC2"/>
            <w:tabs>
              <w:tab w:val="left" w:pos="2217"/>
              <w:tab w:val="right" w:leader="dot" w:pos="9350"/>
            </w:tabs>
            <w:rPr>
              <w:rFonts w:eastAsiaTheme="minorEastAsia"/>
              <w:noProof/>
            </w:rPr>
          </w:pPr>
          <w:hyperlink w:anchor="_Toc30521884" w:history="1">
            <w:r w:rsidR="00244C1F" w:rsidRPr="006A0EAB">
              <w:rPr>
                <w:rStyle w:val="Hyperlink"/>
                <w:noProof/>
              </w:rPr>
              <w:t>Appendix A Table 2.</w:t>
            </w:r>
            <w:r w:rsidR="00244C1F">
              <w:rPr>
                <w:rFonts w:eastAsiaTheme="minorEastAsia"/>
                <w:noProof/>
              </w:rPr>
              <w:tab/>
            </w:r>
            <w:r w:rsidR="00244C1F" w:rsidRPr="006A0EAB">
              <w:rPr>
                <w:rStyle w:val="Hyperlink"/>
                <w:noProof/>
              </w:rPr>
              <w:t>ESMP for project works at George F. L. Charles Airport (SLU)</w:t>
            </w:r>
            <w:r w:rsidR="00244C1F">
              <w:rPr>
                <w:noProof/>
                <w:webHidden/>
              </w:rPr>
              <w:tab/>
            </w:r>
            <w:r w:rsidR="00244C1F">
              <w:rPr>
                <w:noProof/>
                <w:webHidden/>
              </w:rPr>
              <w:fldChar w:fldCharType="begin"/>
            </w:r>
            <w:r w:rsidR="00244C1F">
              <w:rPr>
                <w:noProof/>
                <w:webHidden/>
              </w:rPr>
              <w:instrText xml:space="preserve"> PAGEREF _Toc30521884 \h </w:instrText>
            </w:r>
            <w:r w:rsidR="00244C1F">
              <w:rPr>
                <w:noProof/>
                <w:webHidden/>
              </w:rPr>
            </w:r>
            <w:r w:rsidR="00244C1F">
              <w:rPr>
                <w:noProof/>
                <w:webHidden/>
              </w:rPr>
              <w:fldChar w:fldCharType="separate"/>
            </w:r>
            <w:r w:rsidR="00244C1F">
              <w:rPr>
                <w:noProof/>
                <w:webHidden/>
              </w:rPr>
              <w:t>89</w:t>
            </w:r>
            <w:r w:rsidR="00244C1F">
              <w:rPr>
                <w:noProof/>
                <w:webHidden/>
              </w:rPr>
              <w:fldChar w:fldCharType="end"/>
            </w:r>
          </w:hyperlink>
        </w:p>
        <w:p w14:paraId="2DB54EE8" w14:textId="43D243F2" w:rsidR="00244C1F" w:rsidRDefault="00CC22E6">
          <w:pPr>
            <w:pStyle w:val="TOC2"/>
            <w:tabs>
              <w:tab w:val="left" w:pos="2217"/>
              <w:tab w:val="right" w:leader="dot" w:pos="9350"/>
            </w:tabs>
            <w:rPr>
              <w:rFonts w:eastAsiaTheme="minorEastAsia"/>
              <w:noProof/>
            </w:rPr>
          </w:pPr>
          <w:hyperlink w:anchor="_Toc30521885" w:history="1">
            <w:r w:rsidR="00244C1F" w:rsidRPr="006A0EAB">
              <w:rPr>
                <w:rStyle w:val="Hyperlink"/>
                <w:noProof/>
              </w:rPr>
              <w:t>Appendix A Table 3.</w:t>
            </w:r>
            <w:r w:rsidR="00244C1F">
              <w:rPr>
                <w:rFonts w:eastAsiaTheme="minorEastAsia"/>
                <w:noProof/>
              </w:rPr>
              <w:tab/>
            </w:r>
            <w:r w:rsidR="00244C1F" w:rsidRPr="006A0EAB">
              <w:rPr>
                <w:rStyle w:val="Hyperlink"/>
                <w:noProof/>
              </w:rPr>
              <w:t>ESMP for project civil works at ADS-B sites</w:t>
            </w:r>
            <w:r w:rsidR="00244C1F">
              <w:rPr>
                <w:noProof/>
                <w:webHidden/>
              </w:rPr>
              <w:tab/>
            </w:r>
            <w:r w:rsidR="00244C1F">
              <w:rPr>
                <w:noProof/>
                <w:webHidden/>
              </w:rPr>
              <w:fldChar w:fldCharType="begin"/>
            </w:r>
            <w:r w:rsidR="00244C1F">
              <w:rPr>
                <w:noProof/>
                <w:webHidden/>
              </w:rPr>
              <w:instrText xml:space="preserve"> PAGEREF _Toc30521885 \h </w:instrText>
            </w:r>
            <w:r w:rsidR="00244C1F">
              <w:rPr>
                <w:noProof/>
                <w:webHidden/>
              </w:rPr>
            </w:r>
            <w:r w:rsidR="00244C1F">
              <w:rPr>
                <w:noProof/>
                <w:webHidden/>
              </w:rPr>
              <w:fldChar w:fldCharType="separate"/>
            </w:r>
            <w:r w:rsidR="00244C1F">
              <w:rPr>
                <w:noProof/>
                <w:webHidden/>
              </w:rPr>
              <w:t>94</w:t>
            </w:r>
            <w:r w:rsidR="00244C1F">
              <w:rPr>
                <w:noProof/>
                <w:webHidden/>
              </w:rPr>
              <w:fldChar w:fldCharType="end"/>
            </w:r>
          </w:hyperlink>
        </w:p>
        <w:p w14:paraId="1FA0D8C6" w14:textId="3F31FA31" w:rsidR="00244C1F" w:rsidRDefault="00CC22E6">
          <w:pPr>
            <w:pStyle w:val="TOC2"/>
            <w:tabs>
              <w:tab w:val="left" w:pos="2266"/>
              <w:tab w:val="right" w:leader="dot" w:pos="9350"/>
            </w:tabs>
            <w:rPr>
              <w:rFonts w:eastAsiaTheme="minorEastAsia"/>
              <w:noProof/>
            </w:rPr>
          </w:pPr>
          <w:hyperlink w:anchor="_Toc30521886" w:history="1">
            <w:r w:rsidR="00244C1F" w:rsidRPr="006A0EAB">
              <w:rPr>
                <w:rStyle w:val="Hyperlink"/>
                <w:noProof/>
              </w:rPr>
              <w:t xml:space="preserve">Appendix A Table 4. </w:t>
            </w:r>
            <w:r w:rsidR="00244C1F">
              <w:rPr>
                <w:rFonts w:eastAsiaTheme="minorEastAsia"/>
                <w:noProof/>
              </w:rPr>
              <w:tab/>
            </w:r>
            <w:r w:rsidR="00244C1F" w:rsidRPr="006A0EAB">
              <w:rPr>
                <w:rStyle w:val="Hyperlink"/>
                <w:noProof/>
              </w:rPr>
              <w:t>ESMP for operations phase at all facilities and locations*</w:t>
            </w:r>
            <w:r w:rsidR="00244C1F">
              <w:rPr>
                <w:noProof/>
                <w:webHidden/>
              </w:rPr>
              <w:tab/>
            </w:r>
            <w:r w:rsidR="00244C1F">
              <w:rPr>
                <w:noProof/>
                <w:webHidden/>
              </w:rPr>
              <w:fldChar w:fldCharType="begin"/>
            </w:r>
            <w:r w:rsidR="00244C1F">
              <w:rPr>
                <w:noProof/>
                <w:webHidden/>
              </w:rPr>
              <w:instrText xml:space="preserve"> PAGEREF _Toc30521886 \h </w:instrText>
            </w:r>
            <w:r w:rsidR="00244C1F">
              <w:rPr>
                <w:noProof/>
                <w:webHidden/>
              </w:rPr>
            </w:r>
            <w:r w:rsidR="00244C1F">
              <w:rPr>
                <w:noProof/>
                <w:webHidden/>
              </w:rPr>
              <w:fldChar w:fldCharType="separate"/>
            </w:r>
            <w:r w:rsidR="00244C1F">
              <w:rPr>
                <w:noProof/>
                <w:webHidden/>
              </w:rPr>
              <w:t>101</w:t>
            </w:r>
            <w:r w:rsidR="00244C1F">
              <w:rPr>
                <w:noProof/>
                <w:webHidden/>
              </w:rPr>
              <w:fldChar w:fldCharType="end"/>
            </w:r>
          </w:hyperlink>
        </w:p>
        <w:p w14:paraId="78A8EA22" w14:textId="4FD054C3" w:rsidR="00244C1F" w:rsidRDefault="00CC22E6">
          <w:pPr>
            <w:pStyle w:val="TOC1"/>
            <w:tabs>
              <w:tab w:val="left" w:pos="1320"/>
              <w:tab w:val="right" w:leader="dot" w:pos="9350"/>
            </w:tabs>
            <w:rPr>
              <w:rFonts w:eastAsiaTheme="minorEastAsia"/>
              <w:noProof/>
            </w:rPr>
          </w:pPr>
          <w:hyperlink w:anchor="_Toc30521887" w:history="1">
            <w:r w:rsidR="00244C1F" w:rsidRPr="006A0EAB">
              <w:rPr>
                <w:rStyle w:val="Hyperlink"/>
                <w:noProof/>
              </w:rPr>
              <w:t>Appendix B</w:t>
            </w:r>
            <w:r w:rsidR="00244C1F">
              <w:rPr>
                <w:rFonts w:eastAsiaTheme="minorEastAsia"/>
                <w:noProof/>
              </w:rPr>
              <w:tab/>
            </w:r>
            <w:r w:rsidR="00244C1F" w:rsidRPr="006A0EAB">
              <w:rPr>
                <w:rStyle w:val="Hyperlink"/>
                <w:noProof/>
              </w:rPr>
              <w:t>Construction Monitoring Plan</w:t>
            </w:r>
            <w:r w:rsidR="00244C1F">
              <w:rPr>
                <w:noProof/>
                <w:webHidden/>
              </w:rPr>
              <w:tab/>
            </w:r>
            <w:r w:rsidR="00244C1F">
              <w:rPr>
                <w:noProof/>
                <w:webHidden/>
              </w:rPr>
              <w:fldChar w:fldCharType="begin"/>
            </w:r>
            <w:r w:rsidR="00244C1F">
              <w:rPr>
                <w:noProof/>
                <w:webHidden/>
              </w:rPr>
              <w:instrText xml:space="preserve"> PAGEREF _Toc30521887 \h </w:instrText>
            </w:r>
            <w:r w:rsidR="00244C1F">
              <w:rPr>
                <w:noProof/>
                <w:webHidden/>
              </w:rPr>
            </w:r>
            <w:r w:rsidR="00244C1F">
              <w:rPr>
                <w:noProof/>
                <w:webHidden/>
              </w:rPr>
              <w:fldChar w:fldCharType="separate"/>
            </w:r>
            <w:r w:rsidR="00244C1F">
              <w:rPr>
                <w:noProof/>
                <w:webHidden/>
              </w:rPr>
              <w:t>103</w:t>
            </w:r>
            <w:r w:rsidR="00244C1F">
              <w:rPr>
                <w:noProof/>
                <w:webHidden/>
              </w:rPr>
              <w:fldChar w:fldCharType="end"/>
            </w:r>
          </w:hyperlink>
        </w:p>
        <w:p w14:paraId="032B2220" w14:textId="208E6971" w:rsidR="00244C1F" w:rsidRDefault="00CC22E6">
          <w:pPr>
            <w:pStyle w:val="TOC1"/>
            <w:tabs>
              <w:tab w:val="left" w:pos="1320"/>
              <w:tab w:val="right" w:leader="dot" w:pos="9350"/>
            </w:tabs>
            <w:rPr>
              <w:rFonts w:eastAsiaTheme="minorEastAsia"/>
              <w:noProof/>
            </w:rPr>
          </w:pPr>
          <w:hyperlink w:anchor="_Toc30521888" w:history="1">
            <w:r w:rsidR="00244C1F" w:rsidRPr="006A0EAB">
              <w:rPr>
                <w:rStyle w:val="Hyperlink"/>
                <w:noProof/>
              </w:rPr>
              <w:t>Appendix C</w:t>
            </w:r>
            <w:r w:rsidR="00244C1F">
              <w:rPr>
                <w:rFonts w:eastAsiaTheme="minorEastAsia"/>
                <w:noProof/>
              </w:rPr>
              <w:tab/>
            </w:r>
            <w:r w:rsidR="00244C1F" w:rsidRPr="006A0EAB">
              <w:rPr>
                <w:rStyle w:val="Hyperlink"/>
                <w:noProof/>
              </w:rPr>
              <w:t>Flight Schedule for UVF</w:t>
            </w:r>
            <w:r w:rsidR="00244C1F">
              <w:rPr>
                <w:noProof/>
                <w:webHidden/>
              </w:rPr>
              <w:tab/>
            </w:r>
            <w:r w:rsidR="00244C1F">
              <w:rPr>
                <w:noProof/>
                <w:webHidden/>
              </w:rPr>
              <w:fldChar w:fldCharType="begin"/>
            </w:r>
            <w:r w:rsidR="00244C1F">
              <w:rPr>
                <w:noProof/>
                <w:webHidden/>
              </w:rPr>
              <w:instrText xml:space="preserve"> PAGEREF _Toc30521888 \h </w:instrText>
            </w:r>
            <w:r w:rsidR="00244C1F">
              <w:rPr>
                <w:noProof/>
                <w:webHidden/>
              </w:rPr>
            </w:r>
            <w:r w:rsidR="00244C1F">
              <w:rPr>
                <w:noProof/>
                <w:webHidden/>
              </w:rPr>
              <w:fldChar w:fldCharType="separate"/>
            </w:r>
            <w:r w:rsidR="00244C1F">
              <w:rPr>
                <w:noProof/>
                <w:webHidden/>
              </w:rPr>
              <w:t>107</w:t>
            </w:r>
            <w:r w:rsidR="00244C1F">
              <w:rPr>
                <w:noProof/>
                <w:webHidden/>
              </w:rPr>
              <w:fldChar w:fldCharType="end"/>
            </w:r>
          </w:hyperlink>
        </w:p>
        <w:p w14:paraId="28C8DE33" w14:textId="083F23D9" w:rsidR="00244C1F" w:rsidRDefault="00CC22E6">
          <w:pPr>
            <w:pStyle w:val="TOC1"/>
            <w:tabs>
              <w:tab w:val="left" w:pos="1320"/>
              <w:tab w:val="right" w:leader="dot" w:pos="9350"/>
            </w:tabs>
            <w:rPr>
              <w:rFonts w:eastAsiaTheme="minorEastAsia"/>
              <w:noProof/>
            </w:rPr>
          </w:pPr>
          <w:hyperlink w:anchor="_Toc30521889" w:history="1">
            <w:r w:rsidR="00244C1F" w:rsidRPr="006A0EAB">
              <w:rPr>
                <w:rStyle w:val="Hyperlink"/>
                <w:rFonts w:cstheme="minorHAnsi"/>
                <w:noProof/>
              </w:rPr>
              <w:t>Appendix D</w:t>
            </w:r>
            <w:r w:rsidR="00244C1F">
              <w:rPr>
                <w:rFonts w:eastAsiaTheme="minorEastAsia"/>
                <w:noProof/>
              </w:rPr>
              <w:tab/>
            </w:r>
            <w:r w:rsidR="00244C1F" w:rsidRPr="006A0EAB">
              <w:rPr>
                <w:rStyle w:val="Hyperlink"/>
                <w:rFonts w:eastAsia="Times New Roman"/>
                <w:noProof/>
              </w:rPr>
              <w:t>Selected visitor statistics (2007 to 2017)</w:t>
            </w:r>
            <w:r w:rsidR="00244C1F">
              <w:rPr>
                <w:noProof/>
                <w:webHidden/>
              </w:rPr>
              <w:tab/>
            </w:r>
            <w:r w:rsidR="00244C1F">
              <w:rPr>
                <w:noProof/>
                <w:webHidden/>
              </w:rPr>
              <w:fldChar w:fldCharType="begin"/>
            </w:r>
            <w:r w:rsidR="00244C1F">
              <w:rPr>
                <w:noProof/>
                <w:webHidden/>
              </w:rPr>
              <w:instrText xml:space="preserve"> PAGEREF _Toc30521889 \h </w:instrText>
            </w:r>
            <w:r w:rsidR="00244C1F">
              <w:rPr>
                <w:noProof/>
                <w:webHidden/>
              </w:rPr>
            </w:r>
            <w:r w:rsidR="00244C1F">
              <w:rPr>
                <w:noProof/>
                <w:webHidden/>
              </w:rPr>
              <w:fldChar w:fldCharType="separate"/>
            </w:r>
            <w:r w:rsidR="00244C1F">
              <w:rPr>
                <w:noProof/>
                <w:webHidden/>
              </w:rPr>
              <w:t>110</w:t>
            </w:r>
            <w:r w:rsidR="00244C1F">
              <w:rPr>
                <w:noProof/>
                <w:webHidden/>
              </w:rPr>
              <w:fldChar w:fldCharType="end"/>
            </w:r>
          </w:hyperlink>
        </w:p>
        <w:p w14:paraId="3D010353" w14:textId="40432661" w:rsidR="00244C1F" w:rsidRDefault="00CC22E6">
          <w:pPr>
            <w:pStyle w:val="TOC1"/>
            <w:tabs>
              <w:tab w:val="left" w:pos="1320"/>
              <w:tab w:val="right" w:leader="dot" w:pos="9350"/>
            </w:tabs>
            <w:rPr>
              <w:rFonts w:eastAsiaTheme="minorEastAsia"/>
              <w:noProof/>
            </w:rPr>
          </w:pPr>
          <w:hyperlink w:anchor="_Toc30521890" w:history="1">
            <w:r w:rsidR="00244C1F" w:rsidRPr="006A0EAB">
              <w:rPr>
                <w:rStyle w:val="Hyperlink"/>
                <w:noProof/>
              </w:rPr>
              <w:t>Appendix E</w:t>
            </w:r>
            <w:r w:rsidR="00244C1F">
              <w:rPr>
                <w:rFonts w:eastAsiaTheme="minorEastAsia"/>
                <w:noProof/>
              </w:rPr>
              <w:tab/>
            </w:r>
            <w:r w:rsidR="00244C1F" w:rsidRPr="006A0EAB">
              <w:rPr>
                <w:rStyle w:val="Hyperlink"/>
                <w:noProof/>
              </w:rPr>
              <w:t xml:space="preserve"> Annual passenger arrivals by airport entry (2014 – 2018)</w:t>
            </w:r>
            <w:r w:rsidR="00244C1F">
              <w:rPr>
                <w:noProof/>
                <w:webHidden/>
              </w:rPr>
              <w:tab/>
            </w:r>
            <w:r w:rsidR="00244C1F">
              <w:rPr>
                <w:noProof/>
                <w:webHidden/>
              </w:rPr>
              <w:fldChar w:fldCharType="begin"/>
            </w:r>
            <w:r w:rsidR="00244C1F">
              <w:rPr>
                <w:noProof/>
                <w:webHidden/>
              </w:rPr>
              <w:instrText xml:space="preserve"> PAGEREF _Toc30521890 \h </w:instrText>
            </w:r>
            <w:r w:rsidR="00244C1F">
              <w:rPr>
                <w:noProof/>
                <w:webHidden/>
              </w:rPr>
            </w:r>
            <w:r w:rsidR="00244C1F">
              <w:rPr>
                <w:noProof/>
                <w:webHidden/>
              </w:rPr>
              <w:fldChar w:fldCharType="separate"/>
            </w:r>
            <w:r w:rsidR="00244C1F">
              <w:rPr>
                <w:noProof/>
                <w:webHidden/>
              </w:rPr>
              <w:t>111</w:t>
            </w:r>
            <w:r w:rsidR="00244C1F">
              <w:rPr>
                <w:noProof/>
                <w:webHidden/>
              </w:rPr>
              <w:fldChar w:fldCharType="end"/>
            </w:r>
          </w:hyperlink>
        </w:p>
        <w:p w14:paraId="6AE96BDB" w14:textId="0FF41B37" w:rsidR="00244C1F" w:rsidRDefault="00CC22E6">
          <w:pPr>
            <w:pStyle w:val="TOC1"/>
            <w:tabs>
              <w:tab w:val="left" w:pos="1320"/>
              <w:tab w:val="right" w:leader="dot" w:pos="9350"/>
            </w:tabs>
            <w:rPr>
              <w:rFonts w:eastAsiaTheme="minorEastAsia"/>
              <w:noProof/>
            </w:rPr>
          </w:pPr>
          <w:hyperlink w:anchor="_Toc30521891" w:history="1">
            <w:r w:rsidR="00244C1F" w:rsidRPr="006A0EAB">
              <w:rPr>
                <w:rStyle w:val="Hyperlink"/>
                <w:noProof/>
              </w:rPr>
              <w:t>Appendix F</w:t>
            </w:r>
            <w:r w:rsidR="00244C1F">
              <w:rPr>
                <w:rFonts w:eastAsiaTheme="minorEastAsia"/>
                <w:noProof/>
              </w:rPr>
              <w:tab/>
            </w:r>
            <w:r w:rsidR="00244C1F" w:rsidRPr="006A0EAB">
              <w:rPr>
                <w:rStyle w:val="Hyperlink"/>
                <w:noProof/>
              </w:rPr>
              <w:t xml:space="preserve"> Labor Management Procedures (LMP)</w:t>
            </w:r>
            <w:r w:rsidR="00244C1F">
              <w:rPr>
                <w:noProof/>
                <w:webHidden/>
              </w:rPr>
              <w:tab/>
            </w:r>
            <w:r w:rsidR="00244C1F">
              <w:rPr>
                <w:noProof/>
                <w:webHidden/>
              </w:rPr>
              <w:fldChar w:fldCharType="begin"/>
            </w:r>
            <w:r w:rsidR="00244C1F">
              <w:rPr>
                <w:noProof/>
                <w:webHidden/>
              </w:rPr>
              <w:instrText xml:space="preserve"> PAGEREF _Toc30521891 \h </w:instrText>
            </w:r>
            <w:r w:rsidR="00244C1F">
              <w:rPr>
                <w:noProof/>
                <w:webHidden/>
              </w:rPr>
            </w:r>
            <w:r w:rsidR="00244C1F">
              <w:rPr>
                <w:noProof/>
                <w:webHidden/>
              </w:rPr>
              <w:fldChar w:fldCharType="separate"/>
            </w:r>
            <w:r w:rsidR="00244C1F">
              <w:rPr>
                <w:noProof/>
                <w:webHidden/>
              </w:rPr>
              <w:t>112</w:t>
            </w:r>
            <w:r w:rsidR="00244C1F">
              <w:rPr>
                <w:noProof/>
                <w:webHidden/>
              </w:rPr>
              <w:fldChar w:fldCharType="end"/>
            </w:r>
          </w:hyperlink>
        </w:p>
        <w:p w14:paraId="17DB8F32" w14:textId="5A12C696" w:rsidR="00244C1F" w:rsidRDefault="00CC22E6">
          <w:pPr>
            <w:pStyle w:val="TOC1"/>
            <w:tabs>
              <w:tab w:val="left" w:pos="1320"/>
              <w:tab w:val="right" w:leader="dot" w:pos="9350"/>
            </w:tabs>
            <w:rPr>
              <w:rFonts w:eastAsiaTheme="minorEastAsia"/>
              <w:noProof/>
            </w:rPr>
          </w:pPr>
          <w:hyperlink w:anchor="_Toc30521892" w:history="1">
            <w:r w:rsidR="00244C1F" w:rsidRPr="006A0EAB">
              <w:rPr>
                <w:rStyle w:val="Hyperlink"/>
                <w:noProof/>
              </w:rPr>
              <w:t>Appendix G</w:t>
            </w:r>
            <w:r w:rsidR="00244C1F">
              <w:rPr>
                <w:rFonts w:eastAsiaTheme="minorEastAsia"/>
                <w:noProof/>
              </w:rPr>
              <w:tab/>
            </w:r>
            <w:r w:rsidR="00244C1F" w:rsidRPr="006A0EAB">
              <w:rPr>
                <w:rStyle w:val="Hyperlink"/>
                <w:noProof/>
              </w:rPr>
              <w:t>SLASPA Bird and Wildlife Control Program</w:t>
            </w:r>
            <w:r w:rsidR="00244C1F">
              <w:rPr>
                <w:noProof/>
                <w:webHidden/>
              </w:rPr>
              <w:tab/>
            </w:r>
            <w:r w:rsidR="00244C1F">
              <w:rPr>
                <w:noProof/>
                <w:webHidden/>
              </w:rPr>
              <w:fldChar w:fldCharType="begin"/>
            </w:r>
            <w:r w:rsidR="00244C1F">
              <w:rPr>
                <w:noProof/>
                <w:webHidden/>
              </w:rPr>
              <w:instrText xml:space="preserve"> PAGEREF _Toc30521892 \h </w:instrText>
            </w:r>
            <w:r w:rsidR="00244C1F">
              <w:rPr>
                <w:noProof/>
                <w:webHidden/>
              </w:rPr>
            </w:r>
            <w:r w:rsidR="00244C1F">
              <w:rPr>
                <w:noProof/>
                <w:webHidden/>
              </w:rPr>
              <w:fldChar w:fldCharType="separate"/>
            </w:r>
            <w:r w:rsidR="00244C1F">
              <w:rPr>
                <w:noProof/>
                <w:webHidden/>
              </w:rPr>
              <w:t>125</w:t>
            </w:r>
            <w:r w:rsidR="00244C1F">
              <w:rPr>
                <w:noProof/>
                <w:webHidden/>
              </w:rPr>
              <w:fldChar w:fldCharType="end"/>
            </w:r>
          </w:hyperlink>
        </w:p>
        <w:p w14:paraId="5D113486" w14:textId="20DBF6DC" w:rsidR="00244C1F" w:rsidRDefault="00CC22E6">
          <w:pPr>
            <w:pStyle w:val="TOC1"/>
            <w:tabs>
              <w:tab w:val="left" w:pos="1320"/>
              <w:tab w:val="right" w:leader="dot" w:pos="9350"/>
            </w:tabs>
            <w:rPr>
              <w:rFonts w:eastAsiaTheme="minorEastAsia"/>
              <w:noProof/>
            </w:rPr>
          </w:pPr>
          <w:hyperlink w:anchor="_Toc30521893" w:history="1">
            <w:r w:rsidR="00244C1F" w:rsidRPr="006A0EAB">
              <w:rPr>
                <w:rStyle w:val="Hyperlink"/>
                <w:noProof/>
              </w:rPr>
              <w:t>Appendix H</w:t>
            </w:r>
            <w:r w:rsidR="00244C1F">
              <w:rPr>
                <w:rFonts w:eastAsiaTheme="minorEastAsia"/>
                <w:noProof/>
              </w:rPr>
              <w:tab/>
            </w:r>
            <w:r w:rsidR="00244C1F" w:rsidRPr="006A0EAB">
              <w:rPr>
                <w:rStyle w:val="Hyperlink"/>
                <w:noProof/>
              </w:rPr>
              <w:t>Control of Work in Progress on the Movement Area</w:t>
            </w:r>
            <w:r w:rsidR="00244C1F">
              <w:rPr>
                <w:noProof/>
                <w:webHidden/>
              </w:rPr>
              <w:tab/>
            </w:r>
            <w:r w:rsidR="00244C1F">
              <w:rPr>
                <w:noProof/>
                <w:webHidden/>
              </w:rPr>
              <w:fldChar w:fldCharType="begin"/>
            </w:r>
            <w:r w:rsidR="00244C1F">
              <w:rPr>
                <w:noProof/>
                <w:webHidden/>
              </w:rPr>
              <w:instrText xml:space="preserve"> PAGEREF _Toc30521893 \h </w:instrText>
            </w:r>
            <w:r w:rsidR="00244C1F">
              <w:rPr>
                <w:noProof/>
                <w:webHidden/>
              </w:rPr>
            </w:r>
            <w:r w:rsidR="00244C1F">
              <w:rPr>
                <w:noProof/>
                <w:webHidden/>
              </w:rPr>
              <w:fldChar w:fldCharType="separate"/>
            </w:r>
            <w:r w:rsidR="00244C1F">
              <w:rPr>
                <w:noProof/>
                <w:webHidden/>
              </w:rPr>
              <w:t>126</w:t>
            </w:r>
            <w:r w:rsidR="00244C1F">
              <w:rPr>
                <w:noProof/>
                <w:webHidden/>
              </w:rPr>
              <w:fldChar w:fldCharType="end"/>
            </w:r>
          </w:hyperlink>
        </w:p>
        <w:p w14:paraId="7818DDD4" w14:textId="10447F2A" w:rsidR="00244C1F" w:rsidRDefault="00CC22E6">
          <w:pPr>
            <w:pStyle w:val="TOC1"/>
            <w:tabs>
              <w:tab w:val="left" w:pos="1320"/>
              <w:tab w:val="right" w:leader="dot" w:pos="9350"/>
            </w:tabs>
            <w:rPr>
              <w:rFonts w:eastAsiaTheme="minorEastAsia"/>
              <w:noProof/>
            </w:rPr>
          </w:pPr>
          <w:hyperlink w:anchor="_Toc30521894" w:history="1">
            <w:r w:rsidR="00244C1F" w:rsidRPr="006A0EAB">
              <w:rPr>
                <w:rStyle w:val="Hyperlink"/>
                <w:noProof/>
              </w:rPr>
              <w:t>Appendix I</w:t>
            </w:r>
            <w:r w:rsidR="00244C1F">
              <w:rPr>
                <w:rFonts w:eastAsiaTheme="minorEastAsia"/>
                <w:noProof/>
              </w:rPr>
              <w:tab/>
            </w:r>
            <w:r w:rsidR="00244C1F" w:rsidRPr="006A0EAB">
              <w:rPr>
                <w:rStyle w:val="Hyperlink"/>
                <w:noProof/>
              </w:rPr>
              <w:t>Airport Surface Inspections</w:t>
            </w:r>
            <w:r w:rsidR="00244C1F">
              <w:rPr>
                <w:noProof/>
                <w:webHidden/>
              </w:rPr>
              <w:tab/>
            </w:r>
            <w:r w:rsidR="00244C1F">
              <w:rPr>
                <w:noProof/>
                <w:webHidden/>
              </w:rPr>
              <w:fldChar w:fldCharType="begin"/>
            </w:r>
            <w:r w:rsidR="00244C1F">
              <w:rPr>
                <w:noProof/>
                <w:webHidden/>
              </w:rPr>
              <w:instrText xml:space="preserve"> PAGEREF _Toc30521894 \h </w:instrText>
            </w:r>
            <w:r w:rsidR="00244C1F">
              <w:rPr>
                <w:noProof/>
                <w:webHidden/>
              </w:rPr>
            </w:r>
            <w:r w:rsidR="00244C1F">
              <w:rPr>
                <w:noProof/>
                <w:webHidden/>
              </w:rPr>
              <w:fldChar w:fldCharType="separate"/>
            </w:r>
            <w:r w:rsidR="00244C1F">
              <w:rPr>
                <w:noProof/>
                <w:webHidden/>
              </w:rPr>
              <w:t>128</w:t>
            </w:r>
            <w:r w:rsidR="00244C1F">
              <w:rPr>
                <w:noProof/>
                <w:webHidden/>
              </w:rPr>
              <w:fldChar w:fldCharType="end"/>
            </w:r>
          </w:hyperlink>
        </w:p>
        <w:p w14:paraId="6D031675" w14:textId="1E6B6DB9" w:rsidR="00244C1F" w:rsidRDefault="00CC22E6">
          <w:pPr>
            <w:pStyle w:val="TOC1"/>
            <w:tabs>
              <w:tab w:val="left" w:pos="1320"/>
              <w:tab w:val="right" w:leader="dot" w:pos="9350"/>
            </w:tabs>
            <w:rPr>
              <w:rFonts w:eastAsiaTheme="minorEastAsia"/>
              <w:noProof/>
            </w:rPr>
          </w:pPr>
          <w:hyperlink w:anchor="_Toc30521895" w:history="1">
            <w:r w:rsidR="00244C1F" w:rsidRPr="006A0EAB">
              <w:rPr>
                <w:rStyle w:val="Hyperlink"/>
                <w:noProof/>
              </w:rPr>
              <w:t>Appendix J</w:t>
            </w:r>
            <w:r w:rsidR="00244C1F">
              <w:rPr>
                <w:rFonts w:eastAsiaTheme="minorEastAsia"/>
                <w:noProof/>
              </w:rPr>
              <w:tab/>
            </w:r>
            <w:r w:rsidR="00244C1F" w:rsidRPr="006A0EAB">
              <w:rPr>
                <w:rStyle w:val="Hyperlink"/>
                <w:noProof/>
              </w:rPr>
              <w:t xml:space="preserve"> Chance Find Procedure</w:t>
            </w:r>
            <w:r w:rsidR="00244C1F">
              <w:rPr>
                <w:noProof/>
                <w:webHidden/>
              </w:rPr>
              <w:tab/>
            </w:r>
            <w:r w:rsidR="00244C1F">
              <w:rPr>
                <w:noProof/>
                <w:webHidden/>
              </w:rPr>
              <w:fldChar w:fldCharType="begin"/>
            </w:r>
            <w:r w:rsidR="00244C1F">
              <w:rPr>
                <w:noProof/>
                <w:webHidden/>
              </w:rPr>
              <w:instrText xml:space="preserve"> PAGEREF _Toc30521895 \h </w:instrText>
            </w:r>
            <w:r w:rsidR="00244C1F">
              <w:rPr>
                <w:noProof/>
                <w:webHidden/>
              </w:rPr>
            </w:r>
            <w:r w:rsidR="00244C1F">
              <w:rPr>
                <w:noProof/>
                <w:webHidden/>
              </w:rPr>
              <w:fldChar w:fldCharType="separate"/>
            </w:r>
            <w:r w:rsidR="00244C1F">
              <w:rPr>
                <w:noProof/>
                <w:webHidden/>
              </w:rPr>
              <w:t>131</w:t>
            </w:r>
            <w:r w:rsidR="00244C1F">
              <w:rPr>
                <w:noProof/>
                <w:webHidden/>
              </w:rPr>
              <w:fldChar w:fldCharType="end"/>
            </w:r>
          </w:hyperlink>
        </w:p>
        <w:p w14:paraId="2A817DDE" w14:textId="6CD2853F" w:rsidR="00244C1F" w:rsidRDefault="00CC22E6">
          <w:pPr>
            <w:pStyle w:val="TOC1"/>
            <w:tabs>
              <w:tab w:val="left" w:pos="1320"/>
              <w:tab w:val="right" w:leader="dot" w:pos="9350"/>
            </w:tabs>
            <w:rPr>
              <w:rFonts w:eastAsiaTheme="minorEastAsia"/>
              <w:noProof/>
            </w:rPr>
          </w:pPr>
          <w:hyperlink w:anchor="_Toc30521896" w:history="1">
            <w:r w:rsidR="00244C1F" w:rsidRPr="006A0EAB">
              <w:rPr>
                <w:rStyle w:val="Hyperlink"/>
                <w:noProof/>
              </w:rPr>
              <w:t>Appendix K</w:t>
            </w:r>
            <w:r w:rsidR="00244C1F">
              <w:rPr>
                <w:rFonts w:eastAsiaTheme="minorEastAsia"/>
                <w:noProof/>
              </w:rPr>
              <w:tab/>
            </w:r>
            <w:r w:rsidR="00244C1F" w:rsidRPr="006A0EAB">
              <w:rPr>
                <w:rStyle w:val="Hyperlink"/>
                <w:noProof/>
              </w:rPr>
              <w:t>Environmental and Social Screening Form for CERC</w:t>
            </w:r>
            <w:r w:rsidR="00244C1F">
              <w:rPr>
                <w:noProof/>
                <w:webHidden/>
              </w:rPr>
              <w:tab/>
            </w:r>
            <w:r w:rsidR="00244C1F">
              <w:rPr>
                <w:noProof/>
                <w:webHidden/>
              </w:rPr>
              <w:fldChar w:fldCharType="begin"/>
            </w:r>
            <w:r w:rsidR="00244C1F">
              <w:rPr>
                <w:noProof/>
                <w:webHidden/>
              </w:rPr>
              <w:instrText xml:space="preserve"> PAGEREF _Toc30521896 \h </w:instrText>
            </w:r>
            <w:r w:rsidR="00244C1F">
              <w:rPr>
                <w:noProof/>
                <w:webHidden/>
              </w:rPr>
            </w:r>
            <w:r w:rsidR="00244C1F">
              <w:rPr>
                <w:noProof/>
                <w:webHidden/>
              </w:rPr>
              <w:fldChar w:fldCharType="separate"/>
            </w:r>
            <w:r w:rsidR="00244C1F">
              <w:rPr>
                <w:noProof/>
                <w:webHidden/>
              </w:rPr>
              <w:t>132</w:t>
            </w:r>
            <w:r w:rsidR="00244C1F">
              <w:rPr>
                <w:noProof/>
                <w:webHidden/>
              </w:rPr>
              <w:fldChar w:fldCharType="end"/>
            </w:r>
          </w:hyperlink>
        </w:p>
        <w:p w14:paraId="44C66EC3" w14:textId="74D22257" w:rsidR="00244C1F" w:rsidRDefault="00CC22E6">
          <w:pPr>
            <w:pStyle w:val="TOC1"/>
            <w:tabs>
              <w:tab w:val="left" w:pos="1320"/>
              <w:tab w:val="right" w:leader="dot" w:pos="9350"/>
            </w:tabs>
            <w:rPr>
              <w:rFonts w:eastAsiaTheme="minorEastAsia"/>
              <w:noProof/>
            </w:rPr>
          </w:pPr>
          <w:hyperlink w:anchor="_Toc30521897" w:history="1">
            <w:r w:rsidR="00244C1F" w:rsidRPr="006A0EAB">
              <w:rPr>
                <w:rStyle w:val="Hyperlink"/>
                <w:noProof/>
              </w:rPr>
              <w:t xml:space="preserve">Appendix L </w:t>
            </w:r>
            <w:r w:rsidR="00244C1F">
              <w:rPr>
                <w:rFonts w:eastAsiaTheme="minorEastAsia"/>
                <w:noProof/>
              </w:rPr>
              <w:tab/>
            </w:r>
            <w:r w:rsidR="00244C1F" w:rsidRPr="006A0EAB">
              <w:rPr>
                <w:rStyle w:val="Hyperlink"/>
                <w:noProof/>
              </w:rPr>
              <w:t>Waste Management for CERC</w:t>
            </w:r>
            <w:r w:rsidR="00244C1F">
              <w:rPr>
                <w:noProof/>
                <w:webHidden/>
              </w:rPr>
              <w:tab/>
            </w:r>
            <w:r w:rsidR="00244C1F">
              <w:rPr>
                <w:noProof/>
                <w:webHidden/>
              </w:rPr>
              <w:fldChar w:fldCharType="begin"/>
            </w:r>
            <w:r w:rsidR="00244C1F">
              <w:rPr>
                <w:noProof/>
                <w:webHidden/>
              </w:rPr>
              <w:instrText xml:space="preserve"> PAGEREF _Toc30521897 \h </w:instrText>
            </w:r>
            <w:r w:rsidR="00244C1F">
              <w:rPr>
                <w:noProof/>
                <w:webHidden/>
              </w:rPr>
            </w:r>
            <w:r w:rsidR="00244C1F">
              <w:rPr>
                <w:noProof/>
                <w:webHidden/>
              </w:rPr>
              <w:fldChar w:fldCharType="separate"/>
            </w:r>
            <w:r w:rsidR="00244C1F">
              <w:rPr>
                <w:noProof/>
                <w:webHidden/>
              </w:rPr>
              <w:t>135</w:t>
            </w:r>
            <w:r w:rsidR="00244C1F">
              <w:rPr>
                <w:noProof/>
                <w:webHidden/>
              </w:rPr>
              <w:fldChar w:fldCharType="end"/>
            </w:r>
          </w:hyperlink>
        </w:p>
        <w:p w14:paraId="0B9402C3" w14:textId="428FE0CB" w:rsidR="00244C1F" w:rsidRDefault="00CC22E6">
          <w:pPr>
            <w:pStyle w:val="TOC1"/>
            <w:tabs>
              <w:tab w:val="left" w:pos="1540"/>
              <w:tab w:val="right" w:leader="dot" w:pos="9350"/>
            </w:tabs>
            <w:rPr>
              <w:rFonts w:eastAsiaTheme="minorEastAsia"/>
              <w:noProof/>
            </w:rPr>
          </w:pPr>
          <w:hyperlink w:anchor="_Toc30521898" w:history="1">
            <w:r w:rsidR="00244C1F" w:rsidRPr="006A0EAB">
              <w:rPr>
                <w:rStyle w:val="Hyperlink"/>
                <w:noProof/>
              </w:rPr>
              <w:t xml:space="preserve">Appendix M </w:t>
            </w:r>
            <w:r w:rsidR="00244C1F">
              <w:rPr>
                <w:rFonts w:eastAsiaTheme="minorEastAsia"/>
                <w:noProof/>
              </w:rPr>
              <w:tab/>
            </w:r>
            <w:r w:rsidR="00244C1F" w:rsidRPr="006A0EAB">
              <w:rPr>
                <w:rStyle w:val="Hyperlink"/>
                <w:noProof/>
              </w:rPr>
              <w:t>Environmental and Social Rules for Contractors</w:t>
            </w:r>
            <w:r w:rsidR="00244C1F">
              <w:rPr>
                <w:noProof/>
                <w:webHidden/>
              </w:rPr>
              <w:tab/>
            </w:r>
            <w:r w:rsidR="00244C1F">
              <w:rPr>
                <w:noProof/>
                <w:webHidden/>
              </w:rPr>
              <w:fldChar w:fldCharType="begin"/>
            </w:r>
            <w:r w:rsidR="00244C1F">
              <w:rPr>
                <w:noProof/>
                <w:webHidden/>
              </w:rPr>
              <w:instrText xml:space="preserve"> PAGEREF _Toc30521898 \h </w:instrText>
            </w:r>
            <w:r w:rsidR="00244C1F">
              <w:rPr>
                <w:noProof/>
                <w:webHidden/>
              </w:rPr>
            </w:r>
            <w:r w:rsidR="00244C1F">
              <w:rPr>
                <w:noProof/>
                <w:webHidden/>
              </w:rPr>
              <w:fldChar w:fldCharType="separate"/>
            </w:r>
            <w:r w:rsidR="00244C1F">
              <w:rPr>
                <w:noProof/>
                <w:webHidden/>
              </w:rPr>
              <w:t>138</w:t>
            </w:r>
            <w:r w:rsidR="00244C1F">
              <w:rPr>
                <w:noProof/>
                <w:webHidden/>
              </w:rPr>
              <w:fldChar w:fldCharType="end"/>
            </w:r>
          </w:hyperlink>
        </w:p>
        <w:p w14:paraId="483AB719" w14:textId="0561E429" w:rsidR="00244C1F" w:rsidRDefault="00CC22E6">
          <w:pPr>
            <w:pStyle w:val="TOC1"/>
            <w:tabs>
              <w:tab w:val="right" w:leader="dot" w:pos="9350"/>
            </w:tabs>
            <w:rPr>
              <w:rFonts w:eastAsiaTheme="minorEastAsia"/>
              <w:noProof/>
            </w:rPr>
          </w:pPr>
          <w:hyperlink w:anchor="_Toc30521899" w:history="1">
            <w:r w:rsidR="00244C1F" w:rsidRPr="006A0EAB">
              <w:rPr>
                <w:rStyle w:val="Hyperlink"/>
                <w:noProof/>
              </w:rPr>
              <w:t>Appendix N: Response to Environmental, Social and Occupational Health and Safety Incidents for the World Bank Financed Projects</w:t>
            </w:r>
            <w:r w:rsidR="00244C1F">
              <w:rPr>
                <w:noProof/>
                <w:webHidden/>
              </w:rPr>
              <w:tab/>
            </w:r>
            <w:r w:rsidR="00244C1F">
              <w:rPr>
                <w:noProof/>
                <w:webHidden/>
              </w:rPr>
              <w:fldChar w:fldCharType="begin"/>
            </w:r>
            <w:r w:rsidR="00244C1F">
              <w:rPr>
                <w:noProof/>
                <w:webHidden/>
              </w:rPr>
              <w:instrText xml:space="preserve"> PAGEREF _Toc30521899 \h </w:instrText>
            </w:r>
            <w:r w:rsidR="00244C1F">
              <w:rPr>
                <w:noProof/>
                <w:webHidden/>
              </w:rPr>
            </w:r>
            <w:r w:rsidR="00244C1F">
              <w:rPr>
                <w:noProof/>
                <w:webHidden/>
              </w:rPr>
              <w:fldChar w:fldCharType="separate"/>
            </w:r>
            <w:r w:rsidR="00244C1F">
              <w:rPr>
                <w:noProof/>
                <w:webHidden/>
              </w:rPr>
              <w:t>141</w:t>
            </w:r>
            <w:r w:rsidR="00244C1F">
              <w:rPr>
                <w:noProof/>
                <w:webHidden/>
              </w:rPr>
              <w:fldChar w:fldCharType="end"/>
            </w:r>
          </w:hyperlink>
        </w:p>
        <w:p w14:paraId="5C3F54BA" w14:textId="2ECC47EE" w:rsidR="009349B0" w:rsidRPr="00B84686" w:rsidRDefault="00912C54" w:rsidP="007C4942">
          <w:pPr>
            <w:pStyle w:val="TOC1"/>
            <w:tabs>
              <w:tab w:val="left" w:pos="1320"/>
              <w:tab w:val="right" w:leader="dot" w:pos="9350"/>
            </w:tabs>
          </w:pPr>
          <w:r w:rsidRPr="00B84686">
            <w:fldChar w:fldCharType="end"/>
          </w:r>
        </w:p>
      </w:sdtContent>
    </w:sdt>
    <w:p w14:paraId="04A23C84" w14:textId="77777777" w:rsidR="00FA22B4" w:rsidRPr="00B84686" w:rsidRDefault="00FA22B4">
      <w:pPr>
        <w:rPr>
          <w:rFonts w:asciiTheme="majorHAnsi" w:eastAsiaTheme="majorEastAsia" w:hAnsiTheme="majorHAnsi" w:cstheme="majorBidi"/>
          <w:color w:val="833C0B" w:themeColor="accent2" w:themeShade="80"/>
          <w:sz w:val="32"/>
          <w:szCs w:val="32"/>
        </w:rPr>
      </w:pPr>
      <w:r w:rsidRPr="00B84686">
        <w:rPr>
          <w:color w:val="833C0B" w:themeColor="accent2" w:themeShade="80"/>
        </w:rPr>
        <w:br w:type="page"/>
      </w:r>
    </w:p>
    <w:p w14:paraId="5EF8385E" w14:textId="77777777" w:rsidR="003B39EC" w:rsidRPr="00B84686" w:rsidRDefault="003B39EC" w:rsidP="003B39EC">
      <w:pPr>
        <w:pStyle w:val="Heading1"/>
        <w:spacing w:before="0" w:line="240" w:lineRule="auto"/>
      </w:pPr>
      <w:bookmarkStart w:id="6" w:name="_Toc30521829"/>
      <w:r w:rsidRPr="00B84686">
        <w:rPr>
          <w:color w:val="833C0B" w:themeColor="accent2" w:themeShade="80"/>
        </w:rPr>
        <w:lastRenderedPageBreak/>
        <w:t>List of Figures and Tables</w:t>
      </w:r>
      <w:bookmarkEnd w:id="6"/>
    </w:p>
    <w:p w14:paraId="739752A0" w14:textId="77777777" w:rsidR="003B39EC" w:rsidRPr="00B84686" w:rsidRDefault="003B39EC" w:rsidP="003B39EC">
      <w:pPr>
        <w:spacing w:after="120" w:line="240" w:lineRule="auto"/>
        <w:jc w:val="both"/>
        <w:rPr>
          <w:rFonts w:cs="Segoe UI"/>
          <w:color w:val="1F3864" w:themeColor="accent5" w:themeShade="80"/>
          <w:sz w:val="20"/>
          <w:szCs w:val="24"/>
        </w:rPr>
      </w:pPr>
    </w:p>
    <w:p w14:paraId="0F49B439" w14:textId="5BEC571D"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2.1a,b</w:t>
      </w:r>
      <w:r w:rsidRPr="00B84686">
        <w:rPr>
          <w:rFonts w:cs="Segoe UI"/>
          <w:color w:val="002060"/>
          <w:sz w:val="20"/>
          <w:szCs w:val="24"/>
        </w:rPr>
        <w:tab/>
        <w:t xml:space="preserve">Saint Lucia </w:t>
      </w:r>
      <w:r w:rsidR="00467F9B" w:rsidRPr="00B84686">
        <w:rPr>
          <w:rFonts w:cs="Segoe UI"/>
          <w:color w:val="002060"/>
          <w:sz w:val="20"/>
          <w:szCs w:val="24"/>
        </w:rPr>
        <w:t xml:space="preserve">geographic location, topography and </w:t>
      </w:r>
      <w:r w:rsidRPr="00B84686">
        <w:rPr>
          <w:rFonts w:cs="Segoe UI"/>
          <w:color w:val="002060"/>
          <w:sz w:val="20"/>
          <w:szCs w:val="24"/>
        </w:rPr>
        <w:t>airport locations</w:t>
      </w:r>
    </w:p>
    <w:p w14:paraId="199397FF" w14:textId="77777777"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2.1c</w:t>
      </w:r>
      <w:r w:rsidRPr="00B84686">
        <w:rPr>
          <w:rFonts w:cs="Segoe UI"/>
          <w:color w:val="002060"/>
          <w:sz w:val="20"/>
          <w:szCs w:val="24"/>
        </w:rPr>
        <w:tab/>
        <w:t>Hewanorra International Airport area</w:t>
      </w:r>
    </w:p>
    <w:p w14:paraId="4E3AC855" w14:textId="77777777"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2.1d</w:t>
      </w:r>
      <w:r w:rsidRPr="00B84686">
        <w:rPr>
          <w:rFonts w:cs="Segoe UI"/>
          <w:color w:val="002060"/>
          <w:sz w:val="20"/>
          <w:szCs w:val="24"/>
        </w:rPr>
        <w:tab/>
        <w:t>George F. L. Charles Airport area</w:t>
      </w:r>
    </w:p>
    <w:p w14:paraId="402455A5" w14:textId="77777777" w:rsidR="006E55FE" w:rsidRPr="00B84686" w:rsidRDefault="00395685" w:rsidP="00F257F4">
      <w:pPr>
        <w:spacing w:after="120" w:line="240" w:lineRule="auto"/>
        <w:rPr>
          <w:rFonts w:cs="Segoe UI"/>
          <w:color w:val="002060"/>
          <w:sz w:val="20"/>
          <w:szCs w:val="24"/>
        </w:rPr>
      </w:pPr>
      <w:r w:rsidRPr="00B84686">
        <w:rPr>
          <w:rFonts w:cs="Segoe UI"/>
          <w:color w:val="002060"/>
          <w:sz w:val="20"/>
          <w:szCs w:val="24"/>
        </w:rPr>
        <w:t xml:space="preserve">Figure 2.2a </w:t>
      </w:r>
      <w:r w:rsidRPr="00B84686">
        <w:rPr>
          <w:rFonts w:cs="Segoe UI"/>
          <w:color w:val="002060"/>
          <w:sz w:val="20"/>
          <w:szCs w:val="24"/>
        </w:rPr>
        <w:tab/>
        <w:t>ADS-B Ground Station</w:t>
      </w:r>
    </w:p>
    <w:p w14:paraId="4CF682F1" w14:textId="77777777" w:rsidR="006E55FE" w:rsidRPr="00B84686" w:rsidRDefault="00395685" w:rsidP="00F257F4">
      <w:pPr>
        <w:spacing w:after="120" w:line="240" w:lineRule="auto"/>
        <w:rPr>
          <w:rFonts w:cstheme="minorHAnsi"/>
          <w:color w:val="002060"/>
          <w:szCs w:val="24"/>
        </w:rPr>
      </w:pPr>
      <w:r w:rsidRPr="00B84686">
        <w:rPr>
          <w:rFonts w:cs="Segoe UI"/>
          <w:color w:val="002060"/>
          <w:sz w:val="20"/>
          <w:szCs w:val="24"/>
        </w:rPr>
        <w:t xml:space="preserve">Figure 2.2b </w:t>
      </w:r>
      <w:r w:rsidRPr="00B84686">
        <w:rPr>
          <w:rFonts w:cs="Segoe UI"/>
          <w:color w:val="002060"/>
          <w:sz w:val="20"/>
          <w:szCs w:val="24"/>
        </w:rPr>
        <w:tab/>
        <w:t>ILS Glide Slope Station</w:t>
      </w:r>
    </w:p>
    <w:p w14:paraId="280A35E3" w14:textId="77777777" w:rsidR="006E55FE" w:rsidRPr="00B84686" w:rsidRDefault="00395685" w:rsidP="00F257F4">
      <w:pPr>
        <w:spacing w:after="120" w:line="240" w:lineRule="auto"/>
        <w:rPr>
          <w:rFonts w:cs="Segoe UI"/>
          <w:color w:val="002060"/>
          <w:sz w:val="20"/>
          <w:szCs w:val="24"/>
        </w:rPr>
      </w:pPr>
      <w:r w:rsidRPr="00B84686">
        <w:rPr>
          <w:rFonts w:cs="Segoe UI"/>
          <w:color w:val="002060"/>
          <w:sz w:val="20"/>
          <w:szCs w:val="24"/>
        </w:rPr>
        <w:t xml:space="preserve">Figure 2.2c </w:t>
      </w:r>
      <w:r w:rsidRPr="00B84686">
        <w:rPr>
          <w:rFonts w:cs="Segoe UI"/>
          <w:color w:val="002060"/>
          <w:sz w:val="20"/>
          <w:szCs w:val="24"/>
        </w:rPr>
        <w:tab/>
        <w:t>ILS Localizer Antenna Array</w:t>
      </w:r>
    </w:p>
    <w:p w14:paraId="2AC2133E" w14:textId="0FB14C21" w:rsidR="006E55FE" w:rsidRPr="00B84686" w:rsidRDefault="00395685" w:rsidP="00F257F4">
      <w:pPr>
        <w:spacing w:after="120" w:line="240" w:lineRule="auto"/>
        <w:rPr>
          <w:color w:val="002060"/>
          <w:sz w:val="20"/>
        </w:rPr>
      </w:pPr>
      <w:r w:rsidRPr="00B84686">
        <w:rPr>
          <w:color w:val="002060"/>
          <w:sz w:val="20"/>
        </w:rPr>
        <w:t>Figure 4.1</w:t>
      </w:r>
      <w:r w:rsidR="0013027B" w:rsidRPr="00B84686">
        <w:rPr>
          <w:color w:val="002060"/>
          <w:sz w:val="20"/>
        </w:rPr>
        <w:t>a</w:t>
      </w:r>
      <w:r w:rsidRPr="00B84686">
        <w:rPr>
          <w:color w:val="002060"/>
          <w:sz w:val="20"/>
        </w:rPr>
        <w:tab/>
        <w:t>Watersheds Saint Lucia</w:t>
      </w:r>
    </w:p>
    <w:p w14:paraId="7268F9D4" w14:textId="7939B0B4" w:rsidR="006E55FE" w:rsidRPr="00B84686" w:rsidRDefault="00395685" w:rsidP="00F257F4">
      <w:pPr>
        <w:spacing w:after="120" w:line="240" w:lineRule="auto"/>
        <w:rPr>
          <w:color w:val="002060"/>
          <w:sz w:val="20"/>
        </w:rPr>
      </w:pPr>
      <w:r w:rsidRPr="00B84686">
        <w:rPr>
          <w:color w:val="002060"/>
          <w:sz w:val="20"/>
        </w:rPr>
        <w:t>Figure 4.1</w:t>
      </w:r>
      <w:r w:rsidR="0013027B" w:rsidRPr="00B84686">
        <w:rPr>
          <w:color w:val="002060"/>
          <w:sz w:val="20"/>
        </w:rPr>
        <w:t>b</w:t>
      </w:r>
      <w:r w:rsidRPr="00B84686">
        <w:rPr>
          <w:color w:val="002060"/>
          <w:sz w:val="20"/>
        </w:rPr>
        <w:tab/>
        <w:t>Precipitation Map of Saint Lucia</w:t>
      </w:r>
    </w:p>
    <w:p w14:paraId="40451EB8" w14:textId="7AAF76FF" w:rsidR="006E55FE" w:rsidRPr="00B84686" w:rsidRDefault="00395685" w:rsidP="00F257F4">
      <w:pPr>
        <w:spacing w:after="120" w:line="240" w:lineRule="auto"/>
        <w:rPr>
          <w:color w:val="002060"/>
          <w:sz w:val="20"/>
        </w:rPr>
      </w:pPr>
      <w:r w:rsidRPr="00B84686">
        <w:rPr>
          <w:color w:val="002060"/>
          <w:sz w:val="20"/>
        </w:rPr>
        <w:t>Figure 4.1</w:t>
      </w:r>
      <w:r w:rsidR="0013027B" w:rsidRPr="00B84686">
        <w:rPr>
          <w:color w:val="002060"/>
          <w:sz w:val="20"/>
        </w:rPr>
        <w:t>c</w:t>
      </w:r>
      <w:r w:rsidRPr="00B84686">
        <w:rPr>
          <w:color w:val="002060"/>
          <w:sz w:val="20"/>
        </w:rPr>
        <w:tab/>
        <w:t>Geologic Map of Saint Lucia</w:t>
      </w:r>
    </w:p>
    <w:p w14:paraId="36B8577B" w14:textId="7F28E85D" w:rsidR="006E55FE" w:rsidRPr="00B84686" w:rsidRDefault="00395685" w:rsidP="00F257F4">
      <w:pPr>
        <w:spacing w:after="120" w:line="240" w:lineRule="auto"/>
        <w:rPr>
          <w:color w:val="002060"/>
          <w:sz w:val="20"/>
        </w:rPr>
      </w:pPr>
      <w:r w:rsidRPr="00B84686">
        <w:rPr>
          <w:color w:val="002060"/>
          <w:sz w:val="20"/>
        </w:rPr>
        <w:t xml:space="preserve"> Figure 4.1</w:t>
      </w:r>
      <w:r w:rsidR="0013027B" w:rsidRPr="00B84686">
        <w:rPr>
          <w:color w:val="002060"/>
          <w:sz w:val="20"/>
        </w:rPr>
        <w:t>d</w:t>
      </w:r>
      <w:r w:rsidRPr="00B84686">
        <w:rPr>
          <w:color w:val="002060"/>
          <w:sz w:val="20"/>
        </w:rPr>
        <w:tab/>
        <w:t>Integrated volcanic hazard map of Saint Lucia</w:t>
      </w:r>
    </w:p>
    <w:p w14:paraId="5900CCF8" w14:textId="5F672DB9" w:rsidR="006E55FE" w:rsidRPr="00B84686" w:rsidRDefault="00395685" w:rsidP="00F257F4">
      <w:pPr>
        <w:spacing w:after="120" w:line="240" w:lineRule="auto"/>
        <w:rPr>
          <w:color w:val="002060"/>
          <w:sz w:val="20"/>
        </w:rPr>
      </w:pPr>
      <w:r w:rsidRPr="00B84686">
        <w:rPr>
          <w:color w:val="002060"/>
          <w:sz w:val="20"/>
        </w:rPr>
        <w:t>Figure 4.1</w:t>
      </w:r>
      <w:r w:rsidR="0013027B" w:rsidRPr="00B84686">
        <w:rPr>
          <w:color w:val="002060"/>
          <w:sz w:val="20"/>
        </w:rPr>
        <w:t>e</w:t>
      </w:r>
      <w:r w:rsidRPr="00B84686">
        <w:rPr>
          <w:color w:val="002060"/>
          <w:sz w:val="20"/>
        </w:rPr>
        <w:tab/>
        <w:t>Land use and Vegetation Types</w:t>
      </w:r>
    </w:p>
    <w:p w14:paraId="0EC42448" w14:textId="254F603E" w:rsidR="006E55FE" w:rsidRPr="00B84686" w:rsidRDefault="00395685" w:rsidP="00F257F4">
      <w:pPr>
        <w:spacing w:after="120" w:line="240" w:lineRule="auto"/>
        <w:rPr>
          <w:rFonts w:eastAsia="Times New Roman" w:cstheme="minorHAnsi"/>
          <w:color w:val="002060"/>
        </w:rPr>
      </w:pPr>
      <w:r w:rsidRPr="00B84686">
        <w:rPr>
          <w:color w:val="002060"/>
          <w:sz w:val="20"/>
        </w:rPr>
        <w:t>Figure 4.1</w:t>
      </w:r>
      <w:r w:rsidR="0013027B" w:rsidRPr="00B84686">
        <w:rPr>
          <w:color w:val="002060"/>
          <w:sz w:val="20"/>
        </w:rPr>
        <w:t>f</w:t>
      </w:r>
      <w:r w:rsidRPr="00B84686">
        <w:rPr>
          <w:color w:val="002060"/>
          <w:sz w:val="20"/>
        </w:rPr>
        <w:tab/>
        <w:t>Protected Areas in Saint Lucia</w:t>
      </w:r>
    </w:p>
    <w:p w14:paraId="15B09E00" w14:textId="3BC52E1A"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4.2a</w:t>
      </w:r>
      <w:r w:rsidRPr="00B84686">
        <w:rPr>
          <w:rFonts w:cs="Segoe UI"/>
          <w:color w:val="002060"/>
          <w:sz w:val="20"/>
          <w:szCs w:val="24"/>
        </w:rPr>
        <w:tab/>
        <w:t xml:space="preserve">Maximum Inundation at </w:t>
      </w:r>
      <w:r w:rsidR="00DA4B96" w:rsidRPr="00B84686">
        <w:rPr>
          <w:rFonts w:cs="Segoe UI"/>
          <w:color w:val="002060"/>
          <w:sz w:val="20"/>
          <w:szCs w:val="24"/>
        </w:rPr>
        <w:t>UVF</w:t>
      </w:r>
      <w:r w:rsidRPr="00B84686">
        <w:rPr>
          <w:rFonts w:cs="Segoe UI"/>
          <w:color w:val="002060"/>
          <w:sz w:val="20"/>
          <w:szCs w:val="24"/>
        </w:rPr>
        <w:t xml:space="preserve"> for 1 in 100 Rainfall Event</w:t>
      </w:r>
    </w:p>
    <w:p w14:paraId="33AA1030" w14:textId="3F87C09B" w:rsidR="00395685" w:rsidRPr="00B84686" w:rsidRDefault="00395685">
      <w:pPr>
        <w:spacing w:after="120" w:line="240" w:lineRule="auto"/>
        <w:ind w:left="1440" w:hanging="1440"/>
        <w:jc w:val="both"/>
        <w:rPr>
          <w:rFonts w:cs="Segoe UI"/>
          <w:color w:val="002060"/>
          <w:sz w:val="20"/>
          <w:szCs w:val="24"/>
        </w:rPr>
      </w:pPr>
      <w:r w:rsidRPr="00B84686">
        <w:rPr>
          <w:rFonts w:cs="Segoe UI"/>
          <w:color w:val="002060"/>
          <w:sz w:val="20"/>
          <w:szCs w:val="24"/>
        </w:rPr>
        <w:t>Figure 4.2b</w:t>
      </w:r>
      <w:r w:rsidRPr="00B84686">
        <w:rPr>
          <w:rFonts w:cs="Segoe UI"/>
          <w:color w:val="002060"/>
          <w:sz w:val="20"/>
          <w:szCs w:val="24"/>
        </w:rPr>
        <w:tab/>
        <w:t xml:space="preserve">Western drainage channels at </w:t>
      </w:r>
      <w:r w:rsidR="00DA4B96" w:rsidRPr="00B84686">
        <w:rPr>
          <w:rFonts w:cs="Segoe UI"/>
          <w:color w:val="002060"/>
          <w:sz w:val="20"/>
          <w:szCs w:val="24"/>
        </w:rPr>
        <w:t>UVF</w:t>
      </w:r>
      <w:r w:rsidRPr="00B84686">
        <w:rPr>
          <w:rFonts w:cs="Segoe UI"/>
          <w:color w:val="002060"/>
          <w:sz w:val="20"/>
          <w:szCs w:val="24"/>
        </w:rPr>
        <w:t xml:space="preserve"> with La Tourney River to the north and west</w:t>
      </w:r>
    </w:p>
    <w:p w14:paraId="1E3BBF08" w14:textId="2B8FD215"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4.2c</w:t>
      </w:r>
      <w:r w:rsidRPr="00B84686">
        <w:rPr>
          <w:rFonts w:cs="Segoe UI"/>
          <w:color w:val="002060"/>
          <w:sz w:val="20"/>
          <w:szCs w:val="24"/>
        </w:rPr>
        <w:tab/>
        <w:t xml:space="preserve">Eastern drainage channels at </w:t>
      </w:r>
      <w:r w:rsidR="00DA4B96" w:rsidRPr="00B84686">
        <w:rPr>
          <w:rFonts w:cs="Segoe UI"/>
          <w:color w:val="002060"/>
          <w:sz w:val="20"/>
          <w:szCs w:val="24"/>
        </w:rPr>
        <w:t>UVF</w:t>
      </w:r>
    </w:p>
    <w:p w14:paraId="751C5538" w14:textId="477B41AD"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4.2d</w:t>
      </w:r>
      <w:r w:rsidRPr="00B84686">
        <w:rPr>
          <w:rFonts w:cs="Segoe UI"/>
          <w:color w:val="002060"/>
          <w:sz w:val="20"/>
          <w:szCs w:val="24"/>
        </w:rPr>
        <w:tab/>
        <w:t>Drainage channels at George F. L. Charles Airport</w:t>
      </w:r>
    </w:p>
    <w:p w14:paraId="5AFE31D7" w14:textId="5E935FB7" w:rsidR="006E55FE" w:rsidRPr="00B84686" w:rsidRDefault="00395685" w:rsidP="00F257F4">
      <w:pPr>
        <w:spacing w:after="120" w:line="240" w:lineRule="auto"/>
        <w:jc w:val="both"/>
        <w:rPr>
          <w:rFonts w:cs="Segoe UI"/>
          <w:color w:val="002060"/>
          <w:sz w:val="20"/>
          <w:szCs w:val="24"/>
        </w:rPr>
      </w:pPr>
      <w:r w:rsidRPr="00B84686">
        <w:rPr>
          <w:rFonts w:cs="Segoe UI"/>
          <w:color w:val="002060"/>
          <w:sz w:val="20"/>
          <w:szCs w:val="24"/>
        </w:rPr>
        <w:t>Figure 4.2</w:t>
      </w:r>
      <w:r w:rsidR="009D11CC" w:rsidRPr="00B84686">
        <w:rPr>
          <w:rFonts w:cs="Segoe UI"/>
          <w:color w:val="002060"/>
          <w:sz w:val="20"/>
          <w:szCs w:val="24"/>
        </w:rPr>
        <w:t>e</w:t>
      </w:r>
      <w:r w:rsidRPr="00B84686">
        <w:rPr>
          <w:rFonts w:cs="Segoe UI"/>
          <w:color w:val="002060"/>
          <w:sz w:val="20"/>
          <w:szCs w:val="24"/>
        </w:rPr>
        <w:tab/>
        <w:t>La Tourney Nature Reserve</w:t>
      </w:r>
    </w:p>
    <w:p w14:paraId="55EEBA8D" w14:textId="56CBCF76" w:rsidR="00395685" w:rsidRPr="00B84686" w:rsidRDefault="00395685">
      <w:pPr>
        <w:spacing w:after="120" w:line="240" w:lineRule="auto"/>
        <w:ind w:left="1440" w:hanging="1440"/>
        <w:jc w:val="both"/>
        <w:rPr>
          <w:rFonts w:eastAsia="Times New Roman" w:cstheme="minorHAnsi"/>
          <w:color w:val="002060"/>
          <w:sz w:val="20"/>
          <w:szCs w:val="24"/>
        </w:rPr>
      </w:pPr>
      <w:r w:rsidRPr="00B84686">
        <w:rPr>
          <w:rFonts w:eastAsia="Times New Roman" w:cstheme="minorHAnsi"/>
          <w:color w:val="002060"/>
          <w:sz w:val="20"/>
          <w:szCs w:val="24"/>
        </w:rPr>
        <w:t>Figure 4.2</w:t>
      </w:r>
      <w:r w:rsidR="009D11CC" w:rsidRPr="00B84686">
        <w:rPr>
          <w:rFonts w:eastAsia="Times New Roman" w:cstheme="minorHAnsi"/>
          <w:color w:val="002060"/>
          <w:sz w:val="20"/>
          <w:szCs w:val="24"/>
        </w:rPr>
        <w:t>f,</w:t>
      </w:r>
      <w:r w:rsidR="0013027B" w:rsidRPr="00B84686">
        <w:rPr>
          <w:rFonts w:eastAsia="Times New Roman" w:cstheme="minorHAnsi"/>
          <w:color w:val="002060"/>
          <w:sz w:val="20"/>
          <w:szCs w:val="24"/>
        </w:rPr>
        <w:t>g</w:t>
      </w:r>
      <w:r w:rsidRPr="00B84686">
        <w:rPr>
          <w:rFonts w:eastAsia="Times New Roman" w:cstheme="minorHAnsi"/>
          <w:color w:val="002060"/>
          <w:sz w:val="20"/>
          <w:szCs w:val="24"/>
        </w:rPr>
        <w:tab/>
        <w:t>Pointe Sable Management Area (PSMA)</w:t>
      </w:r>
    </w:p>
    <w:p w14:paraId="42779202" w14:textId="1033134B" w:rsidR="00395685" w:rsidRPr="00B84686" w:rsidRDefault="00395685">
      <w:pPr>
        <w:spacing w:after="120" w:line="240" w:lineRule="auto"/>
        <w:jc w:val="both"/>
        <w:rPr>
          <w:rFonts w:cs="Segoe UI"/>
          <w:color w:val="002060"/>
          <w:sz w:val="20"/>
          <w:szCs w:val="24"/>
        </w:rPr>
      </w:pPr>
      <w:r w:rsidRPr="00B84686">
        <w:rPr>
          <w:rFonts w:cs="Segoe UI"/>
          <w:color w:val="002060"/>
          <w:sz w:val="20"/>
          <w:szCs w:val="24"/>
        </w:rPr>
        <w:t>Figure 4.2</w:t>
      </w:r>
      <w:r w:rsidR="009D11CC" w:rsidRPr="00B84686">
        <w:rPr>
          <w:rFonts w:cs="Segoe UI"/>
          <w:color w:val="002060"/>
          <w:sz w:val="20"/>
          <w:szCs w:val="24"/>
        </w:rPr>
        <w:t>h</w:t>
      </w:r>
      <w:r w:rsidRPr="00B84686">
        <w:rPr>
          <w:rFonts w:cs="Segoe UI"/>
          <w:color w:val="002060"/>
          <w:sz w:val="20"/>
          <w:szCs w:val="24"/>
        </w:rPr>
        <w:tab/>
        <w:t xml:space="preserve">Main road network near the </w:t>
      </w:r>
      <w:r w:rsidR="00DA4B96" w:rsidRPr="00B84686">
        <w:rPr>
          <w:rFonts w:cs="Segoe UI"/>
          <w:color w:val="002060"/>
          <w:sz w:val="20"/>
          <w:szCs w:val="24"/>
        </w:rPr>
        <w:t>UVF</w:t>
      </w:r>
      <w:r w:rsidRPr="00B84686">
        <w:rPr>
          <w:rFonts w:cs="Segoe UI"/>
          <w:color w:val="002060"/>
          <w:sz w:val="20"/>
          <w:szCs w:val="24"/>
        </w:rPr>
        <w:t>in Vieux Fort</w:t>
      </w:r>
    </w:p>
    <w:p w14:paraId="002927F4" w14:textId="385AFC3F" w:rsidR="00395685" w:rsidRPr="00B84686" w:rsidRDefault="00395685">
      <w:pPr>
        <w:spacing w:after="120" w:line="240" w:lineRule="auto"/>
        <w:ind w:left="1440" w:hanging="1440"/>
        <w:jc w:val="both"/>
        <w:rPr>
          <w:rFonts w:cs="Segoe UI"/>
          <w:color w:val="002060"/>
          <w:sz w:val="20"/>
          <w:szCs w:val="24"/>
        </w:rPr>
      </w:pPr>
      <w:r w:rsidRPr="00B84686">
        <w:rPr>
          <w:rFonts w:cs="Segoe UI"/>
          <w:color w:val="002060"/>
          <w:sz w:val="20"/>
          <w:szCs w:val="24"/>
        </w:rPr>
        <w:t>Figure 4.2</w:t>
      </w:r>
      <w:r w:rsidR="009D11CC" w:rsidRPr="00B84686">
        <w:rPr>
          <w:rFonts w:cs="Segoe UI"/>
          <w:color w:val="002060"/>
          <w:sz w:val="20"/>
          <w:szCs w:val="24"/>
        </w:rPr>
        <w:t>i</w:t>
      </w:r>
      <w:r w:rsidRPr="00B84686">
        <w:rPr>
          <w:rFonts w:cs="Segoe UI"/>
          <w:color w:val="002060"/>
          <w:sz w:val="20"/>
          <w:szCs w:val="24"/>
        </w:rPr>
        <w:tab/>
        <w:t xml:space="preserve">Main road network near the </w:t>
      </w:r>
      <w:r w:rsidR="00DA4B96" w:rsidRPr="00B84686">
        <w:rPr>
          <w:rFonts w:cs="Segoe UI"/>
          <w:color w:val="002060"/>
          <w:sz w:val="20"/>
          <w:szCs w:val="24"/>
        </w:rPr>
        <w:t>SLU</w:t>
      </w:r>
      <w:r w:rsidRPr="00B84686">
        <w:rPr>
          <w:rFonts w:cs="Segoe UI"/>
          <w:color w:val="002060"/>
          <w:sz w:val="20"/>
          <w:szCs w:val="24"/>
        </w:rPr>
        <w:t xml:space="preserve"> in Castries</w:t>
      </w:r>
    </w:p>
    <w:p w14:paraId="45EE6B38" w14:textId="158BDDEC" w:rsidR="00395685" w:rsidRPr="00B84686" w:rsidRDefault="00395685">
      <w:pPr>
        <w:spacing w:after="120" w:line="240" w:lineRule="auto"/>
        <w:jc w:val="both"/>
        <w:rPr>
          <w:color w:val="002060"/>
          <w:sz w:val="20"/>
        </w:rPr>
      </w:pPr>
      <w:r w:rsidRPr="00B84686">
        <w:rPr>
          <w:color w:val="002060"/>
          <w:sz w:val="20"/>
        </w:rPr>
        <w:t>Table 2.4</w:t>
      </w:r>
      <w:r w:rsidR="00D60B2E" w:rsidRPr="00B84686">
        <w:rPr>
          <w:color w:val="002060"/>
          <w:sz w:val="20"/>
        </w:rPr>
        <w:t>a</w:t>
      </w:r>
      <w:r w:rsidRPr="00B84686">
        <w:rPr>
          <w:color w:val="002060"/>
          <w:sz w:val="20"/>
        </w:rPr>
        <w:tab/>
        <w:t xml:space="preserve">Anticipated Workforce and Schedule Activities </w:t>
      </w:r>
    </w:p>
    <w:p w14:paraId="66942A4B" w14:textId="2F552C6B" w:rsidR="00395685" w:rsidRPr="00B84686" w:rsidRDefault="00395685">
      <w:pPr>
        <w:spacing w:after="120" w:line="240" w:lineRule="auto"/>
        <w:jc w:val="both"/>
        <w:rPr>
          <w:color w:val="1F3864" w:themeColor="accent5" w:themeShade="80"/>
          <w:sz w:val="20"/>
          <w:szCs w:val="20"/>
        </w:rPr>
      </w:pPr>
      <w:r w:rsidRPr="00B84686">
        <w:rPr>
          <w:color w:val="002060"/>
          <w:sz w:val="20"/>
        </w:rPr>
        <w:t>Table 2</w:t>
      </w:r>
      <w:r w:rsidR="00912C54" w:rsidRPr="00B84686">
        <w:rPr>
          <w:color w:val="1F3864" w:themeColor="accent5" w:themeShade="80"/>
          <w:sz w:val="20"/>
          <w:szCs w:val="20"/>
        </w:rPr>
        <w:t>.4b</w:t>
      </w:r>
      <w:r w:rsidR="00912C54" w:rsidRPr="00B84686">
        <w:rPr>
          <w:color w:val="1F3864" w:themeColor="accent5" w:themeShade="80"/>
          <w:sz w:val="20"/>
          <w:szCs w:val="20"/>
        </w:rPr>
        <w:tab/>
        <w:t>Personnel Requirements for Runway Resurfacing at UVF</w:t>
      </w:r>
    </w:p>
    <w:p w14:paraId="5D277D80" w14:textId="7195D0B2" w:rsidR="00395685" w:rsidRPr="00B84686" w:rsidRDefault="00912C54">
      <w:pPr>
        <w:spacing w:after="120" w:line="240" w:lineRule="auto"/>
        <w:jc w:val="both"/>
        <w:rPr>
          <w:rFonts w:cs="Segoe UI"/>
          <w:color w:val="1F3864" w:themeColor="accent5" w:themeShade="80"/>
          <w:sz w:val="20"/>
          <w:szCs w:val="20"/>
        </w:rPr>
      </w:pPr>
      <w:r w:rsidRPr="00B84686">
        <w:rPr>
          <w:rFonts w:cs="Segoe UI"/>
          <w:color w:val="1F3864" w:themeColor="accent5" w:themeShade="80"/>
          <w:sz w:val="20"/>
          <w:szCs w:val="20"/>
        </w:rPr>
        <w:t>Table 3.1</w:t>
      </w:r>
      <w:r w:rsidRPr="00B84686">
        <w:rPr>
          <w:rFonts w:cs="Segoe UI"/>
          <w:color w:val="1F3864" w:themeColor="accent5" w:themeShade="80"/>
          <w:sz w:val="20"/>
          <w:szCs w:val="20"/>
        </w:rPr>
        <w:tab/>
        <w:t>Summary of Key Objectives and Relevance of Environmental and Social Standards</w:t>
      </w:r>
      <w:r w:rsidRPr="00B84686">
        <w:rPr>
          <w:rFonts w:cs="Segoe UI"/>
          <w:color w:val="1F3864" w:themeColor="accent5" w:themeShade="80"/>
          <w:sz w:val="20"/>
          <w:szCs w:val="20"/>
        </w:rPr>
        <w:tab/>
      </w:r>
    </w:p>
    <w:p w14:paraId="4F0673D0" w14:textId="1B7435FA" w:rsidR="00395685" w:rsidRPr="00B84686" w:rsidRDefault="00912C54">
      <w:pPr>
        <w:spacing w:after="120" w:line="240" w:lineRule="auto"/>
        <w:jc w:val="both"/>
        <w:rPr>
          <w:rFonts w:cs="Segoe UI"/>
          <w:color w:val="1F3864" w:themeColor="accent5" w:themeShade="80"/>
          <w:sz w:val="20"/>
          <w:szCs w:val="20"/>
        </w:rPr>
      </w:pPr>
      <w:r w:rsidRPr="00B84686">
        <w:rPr>
          <w:rFonts w:cs="Segoe UI"/>
          <w:color w:val="1F3864" w:themeColor="accent5" w:themeShade="80"/>
          <w:sz w:val="20"/>
          <w:szCs w:val="20"/>
        </w:rPr>
        <w:t>Table 3.2</w:t>
      </w:r>
      <w:r w:rsidRPr="00B84686">
        <w:rPr>
          <w:rFonts w:cs="Segoe UI"/>
          <w:color w:val="1F3864" w:themeColor="accent5" w:themeShade="80"/>
          <w:sz w:val="20"/>
          <w:szCs w:val="20"/>
        </w:rPr>
        <w:tab/>
        <w:t>Environmental Laws of Saint Lucia</w:t>
      </w:r>
      <w:r w:rsidRPr="00B84686">
        <w:rPr>
          <w:rFonts w:cs="Segoe UI"/>
          <w:color w:val="1F3864" w:themeColor="accent5" w:themeShade="80"/>
          <w:sz w:val="20"/>
          <w:szCs w:val="20"/>
        </w:rPr>
        <w:tab/>
      </w:r>
    </w:p>
    <w:p w14:paraId="4595C402" w14:textId="77777777" w:rsidR="00395685" w:rsidRPr="00B84686" w:rsidRDefault="00912C54">
      <w:pPr>
        <w:spacing w:after="120" w:line="240" w:lineRule="auto"/>
        <w:jc w:val="both"/>
        <w:rPr>
          <w:rFonts w:cstheme="minorHAnsi"/>
          <w:color w:val="1F3864" w:themeColor="accent5" w:themeShade="80"/>
          <w:sz w:val="20"/>
          <w:szCs w:val="20"/>
        </w:rPr>
      </w:pPr>
      <w:r w:rsidRPr="00B84686">
        <w:rPr>
          <w:rFonts w:cstheme="minorHAnsi"/>
          <w:color w:val="1F3864" w:themeColor="accent5" w:themeShade="80"/>
          <w:sz w:val="20"/>
          <w:szCs w:val="20"/>
        </w:rPr>
        <w:t>Table 3.3</w:t>
      </w:r>
      <w:r w:rsidRPr="00B84686">
        <w:rPr>
          <w:rFonts w:cstheme="minorHAnsi"/>
          <w:color w:val="1F3864" w:themeColor="accent5" w:themeShade="80"/>
          <w:sz w:val="20"/>
          <w:szCs w:val="20"/>
        </w:rPr>
        <w:tab/>
        <w:t>List of ICAO Annexes</w:t>
      </w:r>
    </w:p>
    <w:p w14:paraId="1D8D6B94" w14:textId="54476E4B" w:rsidR="00395685" w:rsidRPr="00B84686" w:rsidRDefault="00912C54">
      <w:pPr>
        <w:spacing w:after="120" w:line="240" w:lineRule="auto"/>
        <w:jc w:val="both"/>
        <w:rPr>
          <w:color w:val="1F3864" w:themeColor="accent5" w:themeShade="80"/>
          <w:sz w:val="20"/>
          <w:szCs w:val="20"/>
        </w:rPr>
      </w:pPr>
      <w:r w:rsidRPr="00B84686">
        <w:rPr>
          <w:color w:val="1F3864" w:themeColor="accent5" w:themeShade="80"/>
          <w:sz w:val="20"/>
          <w:szCs w:val="20"/>
        </w:rPr>
        <w:t>Table 3.4</w:t>
      </w:r>
      <w:r w:rsidRPr="00B84686">
        <w:rPr>
          <w:color w:val="1F3864" w:themeColor="accent5" w:themeShade="80"/>
          <w:sz w:val="20"/>
          <w:szCs w:val="20"/>
        </w:rPr>
        <w:tab/>
        <w:t>VHF Radio Ground Frequencies</w:t>
      </w:r>
    </w:p>
    <w:p w14:paraId="5564C0FD" w14:textId="5EC68AA9" w:rsidR="00395685" w:rsidRPr="00B84686" w:rsidRDefault="00912C54">
      <w:pPr>
        <w:spacing w:after="120" w:line="240" w:lineRule="auto"/>
        <w:jc w:val="both"/>
        <w:rPr>
          <w:rFonts w:cs="Segoe UI"/>
          <w:color w:val="1F3864" w:themeColor="accent5" w:themeShade="80"/>
          <w:sz w:val="20"/>
          <w:szCs w:val="20"/>
        </w:rPr>
      </w:pPr>
      <w:r w:rsidRPr="00B84686">
        <w:rPr>
          <w:rFonts w:cs="Segoe UI"/>
          <w:color w:val="1F3864" w:themeColor="accent5" w:themeShade="80"/>
          <w:sz w:val="20"/>
          <w:szCs w:val="20"/>
        </w:rPr>
        <w:t>Table 4.1</w:t>
      </w:r>
      <w:r w:rsidRPr="00B84686">
        <w:rPr>
          <w:rFonts w:cs="Segoe UI"/>
          <w:color w:val="1F3864" w:themeColor="accent5" w:themeShade="80"/>
          <w:sz w:val="20"/>
          <w:szCs w:val="20"/>
        </w:rPr>
        <w:tab/>
        <w:t>Approximate lengths of drains at UVF</w:t>
      </w:r>
      <w:r w:rsidR="00F257F4" w:rsidRPr="00B84686">
        <w:rPr>
          <w:rFonts w:cs="Segoe UI"/>
          <w:color w:val="1F3864" w:themeColor="accent5" w:themeShade="80"/>
          <w:sz w:val="20"/>
          <w:szCs w:val="20"/>
        </w:rPr>
        <w:t xml:space="preserve"> </w:t>
      </w:r>
      <w:r w:rsidRPr="00B84686">
        <w:rPr>
          <w:rFonts w:cs="Segoe UI"/>
          <w:color w:val="1F3864" w:themeColor="accent5" w:themeShade="80"/>
          <w:sz w:val="20"/>
          <w:szCs w:val="20"/>
        </w:rPr>
        <w:t>and SLU</w:t>
      </w:r>
    </w:p>
    <w:p w14:paraId="154C9AE8" w14:textId="63702281" w:rsidR="00395685" w:rsidRPr="00B84686" w:rsidRDefault="00912C54">
      <w:pPr>
        <w:spacing w:after="120" w:line="240" w:lineRule="auto"/>
        <w:rPr>
          <w:rFonts w:cs="Segoe UI"/>
          <w:color w:val="1F3864" w:themeColor="accent5" w:themeShade="80"/>
          <w:sz w:val="20"/>
          <w:szCs w:val="20"/>
        </w:rPr>
      </w:pPr>
      <w:r w:rsidRPr="00B84686">
        <w:rPr>
          <w:rFonts w:cs="Segoe UI"/>
          <w:color w:val="1F3864" w:themeColor="accent5" w:themeShade="80"/>
          <w:sz w:val="20"/>
          <w:szCs w:val="20"/>
        </w:rPr>
        <w:t>Table 4.2</w:t>
      </w:r>
      <w:r w:rsidRPr="00B84686">
        <w:rPr>
          <w:rFonts w:cs="Segoe UI"/>
          <w:color w:val="1F3864" w:themeColor="accent5" w:themeShade="80"/>
          <w:sz w:val="20"/>
          <w:szCs w:val="20"/>
        </w:rPr>
        <w:tab/>
        <w:t>Central Statistics Census 2010 Population Housing Census</w:t>
      </w:r>
    </w:p>
    <w:p w14:paraId="36DF6676" w14:textId="796C150E" w:rsidR="00395685" w:rsidRPr="00B84686" w:rsidRDefault="00912C54">
      <w:pPr>
        <w:spacing w:after="120" w:line="240" w:lineRule="auto"/>
        <w:jc w:val="both"/>
        <w:rPr>
          <w:rFonts w:cs="Segoe UI"/>
          <w:color w:val="1F3864" w:themeColor="accent5" w:themeShade="80"/>
          <w:sz w:val="20"/>
          <w:szCs w:val="20"/>
        </w:rPr>
      </w:pPr>
      <w:r w:rsidRPr="00B84686">
        <w:rPr>
          <w:rFonts w:cs="Segoe UI"/>
          <w:color w:val="1F3864" w:themeColor="accent5" w:themeShade="80"/>
          <w:sz w:val="20"/>
          <w:szCs w:val="20"/>
        </w:rPr>
        <w:t>Table 4.3</w:t>
      </w:r>
      <w:r w:rsidRPr="00B84686">
        <w:rPr>
          <w:rFonts w:cs="Segoe UI"/>
          <w:color w:val="1F3864" w:themeColor="accent5" w:themeShade="80"/>
          <w:sz w:val="20"/>
          <w:szCs w:val="20"/>
        </w:rPr>
        <w:tab/>
        <w:t>Aircraft movements at the UVF for 2018</w:t>
      </w:r>
    </w:p>
    <w:p w14:paraId="336A8ED7" w14:textId="4E726321" w:rsidR="006E55FE" w:rsidRPr="00B84686" w:rsidRDefault="00912C54" w:rsidP="00F257F4">
      <w:pPr>
        <w:spacing w:after="120" w:line="240" w:lineRule="auto"/>
        <w:jc w:val="both"/>
        <w:rPr>
          <w:color w:val="1F3864" w:themeColor="accent5" w:themeShade="80"/>
          <w:sz w:val="20"/>
          <w:szCs w:val="20"/>
        </w:rPr>
      </w:pPr>
      <w:r w:rsidRPr="00B84686">
        <w:rPr>
          <w:rFonts w:cs="Segoe UI"/>
          <w:color w:val="1F3864" w:themeColor="accent5" w:themeShade="80"/>
          <w:sz w:val="20"/>
          <w:szCs w:val="20"/>
        </w:rPr>
        <w:t>Table 8.1</w:t>
      </w:r>
      <w:r w:rsidRPr="00B84686">
        <w:rPr>
          <w:rFonts w:cs="Segoe UI"/>
          <w:color w:val="1F3864" w:themeColor="accent5" w:themeShade="80"/>
          <w:sz w:val="20"/>
          <w:szCs w:val="20"/>
        </w:rPr>
        <w:tab/>
        <w:t>Estimated Costs and Schedu</w:t>
      </w:r>
      <w:r w:rsidRPr="00B84686">
        <w:rPr>
          <w:color w:val="1F3864" w:themeColor="accent5" w:themeShade="80"/>
          <w:sz w:val="20"/>
          <w:szCs w:val="20"/>
        </w:rPr>
        <w:t xml:space="preserve">les of ESMPs and associated items </w:t>
      </w:r>
    </w:p>
    <w:p w14:paraId="19F69D02" w14:textId="77777777" w:rsidR="006E55FE" w:rsidRPr="00B84686" w:rsidRDefault="00912C54" w:rsidP="00F257F4">
      <w:pPr>
        <w:spacing w:after="120" w:line="240" w:lineRule="auto"/>
        <w:rPr>
          <w:rFonts w:cstheme="minorHAnsi"/>
          <w:color w:val="1F3864" w:themeColor="accent5" w:themeShade="80"/>
          <w:sz w:val="20"/>
          <w:szCs w:val="20"/>
        </w:rPr>
      </w:pPr>
      <w:r w:rsidRPr="00B84686">
        <w:rPr>
          <w:rFonts w:cstheme="minorHAnsi"/>
          <w:color w:val="1F3864" w:themeColor="accent5" w:themeShade="80"/>
          <w:sz w:val="20"/>
          <w:szCs w:val="20"/>
        </w:rPr>
        <w:t>Table 10.1</w:t>
      </w:r>
      <w:r w:rsidRPr="00B84686">
        <w:rPr>
          <w:rFonts w:cstheme="minorHAnsi"/>
          <w:color w:val="1F3864" w:themeColor="accent5" w:themeShade="80"/>
          <w:sz w:val="20"/>
          <w:szCs w:val="20"/>
        </w:rPr>
        <w:tab/>
        <w:t xml:space="preserve">Positive list of goods, services and works </w:t>
      </w:r>
    </w:p>
    <w:p w14:paraId="24F21378" w14:textId="77777777" w:rsidR="006E55FE" w:rsidRPr="00B84686" w:rsidRDefault="00912C54" w:rsidP="00F257F4">
      <w:pPr>
        <w:spacing w:after="120" w:line="240" w:lineRule="auto"/>
        <w:rPr>
          <w:rFonts w:cstheme="minorHAnsi"/>
          <w:color w:val="1F3864" w:themeColor="accent5" w:themeShade="80"/>
          <w:sz w:val="20"/>
          <w:szCs w:val="20"/>
        </w:rPr>
      </w:pPr>
      <w:r w:rsidRPr="00B84686">
        <w:rPr>
          <w:rFonts w:cstheme="minorHAnsi"/>
          <w:color w:val="1F3864" w:themeColor="accent5" w:themeShade="80"/>
          <w:sz w:val="20"/>
          <w:szCs w:val="20"/>
        </w:rPr>
        <w:t>Table 10.2</w:t>
      </w:r>
      <w:r w:rsidRPr="00B84686">
        <w:rPr>
          <w:rFonts w:cstheme="minorHAnsi"/>
          <w:color w:val="1F3864" w:themeColor="accent5" w:themeShade="80"/>
          <w:sz w:val="20"/>
          <w:szCs w:val="20"/>
        </w:rPr>
        <w:tab/>
        <w:t>Potential impacts of possible activities under Component 4 (CERC)</w:t>
      </w:r>
    </w:p>
    <w:p w14:paraId="75E1AFD8" w14:textId="77777777" w:rsidR="006E55FE" w:rsidRPr="00B84686" w:rsidRDefault="00912C54" w:rsidP="00F257F4">
      <w:pPr>
        <w:spacing w:after="120" w:line="240" w:lineRule="auto"/>
        <w:jc w:val="both"/>
        <w:rPr>
          <w:color w:val="1F3864" w:themeColor="accent5" w:themeShade="80"/>
          <w:sz w:val="20"/>
          <w:szCs w:val="20"/>
        </w:rPr>
      </w:pPr>
      <w:r w:rsidRPr="00B84686">
        <w:rPr>
          <w:color w:val="1F3864" w:themeColor="accent5" w:themeShade="80"/>
          <w:sz w:val="20"/>
          <w:szCs w:val="20"/>
        </w:rPr>
        <w:t>Table 10.3</w:t>
      </w:r>
      <w:r w:rsidRPr="00B84686">
        <w:rPr>
          <w:color w:val="1F3864" w:themeColor="accent5" w:themeShade="80"/>
          <w:sz w:val="20"/>
          <w:szCs w:val="20"/>
        </w:rPr>
        <w:tab/>
        <w:t xml:space="preserve"> Prohibited Activities for CERC</w:t>
      </w:r>
    </w:p>
    <w:p w14:paraId="6E23D5B8" w14:textId="77777777" w:rsidR="00D66F83" w:rsidRPr="00B84686" w:rsidRDefault="00D66F83" w:rsidP="009349B0">
      <w:pPr>
        <w:rPr>
          <w:rFonts w:cstheme="minorHAnsi"/>
          <w:szCs w:val="24"/>
        </w:rPr>
        <w:sectPr w:rsidR="00D66F83" w:rsidRPr="00B84686">
          <w:headerReference w:type="default" r:id="rId14"/>
          <w:footerReference w:type="default" r:id="rId15"/>
          <w:pgSz w:w="12240" w:h="15840"/>
          <w:pgMar w:top="1440" w:right="1440" w:bottom="1440" w:left="1440" w:header="720" w:footer="720" w:gutter="0"/>
          <w:cols w:space="720"/>
          <w:docGrid w:linePitch="360"/>
        </w:sectPr>
      </w:pPr>
    </w:p>
    <w:p w14:paraId="6FCAF58B" w14:textId="77777777" w:rsidR="008A4993" w:rsidRPr="00B84686" w:rsidRDefault="00B271DF" w:rsidP="00D3185E">
      <w:pPr>
        <w:pStyle w:val="Heading1"/>
        <w:numPr>
          <w:ilvl w:val="0"/>
          <w:numId w:val="5"/>
        </w:numPr>
        <w:spacing w:before="0" w:line="240" w:lineRule="auto"/>
        <w:ind w:hanging="720"/>
        <w:rPr>
          <w:b/>
          <w:color w:val="833C0B" w:themeColor="accent2" w:themeShade="80"/>
        </w:rPr>
      </w:pPr>
      <w:bookmarkStart w:id="7" w:name="_Toc30521830"/>
      <w:r w:rsidRPr="00B84686">
        <w:rPr>
          <w:b/>
          <w:color w:val="833C0B" w:themeColor="accent2" w:themeShade="80"/>
        </w:rPr>
        <w:lastRenderedPageBreak/>
        <w:t>INTRODUCTION</w:t>
      </w:r>
      <w:bookmarkEnd w:id="7"/>
    </w:p>
    <w:p w14:paraId="583ABF85" w14:textId="77777777" w:rsidR="008A4993" w:rsidRPr="00B84686" w:rsidRDefault="008A4993" w:rsidP="009349B0">
      <w:pPr>
        <w:spacing w:after="0" w:line="240" w:lineRule="auto"/>
        <w:rPr>
          <w:rFonts w:cstheme="minorHAnsi"/>
          <w:szCs w:val="24"/>
        </w:rPr>
      </w:pPr>
    </w:p>
    <w:p w14:paraId="60D22C0E" w14:textId="77777777" w:rsidR="00852D02" w:rsidRPr="00B84686" w:rsidRDefault="000B3C74" w:rsidP="00D3185E">
      <w:pPr>
        <w:pStyle w:val="Heading2"/>
        <w:numPr>
          <w:ilvl w:val="1"/>
          <w:numId w:val="6"/>
        </w:numPr>
        <w:ind w:hanging="720"/>
        <w:rPr>
          <w:rFonts w:asciiTheme="minorHAnsi" w:hAnsiTheme="minorHAnsi" w:cstheme="minorHAnsi"/>
          <w:color w:val="002060"/>
        </w:rPr>
      </w:pPr>
      <w:bookmarkStart w:id="8" w:name="_Toc30521831"/>
      <w:r w:rsidRPr="00B84686">
        <w:rPr>
          <w:rFonts w:asciiTheme="minorHAnsi" w:hAnsiTheme="minorHAnsi" w:cstheme="minorHAnsi"/>
          <w:color w:val="002060"/>
        </w:rPr>
        <w:t>Background</w:t>
      </w:r>
      <w:bookmarkEnd w:id="8"/>
    </w:p>
    <w:p w14:paraId="79F0EDA6" w14:textId="77777777" w:rsidR="00852D02" w:rsidRPr="00B84686" w:rsidRDefault="00852D02" w:rsidP="00852D02">
      <w:pPr>
        <w:spacing w:after="0" w:line="240" w:lineRule="auto"/>
        <w:jc w:val="both"/>
        <w:rPr>
          <w:rFonts w:cstheme="minorHAnsi"/>
        </w:rPr>
      </w:pPr>
    </w:p>
    <w:p w14:paraId="2AD9EDF8" w14:textId="1DDF61AA" w:rsidR="00135F15" w:rsidRPr="00B84686" w:rsidRDefault="00852D02" w:rsidP="00135F15">
      <w:pPr>
        <w:spacing w:after="0" w:line="240" w:lineRule="auto"/>
        <w:jc w:val="both"/>
        <w:rPr>
          <w:rFonts w:cs="Segoe UI"/>
        </w:rPr>
      </w:pPr>
      <w:r w:rsidRPr="00B84686">
        <w:rPr>
          <w:rFonts w:cs="Segoe UI"/>
        </w:rPr>
        <w:t xml:space="preserve">The Caribbean Regional Air Transport Connectivity Project (CATCOP) </w:t>
      </w:r>
      <w:r w:rsidR="00C0129A" w:rsidRPr="00B84686">
        <w:rPr>
          <w:rFonts w:cs="Segoe UI"/>
        </w:rPr>
        <w:t xml:space="preserve">is </w:t>
      </w:r>
      <w:r w:rsidR="001E4CB0" w:rsidRPr="00B84686">
        <w:rPr>
          <w:rFonts w:cs="Segoe UI"/>
        </w:rPr>
        <w:t xml:space="preserve">proposed to be </w:t>
      </w:r>
      <w:r w:rsidRPr="00B84686">
        <w:rPr>
          <w:rFonts w:cs="Segoe UI"/>
        </w:rPr>
        <w:t xml:space="preserve">funded </w:t>
      </w:r>
      <w:r w:rsidR="001038A1" w:rsidRPr="00B84686">
        <w:rPr>
          <w:rFonts w:cs="Segoe UI"/>
        </w:rPr>
        <w:t>by the W</w:t>
      </w:r>
      <w:r w:rsidRPr="00B84686">
        <w:rPr>
          <w:rFonts w:cs="Segoe UI"/>
        </w:rPr>
        <w:t>orld Bank</w:t>
      </w:r>
      <w:r w:rsidR="001E4CB0" w:rsidRPr="00B84686">
        <w:rPr>
          <w:rFonts w:cs="Segoe UI"/>
        </w:rPr>
        <w:t xml:space="preserve"> Group</w:t>
      </w:r>
      <w:r w:rsidR="00244C1F">
        <w:rPr>
          <w:rFonts w:cs="Segoe UI"/>
        </w:rPr>
        <w:t xml:space="preserve"> </w:t>
      </w:r>
      <w:r w:rsidR="001038A1" w:rsidRPr="00B84686">
        <w:rPr>
          <w:rFonts w:cs="Segoe UI"/>
        </w:rPr>
        <w:t>(WB</w:t>
      </w:r>
      <w:r w:rsidR="001E4CB0" w:rsidRPr="00B84686">
        <w:rPr>
          <w:rFonts w:cs="Segoe UI"/>
        </w:rPr>
        <w:t>G</w:t>
      </w:r>
      <w:r w:rsidR="001038A1" w:rsidRPr="00B84686">
        <w:rPr>
          <w:rFonts w:cs="Segoe UI"/>
        </w:rPr>
        <w:t xml:space="preserve">) </w:t>
      </w:r>
      <w:r w:rsidRPr="00B84686">
        <w:rPr>
          <w:rFonts w:cs="Segoe UI"/>
        </w:rPr>
        <w:t xml:space="preserve">and </w:t>
      </w:r>
      <w:r w:rsidR="001038A1" w:rsidRPr="00B84686">
        <w:rPr>
          <w:rFonts w:cs="Segoe UI"/>
        </w:rPr>
        <w:t>has as its development objective to</w:t>
      </w:r>
      <w:r w:rsidR="00620418" w:rsidRPr="00B84686">
        <w:rPr>
          <w:rFonts w:cs="Segoe UI"/>
        </w:rPr>
        <w:t xml:space="preserve"> improve air transport safety in compliance with international and regional standards and </w:t>
      </w:r>
      <w:r w:rsidR="00244C1F" w:rsidRPr="00B84686">
        <w:rPr>
          <w:rFonts w:cs="Segoe UI"/>
        </w:rPr>
        <w:t>enhance resilience</w:t>
      </w:r>
      <w:r w:rsidR="00620418" w:rsidRPr="00B84686">
        <w:rPr>
          <w:rFonts w:cs="Segoe UI"/>
        </w:rPr>
        <w:t xml:space="preserve"> of </w:t>
      </w:r>
      <w:r w:rsidRPr="00B84686">
        <w:rPr>
          <w:rFonts w:cs="Segoe UI"/>
        </w:rPr>
        <w:t>airport infrastructure to natural disasters</w:t>
      </w:r>
      <w:r w:rsidR="00620418" w:rsidRPr="00B84686">
        <w:rPr>
          <w:rFonts w:cs="Segoe UI"/>
        </w:rPr>
        <w:t>.</w:t>
      </w:r>
      <w:r w:rsidR="00F257F4" w:rsidRPr="00B84686">
        <w:rPr>
          <w:rFonts w:cs="Segoe UI"/>
        </w:rPr>
        <w:t xml:space="preserve"> </w:t>
      </w:r>
      <w:r w:rsidRPr="00B84686">
        <w:rPr>
          <w:rFonts w:cs="Segoe UI"/>
        </w:rPr>
        <w:t xml:space="preserve">The </w:t>
      </w:r>
      <w:r w:rsidR="00A04862" w:rsidRPr="00B84686">
        <w:rPr>
          <w:rFonts w:cs="Segoe UI"/>
        </w:rPr>
        <w:t xml:space="preserve">project’s </w:t>
      </w:r>
      <w:r w:rsidR="002C6EDF" w:rsidRPr="00B84686">
        <w:rPr>
          <w:rFonts w:cs="Segoe UI"/>
        </w:rPr>
        <w:t>focus</w:t>
      </w:r>
      <w:r w:rsidR="002F6B9E" w:rsidRPr="00B84686">
        <w:rPr>
          <w:rFonts w:cs="Segoe UI"/>
        </w:rPr>
        <w:t xml:space="preserve"> </w:t>
      </w:r>
      <w:r w:rsidR="001E4CB0" w:rsidRPr="00B84686">
        <w:rPr>
          <w:rFonts w:cs="Segoe UI"/>
        </w:rPr>
        <w:t xml:space="preserve">is to (i) </w:t>
      </w:r>
      <w:r w:rsidR="00620418" w:rsidRPr="00B84686">
        <w:rPr>
          <w:rFonts w:cs="Segoe UI"/>
        </w:rPr>
        <w:t>improv</w:t>
      </w:r>
      <w:r w:rsidR="001E4CB0" w:rsidRPr="00B84686">
        <w:rPr>
          <w:rFonts w:cs="Segoe UI"/>
        </w:rPr>
        <w:t>e</w:t>
      </w:r>
      <w:r w:rsidR="00620418" w:rsidRPr="00B84686">
        <w:rPr>
          <w:rFonts w:cs="Segoe UI"/>
        </w:rPr>
        <w:t xml:space="preserve"> resilience and operational safety of the runway;</w:t>
      </w:r>
      <w:r w:rsidR="001E4CB0" w:rsidRPr="00B84686">
        <w:rPr>
          <w:rFonts w:cs="Segoe UI"/>
        </w:rPr>
        <w:t xml:space="preserve"> (ii) </w:t>
      </w:r>
      <w:r w:rsidR="00620418" w:rsidRPr="00B84686">
        <w:rPr>
          <w:rFonts w:cs="Segoe UI"/>
        </w:rPr>
        <w:t>improv</w:t>
      </w:r>
      <w:r w:rsidR="001E4CB0" w:rsidRPr="00B84686">
        <w:rPr>
          <w:rFonts w:cs="Segoe UI"/>
        </w:rPr>
        <w:t>e</w:t>
      </w:r>
      <w:r w:rsidR="00620418" w:rsidRPr="00B84686">
        <w:rPr>
          <w:rFonts w:cs="Segoe UI"/>
        </w:rPr>
        <w:t xml:space="preserve"> air traffic safety and efficiency; and</w:t>
      </w:r>
      <w:r w:rsidR="001E4CB0" w:rsidRPr="00B84686">
        <w:rPr>
          <w:rFonts w:cs="Segoe UI"/>
        </w:rPr>
        <w:t xml:space="preserve">, (iii) </w:t>
      </w:r>
      <w:r w:rsidR="00620418" w:rsidRPr="00B84686">
        <w:rPr>
          <w:rFonts w:cs="Segoe UI"/>
        </w:rPr>
        <w:t>build capacity in air transport management.</w:t>
      </w:r>
    </w:p>
    <w:p w14:paraId="058B15E5" w14:textId="77777777" w:rsidR="004854AA" w:rsidRPr="00B84686" w:rsidRDefault="004854AA" w:rsidP="00135F15">
      <w:pPr>
        <w:spacing w:after="0" w:line="240" w:lineRule="auto"/>
        <w:jc w:val="both"/>
        <w:rPr>
          <w:rFonts w:cs="Segoe UI"/>
        </w:rPr>
      </w:pPr>
    </w:p>
    <w:p w14:paraId="77771134" w14:textId="77777777" w:rsidR="0053195B" w:rsidRPr="00B84686" w:rsidRDefault="0053195B" w:rsidP="0053195B">
      <w:pPr>
        <w:widowControl w:val="0"/>
        <w:autoSpaceDE w:val="0"/>
        <w:autoSpaceDN w:val="0"/>
        <w:adjustRightInd w:val="0"/>
        <w:spacing w:after="0" w:line="240" w:lineRule="auto"/>
        <w:jc w:val="both"/>
        <w:rPr>
          <w:rStyle w:val="tlid-translation"/>
          <w:rFonts w:cstheme="minorHAnsi"/>
        </w:rPr>
      </w:pPr>
      <w:r w:rsidRPr="00B84686">
        <w:rPr>
          <w:rFonts w:cstheme="minorHAnsi"/>
        </w:rPr>
        <w:t xml:space="preserve">Currently there are two airports in St. Lucia which are vital for the regional movement of people and goods and for the tourism sector with its increased demand. The island has two airports: Hewanorra International Airport (UVF), the main international airport located in the south of the island, and George FL Charles Airport (SLU), a smaller airport which provides regional connectivity from the capital city of Castries in the north. Together, they account for commercial air travel non-stop services to 21 international destinations. </w:t>
      </w:r>
      <w:r w:rsidRPr="00B84686">
        <w:rPr>
          <w:rStyle w:val="tlid-translation"/>
          <w:rFonts w:cstheme="minorHAnsi"/>
        </w:rPr>
        <w:t>The coexistence of the two airports at different locations on the island improves the island’s resilience to major climatic hazard.</w:t>
      </w:r>
    </w:p>
    <w:p w14:paraId="2DDC0222" w14:textId="77777777" w:rsidR="0053195B" w:rsidRPr="00B84686" w:rsidRDefault="0053195B" w:rsidP="0053195B">
      <w:pPr>
        <w:widowControl w:val="0"/>
        <w:autoSpaceDE w:val="0"/>
        <w:autoSpaceDN w:val="0"/>
        <w:adjustRightInd w:val="0"/>
        <w:spacing w:after="0" w:line="240" w:lineRule="auto"/>
        <w:jc w:val="both"/>
        <w:rPr>
          <w:rStyle w:val="tlid-translation"/>
          <w:rFonts w:cstheme="minorHAnsi"/>
        </w:rPr>
      </w:pPr>
    </w:p>
    <w:p w14:paraId="6C4AB122" w14:textId="77777777" w:rsidR="0053195B" w:rsidRPr="00B84686" w:rsidRDefault="0053195B" w:rsidP="0053195B">
      <w:pPr>
        <w:widowControl w:val="0"/>
        <w:autoSpaceDE w:val="0"/>
        <w:autoSpaceDN w:val="0"/>
        <w:adjustRightInd w:val="0"/>
        <w:spacing w:after="0" w:line="240" w:lineRule="auto"/>
        <w:jc w:val="both"/>
        <w:rPr>
          <w:bCs/>
        </w:rPr>
      </w:pPr>
      <w:r w:rsidRPr="00B84686">
        <w:rPr>
          <w:rFonts w:cstheme="minorHAnsi"/>
        </w:rPr>
        <w:t>The existing airport infrastructure faces non-compliance with the international standards on safety, operational and logistical aspects and is highly vulnerable to natural disasters and climate change. The pavement of UVF’s runway is in poor condition and its aircraft approaches are characterized as non-precision</w:t>
      </w:r>
      <w:r w:rsidRPr="00B84686">
        <w:rPr>
          <w:rStyle w:val="FootnoteReference"/>
          <w:rFonts w:cstheme="minorHAnsi"/>
        </w:rPr>
        <w:footnoteReference w:id="1"/>
      </w:r>
      <w:r w:rsidRPr="00B84686">
        <w:rPr>
          <w:rFonts w:cstheme="minorHAnsi"/>
        </w:rPr>
        <w:t xml:space="preserve">, both of which limit arrivals during poor meteorological conditions resulting in aircraft arrival delays, periodic diversions to alternate airports, and occasional flight cancellations. Also, certain </w:t>
      </w:r>
      <w:r w:rsidRPr="00B84686">
        <w:rPr>
          <w:rFonts w:ascii="Calibri" w:eastAsia="Times New Roman" w:hAnsi="Calibri"/>
        </w:rPr>
        <w:t>International Civil Aviation Organization’s</w:t>
      </w:r>
      <w:r w:rsidRPr="00B84686">
        <w:rPr>
          <w:rFonts w:ascii="Calibri" w:eastAsia="Times New Roman" w:hAnsi="Calibri"/>
          <w:bCs/>
        </w:rPr>
        <w:t xml:space="preserve"> (ICAO)</w:t>
      </w:r>
      <w:r w:rsidRPr="00B84686">
        <w:rPr>
          <w:rFonts w:cstheme="minorHAnsi"/>
        </w:rPr>
        <w:t xml:space="preserve">safety standards are not being met, e.g., runway classifications in relationship to types of aircraft operating, pavement condition, and lack of Runway End Safety Areas (RESAs). While the SLU location is convenient to the capital and major population/tourism centers, it is smaller than UVF, situated in a highly constrained setting with little opportunity for expansion, and non-compliant with several ICAO safety standards such as runway shoulders and RESAs. </w:t>
      </w:r>
      <w:r w:rsidRPr="00B84686">
        <w:rPr>
          <w:bCs/>
        </w:rPr>
        <w:t>Potential impacts from climate change, including extreme temperatures, could cause further buckling of airport runways, pavements, and access roads, while flooding can inundate and damage runways and parked aircraft, both of which can result in extended airport closures.</w:t>
      </w:r>
    </w:p>
    <w:p w14:paraId="087A5CF1" w14:textId="77777777" w:rsidR="0053195B" w:rsidRPr="00B84686" w:rsidRDefault="0053195B" w:rsidP="0053195B">
      <w:pPr>
        <w:widowControl w:val="0"/>
        <w:autoSpaceDE w:val="0"/>
        <w:autoSpaceDN w:val="0"/>
        <w:adjustRightInd w:val="0"/>
        <w:spacing w:after="0" w:line="240" w:lineRule="auto"/>
        <w:jc w:val="both"/>
        <w:rPr>
          <w:rStyle w:val="tlid-translation"/>
          <w:rFonts w:cstheme="minorHAnsi"/>
        </w:rPr>
      </w:pPr>
    </w:p>
    <w:p w14:paraId="594C3921" w14:textId="77777777" w:rsidR="0053195B" w:rsidRPr="00B84686" w:rsidRDefault="0053195B" w:rsidP="0053195B">
      <w:pPr>
        <w:widowControl w:val="0"/>
        <w:autoSpaceDE w:val="0"/>
        <w:autoSpaceDN w:val="0"/>
        <w:adjustRightInd w:val="0"/>
        <w:spacing w:after="0" w:line="240" w:lineRule="auto"/>
        <w:jc w:val="both"/>
        <w:rPr>
          <w:rFonts w:cstheme="minorHAnsi"/>
        </w:rPr>
      </w:pPr>
      <w:r w:rsidRPr="00B84686">
        <w:rPr>
          <w:rFonts w:eastAsia="Times New Roman" w:cstheme="minorHAnsi"/>
        </w:rPr>
        <w:t>T</w:t>
      </w:r>
      <w:r w:rsidRPr="00B84686">
        <w:rPr>
          <w:rFonts w:cstheme="minorHAnsi"/>
        </w:rPr>
        <w:t>he Government of Saint Lucia (GoSL) has commissioned the preparation of a master plan for UVF. Based on a preliminary review, the draft master plan is found to prioritize the expansion of passenger handling capacity without enough emphasis on airfield safety and resilience improvements.  The Draft Plan considers the construction of a new main terminal, air traffic control tower, and an extended aircraft parking apron, but due to financial constraints it does not sufficiently emphasize certain airfield safety and resilience improvements necessary to comply with ICAO SARPs such as runway end safety areas (RESAs) and rehabilitation of the runway. N</w:t>
      </w:r>
      <w:r w:rsidRPr="00B84686">
        <w:rPr>
          <w:rFonts w:eastAsia="Times New Roman" w:cstheme="minorHAnsi"/>
          <w:bCs/>
        </w:rPr>
        <w:t>o significant works are planned for SLU.</w:t>
      </w:r>
    </w:p>
    <w:p w14:paraId="5C388DF0" w14:textId="77777777" w:rsidR="0053195B" w:rsidRPr="00B84686" w:rsidRDefault="0053195B" w:rsidP="00564D67">
      <w:pPr>
        <w:spacing w:after="0" w:line="240" w:lineRule="auto"/>
        <w:jc w:val="both"/>
        <w:rPr>
          <w:rFonts w:cs="Segoe UI"/>
        </w:rPr>
      </w:pPr>
    </w:p>
    <w:p w14:paraId="00AA200F" w14:textId="128A9EEA" w:rsidR="00223BCD" w:rsidRPr="00B84686" w:rsidRDefault="00776F80" w:rsidP="00852D02">
      <w:pPr>
        <w:spacing w:after="0" w:line="240" w:lineRule="auto"/>
        <w:jc w:val="both"/>
        <w:rPr>
          <w:rFonts w:cs="Segoe UI"/>
        </w:rPr>
      </w:pPr>
      <w:r w:rsidRPr="00B84686">
        <w:rPr>
          <w:rFonts w:cs="Segoe UI"/>
        </w:rPr>
        <w:t xml:space="preserve">The Saint Lucia Air and Sea Ports Authority (SLASPA) is </w:t>
      </w:r>
      <w:r w:rsidR="006E5026" w:rsidRPr="00B84686">
        <w:rPr>
          <w:rFonts w:cs="Segoe UI"/>
        </w:rPr>
        <w:t xml:space="preserve">the airport operator and </w:t>
      </w:r>
      <w:r w:rsidRPr="00B84686">
        <w:rPr>
          <w:rFonts w:cs="Segoe UI"/>
        </w:rPr>
        <w:t>air traffic services (ATS)</w:t>
      </w:r>
      <w:r w:rsidR="006E5026" w:rsidRPr="00B84686">
        <w:rPr>
          <w:rFonts w:cs="Segoe UI"/>
        </w:rPr>
        <w:t xml:space="preserve"> provider</w:t>
      </w:r>
      <w:r w:rsidR="00F257F4" w:rsidRPr="00B84686">
        <w:rPr>
          <w:rFonts w:cs="Segoe UI"/>
        </w:rPr>
        <w:t xml:space="preserve"> </w:t>
      </w:r>
      <w:r w:rsidR="006E5026" w:rsidRPr="00B84686">
        <w:rPr>
          <w:rFonts w:cs="Segoe UI"/>
        </w:rPr>
        <w:t>in Saint Lucia</w:t>
      </w:r>
      <w:r w:rsidR="00F257F4" w:rsidRPr="00B84686">
        <w:rPr>
          <w:rFonts w:cs="Segoe UI"/>
        </w:rPr>
        <w:t xml:space="preserve"> </w:t>
      </w:r>
      <w:r w:rsidR="00801446" w:rsidRPr="00B84686">
        <w:rPr>
          <w:rFonts w:cs="Segoe UI"/>
        </w:rPr>
        <w:t xml:space="preserve">and is </w:t>
      </w:r>
      <w:r w:rsidR="003A01F1">
        <w:rPr>
          <w:rFonts w:cs="Segoe UI"/>
        </w:rPr>
        <w:t xml:space="preserve">the </w:t>
      </w:r>
      <w:r w:rsidR="00801446" w:rsidRPr="00B84686">
        <w:rPr>
          <w:rFonts w:cs="Segoe UI"/>
        </w:rPr>
        <w:t>implementing agenc</w:t>
      </w:r>
      <w:r w:rsidR="003A01F1">
        <w:rPr>
          <w:rFonts w:cs="Segoe UI"/>
        </w:rPr>
        <w:t>y</w:t>
      </w:r>
      <w:r w:rsidR="00801446" w:rsidRPr="00B84686">
        <w:rPr>
          <w:rFonts w:cs="Segoe UI"/>
        </w:rPr>
        <w:t xml:space="preserve"> for th</w:t>
      </w:r>
      <w:r w:rsidR="006E5026" w:rsidRPr="00B84686">
        <w:rPr>
          <w:rFonts w:cs="Segoe UI"/>
        </w:rPr>
        <w:t>e CATCOP.</w:t>
      </w:r>
      <w:r w:rsidR="00FD76B6" w:rsidRPr="00B84686">
        <w:rPr>
          <w:rFonts w:cs="Segoe UI"/>
        </w:rPr>
        <w:t xml:space="preserve"> </w:t>
      </w:r>
    </w:p>
    <w:p w14:paraId="199C9A32" w14:textId="77777777" w:rsidR="00223BCD" w:rsidRPr="00B84686" w:rsidRDefault="00223BCD" w:rsidP="00852D02">
      <w:pPr>
        <w:spacing w:after="0" w:line="240" w:lineRule="auto"/>
        <w:jc w:val="both"/>
        <w:rPr>
          <w:rFonts w:cs="Segoe UI"/>
        </w:rPr>
      </w:pPr>
    </w:p>
    <w:p w14:paraId="27D4333A" w14:textId="77777777" w:rsidR="00412691" w:rsidRPr="00B84686" w:rsidRDefault="00223BCD" w:rsidP="00852D02">
      <w:pPr>
        <w:spacing w:after="0" w:line="240" w:lineRule="auto"/>
        <w:jc w:val="both"/>
        <w:rPr>
          <w:rFonts w:cs="Segoe UI"/>
        </w:rPr>
      </w:pPr>
      <w:r w:rsidRPr="00B84686">
        <w:rPr>
          <w:rFonts w:cs="Segoe UI"/>
        </w:rPr>
        <w:t xml:space="preserve">A full description of the project is </w:t>
      </w:r>
      <w:r w:rsidR="00FE2250" w:rsidRPr="00B84686">
        <w:rPr>
          <w:rFonts w:cs="Segoe UI"/>
        </w:rPr>
        <w:t>provided i</w:t>
      </w:r>
      <w:r w:rsidRPr="00B84686">
        <w:rPr>
          <w:rFonts w:cs="Segoe UI"/>
        </w:rPr>
        <w:t>n Chapter 2</w:t>
      </w:r>
      <w:r w:rsidR="00FE2250" w:rsidRPr="00B84686">
        <w:rPr>
          <w:rFonts w:cs="Segoe UI"/>
        </w:rPr>
        <w:t xml:space="preserve"> of this </w:t>
      </w:r>
      <w:r w:rsidR="00F80015" w:rsidRPr="00B84686">
        <w:rPr>
          <w:rFonts w:cs="Segoe UI"/>
        </w:rPr>
        <w:t>Environmental and Social Assessment (</w:t>
      </w:r>
      <w:r w:rsidR="00FE2250" w:rsidRPr="00B84686">
        <w:rPr>
          <w:rFonts w:cs="Segoe UI"/>
        </w:rPr>
        <w:t>ESA</w:t>
      </w:r>
      <w:r w:rsidR="00F80015" w:rsidRPr="00B84686">
        <w:rPr>
          <w:rFonts w:cs="Segoe UI"/>
        </w:rPr>
        <w:t>)</w:t>
      </w:r>
      <w:r w:rsidRPr="00B84686">
        <w:rPr>
          <w:rFonts w:cs="Segoe UI"/>
        </w:rPr>
        <w:t>.</w:t>
      </w:r>
      <w:r w:rsidR="00564D67" w:rsidRPr="00B84686">
        <w:rPr>
          <w:rFonts w:cs="Segoe UI"/>
        </w:rPr>
        <w:cr/>
      </w:r>
    </w:p>
    <w:p w14:paraId="12BE0CDB" w14:textId="77777777" w:rsidR="00852D02" w:rsidRPr="00B84686" w:rsidRDefault="000B3C74" w:rsidP="00D3185E">
      <w:pPr>
        <w:pStyle w:val="Heading2"/>
        <w:numPr>
          <w:ilvl w:val="1"/>
          <w:numId w:val="6"/>
        </w:numPr>
        <w:ind w:hanging="720"/>
        <w:rPr>
          <w:rFonts w:asciiTheme="minorHAnsi" w:hAnsiTheme="minorHAnsi" w:cstheme="minorHAnsi"/>
          <w:color w:val="002060"/>
        </w:rPr>
      </w:pPr>
      <w:bookmarkStart w:id="9" w:name="_Toc30521832"/>
      <w:r w:rsidRPr="00B84686">
        <w:rPr>
          <w:rFonts w:asciiTheme="minorHAnsi" w:hAnsiTheme="minorHAnsi" w:cstheme="minorHAnsi"/>
          <w:color w:val="002060"/>
        </w:rPr>
        <w:t>Environmental and Social Assessment (ESA) Objectives</w:t>
      </w:r>
      <w:bookmarkEnd w:id="9"/>
    </w:p>
    <w:p w14:paraId="1FFFE20C" w14:textId="77777777" w:rsidR="00852D02" w:rsidRPr="00B84686" w:rsidRDefault="00852D02" w:rsidP="00852D02">
      <w:pPr>
        <w:spacing w:after="0" w:line="240" w:lineRule="auto"/>
        <w:jc w:val="both"/>
        <w:rPr>
          <w:rFonts w:cs="Segoe UI"/>
        </w:rPr>
      </w:pPr>
    </w:p>
    <w:p w14:paraId="368FB632" w14:textId="77777777" w:rsidR="00166ADC" w:rsidRPr="00B84686" w:rsidRDefault="00852D02" w:rsidP="00166ADC">
      <w:pPr>
        <w:spacing w:after="0" w:line="240" w:lineRule="auto"/>
        <w:jc w:val="both"/>
      </w:pPr>
      <w:r w:rsidRPr="00B84686">
        <w:rPr>
          <w:rFonts w:cs="Segoe UI"/>
        </w:rPr>
        <w:lastRenderedPageBreak/>
        <w:t xml:space="preserve">This </w:t>
      </w:r>
      <w:r w:rsidR="0053195B" w:rsidRPr="00B84686">
        <w:rPr>
          <w:rFonts w:cs="Segoe UI"/>
        </w:rPr>
        <w:t xml:space="preserve">preliminary </w:t>
      </w:r>
      <w:r w:rsidRPr="00B84686">
        <w:rPr>
          <w:rFonts w:cs="Segoe UI"/>
        </w:rPr>
        <w:t xml:space="preserve">ESA has been prepared by the </w:t>
      </w:r>
      <w:r w:rsidR="00166ADC" w:rsidRPr="00B84686">
        <w:rPr>
          <w:rFonts w:cs="Segoe UI"/>
        </w:rPr>
        <w:t xml:space="preserve">Borrower </w:t>
      </w:r>
      <w:r w:rsidR="00166ADC" w:rsidRPr="00B84686">
        <w:rPr>
          <w:rFonts w:cs="Calibri"/>
        </w:rPr>
        <w:t xml:space="preserve">to assess the environmental and social risks and impacts of the project throughout the project life cycle as per the requirement of Environmental and Social Standard 1 (ESS1) of the World Bank Environmental and Social Framework (ESF). It will also be used to address the other relevant ESSs to the project.  </w:t>
      </w:r>
      <w:r w:rsidR="00166ADC" w:rsidRPr="00B84686">
        <w:t>The ESA has been prepared based on the assessment of the works required to improve the safety and resilience of the airport. The ESA will be further updated at the detail design when more information will be available on exact location, size, scope and methodology of work.</w:t>
      </w:r>
    </w:p>
    <w:p w14:paraId="424D7777" w14:textId="77777777" w:rsidR="00166ADC" w:rsidRPr="00B84686" w:rsidRDefault="00166ADC" w:rsidP="00852D02">
      <w:pPr>
        <w:spacing w:after="0" w:line="240" w:lineRule="auto"/>
        <w:jc w:val="both"/>
        <w:rPr>
          <w:rFonts w:cs="Segoe UI"/>
        </w:rPr>
      </w:pPr>
    </w:p>
    <w:p w14:paraId="30ECE38D" w14:textId="760898BF" w:rsidR="00852D02" w:rsidRPr="00B84686" w:rsidRDefault="00852D02" w:rsidP="00852D02">
      <w:pPr>
        <w:spacing w:after="0" w:line="240" w:lineRule="auto"/>
        <w:jc w:val="both"/>
        <w:rPr>
          <w:rFonts w:cs="Segoe UI"/>
        </w:rPr>
      </w:pPr>
      <w:r w:rsidRPr="00B84686">
        <w:rPr>
          <w:rFonts w:cs="Segoe UI"/>
        </w:rPr>
        <w:t>Measures to mitigate the potential risks and impacts are included in the Environmental and Social Management Plans (ESMPs) which form part of this ESA. Th</w:t>
      </w:r>
      <w:r w:rsidR="007272A5" w:rsidRPr="00B84686">
        <w:rPr>
          <w:rFonts w:cs="Segoe UI"/>
        </w:rPr>
        <w:t xml:space="preserve">is ESA </w:t>
      </w:r>
      <w:r w:rsidRPr="00B84686">
        <w:rPr>
          <w:rFonts w:cs="Segoe UI"/>
        </w:rPr>
        <w:t xml:space="preserve">includes a Labor Management Procedure </w:t>
      </w:r>
      <w:r w:rsidR="00F80015" w:rsidRPr="00B84686">
        <w:rPr>
          <w:rFonts w:cs="Segoe UI"/>
        </w:rPr>
        <w:t xml:space="preserve">(LMP) </w:t>
      </w:r>
      <w:r w:rsidRPr="00B84686">
        <w:rPr>
          <w:rFonts w:cs="Segoe UI"/>
        </w:rPr>
        <w:t>to mitigate an</w:t>
      </w:r>
      <w:r w:rsidR="007C7D3F" w:rsidRPr="00B84686">
        <w:rPr>
          <w:rFonts w:cs="Segoe UI"/>
        </w:rPr>
        <w:t>y risks and impacts associated with</w:t>
      </w:r>
      <w:r w:rsidRPr="00B84686">
        <w:rPr>
          <w:rFonts w:cs="Segoe UI"/>
        </w:rPr>
        <w:t xml:space="preserve"> the labor force</w:t>
      </w:r>
      <w:r w:rsidR="007272A5" w:rsidRPr="00B84686">
        <w:rPr>
          <w:rFonts w:cs="Segoe UI"/>
        </w:rPr>
        <w:t xml:space="preserve">. A standalone </w:t>
      </w:r>
      <w:r w:rsidRPr="00B84686">
        <w:rPr>
          <w:rFonts w:cs="Segoe UI"/>
        </w:rPr>
        <w:t xml:space="preserve">Stakeholder Engagement Plan (SEP) and Grievance Redress Mechanism (GRM) </w:t>
      </w:r>
      <w:r w:rsidR="00BF1065" w:rsidRPr="00B84686">
        <w:rPr>
          <w:rFonts w:cs="Segoe UI"/>
        </w:rPr>
        <w:t xml:space="preserve">were also developed </w:t>
      </w:r>
      <w:r w:rsidRPr="00B84686">
        <w:rPr>
          <w:rFonts w:cs="Segoe UI"/>
        </w:rPr>
        <w:t xml:space="preserve">to address potential project related concerns and claims from workers and the general public. All relevant documents </w:t>
      </w:r>
      <w:r w:rsidR="00BF1065" w:rsidRPr="00B84686">
        <w:rPr>
          <w:rFonts w:cs="Segoe UI"/>
        </w:rPr>
        <w:t xml:space="preserve">are </w:t>
      </w:r>
      <w:r w:rsidRPr="00B84686">
        <w:rPr>
          <w:rFonts w:cs="Segoe UI"/>
        </w:rPr>
        <w:t xml:space="preserve">disclosed in-country and on the </w:t>
      </w:r>
      <w:r w:rsidR="0053195B" w:rsidRPr="00B84686">
        <w:rPr>
          <w:rFonts w:cs="Segoe UI"/>
        </w:rPr>
        <w:t>World Bank’s</w:t>
      </w:r>
      <w:r w:rsidR="00F257F4" w:rsidRPr="00B84686">
        <w:rPr>
          <w:rFonts w:cs="Segoe UI"/>
        </w:rPr>
        <w:t xml:space="preserve"> </w:t>
      </w:r>
      <w:r w:rsidRPr="00B84686">
        <w:rPr>
          <w:rFonts w:cs="Segoe UI"/>
        </w:rPr>
        <w:t>external web site.</w:t>
      </w:r>
    </w:p>
    <w:p w14:paraId="0AE27177" w14:textId="77777777" w:rsidR="007272A5" w:rsidRPr="00B84686" w:rsidRDefault="007272A5" w:rsidP="00852D02">
      <w:pPr>
        <w:spacing w:after="0" w:line="240" w:lineRule="auto"/>
        <w:jc w:val="both"/>
        <w:rPr>
          <w:rFonts w:cs="Segoe UI"/>
        </w:rPr>
      </w:pPr>
    </w:p>
    <w:p w14:paraId="2C27A285" w14:textId="77777777" w:rsidR="007272A5" w:rsidRPr="00B84686" w:rsidRDefault="007272A5" w:rsidP="007272A5">
      <w:pPr>
        <w:pStyle w:val="Heading2"/>
        <w:numPr>
          <w:ilvl w:val="1"/>
          <w:numId w:val="0"/>
        </w:numPr>
        <w:tabs>
          <w:tab w:val="num" w:pos="0"/>
        </w:tabs>
        <w:suppressAutoHyphens/>
        <w:spacing w:before="0" w:line="240" w:lineRule="auto"/>
        <w:jc w:val="both"/>
        <w:rPr>
          <w:color w:val="002060"/>
        </w:rPr>
      </w:pPr>
      <w:bookmarkStart w:id="10" w:name="_Toc30521833"/>
      <w:r w:rsidRPr="00B84686">
        <w:rPr>
          <w:color w:val="002060"/>
        </w:rPr>
        <w:t>1.3</w:t>
      </w:r>
      <w:r w:rsidRPr="00B84686">
        <w:rPr>
          <w:color w:val="002060"/>
        </w:rPr>
        <w:tab/>
        <w:t>Project Components</w:t>
      </w:r>
      <w:bookmarkEnd w:id="10"/>
    </w:p>
    <w:p w14:paraId="07929C51" w14:textId="77777777" w:rsidR="007272A5" w:rsidRPr="00B84686" w:rsidRDefault="007272A5" w:rsidP="007272A5">
      <w:pPr>
        <w:pStyle w:val="Index"/>
        <w:spacing w:before="0" w:line="240" w:lineRule="auto"/>
        <w:jc w:val="both"/>
        <w:rPr>
          <w:rFonts w:eastAsia="Calibri Light"/>
          <w:lang w:val="en-US"/>
        </w:rPr>
      </w:pPr>
    </w:p>
    <w:p w14:paraId="1E83744B" w14:textId="42D8C05D" w:rsidR="007272A5" w:rsidRPr="00B84686" w:rsidRDefault="00603A37" w:rsidP="00244C1F">
      <w:pPr>
        <w:autoSpaceDE w:val="0"/>
        <w:autoSpaceDN w:val="0"/>
        <w:adjustRightInd w:val="0"/>
        <w:spacing w:after="0" w:line="240" w:lineRule="auto"/>
        <w:jc w:val="both"/>
        <w:rPr>
          <w:rFonts w:cstheme="minorHAnsi"/>
        </w:rPr>
      </w:pPr>
      <w:r w:rsidRPr="00B84686">
        <w:rPr>
          <w:rFonts w:cstheme="minorHAnsi"/>
        </w:rPr>
        <w:t>The Project Development Objective (PDO) is to improve air transport safety in compliance</w:t>
      </w:r>
      <w:r w:rsidR="00F257F4" w:rsidRPr="00B84686">
        <w:rPr>
          <w:rFonts w:cstheme="minorHAnsi"/>
        </w:rPr>
        <w:t xml:space="preserve"> </w:t>
      </w:r>
      <w:r w:rsidRPr="00B84686">
        <w:rPr>
          <w:rFonts w:cstheme="minorHAnsi"/>
        </w:rPr>
        <w:t xml:space="preserve">with international and regional standards and enhance resilience of airport infrastructure to natural disasters.  </w:t>
      </w:r>
      <w:r w:rsidR="007272A5" w:rsidRPr="00B84686">
        <w:rPr>
          <w:rFonts w:cstheme="minorHAnsi"/>
          <w:bCs/>
        </w:rPr>
        <w:t xml:space="preserve">The development objectives would be achieved through a combination of safety and operational improvements at </w:t>
      </w:r>
      <w:r w:rsidR="008E217E" w:rsidRPr="00B84686">
        <w:rPr>
          <w:rFonts w:cstheme="minorHAnsi"/>
          <w:bCs/>
        </w:rPr>
        <w:t>Saint Lucia</w:t>
      </w:r>
      <w:r w:rsidR="007272A5" w:rsidRPr="00B84686">
        <w:rPr>
          <w:rFonts w:cstheme="minorHAnsi"/>
          <w:bCs/>
        </w:rPr>
        <w:t xml:space="preserve">’s two existing airports – </w:t>
      </w:r>
      <w:r w:rsidR="001D6856" w:rsidRPr="00B84686">
        <w:rPr>
          <w:rFonts w:cstheme="minorHAnsi"/>
          <w:bCs/>
        </w:rPr>
        <w:t>Hewanorra International Airport (</w:t>
      </w:r>
      <w:r w:rsidR="0053195B" w:rsidRPr="00B84686">
        <w:rPr>
          <w:rFonts w:cstheme="minorHAnsi"/>
          <w:bCs/>
        </w:rPr>
        <w:t>UVF</w:t>
      </w:r>
      <w:r w:rsidR="001D6856" w:rsidRPr="00B84686">
        <w:rPr>
          <w:rFonts w:cstheme="minorHAnsi"/>
          <w:bCs/>
        </w:rPr>
        <w:t>)</w:t>
      </w:r>
      <w:r w:rsidRPr="00B84686">
        <w:rPr>
          <w:rFonts w:cstheme="minorHAnsi"/>
          <w:bCs/>
        </w:rPr>
        <w:t xml:space="preserve"> and </w:t>
      </w:r>
      <w:r w:rsidR="001B4DCA" w:rsidRPr="00B84686">
        <w:rPr>
          <w:rFonts w:cstheme="minorHAnsi"/>
          <w:bCs/>
        </w:rPr>
        <w:t xml:space="preserve">George F. L. </w:t>
      </w:r>
      <w:r w:rsidR="001D6856" w:rsidRPr="00B84686">
        <w:rPr>
          <w:rFonts w:cstheme="minorHAnsi"/>
          <w:bCs/>
        </w:rPr>
        <w:t>Charles Airport (</w:t>
      </w:r>
      <w:r w:rsidR="0053195B" w:rsidRPr="00B84686">
        <w:rPr>
          <w:rFonts w:cstheme="minorHAnsi"/>
          <w:bCs/>
        </w:rPr>
        <w:t>SLU</w:t>
      </w:r>
      <w:r w:rsidR="001D6856" w:rsidRPr="00B84686">
        <w:rPr>
          <w:rFonts w:cstheme="minorHAnsi"/>
          <w:bCs/>
        </w:rPr>
        <w:t>)</w:t>
      </w:r>
      <w:r w:rsidR="007272A5" w:rsidRPr="00B84686">
        <w:rPr>
          <w:rFonts w:cstheme="minorHAnsi"/>
          <w:bCs/>
        </w:rPr>
        <w:t xml:space="preserve"> – and strengthening the capacity of</w:t>
      </w:r>
      <w:r w:rsidR="008E217E" w:rsidRPr="00B84686">
        <w:rPr>
          <w:rFonts w:cstheme="minorHAnsi"/>
          <w:bCs/>
        </w:rPr>
        <w:t xml:space="preserve"> SLASPA</w:t>
      </w:r>
      <w:r w:rsidR="007272A5" w:rsidRPr="00B84686">
        <w:rPr>
          <w:rFonts w:cstheme="minorHAnsi"/>
          <w:bCs/>
        </w:rPr>
        <w:t xml:space="preserve">. The Project would comprise </w:t>
      </w:r>
      <w:r w:rsidR="002737AE" w:rsidRPr="00B84686">
        <w:rPr>
          <w:rFonts w:cstheme="minorHAnsi"/>
          <w:bCs/>
        </w:rPr>
        <w:t xml:space="preserve">four </w:t>
      </w:r>
      <w:r w:rsidR="007272A5" w:rsidRPr="00B84686">
        <w:rPr>
          <w:rFonts w:cstheme="minorHAnsi"/>
          <w:bCs/>
        </w:rPr>
        <w:t>components</w:t>
      </w:r>
      <w:r w:rsidR="008E217E" w:rsidRPr="00B84686">
        <w:rPr>
          <w:rFonts w:cstheme="minorHAnsi"/>
          <w:bCs/>
        </w:rPr>
        <w:t xml:space="preserve">, as described below.  </w:t>
      </w:r>
      <w:r w:rsidR="007272A5" w:rsidRPr="00B84686">
        <w:rPr>
          <w:rFonts w:cstheme="minorHAnsi"/>
          <w:bCs/>
        </w:rPr>
        <w:t xml:space="preserve">The </w:t>
      </w:r>
      <w:r w:rsidR="008E217E" w:rsidRPr="00B84686">
        <w:rPr>
          <w:rFonts w:cstheme="minorHAnsi"/>
          <w:bCs/>
        </w:rPr>
        <w:t xml:space="preserve">total </w:t>
      </w:r>
      <w:r w:rsidR="007272A5" w:rsidRPr="00B84686">
        <w:rPr>
          <w:rFonts w:cstheme="minorHAnsi"/>
          <w:bCs/>
        </w:rPr>
        <w:t>Project cost is estimated at US$</w:t>
      </w:r>
      <w:r w:rsidR="008E217E" w:rsidRPr="00B84686">
        <w:rPr>
          <w:rFonts w:cstheme="minorHAnsi"/>
          <w:bCs/>
        </w:rPr>
        <w:t>45</w:t>
      </w:r>
      <w:r w:rsidR="007272A5" w:rsidRPr="00B84686">
        <w:rPr>
          <w:rFonts w:cstheme="minorHAnsi"/>
          <w:bCs/>
        </w:rPr>
        <w:t xml:space="preserve"> million.</w:t>
      </w:r>
    </w:p>
    <w:p w14:paraId="341122CF" w14:textId="77777777" w:rsidR="007272A5" w:rsidRPr="00B84686" w:rsidRDefault="007272A5" w:rsidP="007272A5">
      <w:pPr>
        <w:spacing w:after="0" w:line="240" w:lineRule="auto"/>
        <w:jc w:val="both"/>
        <w:rPr>
          <w:bCs/>
        </w:rPr>
      </w:pPr>
    </w:p>
    <w:p w14:paraId="10713692" w14:textId="1BE27C47" w:rsidR="007272A5" w:rsidRPr="00B84686" w:rsidRDefault="007272A5" w:rsidP="004E661A">
      <w:pPr>
        <w:rPr>
          <w:rFonts w:cstheme="minorHAnsi"/>
          <w:color w:val="8EAADB" w:themeColor="accent5" w:themeTint="99"/>
          <w:sz w:val="24"/>
        </w:rPr>
      </w:pPr>
      <w:bookmarkStart w:id="11" w:name="__RefHeading___Toc23401638"/>
      <w:bookmarkEnd w:id="11"/>
      <w:r w:rsidRPr="00B84686">
        <w:rPr>
          <w:rFonts w:eastAsia="Calibri Light" w:cstheme="minorHAnsi"/>
          <w:color w:val="8EAADB" w:themeColor="accent5" w:themeTint="99"/>
          <w:sz w:val="24"/>
        </w:rPr>
        <w:t>1.3.1</w:t>
      </w:r>
      <w:r w:rsidRPr="00B84686">
        <w:rPr>
          <w:rFonts w:eastAsia="Calibri Light" w:cstheme="minorHAnsi"/>
          <w:color w:val="8EAADB" w:themeColor="accent5" w:themeTint="99"/>
          <w:sz w:val="24"/>
        </w:rPr>
        <w:tab/>
        <w:t xml:space="preserve">Component 1:  </w:t>
      </w:r>
      <w:r w:rsidR="008E217E" w:rsidRPr="00B84686">
        <w:rPr>
          <w:rFonts w:eastAsia="Calibri Light" w:cstheme="minorHAnsi"/>
          <w:color w:val="8EAADB" w:themeColor="accent5" w:themeTint="99"/>
          <w:sz w:val="24"/>
        </w:rPr>
        <w:t xml:space="preserve">Improvements of </w:t>
      </w:r>
      <w:r w:rsidR="00DA4B96" w:rsidRPr="00B84686">
        <w:rPr>
          <w:rFonts w:eastAsia="Calibri Light" w:cstheme="minorHAnsi"/>
          <w:color w:val="8EAADB" w:themeColor="accent5" w:themeTint="99"/>
          <w:sz w:val="24"/>
        </w:rPr>
        <w:t>UVF</w:t>
      </w:r>
      <w:r w:rsidR="008E217E" w:rsidRPr="00B84686">
        <w:rPr>
          <w:rFonts w:eastAsia="Calibri Light" w:cstheme="minorHAnsi"/>
          <w:color w:val="8EAADB" w:themeColor="accent5" w:themeTint="99"/>
          <w:sz w:val="24"/>
        </w:rPr>
        <w:t xml:space="preserve"> runway resilience and operational safe</w:t>
      </w:r>
      <w:r w:rsidRPr="00B84686">
        <w:rPr>
          <w:rFonts w:cstheme="minorHAnsi"/>
          <w:color w:val="8EAADB" w:themeColor="accent5" w:themeTint="99"/>
          <w:sz w:val="24"/>
        </w:rPr>
        <w:t>ty</w:t>
      </w:r>
    </w:p>
    <w:p w14:paraId="62472A92" w14:textId="77777777" w:rsidR="007272A5" w:rsidRPr="00B84686" w:rsidRDefault="007272A5" w:rsidP="007272A5">
      <w:pPr>
        <w:pStyle w:val="Index"/>
        <w:spacing w:before="0" w:line="240" w:lineRule="auto"/>
        <w:jc w:val="both"/>
        <w:rPr>
          <w:rFonts w:ascii="Calibri" w:hAnsi="Calibri" w:cs="Calibri"/>
          <w:b/>
          <w:bCs/>
          <w:color w:val="auto"/>
          <w:sz w:val="22"/>
          <w:szCs w:val="22"/>
          <w:lang w:val="en-US"/>
        </w:rPr>
      </w:pPr>
    </w:p>
    <w:p w14:paraId="2B5AD21B" w14:textId="2CA7F333" w:rsidR="0089444C" w:rsidRPr="00B84686" w:rsidRDefault="007272A5" w:rsidP="0053195B">
      <w:pPr>
        <w:widowControl w:val="0"/>
        <w:autoSpaceDE w:val="0"/>
        <w:spacing w:after="0" w:line="240" w:lineRule="auto"/>
        <w:jc w:val="both"/>
        <w:rPr>
          <w:rFonts w:ascii="Calibri" w:eastAsia="Times New Roman" w:hAnsi="Calibri"/>
          <w:bCs/>
        </w:rPr>
      </w:pPr>
      <w:r w:rsidRPr="00B84686">
        <w:rPr>
          <w:bCs/>
        </w:rPr>
        <w:t xml:space="preserve">This component is </w:t>
      </w:r>
      <w:r w:rsidR="00BF1065" w:rsidRPr="00B84686">
        <w:rPr>
          <w:bCs/>
        </w:rPr>
        <w:t xml:space="preserve">estimated to cost </w:t>
      </w:r>
      <w:r w:rsidRPr="00B84686">
        <w:rPr>
          <w:bCs/>
        </w:rPr>
        <w:t>USD$</w:t>
      </w:r>
      <w:r w:rsidR="008E217E" w:rsidRPr="00B84686">
        <w:rPr>
          <w:bCs/>
        </w:rPr>
        <w:t>3</w:t>
      </w:r>
      <w:r w:rsidR="0053195B" w:rsidRPr="00B84686">
        <w:rPr>
          <w:bCs/>
        </w:rPr>
        <w:t>2</w:t>
      </w:r>
      <w:r w:rsidRPr="00B84686">
        <w:rPr>
          <w:bCs/>
        </w:rPr>
        <w:t>.</w:t>
      </w:r>
      <w:r w:rsidR="0053195B" w:rsidRPr="00B84686">
        <w:rPr>
          <w:bCs/>
        </w:rPr>
        <w:t>5</w:t>
      </w:r>
      <w:r w:rsidRPr="00B84686">
        <w:rPr>
          <w:bCs/>
        </w:rPr>
        <w:t xml:space="preserve"> million</w:t>
      </w:r>
      <w:r w:rsidR="0053195B" w:rsidRPr="00B84686">
        <w:rPr>
          <w:bCs/>
        </w:rPr>
        <w:t>.</w:t>
      </w:r>
      <w:r w:rsidR="00F257F4" w:rsidRPr="00B84686">
        <w:rPr>
          <w:bCs/>
        </w:rPr>
        <w:t xml:space="preserve"> T</w:t>
      </w:r>
      <w:r w:rsidR="00FF45FE" w:rsidRPr="00B84686">
        <w:rPr>
          <w:rFonts w:ascii="Calibri" w:eastAsia="Times New Roman" w:hAnsi="Calibri"/>
          <w:bCs/>
        </w:rPr>
        <w:t>his component seeks to improve the operational safety and climate/disaster resilience of St. Lucia’s UVF runway which is its most critical piece of aviation infrastructure, and support Saint Lucia to comply with ICAO’s Standards and Recommended Practices (SARPs) through a series of priority civil works described below.</w:t>
      </w:r>
    </w:p>
    <w:p w14:paraId="563B22AF" w14:textId="77777777" w:rsidR="00FF45FE" w:rsidRPr="00B84686" w:rsidRDefault="00FF45FE" w:rsidP="0053195B">
      <w:pPr>
        <w:widowControl w:val="0"/>
        <w:autoSpaceDE w:val="0"/>
        <w:spacing w:after="0" w:line="240" w:lineRule="auto"/>
        <w:jc w:val="both"/>
        <w:rPr>
          <w:rFonts w:ascii="Calibri" w:eastAsia="Times New Roman" w:hAnsi="Calibri"/>
          <w:bCs/>
        </w:rPr>
      </w:pPr>
    </w:p>
    <w:p w14:paraId="35AE7B5A" w14:textId="77777777" w:rsidR="006E55FE" w:rsidRPr="00B84686" w:rsidRDefault="00FF45FE" w:rsidP="00F257F4">
      <w:pPr>
        <w:pStyle w:val="ListParagraph"/>
        <w:widowControl w:val="0"/>
        <w:numPr>
          <w:ilvl w:val="0"/>
          <w:numId w:val="58"/>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 xml:space="preserve">UVF runway rehabilitation (estimated cost US$ 25 million including design).  </w:t>
      </w:r>
      <w:r w:rsidRPr="00B84686">
        <w:rPr>
          <w:rFonts w:ascii="Calibri" w:eastAsia="Times New Roman" w:hAnsi="Calibri"/>
          <w:bCs/>
        </w:rPr>
        <w:t xml:space="preserve">Rehabilitating and upgrading the UVF runway is the highest priority airfield project considering the runway’s poor and deteriorating condition and the steady growth in passenger traffic over the last nine years (5.6% CAGR).  It has been 26 years since the last full runway pavement rehabilitation and numerous cracks are evident along the entire length of the runway.  Weather resistant paving material would be used to the maximum extent practicable to help improve resilience to extreme temperatures.  Rehabilitating the UVF runway and establishing shoulders of at least seven and a half meters on each side would comply with ICAO’s requirements for runway dimensions and pavement condition for a code E airport. It would further improve aircraft operating safety by reducing risk of damage to the aircraft undercarriage associated with weak and cracked pavement condition and to aircraft jet engines associated with loose pavement materials.  In addition to rehabilitating the runway pavement and constructing shoulders (which currently do not exist) the project would also include installation of an energy-efficient and disaster resilient LED lighting system, contributing to climate mitigation, and new markings for the runway.  </w:t>
      </w:r>
    </w:p>
    <w:p w14:paraId="01BEF521" w14:textId="77777777" w:rsidR="006E55FE" w:rsidRPr="00B84686" w:rsidRDefault="006E55FE" w:rsidP="00F257F4">
      <w:pPr>
        <w:widowControl w:val="0"/>
        <w:autoSpaceDE w:val="0"/>
        <w:autoSpaceDN w:val="0"/>
        <w:adjustRightInd w:val="0"/>
        <w:spacing w:after="0" w:line="240" w:lineRule="auto"/>
        <w:ind w:left="720" w:hanging="720"/>
        <w:jc w:val="both"/>
        <w:rPr>
          <w:rFonts w:ascii="Calibri" w:eastAsia="Times New Roman" w:hAnsi="Calibri"/>
          <w:bCs/>
        </w:rPr>
      </w:pPr>
    </w:p>
    <w:p w14:paraId="15CEA6C4" w14:textId="77777777" w:rsidR="006E55FE" w:rsidRPr="00B84686" w:rsidRDefault="00FF45FE" w:rsidP="00F257F4">
      <w:pPr>
        <w:pStyle w:val="ListParagraph"/>
        <w:widowControl w:val="0"/>
        <w:numPr>
          <w:ilvl w:val="0"/>
          <w:numId w:val="58"/>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Runway End Safety Areas (RESA) for both UVF runway ends (estimated cost US$ 1 million including design).</w:t>
      </w:r>
      <w:r w:rsidRPr="00B84686">
        <w:rPr>
          <w:rFonts w:ascii="Calibri" w:eastAsia="Times New Roman" w:hAnsi="Calibri"/>
          <w:bCs/>
        </w:rPr>
        <w:t xml:space="preserve">  In compliance with ICAO’s requirements, the proposed construction of paved stopways and RESAs would contribute to mitigating the risk to aircraft and of potential associated fatalities associated </w:t>
      </w:r>
      <w:r w:rsidRPr="00B84686">
        <w:rPr>
          <w:rFonts w:ascii="Calibri" w:eastAsia="Times New Roman" w:hAnsi="Calibri"/>
          <w:bCs/>
        </w:rPr>
        <w:lastRenderedPageBreak/>
        <w:t>with runway excursions.  The project would include 60 meters of paved stopway from each runway end and non-paved but reinforced grounds for at least another 90 meters (for a total of 150 meters from the runway end). The paved stopways and RESAs would contribute to reduce the risk of aircraft fire or other damage in cases when an aircraft undershoots or overshoots the runway during a landing or overshoots during an aborted take-off. Paved stopways and RESA’s are required by ICAO and their implementation would contribute to St. Lucia’s efforts to abide by the POS Declaration signed on their behalf by ECCAA in 2014. In particular, it would facilitate St. Lucia’s efforts to achieve ICAO certification of at least one of its two international aerodromes.</w:t>
      </w:r>
      <w:r w:rsidRPr="00B84686">
        <w:rPr>
          <w:vertAlign w:val="superscript"/>
        </w:rPr>
        <w:footnoteReference w:id="2"/>
      </w:r>
      <w:r w:rsidRPr="00B84686">
        <w:rPr>
          <w:rFonts w:ascii="Calibri" w:eastAsia="Times New Roman" w:hAnsi="Calibri"/>
          <w:bCs/>
        </w:rPr>
        <w:t xml:space="preserve">   An airfield engineer would be engaged to prepare a detailed design for construction of the paved stopways and Runway End Safety Areas at UVF, including considerations of climate / disaster resiliency.</w:t>
      </w:r>
    </w:p>
    <w:p w14:paraId="33E07463" w14:textId="77777777" w:rsidR="006E55FE" w:rsidRPr="00B84686" w:rsidRDefault="006E55FE" w:rsidP="00F257F4">
      <w:pPr>
        <w:widowControl w:val="0"/>
        <w:autoSpaceDE w:val="0"/>
        <w:autoSpaceDN w:val="0"/>
        <w:adjustRightInd w:val="0"/>
        <w:spacing w:after="0" w:line="240" w:lineRule="auto"/>
        <w:ind w:left="720" w:hanging="720"/>
        <w:jc w:val="both"/>
        <w:rPr>
          <w:rFonts w:ascii="Calibri" w:eastAsia="Times New Roman" w:hAnsi="Calibri"/>
          <w:bCs/>
        </w:rPr>
      </w:pPr>
    </w:p>
    <w:p w14:paraId="44DDD9E0" w14:textId="4229B495" w:rsidR="006E55FE" w:rsidRPr="00B84686" w:rsidRDefault="00FF45FE" w:rsidP="00F257F4">
      <w:pPr>
        <w:pStyle w:val="ListParagraph"/>
        <w:widowControl w:val="0"/>
        <w:numPr>
          <w:ilvl w:val="0"/>
          <w:numId w:val="58"/>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UVF airfield drainage/resilience improvements (estimated cost US$5 million including resilience plan and conceptual design preparation).</w:t>
      </w:r>
      <w:r w:rsidRPr="00B84686">
        <w:rPr>
          <w:rFonts w:ascii="Calibri" w:eastAsia="Times New Roman" w:hAnsi="Calibri"/>
          <w:bCs/>
        </w:rPr>
        <w:t xml:space="preserve">  Done in concert with the runway works listed above, these investments would improve airport resilience to natural disaster events by reducing the risk of airfield flooding associated with the annual rainy season, hurricanes, and climate change and thus by contributing to safer operating conditions.  The specific resilience works</w:t>
      </w:r>
      <w:r w:rsidR="00F257F4" w:rsidRPr="00B84686">
        <w:rPr>
          <w:rFonts w:ascii="Calibri" w:eastAsia="Times New Roman" w:hAnsi="Calibri"/>
          <w:bCs/>
        </w:rPr>
        <w:t>,</w:t>
      </w:r>
      <w:r w:rsidRPr="00B84686">
        <w:rPr>
          <w:rFonts w:ascii="Calibri" w:eastAsia="Times New Roman" w:hAnsi="Calibri"/>
          <w:bCs/>
        </w:rPr>
        <w:t xml:space="preserve"> and budget would be integrated with each above project based on an ‘Airfield Resilience Plan’ to be prepared by a drainage expert.  The expert would be asked to prepare a detailed design for upgrades to airfield drainage to reduce the risk of airfield flooding associated with the annual rainy season, hurricanes, and climate change.  Upgrades could include, but are not limited to, improvements and/or expansion of drainage canals/pipes in critical locations such as the drainage pipe under the runway in the original river location.  This plan would be prepared in the context of leveraging the civil works associated with the runway rehabilitation and development of paved stopways and RESAs.</w:t>
      </w:r>
    </w:p>
    <w:p w14:paraId="0DFC2D09" w14:textId="77777777" w:rsidR="006E55FE" w:rsidRPr="00B84686" w:rsidRDefault="006E55FE" w:rsidP="00F257F4">
      <w:pPr>
        <w:widowControl w:val="0"/>
        <w:autoSpaceDE w:val="0"/>
        <w:autoSpaceDN w:val="0"/>
        <w:adjustRightInd w:val="0"/>
        <w:spacing w:after="0" w:line="240" w:lineRule="auto"/>
        <w:ind w:left="720" w:hanging="720"/>
        <w:jc w:val="both"/>
        <w:rPr>
          <w:rFonts w:ascii="Calibri" w:eastAsia="Times New Roman" w:hAnsi="Calibri"/>
          <w:bCs/>
        </w:rPr>
      </w:pPr>
    </w:p>
    <w:p w14:paraId="1E5870C3" w14:textId="77777777" w:rsidR="006E55FE" w:rsidRPr="00B84686" w:rsidRDefault="00FF45FE" w:rsidP="00F257F4">
      <w:pPr>
        <w:pStyle w:val="ListParagraph"/>
        <w:widowControl w:val="0"/>
        <w:numPr>
          <w:ilvl w:val="0"/>
          <w:numId w:val="58"/>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Crash Fire Rescue Improvements for UVF (estimated cost US$1.5 million including design).</w:t>
      </w:r>
      <w:r w:rsidRPr="00B84686">
        <w:rPr>
          <w:rFonts w:ascii="Calibri" w:eastAsia="Times New Roman" w:hAnsi="Calibri"/>
          <w:bCs/>
        </w:rPr>
        <w:t xml:space="preserve">  This would improve capacity of firefighter management and control during emergency events, including providing full line of sight from the control room to the entire length of Runway and contributing to efficient management of emergency operation.  This task would be completed in the context of an operational and organizational audit related to emergency services incorporated in Component 3.  Specifically, the final design for the upgraded firefighters control room would be developed after the audit is completed.  An architect would be engaged for the design effort. </w:t>
      </w:r>
    </w:p>
    <w:p w14:paraId="41EAAF0C" w14:textId="77777777" w:rsidR="00FF45FE" w:rsidRPr="00B84686" w:rsidRDefault="00FF45FE" w:rsidP="00222762">
      <w:pPr>
        <w:widowControl w:val="0"/>
        <w:autoSpaceDE w:val="0"/>
        <w:spacing w:after="0" w:line="240" w:lineRule="auto"/>
        <w:jc w:val="both"/>
      </w:pPr>
    </w:p>
    <w:p w14:paraId="2C5D6F15" w14:textId="77777777" w:rsidR="007272A5" w:rsidRPr="00B84686" w:rsidRDefault="007272A5" w:rsidP="004E661A">
      <w:pPr>
        <w:rPr>
          <w:rFonts w:cstheme="minorHAnsi"/>
          <w:color w:val="8EAADB" w:themeColor="accent5" w:themeTint="99"/>
          <w:sz w:val="24"/>
        </w:rPr>
      </w:pPr>
      <w:bookmarkStart w:id="12" w:name="__RefHeading___Toc23401639"/>
      <w:bookmarkEnd w:id="12"/>
      <w:r w:rsidRPr="00B84686">
        <w:rPr>
          <w:rFonts w:cstheme="minorHAnsi"/>
          <w:color w:val="8EAADB" w:themeColor="accent5" w:themeTint="99"/>
          <w:sz w:val="24"/>
        </w:rPr>
        <w:t>1.3.2</w:t>
      </w:r>
      <w:r w:rsidRPr="00B84686">
        <w:rPr>
          <w:rFonts w:cstheme="minorHAnsi"/>
          <w:color w:val="8EAADB" w:themeColor="accent5" w:themeTint="99"/>
          <w:sz w:val="24"/>
        </w:rPr>
        <w:tab/>
        <w:t xml:space="preserve">Component 2: </w:t>
      </w:r>
      <w:bookmarkStart w:id="13" w:name="_Hlk7332505"/>
      <w:r w:rsidR="00F25C45" w:rsidRPr="00B84686">
        <w:rPr>
          <w:rFonts w:cstheme="minorHAnsi"/>
          <w:color w:val="8EAADB" w:themeColor="accent5" w:themeTint="99"/>
          <w:sz w:val="24"/>
        </w:rPr>
        <w:t xml:space="preserve"> Air Traffic Safety and Efficiency Improvements</w:t>
      </w:r>
      <w:bookmarkEnd w:id="13"/>
    </w:p>
    <w:p w14:paraId="177B3699" w14:textId="77777777" w:rsidR="007272A5" w:rsidRPr="00B84686" w:rsidRDefault="007272A5" w:rsidP="007272A5">
      <w:pPr>
        <w:widowControl w:val="0"/>
        <w:autoSpaceDE w:val="0"/>
        <w:spacing w:after="0" w:line="240" w:lineRule="auto"/>
        <w:jc w:val="both"/>
        <w:rPr>
          <w:bCs/>
        </w:rPr>
      </w:pPr>
    </w:p>
    <w:p w14:paraId="6CEA475F" w14:textId="4D82F270" w:rsidR="00312796" w:rsidRPr="00B84686" w:rsidRDefault="00FF45FE" w:rsidP="00312796">
      <w:pPr>
        <w:widowControl w:val="0"/>
        <w:autoSpaceDE w:val="0"/>
        <w:autoSpaceDN w:val="0"/>
        <w:adjustRightInd w:val="0"/>
        <w:spacing w:after="0" w:line="240" w:lineRule="auto"/>
        <w:jc w:val="both"/>
        <w:rPr>
          <w:rFonts w:ascii="Calibri" w:eastAsia="Times New Roman" w:hAnsi="Calibri"/>
          <w:bCs/>
        </w:rPr>
      </w:pPr>
      <w:r w:rsidRPr="00B84686">
        <w:rPr>
          <w:bCs/>
        </w:rPr>
        <w:t>The</w:t>
      </w:r>
      <w:r w:rsidR="007272A5" w:rsidRPr="00B84686">
        <w:rPr>
          <w:bCs/>
        </w:rPr>
        <w:t xml:space="preserve"> estimated </w:t>
      </w:r>
      <w:r w:rsidRPr="00B84686">
        <w:rPr>
          <w:bCs/>
        </w:rPr>
        <w:t xml:space="preserve">cost of this component is </w:t>
      </w:r>
      <w:r w:rsidR="007272A5" w:rsidRPr="00B84686">
        <w:rPr>
          <w:bCs/>
        </w:rPr>
        <w:t>USD$</w:t>
      </w:r>
      <w:r w:rsidRPr="00B84686">
        <w:rPr>
          <w:bCs/>
        </w:rPr>
        <w:t>4</w:t>
      </w:r>
      <w:r w:rsidR="007272A5" w:rsidRPr="00B84686">
        <w:rPr>
          <w:bCs/>
        </w:rPr>
        <w:t>M</w:t>
      </w:r>
      <w:r w:rsidR="00312796" w:rsidRPr="00B84686">
        <w:rPr>
          <w:bCs/>
        </w:rPr>
        <w:t xml:space="preserve">. </w:t>
      </w:r>
      <w:r w:rsidR="00312796" w:rsidRPr="00B84686">
        <w:rPr>
          <w:rFonts w:ascii="Calibri" w:eastAsia="Times New Roman" w:hAnsi="Calibri"/>
          <w:bCs/>
        </w:rPr>
        <w:t>This component seeks to improve air traffic safety and efficiency through the modernization of air navigation systems and includes:</w:t>
      </w:r>
    </w:p>
    <w:p w14:paraId="72C105C3" w14:textId="77777777" w:rsidR="00312796" w:rsidRPr="00B84686" w:rsidRDefault="00312796" w:rsidP="00312796">
      <w:pPr>
        <w:widowControl w:val="0"/>
        <w:autoSpaceDE w:val="0"/>
        <w:autoSpaceDN w:val="0"/>
        <w:adjustRightInd w:val="0"/>
        <w:spacing w:after="0" w:line="240" w:lineRule="auto"/>
        <w:jc w:val="both"/>
        <w:rPr>
          <w:rFonts w:ascii="Calibri" w:eastAsia="Times New Roman" w:hAnsi="Calibri"/>
          <w:bCs/>
        </w:rPr>
      </w:pPr>
    </w:p>
    <w:p w14:paraId="72070C96" w14:textId="75622A0F" w:rsidR="00312796" w:rsidRPr="00B84686" w:rsidRDefault="00312796" w:rsidP="00312796">
      <w:pPr>
        <w:pStyle w:val="ListParagraph"/>
        <w:widowControl w:val="0"/>
        <w:numPr>
          <w:ilvl w:val="0"/>
          <w:numId w:val="59"/>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Installation of an Instrument Landing System (ILS) for UVF Runway (estimated cost US$ 2.5 million).</w:t>
      </w:r>
      <w:r w:rsidRPr="00B84686">
        <w:rPr>
          <w:rFonts w:ascii="Calibri" w:eastAsia="Times New Roman" w:hAnsi="Calibri"/>
          <w:bCs/>
        </w:rPr>
        <w:t xml:space="preserve">  This would provide a precision instrument approach greatly enhancing safety during aircraft arrivals and reducing delays, diversions, and cancellations in poor weather situations, thus reducing fuel consumption and associated greenhouse gas emissions.  An airspace and procedure design specialist would be engaged to design an instrument approach procedure associated with the new Instrument Landing System (ILS) for UVF Runway 10.  Further, the specialist would develop specifications for the ILS installation including appropriate resiliency measures considering the harsh marine environment and risk of natural disasters and prepare an associated maintenance program for the system.</w:t>
      </w:r>
    </w:p>
    <w:p w14:paraId="137AD559" w14:textId="77777777" w:rsidR="00312796" w:rsidRPr="00B84686" w:rsidRDefault="00312796" w:rsidP="00312796">
      <w:pPr>
        <w:widowControl w:val="0"/>
        <w:autoSpaceDE w:val="0"/>
        <w:autoSpaceDN w:val="0"/>
        <w:adjustRightInd w:val="0"/>
        <w:spacing w:after="0" w:line="240" w:lineRule="auto"/>
        <w:ind w:left="720" w:hanging="720"/>
        <w:jc w:val="both"/>
        <w:rPr>
          <w:rFonts w:ascii="Calibri" w:eastAsia="Times New Roman" w:hAnsi="Calibri"/>
          <w:bCs/>
        </w:rPr>
      </w:pPr>
    </w:p>
    <w:p w14:paraId="6A577EBD" w14:textId="77777777" w:rsidR="00312796" w:rsidRPr="00B84686" w:rsidRDefault="00312796" w:rsidP="00312796">
      <w:pPr>
        <w:pStyle w:val="ListParagraph"/>
        <w:widowControl w:val="0"/>
        <w:numPr>
          <w:ilvl w:val="0"/>
          <w:numId w:val="59"/>
        </w:numPr>
        <w:autoSpaceDE w:val="0"/>
        <w:autoSpaceDN w:val="0"/>
        <w:adjustRightInd w:val="0"/>
        <w:spacing w:after="0" w:line="240" w:lineRule="auto"/>
        <w:ind w:left="720" w:hanging="720"/>
        <w:jc w:val="both"/>
        <w:rPr>
          <w:rFonts w:ascii="Calibri" w:eastAsia="Times New Roman" w:hAnsi="Calibri"/>
          <w:bCs/>
        </w:rPr>
      </w:pPr>
      <w:r w:rsidRPr="00B84686">
        <w:rPr>
          <w:rFonts w:ascii="Calibri" w:eastAsia="Times New Roman" w:hAnsi="Calibri"/>
          <w:b/>
          <w:bCs/>
        </w:rPr>
        <w:t>Introduction of Automatic Dependent Surveillance - Broadcast (ADS-B) (estimated cost US$ 1.0 million).</w:t>
      </w:r>
      <w:r w:rsidRPr="00B84686">
        <w:rPr>
          <w:rFonts w:ascii="Calibri" w:eastAsia="Times New Roman" w:hAnsi="Calibri"/>
          <w:bCs/>
        </w:rPr>
        <w:t xml:space="preserve">  Provide ADS-B for both airports in St. Lucia by installing one or more ground stations, equipping the air traffic control towers at both airports with a monitor, training air traffic controllers, and equipping St. Lucia-based aircraft.</w:t>
      </w:r>
      <w:r w:rsidRPr="00B84686">
        <w:rPr>
          <w:vertAlign w:val="superscript"/>
        </w:rPr>
        <w:footnoteReference w:id="3"/>
      </w:r>
      <w:r w:rsidRPr="00B84686">
        <w:rPr>
          <w:rFonts w:ascii="Calibri" w:eastAsia="Times New Roman" w:hAnsi="Calibri"/>
          <w:bCs/>
        </w:rPr>
        <w:t xml:space="preserve"> This would contribute to improvement of aircraft operations safety at the two airports by allowing continuous position reports of most aircraft thereby greatly improving situational awareness for air traffic controllers and pilots.  An additional task for the above referenced airspace and procedures specialist would be an ADS-B receiver antenna siting study to ensure unobstructed signal reception for aircraft operations at both of St. Lucia’s airports.  Ideally one site could be identified providing coverage for the entire island, but this may not be feasible given the highly mountainous terrain in St. Lucia and the need for the site to be readily accessible for maintenance. Nevertheless, given the small diameter of the relatively simple antenna, which typically is co-located at a cell phone tower, and given the fact that additional antennas should be mounted on the control towers of the two airports, the system can be considered as very resilient.</w:t>
      </w:r>
    </w:p>
    <w:p w14:paraId="39A5F679" w14:textId="77777777" w:rsidR="00312796" w:rsidRPr="00B84686" w:rsidRDefault="00312796" w:rsidP="00312796">
      <w:pPr>
        <w:widowControl w:val="0"/>
        <w:autoSpaceDE w:val="0"/>
        <w:autoSpaceDN w:val="0"/>
        <w:adjustRightInd w:val="0"/>
        <w:spacing w:after="0" w:line="240" w:lineRule="auto"/>
        <w:ind w:left="720" w:hanging="720"/>
        <w:jc w:val="both"/>
        <w:rPr>
          <w:rFonts w:ascii="Calibri" w:eastAsia="Times New Roman" w:hAnsi="Calibri"/>
          <w:bCs/>
        </w:rPr>
      </w:pPr>
    </w:p>
    <w:p w14:paraId="2EED4352" w14:textId="7A8E31C5" w:rsidR="006E55FE" w:rsidRPr="00B84686" w:rsidRDefault="00912C54" w:rsidP="00F257F4">
      <w:pPr>
        <w:pStyle w:val="ListParagraph"/>
        <w:widowControl w:val="0"/>
        <w:numPr>
          <w:ilvl w:val="0"/>
          <w:numId w:val="59"/>
        </w:numPr>
        <w:autoSpaceDE w:val="0"/>
        <w:spacing w:after="0" w:line="240" w:lineRule="auto"/>
        <w:ind w:left="720" w:hanging="720"/>
        <w:jc w:val="both"/>
        <w:rPr>
          <w:bCs/>
        </w:rPr>
      </w:pPr>
      <w:r w:rsidRPr="00B84686">
        <w:rPr>
          <w:rFonts w:ascii="Calibri" w:eastAsia="Times New Roman" w:hAnsi="Calibri"/>
          <w:b/>
          <w:bCs/>
        </w:rPr>
        <w:t>ATC-related technical studies and update of UVF Aeronautical Charts (estimated cost US$0.5 million).</w:t>
      </w:r>
      <w:r w:rsidRPr="00B84686">
        <w:rPr>
          <w:rFonts w:ascii="Calibri" w:eastAsia="Times New Roman" w:hAnsi="Calibri"/>
          <w:bCs/>
        </w:rPr>
        <w:t xml:space="preserve">  As referenced above, an airspace and procedure design specialist would be engaged to support deployment of an ILS and ADS-B as well as updating </w:t>
      </w:r>
      <w:r w:rsidR="00F257F4" w:rsidRPr="00B84686">
        <w:rPr>
          <w:rFonts w:ascii="Calibri" w:eastAsia="Times New Roman" w:hAnsi="Calibri"/>
          <w:bCs/>
        </w:rPr>
        <w:t>all</w:t>
      </w:r>
      <w:r w:rsidRPr="00B84686">
        <w:rPr>
          <w:rFonts w:ascii="Calibri" w:eastAsia="Times New Roman" w:hAnsi="Calibri"/>
          <w:bCs/>
        </w:rPr>
        <w:t xml:space="preserve"> the UVF aeronautical charts for assisting in air navigation.  Assuming detailed topographical data for St. Lucia is available, these technical studies (ILS procedure design and specifications, ADS-B receiver antenna siting, and UVF aeronautical charts preparation) are expected to cost in the range of US $400K to $600K.  It is likely that one specialist consultant could conduct these studies.  </w:t>
      </w:r>
    </w:p>
    <w:p w14:paraId="5F3C5F94" w14:textId="77777777" w:rsidR="00312796" w:rsidRPr="00B84686" w:rsidRDefault="00312796" w:rsidP="007272A5">
      <w:pPr>
        <w:widowControl w:val="0"/>
        <w:autoSpaceDE w:val="0"/>
        <w:spacing w:after="0" w:line="240" w:lineRule="auto"/>
        <w:jc w:val="both"/>
        <w:rPr>
          <w:bCs/>
        </w:rPr>
      </w:pPr>
    </w:p>
    <w:p w14:paraId="6496784C" w14:textId="77777777" w:rsidR="009307F8" w:rsidRPr="00B84686" w:rsidRDefault="009307F8" w:rsidP="009307F8">
      <w:pPr>
        <w:widowControl w:val="0"/>
        <w:autoSpaceDE w:val="0"/>
        <w:spacing w:after="0" w:line="240" w:lineRule="auto"/>
        <w:ind w:left="360"/>
        <w:jc w:val="both"/>
      </w:pPr>
    </w:p>
    <w:p w14:paraId="7B91D931" w14:textId="77777777" w:rsidR="009307F8" w:rsidRPr="00B84686" w:rsidRDefault="009307F8" w:rsidP="004E661A">
      <w:pPr>
        <w:rPr>
          <w:rFonts w:cstheme="minorHAnsi"/>
          <w:color w:val="8EAADB" w:themeColor="accent5" w:themeTint="99"/>
          <w:sz w:val="24"/>
          <w:szCs w:val="24"/>
        </w:rPr>
      </w:pPr>
      <w:r w:rsidRPr="00B84686">
        <w:rPr>
          <w:rFonts w:eastAsia="Calibri Light" w:cstheme="minorHAnsi"/>
          <w:color w:val="8EAADB" w:themeColor="accent5" w:themeTint="99"/>
          <w:sz w:val="24"/>
          <w:szCs w:val="24"/>
        </w:rPr>
        <w:t>1.3.3</w:t>
      </w:r>
      <w:r w:rsidRPr="00B84686">
        <w:rPr>
          <w:rFonts w:eastAsia="Calibri Light" w:cstheme="minorHAnsi"/>
          <w:color w:val="8EAADB" w:themeColor="accent5" w:themeTint="99"/>
          <w:sz w:val="24"/>
          <w:szCs w:val="24"/>
        </w:rPr>
        <w:tab/>
      </w:r>
      <w:r w:rsidRPr="00B84686">
        <w:rPr>
          <w:rFonts w:cstheme="minorHAnsi"/>
          <w:color w:val="8EAADB" w:themeColor="accent5" w:themeTint="99"/>
          <w:sz w:val="24"/>
          <w:szCs w:val="24"/>
        </w:rPr>
        <w:t>Component 3:  Institutional Strengthening and Project Management</w:t>
      </w:r>
    </w:p>
    <w:p w14:paraId="254627FC" w14:textId="77777777" w:rsidR="009307F8" w:rsidRPr="00B84686" w:rsidRDefault="009307F8" w:rsidP="009307F8">
      <w:pPr>
        <w:spacing w:after="0" w:line="240" w:lineRule="auto"/>
      </w:pPr>
    </w:p>
    <w:p w14:paraId="0F78B9B4" w14:textId="77777777" w:rsidR="009307F8" w:rsidRPr="00B84686" w:rsidRDefault="009307F8" w:rsidP="009307F8">
      <w:pPr>
        <w:spacing w:after="0" w:line="240" w:lineRule="auto"/>
      </w:pPr>
      <w:r w:rsidRPr="00B84686">
        <w:t>This component is valued at US$</w:t>
      </w:r>
      <w:r w:rsidR="00312796" w:rsidRPr="00B84686">
        <w:t>8.</w:t>
      </w:r>
      <w:r w:rsidRPr="00B84686">
        <w:t>5 million and focuses on institutional strengthening and project management through a</w:t>
      </w:r>
      <w:r w:rsidRPr="00B84686">
        <w:rPr>
          <w:bCs/>
        </w:rPr>
        <w:t xml:space="preserve"> broad review of opportunities for improving management and oversight of the air transport sector and staffing of SLASPA.  Specific elements include:</w:t>
      </w:r>
    </w:p>
    <w:p w14:paraId="2578E8FD" w14:textId="77777777" w:rsidR="007272A5" w:rsidRPr="00B84686" w:rsidRDefault="007272A5" w:rsidP="007272A5">
      <w:pPr>
        <w:widowControl w:val="0"/>
        <w:autoSpaceDE w:val="0"/>
        <w:spacing w:after="0" w:line="240" w:lineRule="auto"/>
        <w:ind w:left="1080"/>
        <w:jc w:val="both"/>
        <w:rPr>
          <w:bCs/>
        </w:rPr>
      </w:pPr>
    </w:p>
    <w:p w14:paraId="2A8EE709" w14:textId="3C18443C" w:rsidR="00312796" w:rsidRPr="00B84686" w:rsidRDefault="00312796" w:rsidP="00312796">
      <w:pPr>
        <w:pStyle w:val="ListParagraph"/>
        <w:widowControl w:val="0"/>
        <w:numPr>
          <w:ilvl w:val="0"/>
          <w:numId w:val="30"/>
        </w:numPr>
        <w:autoSpaceDE w:val="0"/>
        <w:autoSpaceDN w:val="0"/>
        <w:adjustRightInd w:val="0"/>
        <w:spacing w:after="0" w:line="240" w:lineRule="auto"/>
        <w:jc w:val="both"/>
        <w:rPr>
          <w:rFonts w:ascii="Calibri" w:eastAsia="Times New Roman" w:hAnsi="Calibri"/>
          <w:bCs/>
        </w:rPr>
      </w:pPr>
      <w:bookmarkStart w:id="15" w:name="_Hlk20947626"/>
      <w:r w:rsidRPr="00B84686">
        <w:rPr>
          <w:rFonts w:ascii="Calibri" w:eastAsia="Times New Roman" w:hAnsi="Calibri"/>
          <w:b/>
          <w:bCs/>
        </w:rPr>
        <w:t>Institutional Strengthening – SLASPA and Department of Civil Aviation (estimated cost US$5 million).</w:t>
      </w:r>
      <w:r w:rsidR="00F257F4" w:rsidRPr="00B84686">
        <w:rPr>
          <w:rFonts w:ascii="Calibri" w:eastAsia="Times New Roman" w:hAnsi="Calibri"/>
          <w:b/>
          <w:bCs/>
        </w:rPr>
        <w:t xml:space="preserve"> </w:t>
      </w:r>
      <w:r w:rsidRPr="00B84686">
        <w:rPr>
          <w:rFonts w:ascii="Calibri" w:eastAsia="Times New Roman" w:hAnsi="Calibri"/>
          <w:bCs/>
        </w:rPr>
        <w:t>GoSL is keen to conduct a broad review of opportunities for improving its management and oversight of the air transport sector as part of the Project through strengthening SLASPA and the Department of Civil Aviation as well as improving collaboration with ECCAA.  Agreements have been reached to include as a first step a “gap analysis” (estimated cost of US$0.5 million) in the form of a broad organizational and operational review of airport management in coordination with ECCAA to determine the areas with the greatest opportunity for improvement including (a) safety and security (including ICAO and ECCAA compliance); (b) financial management and performance; (c) operations and maintenance; (d) climate resilience best practices; (e) regulatory oversight and (f) analysis on recruitment, retention and promotion barriers for women in the aviation sector and development of a Gender Action Plan.  Based on the results of the gap analysis specific studies and/or investments would be agreed upon during appraisal and incorporated in the Project.  As described above, one early element of the gap analysis would be an operational and organizational audit related to airport emergency services.</w:t>
      </w:r>
    </w:p>
    <w:p w14:paraId="474215CB" w14:textId="77777777" w:rsidR="00312796" w:rsidRPr="00B84686" w:rsidRDefault="00312796" w:rsidP="00312796">
      <w:pPr>
        <w:widowControl w:val="0"/>
        <w:autoSpaceDE w:val="0"/>
        <w:autoSpaceDN w:val="0"/>
        <w:adjustRightInd w:val="0"/>
        <w:spacing w:after="0" w:line="240" w:lineRule="auto"/>
        <w:jc w:val="both"/>
        <w:rPr>
          <w:rFonts w:ascii="Calibri" w:eastAsia="Times New Roman" w:hAnsi="Calibri"/>
          <w:bCs/>
        </w:rPr>
      </w:pPr>
    </w:p>
    <w:p w14:paraId="4D4AD833" w14:textId="77777777" w:rsidR="00312796" w:rsidRPr="00B84686" w:rsidRDefault="00312796" w:rsidP="00312796">
      <w:pPr>
        <w:pStyle w:val="ListParagraph"/>
        <w:widowControl w:val="0"/>
        <w:numPr>
          <w:ilvl w:val="0"/>
          <w:numId w:val="30"/>
        </w:numPr>
        <w:autoSpaceDE w:val="0"/>
        <w:autoSpaceDN w:val="0"/>
        <w:adjustRightInd w:val="0"/>
        <w:spacing w:after="0" w:line="240" w:lineRule="auto"/>
        <w:jc w:val="both"/>
        <w:rPr>
          <w:rFonts w:ascii="Calibri" w:eastAsia="Times New Roman" w:hAnsi="Calibri"/>
          <w:bCs/>
        </w:rPr>
      </w:pPr>
      <w:r w:rsidRPr="00B84686">
        <w:rPr>
          <w:rFonts w:ascii="Calibri" w:eastAsia="Times New Roman" w:hAnsi="Calibri"/>
          <w:b/>
          <w:bCs/>
        </w:rPr>
        <w:t>Training of ATC staff (US$ 0.5 million).</w:t>
      </w:r>
      <w:r w:rsidRPr="00B84686">
        <w:rPr>
          <w:rFonts w:ascii="Calibri" w:eastAsia="Times New Roman" w:hAnsi="Calibri"/>
          <w:bCs/>
        </w:rPr>
        <w:t xml:space="preserve">  Given the above referenced new equipment installations (i.e., ILS and ADS-B), as well as the new UVF aeronautical charts, appropriate training would be provided to air traffic controllers and supervisory staff in coordination with ECCAA.  Also, the project would promote the recruitment of female air traffic control trainees and development of supervisory skills for existing female staff. Aspects of climate/disaster resilience and best practices would be covered, as appropriate, as part of the training activities.</w:t>
      </w:r>
    </w:p>
    <w:p w14:paraId="4B54F2FF" w14:textId="77777777" w:rsidR="00312796" w:rsidRPr="00B84686" w:rsidRDefault="00312796" w:rsidP="00312796">
      <w:pPr>
        <w:widowControl w:val="0"/>
        <w:autoSpaceDE w:val="0"/>
        <w:autoSpaceDN w:val="0"/>
        <w:adjustRightInd w:val="0"/>
        <w:spacing w:after="0" w:line="240" w:lineRule="auto"/>
        <w:jc w:val="both"/>
        <w:rPr>
          <w:rFonts w:ascii="Calibri" w:eastAsia="Times New Roman" w:hAnsi="Calibri"/>
          <w:bCs/>
        </w:rPr>
      </w:pPr>
    </w:p>
    <w:p w14:paraId="14FAEBA5" w14:textId="77777777" w:rsidR="00312796" w:rsidRPr="00B84686" w:rsidRDefault="00312796" w:rsidP="00312796">
      <w:pPr>
        <w:pStyle w:val="ListParagraph"/>
        <w:widowControl w:val="0"/>
        <w:numPr>
          <w:ilvl w:val="0"/>
          <w:numId w:val="30"/>
        </w:numPr>
        <w:autoSpaceDE w:val="0"/>
        <w:autoSpaceDN w:val="0"/>
        <w:adjustRightInd w:val="0"/>
        <w:spacing w:after="0" w:line="240" w:lineRule="auto"/>
        <w:jc w:val="both"/>
        <w:rPr>
          <w:rFonts w:ascii="Calibri" w:eastAsia="Times New Roman" w:hAnsi="Calibri"/>
          <w:bCs/>
        </w:rPr>
      </w:pPr>
      <w:r w:rsidRPr="00B84686">
        <w:rPr>
          <w:rFonts w:ascii="Calibri" w:eastAsia="Times New Roman" w:hAnsi="Calibri"/>
          <w:b/>
        </w:rPr>
        <w:t>Project Management (US$ 3 million).</w:t>
      </w:r>
      <w:r w:rsidRPr="00B84686">
        <w:rPr>
          <w:rFonts w:ascii="Calibri" w:eastAsia="Times New Roman" w:hAnsi="Calibri"/>
          <w:bCs/>
        </w:rPr>
        <w:t xml:space="preserve">  Given the size and the scope of the Project, a dedicated implementation team would be financed to provide overall management, supervision, fiduciary control, and monitoring and evaluation (M&amp;E) of the Project.  Since such implementation team does not currently exist within SLASPA, a new team would be established within SLASPA with specialists covering safeguards, and technical matters procurement, financial management.  This would include (i) acquiring and implementing Project Financial Management System acceptable to the World Bank that facilitates the recording, control and reporting of project transactions; and (ii) hiring an international procurement consultant to support SLASPA at key stages of the procurement process. This component will also finance annual audits that will be performed by an independent auditing firm.</w:t>
      </w:r>
      <w:bookmarkEnd w:id="15"/>
    </w:p>
    <w:p w14:paraId="17DE2F1D" w14:textId="77777777" w:rsidR="007272A5" w:rsidRPr="00B84686" w:rsidRDefault="007272A5" w:rsidP="007272A5">
      <w:pPr>
        <w:widowControl w:val="0"/>
        <w:autoSpaceDE w:val="0"/>
        <w:spacing w:after="0" w:line="240" w:lineRule="auto"/>
        <w:ind w:left="360"/>
        <w:jc w:val="both"/>
        <w:rPr>
          <w:color w:val="8EAADB" w:themeColor="accent5" w:themeTint="99"/>
          <w:sz w:val="24"/>
          <w:szCs w:val="24"/>
        </w:rPr>
      </w:pPr>
    </w:p>
    <w:p w14:paraId="41C21A84" w14:textId="202BE85F" w:rsidR="007272A5" w:rsidRPr="00B84686" w:rsidRDefault="007272A5" w:rsidP="004E661A">
      <w:pPr>
        <w:rPr>
          <w:rFonts w:cstheme="minorHAnsi"/>
          <w:color w:val="8EAADB" w:themeColor="accent5" w:themeTint="99"/>
          <w:sz w:val="24"/>
          <w:szCs w:val="24"/>
        </w:rPr>
      </w:pPr>
      <w:bookmarkStart w:id="16" w:name="__RefHeading___Toc23401640"/>
      <w:bookmarkEnd w:id="16"/>
      <w:r w:rsidRPr="00B84686">
        <w:rPr>
          <w:rFonts w:eastAsia="Calibri Light" w:cstheme="minorHAnsi"/>
          <w:color w:val="8EAADB" w:themeColor="accent5" w:themeTint="99"/>
          <w:sz w:val="24"/>
          <w:szCs w:val="24"/>
        </w:rPr>
        <w:t>1.3.</w:t>
      </w:r>
      <w:r w:rsidR="009307F8" w:rsidRPr="00B84686">
        <w:rPr>
          <w:rFonts w:eastAsia="Calibri Light" w:cstheme="minorHAnsi"/>
          <w:color w:val="8EAADB" w:themeColor="accent5" w:themeTint="99"/>
          <w:sz w:val="24"/>
          <w:szCs w:val="24"/>
        </w:rPr>
        <w:t>4</w:t>
      </w:r>
      <w:r w:rsidRPr="00B84686">
        <w:rPr>
          <w:rFonts w:eastAsia="Calibri Light" w:cstheme="minorHAnsi"/>
          <w:color w:val="8EAADB" w:themeColor="accent5" w:themeTint="99"/>
          <w:sz w:val="24"/>
          <w:szCs w:val="24"/>
        </w:rPr>
        <w:tab/>
      </w:r>
      <w:r w:rsidR="002737AE" w:rsidRPr="00B84686">
        <w:rPr>
          <w:rFonts w:eastAsia="Calibri Light" w:cstheme="minorHAnsi"/>
          <w:color w:val="8EAADB" w:themeColor="accent5" w:themeTint="99"/>
          <w:sz w:val="24"/>
          <w:szCs w:val="24"/>
        </w:rPr>
        <w:t xml:space="preserve">Component 4:  </w:t>
      </w:r>
      <w:r w:rsidRPr="00B84686">
        <w:rPr>
          <w:rFonts w:cstheme="minorHAnsi"/>
          <w:color w:val="8EAADB" w:themeColor="accent5" w:themeTint="99"/>
          <w:sz w:val="24"/>
          <w:szCs w:val="24"/>
        </w:rPr>
        <w:t>Contingent Emergency Response Component (CERC)</w:t>
      </w:r>
    </w:p>
    <w:p w14:paraId="4E800F85" w14:textId="77777777" w:rsidR="007272A5" w:rsidRPr="00B84686" w:rsidRDefault="007272A5" w:rsidP="007272A5">
      <w:pPr>
        <w:spacing w:after="0" w:line="240" w:lineRule="auto"/>
      </w:pPr>
    </w:p>
    <w:p w14:paraId="34C8627E" w14:textId="2A063F27" w:rsidR="0089444C" w:rsidRPr="00B84686" w:rsidRDefault="006E2C38" w:rsidP="007272A5">
      <w:pPr>
        <w:widowControl w:val="0"/>
        <w:autoSpaceDE w:val="0"/>
        <w:spacing w:after="0" w:line="240" w:lineRule="auto"/>
        <w:jc w:val="both"/>
      </w:pPr>
      <w:r w:rsidRPr="00B84686">
        <w:rPr>
          <w:bCs/>
        </w:rPr>
        <w:t>T</w:t>
      </w:r>
      <w:r w:rsidR="007272A5" w:rsidRPr="00B84686">
        <w:rPr>
          <w:bCs/>
        </w:rPr>
        <w:t>he Project includes a Contingent Emergency Response (CER) component</w:t>
      </w:r>
      <w:r w:rsidR="00312796" w:rsidRPr="00B84686">
        <w:rPr>
          <w:bCs/>
        </w:rPr>
        <w:t xml:space="preserve"> with initial ‘zero’ </w:t>
      </w:r>
      <w:r w:rsidR="00F257F4" w:rsidRPr="00B84686">
        <w:rPr>
          <w:bCs/>
        </w:rPr>
        <w:t>allocation</w:t>
      </w:r>
      <w:r w:rsidR="007272A5" w:rsidRPr="00B84686">
        <w:rPr>
          <w:bCs/>
        </w:rPr>
        <w:t>. This component would finance the implementation of emergency works, rehabilitation and associated assessments, at the Go</w:t>
      </w:r>
      <w:r w:rsidRPr="00B84686">
        <w:rPr>
          <w:bCs/>
        </w:rPr>
        <w:t>SL</w:t>
      </w:r>
      <w:r w:rsidR="007272A5" w:rsidRPr="00B84686">
        <w:rPr>
          <w:bCs/>
        </w:rPr>
        <w:t>’s request in the event of a disaster. The component would be triggered and disbursed in accordance with an Emergency Action Plan prepared by the Go</w:t>
      </w:r>
      <w:r w:rsidRPr="00B84686">
        <w:rPr>
          <w:bCs/>
        </w:rPr>
        <w:t>SL</w:t>
      </w:r>
      <w:r w:rsidR="00F257F4" w:rsidRPr="00B84686">
        <w:rPr>
          <w:bCs/>
        </w:rPr>
        <w:t xml:space="preserve"> </w:t>
      </w:r>
      <w:r w:rsidR="007272A5" w:rsidRPr="00B84686">
        <w:rPr>
          <w:bCs/>
        </w:rPr>
        <w:t xml:space="preserve">and the CERC’s implementation modalities. </w:t>
      </w:r>
    </w:p>
    <w:p w14:paraId="06775B03" w14:textId="77777777" w:rsidR="007272A5" w:rsidRPr="00B84686" w:rsidRDefault="007272A5" w:rsidP="007272A5">
      <w:pPr>
        <w:widowControl w:val="0"/>
        <w:autoSpaceDE w:val="0"/>
        <w:spacing w:after="0" w:line="240" w:lineRule="auto"/>
        <w:jc w:val="both"/>
        <w:rPr>
          <w:bCs/>
          <w:color w:val="002060"/>
        </w:rPr>
      </w:pPr>
    </w:p>
    <w:p w14:paraId="2BEB3066" w14:textId="77777777" w:rsidR="007272A5" w:rsidRPr="00B84686" w:rsidRDefault="007272A5" w:rsidP="007272A5">
      <w:pPr>
        <w:pStyle w:val="Heading2"/>
        <w:numPr>
          <w:ilvl w:val="1"/>
          <w:numId w:val="0"/>
        </w:numPr>
        <w:tabs>
          <w:tab w:val="num" w:pos="0"/>
        </w:tabs>
        <w:suppressAutoHyphens/>
        <w:spacing w:line="252" w:lineRule="auto"/>
        <w:rPr>
          <w:color w:val="002060"/>
        </w:rPr>
      </w:pPr>
      <w:bookmarkStart w:id="17" w:name="__RefHeading___Toc23401641"/>
      <w:bookmarkStart w:id="18" w:name="_Toc30521834"/>
      <w:bookmarkEnd w:id="17"/>
      <w:r w:rsidRPr="00B84686">
        <w:rPr>
          <w:color w:val="002060"/>
        </w:rPr>
        <w:t>1.4</w:t>
      </w:r>
      <w:r w:rsidRPr="00B84686">
        <w:rPr>
          <w:color w:val="002060"/>
        </w:rPr>
        <w:tab/>
        <w:t>ESA Scope</w:t>
      </w:r>
      <w:bookmarkEnd w:id="18"/>
    </w:p>
    <w:p w14:paraId="78AC7645" w14:textId="77777777" w:rsidR="007272A5" w:rsidRPr="00B84686" w:rsidRDefault="007272A5" w:rsidP="007272A5">
      <w:pPr>
        <w:widowControl w:val="0"/>
        <w:autoSpaceDE w:val="0"/>
        <w:spacing w:after="0" w:line="240" w:lineRule="auto"/>
        <w:jc w:val="both"/>
        <w:rPr>
          <w:bCs/>
        </w:rPr>
      </w:pPr>
    </w:p>
    <w:p w14:paraId="0B421E45" w14:textId="4FEB4AB9" w:rsidR="003B39EC" w:rsidRPr="00B84686" w:rsidRDefault="007272A5">
      <w:pPr>
        <w:sectPr w:rsidR="003B39EC" w:rsidRPr="00B84686">
          <w:headerReference w:type="even" r:id="rId16"/>
          <w:headerReference w:type="default" r:id="rId17"/>
          <w:footerReference w:type="even" r:id="rId18"/>
          <w:footerReference w:type="default" r:id="rId19"/>
          <w:headerReference w:type="first" r:id="rId20"/>
          <w:footerReference w:type="first" r:id="rId21"/>
          <w:pgSz w:w="12240" w:h="15840"/>
          <w:pgMar w:top="1440" w:right="1080" w:bottom="1440" w:left="1080" w:header="720" w:footer="720" w:gutter="0"/>
          <w:cols w:space="720"/>
          <w:docGrid w:linePitch="360" w:charSpace="4096"/>
        </w:sectPr>
      </w:pPr>
      <w:r w:rsidRPr="00B84686">
        <w:rPr>
          <w:bCs/>
        </w:rPr>
        <w:t xml:space="preserve">This ESA considers the risks and potential impacts of </w:t>
      </w:r>
      <w:r w:rsidR="00D650F3" w:rsidRPr="00B84686">
        <w:rPr>
          <w:bCs/>
        </w:rPr>
        <w:t>physical works</w:t>
      </w:r>
      <w:r w:rsidR="00312796" w:rsidRPr="00B84686">
        <w:rPr>
          <w:bCs/>
        </w:rPr>
        <w:t xml:space="preserve"> including installation of safety equipment</w:t>
      </w:r>
      <w:r w:rsidR="00D650F3" w:rsidRPr="00B84686">
        <w:rPr>
          <w:bCs/>
        </w:rPr>
        <w:t xml:space="preserve"> under </w:t>
      </w:r>
      <w:r w:rsidRPr="00B84686">
        <w:rPr>
          <w:bCs/>
        </w:rPr>
        <w:t>Component</w:t>
      </w:r>
      <w:r w:rsidR="00D650F3" w:rsidRPr="00B84686">
        <w:rPr>
          <w:bCs/>
        </w:rPr>
        <w:t>s</w:t>
      </w:r>
      <w:r w:rsidRPr="00B84686">
        <w:rPr>
          <w:bCs/>
        </w:rPr>
        <w:t xml:space="preserve"> 1</w:t>
      </w:r>
      <w:r w:rsidR="00D650F3" w:rsidRPr="00B84686">
        <w:rPr>
          <w:bCs/>
        </w:rPr>
        <w:t xml:space="preserve"> and 2</w:t>
      </w:r>
      <w:r w:rsidRPr="00B84686">
        <w:rPr>
          <w:bCs/>
        </w:rPr>
        <w:t xml:space="preserve">.  </w:t>
      </w:r>
      <w:r w:rsidR="00312796" w:rsidRPr="00B84686">
        <w:rPr>
          <w:bCs/>
        </w:rPr>
        <w:t>The</w:t>
      </w:r>
      <w:r w:rsidRPr="00B84686">
        <w:rPr>
          <w:bCs/>
        </w:rPr>
        <w:t xml:space="preserve"> physical </w:t>
      </w:r>
      <w:r w:rsidR="00D650F3" w:rsidRPr="00B84686">
        <w:rPr>
          <w:bCs/>
        </w:rPr>
        <w:t xml:space="preserve">footprints and activities of these </w:t>
      </w:r>
      <w:r w:rsidR="00312796" w:rsidRPr="00B84686">
        <w:rPr>
          <w:bCs/>
        </w:rPr>
        <w:t xml:space="preserve">two components are expected to </w:t>
      </w:r>
      <w:r w:rsidRPr="00B84686">
        <w:rPr>
          <w:bCs/>
        </w:rPr>
        <w:t xml:space="preserve">have </w:t>
      </w:r>
      <w:r w:rsidR="00312796" w:rsidRPr="00B84686">
        <w:rPr>
          <w:bCs/>
        </w:rPr>
        <w:t xml:space="preserve">some </w:t>
      </w:r>
      <w:r w:rsidRPr="00B84686">
        <w:rPr>
          <w:bCs/>
        </w:rPr>
        <w:t>potential social and environmental impacts</w:t>
      </w:r>
      <w:r w:rsidR="00312796" w:rsidRPr="00B84686">
        <w:rPr>
          <w:bCs/>
        </w:rPr>
        <w:t xml:space="preserve"> and </w:t>
      </w:r>
      <w:r w:rsidRPr="00B84686">
        <w:rPr>
          <w:bCs/>
        </w:rPr>
        <w:t xml:space="preserve">this ESA provides the means to avoid, minimize, or mitigate.  Activities under component </w:t>
      </w:r>
      <w:r w:rsidR="00D650F3" w:rsidRPr="00B84686">
        <w:rPr>
          <w:bCs/>
        </w:rPr>
        <w:t xml:space="preserve">3 </w:t>
      </w:r>
      <w:r w:rsidRPr="00B84686">
        <w:rPr>
          <w:bCs/>
        </w:rPr>
        <w:t xml:space="preserve">are comprised of </w:t>
      </w:r>
      <w:r w:rsidR="00312796" w:rsidRPr="00B84686">
        <w:rPr>
          <w:bCs/>
        </w:rPr>
        <w:t xml:space="preserve">institutional </w:t>
      </w:r>
      <w:r w:rsidR="00981FCC" w:rsidRPr="00B84686">
        <w:rPr>
          <w:bCs/>
        </w:rPr>
        <w:t xml:space="preserve">strengthening, </w:t>
      </w:r>
      <w:r w:rsidR="00312796" w:rsidRPr="00B84686">
        <w:rPr>
          <w:bCs/>
        </w:rPr>
        <w:t xml:space="preserve">capacity building </w:t>
      </w:r>
      <w:r w:rsidR="00981FCC" w:rsidRPr="00B84686">
        <w:rPr>
          <w:bCs/>
        </w:rPr>
        <w:t xml:space="preserve">and project management </w:t>
      </w:r>
      <w:r w:rsidRPr="00B84686">
        <w:rPr>
          <w:bCs/>
        </w:rPr>
        <w:t xml:space="preserve">that have no physical footprints and that have no direct environmental and social impacts.  </w:t>
      </w:r>
      <w:r w:rsidR="00D43691" w:rsidRPr="00B84686">
        <w:rPr>
          <w:bCs/>
        </w:rPr>
        <w:t xml:space="preserve">However, according to the World Bank Environmental and Social Framework, </w:t>
      </w:r>
      <w:r w:rsidR="00D43691" w:rsidRPr="00B84686">
        <w:rPr>
          <w:rFonts w:cstheme="minorHAnsi"/>
        </w:rPr>
        <w:t>t</w:t>
      </w:r>
      <w:r w:rsidR="00D43691" w:rsidRPr="00B84686">
        <w:rPr>
          <w:rFonts w:ascii="Calibri" w:hAnsi="Calibri" w:cs="Calibri"/>
        </w:rPr>
        <w:t>he requirements set out in paragraphs 14–18 of ESS1 will be applied to TA activities as relevant and appropriate to the nature of the risks and impacts.</w:t>
      </w:r>
      <w:r w:rsidR="00F257F4" w:rsidRPr="00B84686">
        <w:rPr>
          <w:rFonts w:ascii="Calibri" w:hAnsi="Calibri" w:cs="Calibri"/>
        </w:rPr>
        <w:t xml:space="preserve"> </w:t>
      </w:r>
      <w:r w:rsidRPr="00B84686">
        <w:rPr>
          <w:bCs/>
        </w:rPr>
        <w:t xml:space="preserve">Activities under component </w:t>
      </w:r>
      <w:r w:rsidR="00D650F3" w:rsidRPr="00B84686">
        <w:rPr>
          <w:bCs/>
        </w:rPr>
        <w:t xml:space="preserve">4 </w:t>
      </w:r>
      <w:r w:rsidRPr="00B84686">
        <w:rPr>
          <w:bCs/>
        </w:rPr>
        <w:t>are not yet known</w:t>
      </w:r>
      <w:r w:rsidR="00981FCC" w:rsidRPr="00B84686">
        <w:rPr>
          <w:bCs/>
        </w:rPr>
        <w:t xml:space="preserve">. However, ESA has included possible post-disaster </w:t>
      </w:r>
      <w:r w:rsidR="00905175" w:rsidRPr="00B84686">
        <w:rPr>
          <w:bCs/>
        </w:rPr>
        <w:t xml:space="preserve">related activities, </w:t>
      </w:r>
      <w:r w:rsidR="007528F6" w:rsidRPr="00B84686">
        <w:rPr>
          <w:bCs/>
        </w:rPr>
        <w:t xml:space="preserve">list of negative activities, possible environmental and social impacts and process to be followed for a rapid environmental and social assessment. </w:t>
      </w:r>
    </w:p>
    <w:p w14:paraId="7770FFB3" w14:textId="77777777" w:rsidR="008A4993" w:rsidRPr="00B84686" w:rsidRDefault="00B271DF" w:rsidP="00D3185E">
      <w:pPr>
        <w:pStyle w:val="Heading1"/>
        <w:numPr>
          <w:ilvl w:val="0"/>
          <w:numId w:val="5"/>
        </w:numPr>
        <w:spacing w:before="0" w:line="240" w:lineRule="auto"/>
        <w:ind w:hanging="720"/>
        <w:rPr>
          <w:b/>
          <w:color w:val="833C0B" w:themeColor="accent2" w:themeShade="80"/>
        </w:rPr>
      </w:pPr>
      <w:bookmarkStart w:id="19" w:name="_Toc30521835"/>
      <w:r w:rsidRPr="00B84686">
        <w:rPr>
          <w:b/>
          <w:color w:val="833C0B" w:themeColor="accent2" w:themeShade="80"/>
        </w:rPr>
        <w:lastRenderedPageBreak/>
        <w:t>DESCRIPTION</w:t>
      </w:r>
      <w:r w:rsidR="00E803B6" w:rsidRPr="00B84686">
        <w:rPr>
          <w:b/>
          <w:color w:val="833C0B" w:themeColor="accent2" w:themeShade="80"/>
        </w:rPr>
        <w:t xml:space="preserve"> OF WORK</w:t>
      </w:r>
      <w:bookmarkEnd w:id="19"/>
    </w:p>
    <w:p w14:paraId="450E5FC0" w14:textId="77777777" w:rsidR="00F07F13" w:rsidRPr="00B84686" w:rsidRDefault="00F07F13" w:rsidP="00F07F13">
      <w:pPr>
        <w:spacing w:after="0" w:line="240" w:lineRule="auto"/>
        <w:jc w:val="both"/>
        <w:rPr>
          <w:rFonts w:cs="Segoe UI"/>
          <w:b/>
          <w:color w:val="538135" w:themeColor="accent6" w:themeShade="BF"/>
          <w:sz w:val="18"/>
        </w:rPr>
      </w:pPr>
    </w:p>
    <w:p w14:paraId="537C2DFA" w14:textId="77777777" w:rsidR="00F91894" w:rsidRPr="00B84686" w:rsidRDefault="000B3C74" w:rsidP="00D3185E">
      <w:pPr>
        <w:pStyle w:val="Heading2"/>
        <w:numPr>
          <w:ilvl w:val="1"/>
          <w:numId w:val="7"/>
        </w:numPr>
        <w:spacing w:before="0" w:line="240" w:lineRule="auto"/>
        <w:ind w:hanging="720"/>
        <w:rPr>
          <w:rFonts w:asciiTheme="minorHAnsi" w:hAnsiTheme="minorHAnsi" w:cstheme="minorHAnsi"/>
          <w:color w:val="1F3864" w:themeColor="accent5" w:themeShade="80"/>
        </w:rPr>
      </w:pPr>
      <w:bookmarkStart w:id="20" w:name="_Toc30521836"/>
      <w:r w:rsidRPr="00B84686">
        <w:rPr>
          <w:rFonts w:asciiTheme="minorHAnsi" w:hAnsiTheme="minorHAnsi" w:cstheme="minorHAnsi"/>
          <w:color w:val="1F3864" w:themeColor="accent5" w:themeShade="80"/>
        </w:rPr>
        <w:t>Project Locations</w:t>
      </w:r>
      <w:bookmarkEnd w:id="20"/>
    </w:p>
    <w:p w14:paraId="5DFCB8DE" w14:textId="77777777" w:rsidR="00F91894" w:rsidRPr="00B84686" w:rsidRDefault="00F91894" w:rsidP="00F91894">
      <w:pPr>
        <w:spacing w:after="0" w:line="240" w:lineRule="auto"/>
        <w:jc w:val="both"/>
        <w:rPr>
          <w:rFonts w:cs="Segoe UI"/>
          <w:b/>
          <w:color w:val="385623" w:themeColor="accent6" w:themeShade="80"/>
        </w:rPr>
      </w:pPr>
    </w:p>
    <w:p w14:paraId="434D0FD0" w14:textId="468AFDD1" w:rsidR="00D96C93" w:rsidRPr="00B84686" w:rsidRDefault="00C96AE8" w:rsidP="00F91894">
      <w:pPr>
        <w:spacing w:after="0" w:line="240" w:lineRule="auto"/>
        <w:jc w:val="both"/>
        <w:rPr>
          <w:rFonts w:cs="Segoe UI"/>
          <w:szCs w:val="24"/>
        </w:rPr>
      </w:pPr>
      <w:r w:rsidRPr="00B84686">
        <w:rPr>
          <w:rFonts w:cs="Segoe UI"/>
          <w:szCs w:val="24"/>
        </w:rPr>
        <w:t xml:space="preserve">The project </w:t>
      </w:r>
      <w:r w:rsidR="00467F9B" w:rsidRPr="00B84686">
        <w:rPr>
          <w:rFonts w:cs="Segoe UI"/>
          <w:szCs w:val="24"/>
        </w:rPr>
        <w:t xml:space="preserve">location is </w:t>
      </w:r>
      <w:r w:rsidR="009F497D" w:rsidRPr="00B84686">
        <w:rPr>
          <w:rFonts w:cs="Segoe UI"/>
          <w:szCs w:val="24"/>
        </w:rPr>
        <w:t>in Saint Lucia (Figure 2.1</w:t>
      </w:r>
      <w:r w:rsidR="007F575E" w:rsidRPr="00B84686">
        <w:rPr>
          <w:rFonts w:cs="Segoe UI"/>
          <w:szCs w:val="24"/>
        </w:rPr>
        <w:t>a</w:t>
      </w:r>
      <w:r w:rsidR="009F497D" w:rsidRPr="00B84686">
        <w:rPr>
          <w:rFonts w:cs="Segoe UI"/>
          <w:szCs w:val="24"/>
        </w:rPr>
        <w:t xml:space="preserve">) </w:t>
      </w:r>
      <w:r w:rsidR="00467F9B" w:rsidRPr="00B84686">
        <w:rPr>
          <w:rFonts w:cs="Segoe UI"/>
          <w:szCs w:val="24"/>
        </w:rPr>
        <w:t xml:space="preserve">mainly at </w:t>
      </w:r>
      <w:r w:rsidRPr="00B84686">
        <w:rPr>
          <w:rFonts w:cs="Segoe UI"/>
          <w:szCs w:val="24"/>
        </w:rPr>
        <w:t xml:space="preserve">the </w:t>
      </w:r>
      <w:r w:rsidR="00F91894" w:rsidRPr="00B84686">
        <w:rPr>
          <w:rFonts w:cs="Segoe UI"/>
          <w:szCs w:val="24"/>
        </w:rPr>
        <w:t>Hewanorra International Airport (</w:t>
      </w:r>
      <w:r w:rsidR="007528F6" w:rsidRPr="00B84686">
        <w:rPr>
          <w:rFonts w:cs="Segoe UI"/>
          <w:szCs w:val="24"/>
        </w:rPr>
        <w:t>UVF</w:t>
      </w:r>
      <w:r w:rsidR="00F91894" w:rsidRPr="00B84686">
        <w:rPr>
          <w:rFonts w:cs="Segoe UI"/>
          <w:szCs w:val="24"/>
        </w:rPr>
        <w:t>)</w:t>
      </w:r>
      <w:r w:rsidR="00836E39" w:rsidRPr="00B84686">
        <w:rPr>
          <w:rFonts w:cs="Segoe UI"/>
          <w:szCs w:val="24"/>
        </w:rPr>
        <w:t xml:space="preserve"> in </w:t>
      </w:r>
      <w:r w:rsidR="00467F9B" w:rsidRPr="00B84686">
        <w:rPr>
          <w:rFonts w:cs="Segoe UI"/>
          <w:szCs w:val="24"/>
        </w:rPr>
        <w:t xml:space="preserve">the town of </w:t>
      </w:r>
      <w:r w:rsidR="00836E39" w:rsidRPr="00B84686">
        <w:rPr>
          <w:rFonts w:cs="Segoe UI"/>
          <w:szCs w:val="24"/>
        </w:rPr>
        <w:t xml:space="preserve">Vieux Fort </w:t>
      </w:r>
      <w:r w:rsidR="00F91894" w:rsidRPr="00B84686">
        <w:rPr>
          <w:rFonts w:cs="Segoe UI"/>
          <w:szCs w:val="24"/>
        </w:rPr>
        <w:t>and George F. L. Charles Airport (</w:t>
      </w:r>
      <w:r w:rsidR="007528F6" w:rsidRPr="00B84686">
        <w:rPr>
          <w:rFonts w:cs="Segoe UI"/>
          <w:szCs w:val="24"/>
        </w:rPr>
        <w:t>SLU</w:t>
      </w:r>
      <w:r w:rsidR="00F91894" w:rsidRPr="00B84686">
        <w:rPr>
          <w:rFonts w:cs="Segoe UI"/>
          <w:szCs w:val="24"/>
        </w:rPr>
        <w:t>)</w:t>
      </w:r>
      <w:r w:rsidR="00836E39" w:rsidRPr="00B84686">
        <w:rPr>
          <w:rFonts w:cs="Segoe UI"/>
          <w:szCs w:val="24"/>
        </w:rPr>
        <w:t xml:space="preserve"> in </w:t>
      </w:r>
      <w:r w:rsidR="00467F9B" w:rsidRPr="00B84686">
        <w:rPr>
          <w:rFonts w:cs="Segoe UI"/>
          <w:szCs w:val="24"/>
        </w:rPr>
        <w:t xml:space="preserve">the town of </w:t>
      </w:r>
      <w:r w:rsidR="00836E39" w:rsidRPr="00B84686">
        <w:rPr>
          <w:rFonts w:cs="Segoe UI"/>
          <w:szCs w:val="24"/>
        </w:rPr>
        <w:t>Castries</w:t>
      </w:r>
      <w:r w:rsidR="00467F9B" w:rsidRPr="00B84686">
        <w:rPr>
          <w:rFonts w:cs="Segoe UI"/>
          <w:szCs w:val="24"/>
        </w:rPr>
        <w:t xml:space="preserve"> (Figure 2.1b)</w:t>
      </w:r>
      <w:r w:rsidR="00F91894" w:rsidRPr="00B84686">
        <w:rPr>
          <w:rFonts w:cs="Segoe UI"/>
          <w:szCs w:val="24"/>
        </w:rPr>
        <w:t>.</w:t>
      </w:r>
    </w:p>
    <w:p w14:paraId="7E647F5E" w14:textId="77777777" w:rsidR="00D96C93" w:rsidRPr="00B84686" w:rsidRDefault="00D96C93" w:rsidP="00F91894">
      <w:pPr>
        <w:spacing w:after="0" w:line="240" w:lineRule="auto"/>
        <w:jc w:val="both"/>
        <w:rPr>
          <w:rFonts w:cs="Segoe UI"/>
          <w:szCs w:val="24"/>
        </w:rPr>
      </w:pPr>
    </w:p>
    <w:p w14:paraId="70772D0F" w14:textId="109E7413" w:rsidR="00D96C93" w:rsidRPr="00B84686" w:rsidRDefault="00D96C93" w:rsidP="00D96C93">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2.1</w:t>
      </w:r>
      <w:r w:rsidR="00F50804" w:rsidRPr="00B84686">
        <w:rPr>
          <w:rFonts w:cs="Segoe UI"/>
          <w:color w:val="1F3864" w:themeColor="accent5" w:themeShade="80"/>
          <w:sz w:val="20"/>
          <w:szCs w:val="24"/>
        </w:rPr>
        <w:t>a,b</w:t>
      </w:r>
      <w:r w:rsidR="007528F6" w:rsidRPr="00B84686">
        <w:rPr>
          <w:rFonts w:cs="Segoe UI"/>
          <w:color w:val="1F3864" w:themeColor="accent5" w:themeShade="80"/>
          <w:sz w:val="20"/>
          <w:szCs w:val="24"/>
        </w:rPr>
        <w:t xml:space="preserve">: </w:t>
      </w:r>
      <w:r w:rsidRPr="00B84686">
        <w:rPr>
          <w:rFonts w:cs="Segoe UI"/>
          <w:color w:val="1F3864" w:themeColor="accent5" w:themeShade="80"/>
          <w:sz w:val="20"/>
          <w:szCs w:val="24"/>
        </w:rPr>
        <w:t>Saint Lucia</w:t>
      </w:r>
      <w:r w:rsidR="00F257F4" w:rsidRPr="00B84686">
        <w:rPr>
          <w:rFonts w:cs="Segoe UI"/>
          <w:color w:val="1F3864" w:themeColor="accent5" w:themeShade="80"/>
          <w:sz w:val="20"/>
          <w:szCs w:val="24"/>
        </w:rPr>
        <w:t xml:space="preserve"> </w:t>
      </w:r>
      <w:r w:rsidR="00467F9B" w:rsidRPr="00B84686">
        <w:rPr>
          <w:rFonts w:cs="Segoe UI"/>
          <w:color w:val="1F3864" w:themeColor="accent5" w:themeShade="80"/>
          <w:sz w:val="20"/>
          <w:szCs w:val="24"/>
        </w:rPr>
        <w:t xml:space="preserve">geographic location, topography and </w:t>
      </w:r>
      <w:r w:rsidR="00F50804" w:rsidRPr="00B84686">
        <w:rPr>
          <w:rFonts w:cs="Segoe UI"/>
          <w:color w:val="1F3864" w:themeColor="accent5" w:themeShade="80"/>
          <w:sz w:val="20"/>
          <w:szCs w:val="24"/>
        </w:rPr>
        <w:t>airport locations</w:t>
      </w:r>
    </w:p>
    <w:p w14:paraId="270898A7" w14:textId="77777777" w:rsidR="00F50804" w:rsidRPr="00B84686" w:rsidRDefault="00467F9B" w:rsidP="00D96C93">
      <w:pPr>
        <w:spacing w:after="120" w:line="240" w:lineRule="auto"/>
        <w:jc w:val="both"/>
        <w:rPr>
          <w:rFonts w:cs="Segoe UI"/>
          <w:color w:val="1F3864" w:themeColor="accent5" w:themeShade="80"/>
          <w:sz w:val="20"/>
          <w:szCs w:val="24"/>
        </w:rPr>
      </w:pPr>
      <w:r w:rsidRPr="00B84686">
        <w:rPr>
          <w:rFonts w:cs="Segoe UI"/>
          <w:noProof/>
          <w:color w:val="1F3864" w:themeColor="accent5" w:themeShade="80"/>
          <w:sz w:val="20"/>
          <w:szCs w:val="24"/>
        </w:rPr>
        <w:drawing>
          <wp:inline distT="0" distB="0" distL="0" distR="0" wp14:anchorId="5BF5A2A3" wp14:editId="796D3A60">
            <wp:extent cx="3675595" cy="2640842"/>
            <wp:effectExtent l="19050" t="0" r="105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l="38287"/>
                    <a:stretch>
                      <a:fillRect/>
                    </a:stretch>
                  </pic:blipFill>
                  <pic:spPr bwMode="auto">
                    <a:xfrm>
                      <a:off x="0" y="0"/>
                      <a:ext cx="3675595" cy="2640842"/>
                    </a:xfrm>
                    <a:prstGeom prst="rect">
                      <a:avLst/>
                    </a:prstGeom>
                    <a:noFill/>
                    <a:ln w="9525">
                      <a:noFill/>
                      <a:miter lim="800000"/>
                      <a:headEnd/>
                      <a:tailEnd/>
                    </a:ln>
                  </pic:spPr>
                </pic:pic>
              </a:graphicData>
            </a:graphic>
          </wp:inline>
        </w:drawing>
      </w:r>
      <w:r w:rsidRPr="00B84686">
        <w:rPr>
          <w:rFonts w:cs="Segoe UI"/>
          <w:noProof/>
          <w:color w:val="1F3864" w:themeColor="accent5" w:themeShade="80"/>
          <w:sz w:val="20"/>
          <w:szCs w:val="24"/>
        </w:rPr>
        <w:drawing>
          <wp:inline distT="0" distB="0" distL="0" distR="0" wp14:anchorId="6E657C0B" wp14:editId="4654A5E9">
            <wp:extent cx="2512610" cy="2838734"/>
            <wp:effectExtent l="19050" t="0" r="199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r="60754"/>
                    <a:stretch>
                      <a:fillRect/>
                    </a:stretch>
                  </pic:blipFill>
                  <pic:spPr bwMode="auto">
                    <a:xfrm>
                      <a:off x="0" y="0"/>
                      <a:ext cx="2512610" cy="2838734"/>
                    </a:xfrm>
                    <a:prstGeom prst="rect">
                      <a:avLst/>
                    </a:prstGeom>
                    <a:noFill/>
                    <a:ln w="9525">
                      <a:noFill/>
                      <a:miter lim="800000"/>
                      <a:headEnd/>
                      <a:tailEnd/>
                    </a:ln>
                  </pic:spPr>
                </pic:pic>
              </a:graphicData>
            </a:graphic>
          </wp:inline>
        </w:drawing>
      </w:r>
    </w:p>
    <w:p w14:paraId="0FD5106B" w14:textId="77777777" w:rsidR="00D96C93" w:rsidRPr="00B84686" w:rsidRDefault="00D96C93" w:rsidP="00D96C93">
      <w:pPr>
        <w:spacing w:after="120" w:line="240" w:lineRule="auto"/>
        <w:jc w:val="center"/>
        <w:rPr>
          <w:rFonts w:cs="Segoe UI"/>
          <w:szCs w:val="24"/>
        </w:rPr>
      </w:pPr>
    </w:p>
    <w:p w14:paraId="7BE392DD" w14:textId="77777777" w:rsidR="00D96C93" w:rsidRPr="00B84686" w:rsidRDefault="00D96C93" w:rsidP="00D3185E">
      <w:pPr>
        <w:pStyle w:val="ListParagraph"/>
        <w:numPr>
          <w:ilvl w:val="2"/>
          <w:numId w:val="7"/>
        </w:numPr>
        <w:spacing w:after="0" w:line="240" w:lineRule="auto"/>
        <w:ind w:left="720"/>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Hewanorra International Airport</w:t>
      </w:r>
    </w:p>
    <w:p w14:paraId="648618C0" w14:textId="77777777" w:rsidR="008D1398" w:rsidRPr="00B84686" w:rsidRDefault="008D1398" w:rsidP="008D1398">
      <w:pPr>
        <w:spacing w:after="0" w:line="240" w:lineRule="auto"/>
        <w:rPr>
          <w:b/>
        </w:rPr>
      </w:pPr>
    </w:p>
    <w:p w14:paraId="07707052" w14:textId="691A1232" w:rsidR="00FA4687" w:rsidRPr="00B84686" w:rsidRDefault="00F91894" w:rsidP="00F91894">
      <w:pPr>
        <w:spacing w:after="0" w:line="240" w:lineRule="auto"/>
        <w:jc w:val="both"/>
        <w:rPr>
          <w:rFonts w:cs="Segoe UI"/>
          <w:szCs w:val="24"/>
        </w:rPr>
      </w:pPr>
      <w:r w:rsidRPr="00B84686">
        <w:rPr>
          <w:rFonts w:cs="Segoe UI"/>
          <w:szCs w:val="24"/>
        </w:rPr>
        <w:t xml:space="preserve">The </w:t>
      </w:r>
      <w:r w:rsidR="007528F6" w:rsidRPr="00B84686">
        <w:rPr>
          <w:rFonts w:cs="Segoe UI"/>
          <w:szCs w:val="24"/>
        </w:rPr>
        <w:t>UVF</w:t>
      </w:r>
      <w:r w:rsidR="00244C1F">
        <w:rPr>
          <w:rFonts w:cs="Segoe UI"/>
          <w:szCs w:val="24"/>
        </w:rPr>
        <w:t xml:space="preserve"> </w:t>
      </w:r>
      <w:r w:rsidRPr="00B84686">
        <w:rPr>
          <w:rFonts w:cs="Segoe UI"/>
          <w:szCs w:val="24"/>
        </w:rPr>
        <w:t>is the main gateway to international destinations</w:t>
      </w:r>
      <w:r w:rsidR="00E803B6" w:rsidRPr="00B84686">
        <w:rPr>
          <w:rFonts w:cs="Segoe UI"/>
          <w:szCs w:val="24"/>
        </w:rPr>
        <w:t xml:space="preserve"> and </w:t>
      </w:r>
      <w:r w:rsidRPr="00B84686">
        <w:rPr>
          <w:rFonts w:cs="Segoe UI"/>
          <w:szCs w:val="24"/>
        </w:rPr>
        <w:t>is located at the southern end of the island in the town of Vieux Fort</w:t>
      </w:r>
      <w:r w:rsidR="005E4F25" w:rsidRPr="00B84686">
        <w:rPr>
          <w:rFonts w:cs="Segoe UI"/>
          <w:szCs w:val="24"/>
        </w:rPr>
        <w:t xml:space="preserve"> (Figure 2.</w:t>
      </w:r>
      <w:r w:rsidR="007F575E" w:rsidRPr="00B84686">
        <w:rPr>
          <w:rFonts w:cs="Segoe UI"/>
          <w:szCs w:val="24"/>
        </w:rPr>
        <w:t>1</w:t>
      </w:r>
      <w:r w:rsidR="00467F9B" w:rsidRPr="00B84686">
        <w:rPr>
          <w:rFonts w:cs="Segoe UI"/>
          <w:szCs w:val="24"/>
        </w:rPr>
        <w:t>b</w:t>
      </w:r>
      <w:r w:rsidR="007528F6" w:rsidRPr="00B84686">
        <w:rPr>
          <w:rFonts w:cs="Segoe UI"/>
          <w:szCs w:val="24"/>
        </w:rPr>
        <w:t xml:space="preserve"> and 2.1</w:t>
      </w:r>
      <w:r w:rsidR="007F575E" w:rsidRPr="00B84686">
        <w:rPr>
          <w:rFonts w:cs="Segoe UI"/>
          <w:szCs w:val="24"/>
        </w:rPr>
        <w:t>c</w:t>
      </w:r>
      <w:r w:rsidR="005E4F25" w:rsidRPr="00B84686">
        <w:rPr>
          <w:rFonts w:cs="Segoe UI"/>
          <w:szCs w:val="24"/>
        </w:rPr>
        <w:t>)</w:t>
      </w:r>
      <w:r w:rsidRPr="00B84686">
        <w:rPr>
          <w:rFonts w:cs="Segoe UI"/>
          <w:szCs w:val="24"/>
        </w:rPr>
        <w:t xml:space="preserve">. </w:t>
      </w:r>
      <w:r w:rsidR="007528F6" w:rsidRPr="00B84686">
        <w:rPr>
          <w:rFonts w:cs="Segoe UI"/>
          <w:szCs w:val="24"/>
        </w:rPr>
        <w:t>UVF</w:t>
      </w:r>
      <w:r w:rsidR="00244C1F">
        <w:rPr>
          <w:rFonts w:cs="Segoe UI"/>
          <w:szCs w:val="24"/>
        </w:rPr>
        <w:t xml:space="preserve"> </w:t>
      </w:r>
      <w:r w:rsidRPr="00B84686">
        <w:rPr>
          <w:rFonts w:cs="Segoe UI"/>
          <w:szCs w:val="24"/>
        </w:rPr>
        <w:t>is approximately one-hour drive from the capital city</w:t>
      </w:r>
      <w:r w:rsidR="00846498" w:rsidRPr="00B84686">
        <w:rPr>
          <w:rFonts w:cs="Segoe UI"/>
          <w:szCs w:val="24"/>
        </w:rPr>
        <w:t xml:space="preserve"> of </w:t>
      </w:r>
      <w:r w:rsidRPr="00B84686">
        <w:rPr>
          <w:rFonts w:cs="Segoe UI"/>
          <w:szCs w:val="24"/>
        </w:rPr>
        <w:t xml:space="preserve">Castries and an hour and a half drive from the main tourism </w:t>
      </w:r>
      <w:r w:rsidR="006B18DA" w:rsidRPr="00B84686">
        <w:rPr>
          <w:rFonts w:cs="Segoe UI"/>
          <w:szCs w:val="24"/>
        </w:rPr>
        <w:t>center</w:t>
      </w:r>
      <w:r w:rsidR="00244C1F">
        <w:rPr>
          <w:rFonts w:cs="Segoe UI"/>
          <w:szCs w:val="24"/>
        </w:rPr>
        <w:t xml:space="preserve"> </w:t>
      </w:r>
      <w:r w:rsidR="00846498" w:rsidRPr="00B84686">
        <w:rPr>
          <w:rFonts w:cs="Segoe UI"/>
          <w:szCs w:val="24"/>
        </w:rPr>
        <w:t xml:space="preserve">located </w:t>
      </w:r>
      <w:r w:rsidRPr="00B84686">
        <w:rPr>
          <w:rFonts w:cs="Segoe UI"/>
          <w:szCs w:val="24"/>
        </w:rPr>
        <w:t xml:space="preserve">in the north of the island. </w:t>
      </w:r>
      <w:r w:rsidR="00800582" w:rsidRPr="00B84686">
        <w:rPr>
          <w:rFonts w:cs="Segoe UI"/>
          <w:szCs w:val="24"/>
        </w:rPr>
        <w:t>Although o</w:t>
      </w:r>
      <w:r w:rsidR="008A4B44" w:rsidRPr="00B84686">
        <w:rPr>
          <w:rFonts w:cs="Segoe UI"/>
          <w:szCs w:val="24"/>
        </w:rPr>
        <w:t xml:space="preserve">perational hours </w:t>
      </w:r>
      <w:r w:rsidR="001E3850" w:rsidRPr="00B84686">
        <w:rPr>
          <w:rFonts w:cs="Segoe UI"/>
          <w:szCs w:val="24"/>
        </w:rPr>
        <w:t>published in the Eastern Caribbean Aeronautical Information Publication (ECAR/AIP)</w:t>
      </w:r>
      <w:r w:rsidR="00800582" w:rsidRPr="00B84686">
        <w:rPr>
          <w:rFonts w:cs="Segoe UI"/>
          <w:szCs w:val="24"/>
        </w:rPr>
        <w:t xml:space="preserve"> for </w:t>
      </w:r>
      <w:r w:rsidR="007528F6" w:rsidRPr="00B84686">
        <w:rPr>
          <w:rFonts w:cs="Segoe UI"/>
          <w:szCs w:val="24"/>
        </w:rPr>
        <w:t xml:space="preserve">UVF </w:t>
      </w:r>
      <w:r w:rsidR="008A4B44" w:rsidRPr="00B84686">
        <w:rPr>
          <w:rFonts w:cs="Segoe UI"/>
          <w:szCs w:val="24"/>
        </w:rPr>
        <w:t>is from 6:00 am to 11:00 pm daily</w:t>
      </w:r>
      <w:r w:rsidR="00800582" w:rsidRPr="00B84686">
        <w:rPr>
          <w:rFonts w:cs="Segoe UI"/>
          <w:szCs w:val="24"/>
        </w:rPr>
        <w:t xml:space="preserve">, like the </w:t>
      </w:r>
      <w:r w:rsidR="00DA4B96" w:rsidRPr="00B84686">
        <w:rPr>
          <w:rFonts w:cs="Segoe UI"/>
          <w:szCs w:val="24"/>
        </w:rPr>
        <w:t>SLU</w:t>
      </w:r>
      <w:r w:rsidR="00800582" w:rsidRPr="00B84686">
        <w:rPr>
          <w:rFonts w:cs="Segoe UI"/>
          <w:szCs w:val="24"/>
        </w:rPr>
        <w:t>, the airport</w:t>
      </w:r>
      <w:r w:rsidR="005344AF" w:rsidRPr="00B84686">
        <w:rPr>
          <w:rFonts w:cs="Segoe UI"/>
          <w:szCs w:val="24"/>
        </w:rPr>
        <w:t xml:space="preserve"> remains open later to accommodate delayed and emergency flights when provided with early notification</w:t>
      </w:r>
      <w:r w:rsidR="008A4B44" w:rsidRPr="00B84686">
        <w:rPr>
          <w:rFonts w:cs="Segoe UI"/>
          <w:szCs w:val="24"/>
        </w:rPr>
        <w:t xml:space="preserve">. </w:t>
      </w:r>
    </w:p>
    <w:p w14:paraId="7F91A2D9" w14:textId="77777777" w:rsidR="0070330F" w:rsidRPr="00B84686" w:rsidRDefault="0070330F" w:rsidP="00F91894">
      <w:pPr>
        <w:spacing w:after="0" w:line="240" w:lineRule="auto"/>
        <w:jc w:val="both"/>
        <w:rPr>
          <w:rFonts w:cs="Segoe UI"/>
          <w:szCs w:val="24"/>
        </w:rPr>
      </w:pPr>
    </w:p>
    <w:p w14:paraId="11214D5B" w14:textId="29D7C0B7" w:rsidR="007F575E" w:rsidRPr="00B84686" w:rsidRDefault="00FA4687" w:rsidP="007F575E">
      <w:pPr>
        <w:pStyle w:val="BodyText"/>
        <w:spacing w:after="0" w:line="240" w:lineRule="auto"/>
        <w:ind w:left="0" w:right="-29"/>
        <w:rPr>
          <w:spacing w:val="-1"/>
          <w:sz w:val="22"/>
          <w:szCs w:val="22"/>
        </w:rPr>
      </w:pPr>
      <w:r w:rsidRPr="00B84686">
        <w:rPr>
          <w:spacing w:val="-1"/>
          <w:sz w:val="22"/>
        </w:rPr>
        <w:t xml:space="preserve">The </w:t>
      </w:r>
      <w:r w:rsidR="007528F6" w:rsidRPr="00B84686">
        <w:rPr>
          <w:spacing w:val="-1"/>
          <w:sz w:val="22"/>
        </w:rPr>
        <w:t xml:space="preserve">UVF </w:t>
      </w:r>
      <w:r w:rsidRPr="00B84686">
        <w:rPr>
          <w:spacing w:val="-1"/>
          <w:sz w:val="22"/>
        </w:rPr>
        <w:t>is assigned an International Civil Aviation Organization (ICAO) aerodrome reference code (ARC)</w:t>
      </w:r>
      <w:r w:rsidR="00203E38" w:rsidRPr="00B84686">
        <w:rPr>
          <w:rStyle w:val="FootnoteReference"/>
          <w:spacing w:val="-1"/>
          <w:sz w:val="22"/>
        </w:rPr>
        <w:footnoteReference w:id="4"/>
      </w:r>
      <w:r w:rsidRPr="00B84686">
        <w:rPr>
          <w:spacing w:val="-1"/>
          <w:sz w:val="22"/>
        </w:rPr>
        <w:t xml:space="preserve"> of 4E.</w:t>
      </w:r>
      <w:r w:rsidR="007F575E" w:rsidRPr="00B84686">
        <w:rPr>
          <w:spacing w:val="-1"/>
          <w:sz w:val="22"/>
          <w:szCs w:val="22"/>
        </w:rPr>
        <w:t xml:space="preserve">Key design features of the existing </w:t>
      </w:r>
      <w:r w:rsidR="007528F6" w:rsidRPr="00B84686">
        <w:rPr>
          <w:spacing w:val="-1"/>
          <w:sz w:val="22"/>
          <w:szCs w:val="22"/>
        </w:rPr>
        <w:t>UVF</w:t>
      </w:r>
      <w:r w:rsidR="00F257F4" w:rsidRPr="00B84686">
        <w:rPr>
          <w:spacing w:val="-1"/>
          <w:sz w:val="22"/>
          <w:szCs w:val="22"/>
        </w:rPr>
        <w:t xml:space="preserve"> </w:t>
      </w:r>
      <w:r w:rsidR="007F575E" w:rsidRPr="00B84686">
        <w:rPr>
          <w:spacing w:val="-1"/>
          <w:sz w:val="22"/>
          <w:szCs w:val="22"/>
        </w:rPr>
        <w:t>are as follows:</w:t>
      </w:r>
    </w:p>
    <w:p w14:paraId="45A14C8A" w14:textId="77777777" w:rsidR="007F575E" w:rsidRPr="00B84686" w:rsidRDefault="007F575E" w:rsidP="007F575E">
      <w:pPr>
        <w:pStyle w:val="BodyText"/>
        <w:spacing w:after="0" w:line="240" w:lineRule="auto"/>
        <w:ind w:left="0" w:right="-29"/>
        <w:rPr>
          <w:spacing w:val="-1"/>
          <w:sz w:val="22"/>
          <w:szCs w:val="22"/>
        </w:rPr>
      </w:pPr>
    </w:p>
    <w:p w14:paraId="5802119D" w14:textId="77777777" w:rsidR="007F575E" w:rsidRPr="00B84686" w:rsidRDefault="007F575E" w:rsidP="007F575E">
      <w:pPr>
        <w:pStyle w:val="BodyText"/>
        <w:numPr>
          <w:ilvl w:val="0"/>
          <w:numId w:val="13"/>
        </w:numPr>
        <w:spacing w:after="60" w:line="240" w:lineRule="auto"/>
        <w:ind w:right="0"/>
        <w:rPr>
          <w:spacing w:val="-1"/>
          <w:sz w:val="22"/>
          <w:szCs w:val="22"/>
        </w:rPr>
      </w:pPr>
      <w:r w:rsidRPr="00B84686">
        <w:rPr>
          <w:spacing w:val="-1"/>
          <w:sz w:val="22"/>
          <w:szCs w:val="22"/>
        </w:rPr>
        <w:t xml:space="preserve">Non-precision approach runway. </w:t>
      </w:r>
    </w:p>
    <w:p w14:paraId="626A98D0" w14:textId="77777777" w:rsidR="007F575E" w:rsidRPr="00B84686" w:rsidRDefault="007F575E" w:rsidP="007F575E">
      <w:pPr>
        <w:pStyle w:val="BodyText"/>
        <w:numPr>
          <w:ilvl w:val="0"/>
          <w:numId w:val="13"/>
        </w:numPr>
        <w:spacing w:after="60" w:line="240" w:lineRule="auto"/>
        <w:rPr>
          <w:spacing w:val="-1"/>
          <w:sz w:val="22"/>
        </w:rPr>
      </w:pPr>
      <w:r w:rsidRPr="00B84686">
        <w:rPr>
          <w:spacing w:val="-1"/>
          <w:sz w:val="22"/>
        </w:rPr>
        <w:t>Runway oriented west/east:  runway 10/28 (RWY 10/28)</w:t>
      </w:r>
    </w:p>
    <w:p w14:paraId="2E75492B" w14:textId="77777777" w:rsidR="007F575E" w:rsidRPr="00B84686" w:rsidRDefault="007F575E" w:rsidP="007F575E">
      <w:pPr>
        <w:pStyle w:val="BodyText"/>
        <w:numPr>
          <w:ilvl w:val="0"/>
          <w:numId w:val="13"/>
        </w:numPr>
        <w:spacing w:after="60" w:line="240" w:lineRule="auto"/>
        <w:rPr>
          <w:spacing w:val="-1"/>
          <w:sz w:val="22"/>
        </w:rPr>
      </w:pPr>
      <w:r w:rsidRPr="00B84686">
        <w:rPr>
          <w:spacing w:val="-1"/>
          <w:sz w:val="22"/>
        </w:rPr>
        <w:t xml:space="preserve">Runway measures 2744m (L) x 46m (W) or 9,003 x 150 feet. </w:t>
      </w:r>
    </w:p>
    <w:p w14:paraId="6484B5C9" w14:textId="77777777" w:rsidR="007F575E" w:rsidRPr="00B84686" w:rsidRDefault="007F575E" w:rsidP="007F575E">
      <w:pPr>
        <w:pStyle w:val="BodyText"/>
        <w:numPr>
          <w:ilvl w:val="0"/>
          <w:numId w:val="13"/>
        </w:numPr>
        <w:spacing w:after="60" w:line="240" w:lineRule="auto"/>
        <w:rPr>
          <w:spacing w:val="-1"/>
          <w:sz w:val="22"/>
        </w:rPr>
      </w:pPr>
      <w:r w:rsidRPr="00B84686">
        <w:rPr>
          <w:spacing w:val="-1"/>
          <w:sz w:val="22"/>
        </w:rPr>
        <w:t>Runway strip around 2866m (L) x 152m (W) with runway approximately central within the strip.</w:t>
      </w:r>
    </w:p>
    <w:p w14:paraId="523EBE94" w14:textId="77777777" w:rsidR="007F575E" w:rsidRPr="00B84686" w:rsidRDefault="007F575E" w:rsidP="007F575E">
      <w:pPr>
        <w:pStyle w:val="BodyText"/>
        <w:numPr>
          <w:ilvl w:val="0"/>
          <w:numId w:val="13"/>
        </w:numPr>
        <w:spacing w:after="60" w:line="240" w:lineRule="auto"/>
        <w:rPr>
          <w:spacing w:val="-1"/>
          <w:sz w:val="22"/>
        </w:rPr>
      </w:pPr>
      <w:r w:rsidRPr="00B84686">
        <w:rPr>
          <w:spacing w:val="-1"/>
          <w:sz w:val="22"/>
        </w:rPr>
        <w:t>Aerodrome elevation 4.2m (14 ft.).</w:t>
      </w:r>
    </w:p>
    <w:p w14:paraId="4C221672" w14:textId="77777777" w:rsidR="007F575E" w:rsidRPr="00B84686" w:rsidRDefault="007F575E" w:rsidP="007F575E">
      <w:pPr>
        <w:pStyle w:val="BodyText"/>
        <w:numPr>
          <w:ilvl w:val="0"/>
          <w:numId w:val="13"/>
        </w:numPr>
        <w:spacing w:after="60" w:line="240" w:lineRule="auto"/>
        <w:ind w:right="-29"/>
        <w:rPr>
          <w:spacing w:val="-1"/>
          <w:sz w:val="22"/>
        </w:rPr>
      </w:pPr>
      <w:r w:rsidRPr="00B84686">
        <w:rPr>
          <w:spacing w:val="-1"/>
          <w:sz w:val="22"/>
        </w:rPr>
        <w:lastRenderedPageBreak/>
        <w:t>Runway threshold elevation 3.3m above sea level (ASL) at west end and 3.1m ASL at east end.</w:t>
      </w:r>
    </w:p>
    <w:p w14:paraId="52C3F5B8" w14:textId="77777777" w:rsidR="007F575E" w:rsidRPr="00B84686" w:rsidRDefault="007F575E" w:rsidP="007F575E">
      <w:pPr>
        <w:pStyle w:val="BodyText"/>
        <w:numPr>
          <w:ilvl w:val="0"/>
          <w:numId w:val="13"/>
        </w:numPr>
        <w:spacing w:after="60" w:line="240" w:lineRule="auto"/>
        <w:rPr>
          <w:spacing w:val="-1"/>
          <w:sz w:val="22"/>
          <w:szCs w:val="22"/>
        </w:rPr>
      </w:pPr>
      <w:r w:rsidRPr="00B84686">
        <w:rPr>
          <w:spacing w:val="-1"/>
          <w:sz w:val="22"/>
          <w:szCs w:val="22"/>
        </w:rPr>
        <w:t>Approach and runway lighting.</w:t>
      </w:r>
    </w:p>
    <w:p w14:paraId="42B679AC" w14:textId="77777777" w:rsidR="007F575E" w:rsidRPr="00B84686" w:rsidRDefault="007F575E" w:rsidP="007F575E">
      <w:pPr>
        <w:pStyle w:val="BodyText"/>
        <w:numPr>
          <w:ilvl w:val="0"/>
          <w:numId w:val="13"/>
        </w:numPr>
        <w:spacing w:after="60" w:line="240" w:lineRule="auto"/>
        <w:rPr>
          <w:spacing w:val="-1"/>
          <w:sz w:val="22"/>
          <w:szCs w:val="22"/>
        </w:rPr>
      </w:pPr>
      <w:r w:rsidRPr="00B84686">
        <w:rPr>
          <w:spacing w:val="-1"/>
          <w:sz w:val="22"/>
          <w:szCs w:val="22"/>
        </w:rPr>
        <w:t>Radio navigation and landing aids: non-directional (radio) beacon (NDB) and Very High-Frequency (VHF) Omnidirectional Range/Distance Measuring Equipment (VOR/DME).</w:t>
      </w:r>
    </w:p>
    <w:p w14:paraId="6D668F8D" w14:textId="77777777" w:rsidR="007F575E" w:rsidRPr="00B84686" w:rsidRDefault="007F575E" w:rsidP="007F575E">
      <w:pPr>
        <w:pStyle w:val="BodyText"/>
        <w:numPr>
          <w:ilvl w:val="0"/>
          <w:numId w:val="13"/>
        </w:numPr>
        <w:spacing w:after="60" w:line="240" w:lineRule="auto"/>
        <w:ind w:right="-29"/>
        <w:rPr>
          <w:spacing w:val="-1"/>
          <w:sz w:val="22"/>
          <w:szCs w:val="22"/>
        </w:rPr>
      </w:pPr>
      <w:r w:rsidRPr="00B84686">
        <w:rPr>
          <w:spacing w:val="-1"/>
          <w:sz w:val="22"/>
          <w:szCs w:val="22"/>
        </w:rPr>
        <w:t xml:space="preserve">Terminal building situated about 325m north of runway center line (on eastern half of runway) accessible by two (2) taxiways.  </w:t>
      </w:r>
    </w:p>
    <w:p w14:paraId="129E0CC9" w14:textId="77777777" w:rsidR="007F575E" w:rsidRPr="00B84686" w:rsidRDefault="007F575E" w:rsidP="007F575E">
      <w:pPr>
        <w:pStyle w:val="BodyText"/>
        <w:numPr>
          <w:ilvl w:val="0"/>
          <w:numId w:val="13"/>
        </w:numPr>
        <w:spacing w:after="60" w:line="240" w:lineRule="auto"/>
        <w:ind w:right="-29"/>
        <w:rPr>
          <w:spacing w:val="-1"/>
          <w:sz w:val="22"/>
        </w:rPr>
      </w:pPr>
      <w:r w:rsidRPr="00B84686">
        <w:rPr>
          <w:spacing w:val="-1"/>
          <w:sz w:val="22"/>
        </w:rPr>
        <w:t xml:space="preserve">Disused runway oriented southwest to northeast about 260m (853 ft.) north of RWY 10/28. </w:t>
      </w:r>
    </w:p>
    <w:p w14:paraId="545D3889" w14:textId="77777777" w:rsidR="007F575E" w:rsidRPr="00B84686" w:rsidRDefault="007F575E" w:rsidP="007F575E">
      <w:pPr>
        <w:pStyle w:val="BodyText"/>
        <w:numPr>
          <w:ilvl w:val="0"/>
          <w:numId w:val="13"/>
        </w:numPr>
        <w:spacing w:after="60" w:line="240" w:lineRule="auto"/>
        <w:ind w:right="-29"/>
        <w:rPr>
          <w:spacing w:val="-1"/>
          <w:sz w:val="22"/>
        </w:rPr>
      </w:pPr>
      <w:r w:rsidRPr="00B84686">
        <w:rPr>
          <w:spacing w:val="-1"/>
          <w:sz w:val="22"/>
        </w:rPr>
        <w:t xml:space="preserve">Area of the disused runway separated from the main compound by chain linked fence and secured gate (Gate 11). </w:t>
      </w:r>
    </w:p>
    <w:p w14:paraId="174EBE7B" w14:textId="77777777" w:rsidR="007F575E" w:rsidRPr="00B84686" w:rsidRDefault="007F575E" w:rsidP="007F575E">
      <w:pPr>
        <w:pStyle w:val="BodyText"/>
        <w:numPr>
          <w:ilvl w:val="0"/>
          <w:numId w:val="13"/>
        </w:numPr>
        <w:spacing w:after="60" w:line="240" w:lineRule="auto"/>
        <w:ind w:right="-29"/>
        <w:rPr>
          <w:spacing w:val="-1"/>
          <w:sz w:val="22"/>
        </w:rPr>
      </w:pPr>
      <w:r w:rsidRPr="00B84686">
        <w:rPr>
          <w:spacing w:val="-1"/>
          <w:sz w:val="22"/>
        </w:rPr>
        <w:t>Gate 11 approximately 160m (525 ft.) from RWY 10/28 via closed taxiway A (TWY A).</w:t>
      </w:r>
    </w:p>
    <w:p w14:paraId="42EE3EF0" w14:textId="77777777" w:rsidR="007F575E" w:rsidRPr="00B84686" w:rsidRDefault="007F575E" w:rsidP="007F575E">
      <w:pPr>
        <w:pStyle w:val="BodyText"/>
        <w:numPr>
          <w:ilvl w:val="0"/>
          <w:numId w:val="13"/>
        </w:numPr>
        <w:spacing w:after="0" w:line="240" w:lineRule="auto"/>
        <w:ind w:right="-29"/>
        <w:rPr>
          <w:spacing w:val="-1"/>
          <w:sz w:val="22"/>
        </w:rPr>
      </w:pPr>
      <w:r w:rsidRPr="00B84686">
        <w:rPr>
          <w:spacing w:val="-1"/>
          <w:sz w:val="22"/>
        </w:rPr>
        <w:t>Eight (8) foot high perimeter fence along boundary consists of mixture of wire mesh, barbed wire and razor wire.</w:t>
      </w:r>
    </w:p>
    <w:p w14:paraId="48F15740" w14:textId="77777777" w:rsidR="007F575E" w:rsidRPr="00B84686" w:rsidRDefault="007F575E" w:rsidP="007F575E">
      <w:pPr>
        <w:pStyle w:val="BodyText"/>
        <w:spacing w:after="0" w:line="240" w:lineRule="auto"/>
        <w:ind w:left="0" w:right="-29"/>
        <w:rPr>
          <w:spacing w:val="-1"/>
          <w:sz w:val="22"/>
        </w:rPr>
      </w:pPr>
    </w:p>
    <w:p w14:paraId="6DAD18D3" w14:textId="5508EEB7" w:rsidR="007F575E" w:rsidRPr="00B84686" w:rsidRDefault="007F575E" w:rsidP="007F575E">
      <w:pPr>
        <w:pStyle w:val="BodyText"/>
        <w:spacing w:after="0" w:line="240" w:lineRule="auto"/>
        <w:ind w:left="0" w:right="-29"/>
        <w:rPr>
          <w:spacing w:val="-1"/>
          <w:sz w:val="22"/>
        </w:rPr>
      </w:pPr>
      <w:r w:rsidRPr="00B84686">
        <w:rPr>
          <w:spacing w:val="-1"/>
          <w:sz w:val="22"/>
        </w:rPr>
        <w:t xml:space="preserve">More aeronautical information of a lasting character essential to air navigation at the </w:t>
      </w:r>
      <w:r w:rsidR="007528F6" w:rsidRPr="00B84686">
        <w:rPr>
          <w:spacing w:val="-1"/>
          <w:sz w:val="22"/>
        </w:rPr>
        <w:t>UVF</w:t>
      </w:r>
      <w:r w:rsidR="00F257F4" w:rsidRPr="00B84686">
        <w:rPr>
          <w:spacing w:val="-1"/>
          <w:sz w:val="22"/>
        </w:rPr>
        <w:t xml:space="preserve"> </w:t>
      </w:r>
      <w:r w:rsidRPr="00B84686">
        <w:rPr>
          <w:spacing w:val="-1"/>
          <w:sz w:val="22"/>
        </w:rPr>
        <w:t>is available in the ECAR/AIP</w:t>
      </w:r>
      <w:r w:rsidRPr="00B84686">
        <w:rPr>
          <w:rStyle w:val="FootnoteReference"/>
          <w:spacing w:val="-1"/>
          <w:sz w:val="22"/>
        </w:rPr>
        <w:footnoteReference w:id="5"/>
      </w:r>
      <w:r w:rsidRPr="00B84686">
        <w:rPr>
          <w:spacing w:val="-1"/>
          <w:sz w:val="22"/>
        </w:rPr>
        <w:t xml:space="preserve">. </w:t>
      </w:r>
    </w:p>
    <w:p w14:paraId="249E4A0B" w14:textId="77777777" w:rsidR="007F575E" w:rsidRPr="00B84686" w:rsidRDefault="007F575E" w:rsidP="007F575E">
      <w:pPr>
        <w:pStyle w:val="BodyText"/>
        <w:spacing w:after="0" w:line="240" w:lineRule="auto"/>
        <w:ind w:left="0" w:right="0"/>
        <w:rPr>
          <w:rFonts w:cs="Segoe UI"/>
          <w:color w:val="1F3864" w:themeColor="accent5" w:themeShade="80"/>
          <w:szCs w:val="24"/>
        </w:rPr>
      </w:pPr>
    </w:p>
    <w:p w14:paraId="678B5758" w14:textId="77777777" w:rsidR="003B39EC" w:rsidRPr="00B84686" w:rsidRDefault="003B39EC" w:rsidP="003B39EC">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2.1</w:t>
      </w:r>
      <w:r w:rsidR="007F575E" w:rsidRPr="00B84686">
        <w:rPr>
          <w:rFonts w:cs="Segoe UI"/>
          <w:color w:val="1F3864" w:themeColor="accent5" w:themeShade="80"/>
          <w:sz w:val="20"/>
          <w:szCs w:val="24"/>
        </w:rPr>
        <w:t>c</w:t>
      </w:r>
      <w:r w:rsidRPr="00B84686">
        <w:rPr>
          <w:rFonts w:cs="Segoe UI"/>
          <w:color w:val="1F3864" w:themeColor="accent5" w:themeShade="80"/>
          <w:sz w:val="20"/>
          <w:szCs w:val="24"/>
        </w:rPr>
        <w:tab/>
        <w:t>Hewanorra International Airport area</w:t>
      </w:r>
    </w:p>
    <w:p w14:paraId="67A2B284" w14:textId="77777777" w:rsidR="006E55FE" w:rsidRPr="00B84686" w:rsidRDefault="00EC7184" w:rsidP="00F257F4">
      <w:pPr>
        <w:spacing w:after="0" w:line="240" w:lineRule="auto"/>
        <w:jc w:val="center"/>
        <w:rPr>
          <w:rFonts w:cs="Segoe UI"/>
          <w:szCs w:val="24"/>
        </w:rPr>
      </w:pPr>
      <w:r w:rsidRPr="00B84686">
        <w:rPr>
          <w:rFonts w:cs="Segoe UI"/>
          <w:noProof/>
          <w:szCs w:val="24"/>
        </w:rPr>
        <w:drawing>
          <wp:inline distT="0" distB="0" distL="0" distR="0" wp14:anchorId="386DB57C" wp14:editId="63D827B8">
            <wp:extent cx="5830781" cy="3963139"/>
            <wp:effectExtent l="0" t="0" r="0" b="0"/>
            <wp:docPr id="12" name="Picture 11" descr="FIGURE H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HIA.jpg"/>
                    <pic:cNvPicPr/>
                  </pic:nvPicPr>
                  <pic:blipFill>
                    <a:blip r:embed="rId23"/>
                    <a:srcRect t="5335" b="3963"/>
                    <a:stretch>
                      <a:fillRect/>
                    </a:stretch>
                  </pic:blipFill>
                  <pic:spPr>
                    <a:xfrm>
                      <a:off x="0" y="0"/>
                      <a:ext cx="5835513" cy="3966355"/>
                    </a:xfrm>
                    <a:prstGeom prst="rect">
                      <a:avLst/>
                    </a:prstGeom>
                  </pic:spPr>
                </pic:pic>
              </a:graphicData>
            </a:graphic>
          </wp:inline>
        </w:drawing>
      </w:r>
    </w:p>
    <w:p w14:paraId="67A77334" w14:textId="77777777" w:rsidR="003B39EC" w:rsidRPr="00B84686" w:rsidRDefault="003B39EC" w:rsidP="009725C6">
      <w:pPr>
        <w:pStyle w:val="BodyText"/>
        <w:spacing w:after="0" w:line="240" w:lineRule="auto"/>
        <w:ind w:left="0" w:right="0"/>
        <w:rPr>
          <w:spacing w:val="-1"/>
          <w:sz w:val="22"/>
        </w:rPr>
      </w:pPr>
    </w:p>
    <w:p w14:paraId="1DFB7865" w14:textId="77777777" w:rsidR="007528F6" w:rsidRPr="00B84686" w:rsidRDefault="007528F6" w:rsidP="007528F6">
      <w:pPr>
        <w:widowControl w:val="0"/>
        <w:autoSpaceDE w:val="0"/>
        <w:autoSpaceDN w:val="0"/>
        <w:adjustRightInd w:val="0"/>
        <w:spacing w:after="0" w:line="240" w:lineRule="auto"/>
        <w:jc w:val="both"/>
        <w:rPr>
          <w:b/>
          <w:bCs/>
        </w:rPr>
      </w:pPr>
      <w:r w:rsidRPr="00B84686">
        <w:rPr>
          <w:rStyle w:val="tlid-translation"/>
          <w:rFonts w:cstheme="minorHAnsi"/>
        </w:rPr>
        <w:t xml:space="preserve">Passenger traffic levels at UVF are steadily growing:  From 2009 to 2018, annual passenger volumes at UVF grew by 63%, from 515,137 to 838,120 passengers, a compound annual growth rate of 5.6%.  This passenger growth – </w:t>
      </w:r>
      <w:r w:rsidRPr="00B84686">
        <w:rPr>
          <w:rStyle w:val="tlid-translation"/>
          <w:rFonts w:cstheme="minorHAnsi"/>
        </w:rPr>
        <w:lastRenderedPageBreak/>
        <w:t>and the associated growth in aircraft operations – places pressure on airport infrastructure requiring greater investments in facility expansion and maintenance.</w:t>
      </w:r>
    </w:p>
    <w:p w14:paraId="534680C0" w14:textId="77777777" w:rsidR="00F91894" w:rsidRPr="00B84686" w:rsidRDefault="00F91894" w:rsidP="00F24FBF">
      <w:pPr>
        <w:spacing w:after="0" w:line="240" w:lineRule="auto"/>
        <w:jc w:val="both"/>
        <w:rPr>
          <w:rFonts w:cs="Segoe UI"/>
        </w:rPr>
      </w:pPr>
    </w:p>
    <w:p w14:paraId="52C61938" w14:textId="77777777" w:rsidR="008004DB" w:rsidRPr="00B84686" w:rsidRDefault="008004DB" w:rsidP="00D3185E">
      <w:pPr>
        <w:pStyle w:val="ListParagraph"/>
        <w:numPr>
          <w:ilvl w:val="2"/>
          <w:numId w:val="7"/>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George F. L. Charles Airport</w:t>
      </w:r>
    </w:p>
    <w:p w14:paraId="14C26086" w14:textId="77777777" w:rsidR="008D7C26" w:rsidRPr="00B84686" w:rsidRDefault="008D7C26" w:rsidP="008D7C26">
      <w:pPr>
        <w:spacing w:after="0" w:line="240" w:lineRule="auto"/>
        <w:rPr>
          <w:b/>
        </w:rPr>
      </w:pPr>
    </w:p>
    <w:p w14:paraId="7FFDACB9" w14:textId="0AF9BB55" w:rsidR="008004DB" w:rsidRPr="00B84686" w:rsidRDefault="008004DB" w:rsidP="00F91894">
      <w:pPr>
        <w:spacing w:after="0" w:line="240" w:lineRule="auto"/>
        <w:jc w:val="both"/>
        <w:rPr>
          <w:rFonts w:cs="Segoe UI"/>
          <w:szCs w:val="24"/>
        </w:rPr>
      </w:pPr>
      <w:r w:rsidRPr="00B84686">
        <w:rPr>
          <w:rFonts w:cs="Segoe UI"/>
          <w:szCs w:val="24"/>
        </w:rPr>
        <w:t xml:space="preserve">The </w:t>
      </w:r>
      <w:r w:rsidR="00467F9B" w:rsidRPr="00B84686">
        <w:rPr>
          <w:rFonts w:cs="Segoe UI"/>
          <w:szCs w:val="24"/>
        </w:rPr>
        <w:t>George F.L. Charles Airport (</w:t>
      </w:r>
      <w:r w:rsidR="00D419E5" w:rsidRPr="00B84686">
        <w:rPr>
          <w:rFonts w:cs="Segoe UI"/>
          <w:szCs w:val="24"/>
        </w:rPr>
        <w:t>SLU</w:t>
      </w:r>
      <w:r w:rsidR="00467F9B" w:rsidRPr="00B84686">
        <w:rPr>
          <w:rFonts w:cs="Segoe UI"/>
          <w:szCs w:val="24"/>
        </w:rPr>
        <w:t xml:space="preserve">) </w:t>
      </w:r>
      <w:r w:rsidRPr="00B84686">
        <w:rPr>
          <w:rFonts w:cs="Segoe UI"/>
          <w:szCs w:val="24"/>
        </w:rPr>
        <w:t>mainly accommodates regional travel and is situated on the northwest coast in the capit</w:t>
      </w:r>
      <w:r w:rsidR="003B39EC" w:rsidRPr="00B84686">
        <w:rPr>
          <w:rFonts w:cs="Segoe UI"/>
          <w:szCs w:val="24"/>
        </w:rPr>
        <w:t>o</w:t>
      </w:r>
      <w:r w:rsidRPr="00B84686">
        <w:rPr>
          <w:rFonts w:cs="Segoe UI"/>
          <w:szCs w:val="24"/>
        </w:rPr>
        <w:t>l</w:t>
      </w:r>
      <w:r w:rsidR="00F257F4" w:rsidRPr="00B84686">
        <w:rPr>
          <w:rFonts w:cs="Segoe UI"/>
          <w:szCs w:val="24"/>
        </w:rPr>
        <w:t xml:space="preserve"> </w:t>
      </w:r>
      <w:r w:rsidR="00D419E5" w:rsidRPr="00B84686">
        <w:rPr>
          <w:rFonts w:cs="Segoe UI"/>
          <w:szCs w:val="24"/>
        </w:rPr>
        <w:t xml:space="preserve">city of Castries </w:t>
      </w:r>
      <w:r w:rsidRPr="00B84686">
        <w:rPr>
          <w:rFonts w:cs="Segoe UI"/>
          <w:szCs w:val="24"/>
        </w:rPr>
        <w:t>(Figure 2.1</w:t>
      </w:r>
      <w:r w:rsidR="007F575E" w:rsidRPr="00B84686">
        <w:rPr>
          <w:rFonts w:cs="Segoe UI"/>
          <w:szCs w:val="24"/>
        </w:rPr>
        <w:t>d</w:t>
      </w:r>
      <w:r w:rsidRPr="00B84686">
        <w:rPr>
          <w:rFonts w:cs="Segoe UI"/>
          <w:szCs w:val="24"/>
        </w:rPr>
        <w:t>). Th</w:t>
      </w:r>
      <w:r w:rsidR="000564DA" w:rsidRPr="00B84686">
        <w:rPr>
          <w:rFonts w:cs="Segoe UI"/>
          <w:szCs w:val="24"/>
        </w:rPr>
        <w:t>is</w:t>
      </w:r>
      <w:r w:rsidR="00F257F4" w:rsidRPr="00B84686">
        <w:rPr>
          <w:rFonts w:cs="Segoe UI"/>
          <w:szCs w:val="24"/>
        </w:rPr>
        <w:t xml:space="preserve"> </w:t>
      </w:r>
      <w:r w:rsidR="000564DA" w:rsidRPr="00B84686">
        <w:rPr>
          <w:rFonts w:cs="Segoe UI"/>
          <w:szCs w:val="24"/>
        </w:rPr>
        <w:t xml:space="preserve">airport </w:t>
      </w:r>
      <w:r w:rsidRPr="00B84686">
        <w:rPr>
          <w:rFonts w:cs="Segoe UI"/>
          <w:szCs w:val="24"/>
        </w:rPr>
        <w:t>is about five minutes from the downtown commercial center</w:t>
      </w:r>
      <w:r w:rsidR="00F257F4" w:rsidRPr="00B84686">
        <w:rPr>
          <w:rFonts w:cs="Segoe UI"/>
          <w:szCs w:val="24"/>
        </w:rPr>
        <w:t xml:space="preserve"> </w:t>
      </w:r>
      <w:r w:rsidR="003B39EC" w:rsidRPr="00B84686">
        <w:rPr>
          <w:rFonts w:cs="Segoe UI"/>
          <w:szCs w:val="24"/>
        </w:rPr>
        <w:t xml:space="preserve">of Castries </w:t>
      </w:r>
      <w:r w:rsidR="004A3F71" w:rsidRPr="00B84686">
        <w:rPr>
          <w:rFonts w:cs="Segoe UI"/>
          <w:szCs w:val="24"/>
        </w:rPr>
        <w:t xml:space="preserve">and </w:t>
      </w:r>
      <w:r w:rsidR="000564DA" w:rsidRPr="00B84686">
        <w:rPr>
          <w:rFonts w:cs="Segoe UI"/>
          <w:szCs w:val="24"/>
        </w:rPr>
        <w:t xml:space="preserve">its </w:t>
      </w:r>
      <w:r w:rsidR="004A3F71" w:rsidRPr="00B84686">
        <w:rPr>
          <w:rFonts w:cs="Segoe UI"/>
          <w:szCs w:val="24"/>
        </w:rPr>
        <w:t xml:space="preserve">operational hours are </w:t>
      </w:r>
      <w:r w:rsidR="0089444C" w:rsidRPr="00B84686">
        <w:rPr>
          <w:rFonts w:cs="Segoe UI"/>
          <w:szCs w:val="24"/>
        </w:rPr>
        <w:t xml:space="preserve">nominally </w:t>
      </w:r>
      <w:r w:rsidR="004A3F71" w:rsidRPr="00B84686">
        <w:rPr>
          <w:rFonts w:cs="Segoe UI"/>
          <w:szCs w:val="24"/>
        </w:rPr>
        <w:t>from 6:00 am to 8:00 pm daily</w:t>
      </w:r>
      <w:r w:rsidRPr="00B84686">
        <w:rPr>
          <w:rFonts w:cs="Segoe UI"/>
          <w:szCs w:val="24"/>
        </w:rPr>
        <w:t>.</w:t>
      </w:r>
    </w:p>
    <w:p w14:paraId="41D83050" w14:textId="77777777" w:rsidR="003B39EC" w:rsidRPr="00B84686" w:rsidRDefault="003B39EC" w:rsidP="00F91894">
      <w:pPr>
        <w:spacing w:after="0" w:line="240" w:lineRule="auto"/>
        <w:jc w:val="both"/>
        <w:rPr>
          <w:rFonts w:cs="Segoe UI"/>
          <w:szCs w:val="24"/>
        </w:rPr>
      </w:pPr>
    </w:p>
    <w:p w14:paraId="1DC257B0" w14:textId="77777777" w:rsidR="003B39EC" w:rsidRPr="00B84686" w:rsidRDefault="003B39EC" w:rsidP="003B39EC">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2.1</w:t>
      </w:r>
      <w:r w:rsidR="007F575E" w:rsidRPr="00B84686">
        <w:rPr>
          <w:rFonts w:cs="Segoe UI"/>
          <w:color w:val="1F3864" w:themeColor="accent5" w:themeShade="80"/>
          <w:sz w:val="20"/>
          <w:szCs w:val="24"/>
        </w:rPr>
        <w:t>d</w:t>
      </w:r>
      <w:r w:rsidRPr="00B84686">
        <w:rPr>
          <w:rFonts w:cs="Segoe UI"/>
          <w:color w:val="1F3864" w:themeColor="accent5" w:themeShade="80"/>
          <w:sz w:val="20"/>
          <w:szCs w:val="24"/>
        </w:rPr>
        <w:tab/>
        <w:t xml:space="preserve">George F. L. Charles Airport </w:t>
      </w:r>
      <w:r w:rsidR="00225B74" w:rsidRPr="00B84686">
        <w:rPr>
          <w:rFonts w:cs="Segoe UI"/>
          <w:color w:val="1F3864" w:themeColor="accent5" w:themeShade="80"/>
          <w:sz w:val="20"/>
          <w:szCs w:val="24"/>
        </w:rPr>
        <w:t xml:space="preserve">(SLU) </w:t>
      </w:r>
      <w:r w:rsidRPr="00B84686">
        <w:rPr>
          <w:rFonts w:cs="Segoe UI"/>
          <w:color w:val="1F3864" w:themeColor="accent5" w:themeShade="80"/>
          <w:sz w:val="20"/>
          <w:szCs w:val="24"/>
        </w:rPr>
        <w:t>area</w:t>
      </w:r>
    </w:p>
    <w:p w14:paraId="43AAC09F" w14:textId="08995513" w:rsidR="006E55FE" w:rsidRPr="00B84686" w:rsidRDefault="00E417EB" w:rsidP="00F257F4">
      <w:pPr>
        <w:spacing w:after="120" w:line="240" w:lineRule="auto"/>
        <w:jc w:val="center"/>
        <w:rPr>
          <w:rFonts w:cs="Segoe UI"/>
          <w:szCs w:val="24"/>
        </w:rPr>
      </w:pPr>
      <w:r w:rsidRPr="00B84686">
        <w:rPr>
          <w:rFonts w:cs="Segoe UI"/>
          <w:noProof/>
          <w:szCs w:val="24"/>
          <w:lang w:eastAsia="zh-TW"/>
        </w:rPr>
        <mc:AlternateContent>
          <mc:Choice Requires="wps">
            <w:drawing>
              <wp:anchor distT="0" distB="0" distL="114300" distR="114300" simplePos="0" relativeHeight="251644416" behindDoc="0" locked="0" layoutInCell="1" allowOverlap="1" wp14:anchorId="7678973B" wp14:editId="7C8154A6">
                <wp:simplePos x="0" y="0"/>
                <wp:positionH relativeFrom="column">
                  <wp:posOffset>3842385</wp:posOffset>
                </wp:positionH>
                <wp:positionV relativeFrom="paragraph">
                  <wp:posOffset>984885</wp:posOffset>
                </wp:positionV>
                <wp:extent cx="841375" cy="1519555"/>
                <wp:effectExtent l="0" t="0" r="0" b="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151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443AE" w14:textId="117C0379" w:rsidR="00EF7348" w:rsidRDefault="00EF7348">
                            <w:pPr>
                              <w:rPr>
                                <w:color w:val="FFFFFF" w:themeColor="background1"/>
                              </w:rPr>
                            </w:pPr>
                            <w:r>
                              <w:rPr>
                                <w:color w:val="FFFFFF" w:themeColor="background1"/>
                              </w:rPr>
                              <w:t>SLU</w:t>
                            </w:r>
                          </w:p>
                          <w:p w14:paraId="7F254372" w14:textId="77777777" w:rsidR="00EF7348" w:rsidRPr="002B3634" w:rsidRDefault="00EF7348">
                            <w:pPr>
                              <w:rPr>
                                <w:color w:val="FFFFFF" w:themeColor="background1"/>
                              </w:rPr>
                            </w:pPr>
                          </w:p>
                          <w:p w14:paraId="5399796E" w14:textId="77777777" w:rsidR="00EF7348" w:rsidRPr="002B3634" w:rsidRDefault="00EF7348">
                            <w:pPr>
                              <w:rPr>
                                <w:color w:val="FFFFFF" w:themeColor="background1"/>
                              </w:rPr>
                            </w:pPr>
                          </w:p>
                          <w:p w14:paraId="41D4451B" w14:textId="77777777" w:rsidR="00EF7348" w:rsidRPr="002B3634" w:rsidRDefault="00EF7348">
                            <w:pPr>
                              <w:rPr>
                                <w:color w:val="FFFFFF" w:themeColor="background1"/>
                              </w:rPr>
                            </w:pPr>
                            <w:r w:rsidRPr="002B3634">
                              <w:rPr>
                                <w:color w:val="FFFFFF" w:themeColor="background1"/>
                              </w:rPr>
                              <w:t>CASTRIES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678973B" id="_x0000_t202" coordsize="21600,21600" o:spt="202" path="m,l,21600r21600,l21600,xe">
                <v:stroke joinstyle="miter"/>
                <v:path gradientshapeok="t" o:connecttype="rect"/>
              </v:shapetype>
              <v:shape id="Text Box 5" o:spid="_x0000_s1026" type="#_x0000_t202" style="position:absolute;left:0;text-align:left;margin-left:302.55pt;margin-top:77.55pt;width:66.25pt;height:119.65pt;z-index:25164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ttQIAALo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" filled="f" stroked="f">
                <v:textbox style="mso-fit-shape-to-text:t">
                  <w:txbxContent>
                    <w:p w14:paraId="3A8443AE" w14:textId="117C0379" w:rsidR="00EF7348" w:rsidRDefault="00EF7348">
                      <w:pPr>
                        <w:rPr>
                          <w:color w:val="FFFFFF" w:themeColor="background1"/>
                        </w:rPr>
                      </w:pPr>
                      <w:r>
                        <w:rPr>
                          <w:color w:val="FFFFFF" w:themeColor="background1"/>
                        </w:rPr>
                        <w:t>SLU</w:t>
                      </w:r>
                    </w:p>
                    <w:p w14:paraId="7F254372" w14:textId="77777777" w:rsidR="00EF7348" w:rsidRPr="002B3634" w:rsidRDefault="00EF7348">
                      <w:pPr>
                        <w:rPr>
                          <w:color w:val="FFFFFF" w:themeColor="background1"/>
                        </w:rPr>
                      </w:pPr>
                    </w:p>
                    <w:p w14:paraId="5399796E" w14:textId="77777777" w:rsidR="00EF7348" w:rsidRPr="002B3634" w:rsidRDefault="00EF7348">
                      <w:pPr>
                        <w:rPr>
                          <w:color w:val="FFFFFF" w:themeColor="background1"/>
                        </w:rPr>
                      </w:pPr>
                    </w:p>
                    <w:p w14:paraId="41D4451B" w14:textId="77777777" w:rsidR="00EF7348" w:rsidRPr="002B3634" w:rsidRDefault="00EF7348">
                      <w:pPr>
                        <w:rPr>
                          <w:color w:val="FFFFFF" w:themeColor="background1"/>
                        </w:rPr>
                      </w:pPr>
                      <w:r w:rsidRPr="002B3634">
                        <w:rPr>
                          <w:color w:val="FFFFFF" w:themeColor="background1"/>
                        </w:rPr>
                        <w:t>CASTRIES</w:t>
                      </w:r>
                    </w:p>
                  </w:txbxContent>
                </v:textbox>
              </v:shape>
            </w:pict>
          </mc:Fallback>
        </mc:AlternateContent>
      </w:r>
      <w:r w:rsidRPr="00B84686">
        <w:rPr>
          <w:rFonts w:cs="Segoe UI"/>
          <w:noProof/>
          <w:szCs w:val="24"/>
          <w:lang w:eastAsia="zh-TW"/>
        </w:rPr>
        <mc:AlternateContent>
          <mc:Choice Requires="wps">
            <w:drawing>
              <wp:anchor distT="0" distB="0" distL="114300" distR="114300" simplePos="0" relativeHeight="251639296" behindDoc="0" locked="0" layoutInCell="1" allowOverlap="1" wp14:anchorId="0B4EA707" wp14:editId="58C67F33">
                <wp:simplePos x="0" y="0"/>
                <wp:positionH relativeFrom="column">
                  <wp:posOffset>2896870</wp:posOffset>
                </wp:positionH>
                <wp:positionV relativeFrom="paragraph">
                  <wp:posOffset>700405</wp:posOffset>
                </wp:positionV>
                <wp:extent cx="1280795" cy="377190"/>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795"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83124" w14:textId="77777777" w:rsidR="00EF7348" w:rsidRPr="001B2DD0" w:rsidRDefault="00EF7348">
                            <w:pPr>
                              <w:rPr>
                                <w:color w:val="FFFFFF" w:themeColor="background1"/>
                              </w:rPr>
                            </w:pPr>
                            <w:r w:rsidRPr="001B2DD0">
                              <w:rPr>
                                <w:color w:val="FFFFFF" w:themeColor="background1"/>
                              </w:rPr>
                              <w:t>VIGIE BEACH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B4EA707" id="Text Box 4" o:spid="_x0000_s1027" type="#_x0000_t202" style="position:absolute;left:0;text-align:left;margin-left:228.1pt;margin-top:55.15pt;width:100.85pt;height:29.7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" filled="f" stroked="f">
                <v:textbox style="mso-fit-shape-to-text:t">
                  <w:txbxContent>
                    <w:p w14:paraId="53C83124" w14:textId="77777777" w:rsidR="00EF7348" w:rsidRPr="001B2DD0" w:rsidRDefault="00EF7348">
                      <w:pPr>
                        <w:rPr>
                          <w:color w:val="FFFFFF" w:themeColor="background1"/>
                        </w:rPr>
                      </w:pPr>
                      <w:r w:rsidRPr="001B2DD0">
                        <w:rPr>
                          <w:color w:val="FFFFFF" w:themeColor="background1"/>
                        </w:rPr>
                        <w:t>VIGIE BEACH</w:t>
                      </w:r>
                    </w:p>
                  </w:txbxContent>
                </v:textbox>
              </v:shape>
            </w:pict>
          </mc:Fallback>
        </mc:AlternateContent>
      </w:r>
      <w:r w:rsidRPr="00B84686">
        <w:rPr>
          <w:noProof/>
          <w:spacing w:val="-1"/>
          <w:lang w:eastAsia="zh-TW"/>
        </w:rPr>
        <mc:AlternateContent>
          <mc:Choice Requires="wps">
            <w:drawing>
              <wp:anchor distT="0" distB="0" distL="114300" distR="114300" simplePos="0" relativeHeight="251634176" behindDoc="0" locked="0" layoutInCell="1" allowOverlap="1" wp14:anchorId="636A5CEE" wp14:editId="30BD93E4">
                <wp:simplePos x="0" y="0"/>
                <wp:positionH relativeFrom="column">
                  <wp:posOffset>895985</wp:posOffset>
                </wp:positionH>
                <wp:positionV relativeFrom="paragraph">
                  <wp:posOffset>436245</wp:posOffset>
                </wp:positionV>
                <wp:extent cx="1104900" cy="37719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7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DEB04" w14:textId="77777777" w:rsidR="00EF7348" w:rsidRPr="001B2DD0" w:rsidRDefault="00EF7348">
                            <w:pPr>
                              <w:rPr>
                                <w:color w:val="FFFFFF" w:themeColor="background1"/>
                              </w:rPr>
                            </w:pPr>
                            <w:r w:rsidRPr="001B2DD0">
                              <w:rPr>
                                <w:color w:val="FFFFFF" w:themeColor="background1"/>
                              </w:rPr>
                              <w:t>VIGIE HILL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36A5CEE" id="Text Box 3" o:spid="_x0000_s1028" type="#_x0000_t202" style="position:absolute;left:0;text-align:left;margin-left:70.55pt;margin-top:34.35pt;width:87pt;height:29.7pt;z-index:251634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3gntgIAAMA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" filled="f" stroked="f">
                <v:textbox style="mso-fit-shape-to-text:t">
                  <w:txbxContent>
                    <w:p w14:paraId="491DEB04" w14:textId="77777777" w:rsidR="00EF7348" w:rsidRPr="001B2DD0" w:rsidRDefault="00EF7348">
                      <w:pPr>
                        <w:rPr>
                          <w:color w:val="FFFFFF" w:themeColor="background1"/>
                        </w:rPr>
                      </w:pPr>
                      <w:r w:rsidRPr="001B2DD0">
                        <w:rPr>
                          <w:color w:val="FFFFFF" w:themeColor="background1"/>
                        </w:rPr>
                        <w:t>VIGIE HILL</w:t>
                      </w:r>
                    </w:p>
                  </w:txbxContent>
                </v:textbox>
              </v:shape>
            </w:pict>
          </mc:Fallback>
        </mc:AlternateContent>
      </w:r>
      <w:r w:rsidR="003B39EC" w:rsidRPr="00B84686">
        <w:rPr>
          <w:rFonts w:cs="Segoe UI"/>
          <w:noProof/>
          <w:szCs w:val="24"/>
        </w:rPr>
        <w:drawing>
          <wp:inline distT="0" distB="0" distL="0" distR="0" wp14:anchorId="027C08CE" wp14:editId="6B6A815A">
            <wp:extent cx="5678424" cy="3557016"/>
            <wp:effectExtent l="0" t="0" r="0" b="5715"/>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8424" cy="3557016"/>
                    </a:xfrm>
                    <a:prstGeom prst="rect">
                      <a:avLst/>
                    </a:prstGeom>
                    <a:noFill/>
                  </pic:spPr>
                </pic:pic>
              </a:graphicData>
            </a:graphic>
          </wp:inline>
        </w:drawing>
      </w:r>
    </w:p>
    <w:p w14:paraId="08AC6AC2" w14:textId="77777777" w:rsidR="003B39EC" w:rsidRPr="00B84686" w:rsidRDefault="003B39EC" w:rsidP="003B39EC">
      <w:pPr>
        <w:spacing w:after="120" w:line="240" w:lineRule="auto"/>
        <w:jc w:val="both"/>
        <w:rPr>
          <w:rFonts w:cs="Segoe UI"/>
          <w:szCs w:val="24"/>
        </w:rPr>
      </w:pPr>
    </w:p>
    <w:p w14:paraId="59884388" w14:textId="35DB5C8B" w:rsidR="00730367" w:rsidRPr="00B84686" w:rsidRDefault="00730367" w:rsidP="00730367">
      <w:pPr>
        <w:pStyle w:val="BodyText"/>
        <w:spacing w:after="0" w:line="240" w:lineRule="auto"/>
        <w:ind w:left="0" w:right="-29"/>
        <w:rPr>
          <w:spacing w:val="-1"/>
          <w:sz w:val="22"/>
        </w:rPr>
      </w:pPr>
      <w:r w:rsidRPr="00B84686">
        <w:rPr>
          <w:spacing w:val="-1"/>
          <w:sz w:val="22"/>
        </w:rPr>
        <w:t xml:space="preserve">Key design features of the existing </w:t>
      </w:r>
      <w:r w:rsidR="0089444C" w:rsidRPr="00B84686">
        <w:rPr>
          <w:spacing w:val="-1"/>
          <w:sz w:val="22"/>
        </w:rPr>
        <w:t xml:space="preserve">SLU airport </w:t>
      </w:r>
      <w:r w:rsidRPr="00B84686">
        <w:rPr>
          <w:spacing w:val="-1"/>
          <w:sz w:val="22"/>
        </w:rPr>
        <w:t>are as follows:</w:t>
      </w:r>
    </w:p>
    <w:p w14:paraId="5B9394F1" w14:textId="77777777" w:rsidR="00730367" w:rsidRPr="00B84686" w:rsidRDefault="00730367" w:rsidP="0079128B">
      <w:pPr>
        <w:pStyle w:val="BodyText"/>
        <w:spacing w:after="0" w:line="240" w:lineRule="auto"/>
        <w:ind w:left="0" w:right="-29"/>
        <w:rPr>
          <w:spacing w:val="-1"/>
          <w:sz w:val="22"/>
        </w:rPr>
      </w:pPr>
    </w:p>
    <w:p w14:paraId="47C5C7E7" w14:textId="77777777" w:rsidR="00347479" w:rsidRPr="00B84686" w:rsidRDefault="00347479" w:rsidP="00D3185E">
      <w:pPr>
        <w:pStyle w:val="BodyText"/>
        <w:numPr>
          <w:ilvl w:val="0"/>
          <w:numId w:val="13"/>
        </w:numPr>
        <w:spacing w:after="60" w:line="240" w:lineRule="auto"/>
        <w:ind w:right="-29"/>
        <w:rPr>
          <w:spacing w:val="-1"/>
          <w:sz w:val="22"/>
        </w:rPr>
      </w:pPr>
      <w:r w:rsidRPr="00B84686">
        <w:rPr>
          <w:spacing w:val="-1"/>
          <w:sz w:val="22"/>
        </w:rPr>
        <w:t>N</w:t>
      </w:r>
      <w:r w:rsidR="00730367" w:rsidRPr="00B84686">
        <w:rPr>
          <w:spacing w:val="-1"/>
          <w:sz w:val="22"/>
        </w:rPr>
        <w:t xml:space="preserve">on-precision approach runway. </w:t>
      </w:r>
    </w:p>
    <w:p w14:paraId="0992C768" w14:textId="77777777" w:rsidR="00996E73" w:rsidRPr="00B84686" w:rsidRDefault="00996E73" w:rsidP="00D3185E">
      <w:pPr>
        <w:pStyle w:val="BodyText"/>
        <w:numPr>
          <w:ilvl w:val="0"/>
          <w:numId w:val="13"/>
        </w:numPr>
        <w:spacing w:after="60" w:line="240" w:lineRule="auto"/>
        <w:ind w:right="-29"/>
        <w:rPr>
          <w:spacing w:val="-1"/>
          <w:sz w:val="22"/>
        </w:rPr>
      </w:pPr>
      <w:r w:rsidRPr="00B84686">
        <w:rPr>
          <w:spacing w:val="-1"/>
          <w:sz w:val="22"/>
        </w:rPr>
        <w:t>Runway oriented west/east: runway 09/27 (RWY 09/27).</w:t>
      </w:r>
    </w:p>
    <w:p w14:paraId="5EF89621" w14:textId="77777777" w:rsidR="00996E73" w:rsidRPr="00B84686" w:rsidRDefault="00996E73" w:rsidP="00D3185E">
      <w:pPr>
        <w:pStyle w:val="BodyText"/>
        <w:numPr>
          <w:ilvl w:val="0"/>
          <w:numId w:val="13"/>
        </w:numPr>
        <w:spacing w:after="60" w:line="240" w:lineRule="auto"/>
        <w:ind w:right="-29"/>
        <w:rPr>
          <w:spacing w:val="-1"/>
          <w:sz w:val="22"/>
        </w:rPr>
      </w:pPr>
      <w:r w:rsidRPr="00B84686">
        <w:rPr>
          <w:spacing w:val="-1"/>
          <w:sz w:val="22"/>
        </w:rPr>
        <w:t>Runway measures 1898m (L) x 45m (W)</w:t>
      </w:r>
      <w:r w:rsidR="00960CD4" w:rsidRPr="00B84686">
        <w:rPr>
          <w:spacing w:val="-1"/>
          <w:sz w:val="22"/>
        </w:rPr>
        <w:t xml:space="preserve"> or 6,227 x 148 feet</w:t>
      </w:r>
      <w:r w:rsidRPr="00B84686">
        <w:rPr>
          <w:spacing w:val="-1"/>
          <w:sz w:val="22"/>
        </w:rPr>
        <w:t>.</w:t>
      </w:r>
    </w:p>
    <w:p w14:paraId="01A4566B" w14:textId="77777777" w:rsidR="00996E73" w:rsidRPr="00B84686" w:rsidRDefault="00996E73" w:rsidP="00D3185E">
      <w:pPr>
        <w:pStyle w:val="BodyText"/>
        <w:numPr>
          <w:ilvl w:val="0"/>
          <w:numId w:val="13"/>
        </w:numPr>
        <w:spacing w:after="60" w:line="240" w:lineRule="auto"/>
        <w:rPr>
          <w:spacing w:val="-1"/>
          <w:sz w:val="22"/>
        </w:rPr>
      </w:pPr>
      <w:r w:rsidRPr="00B84686">
        <w:rPr>
          <w:spacing w:val="-1"/>
          <w:sz w:val="22"/>
        </w:rPr>
        <w:t>Aerodrome elevation 6.7m</w:t>
      </w:r>
      <w:r w:rsidR="00395840" w:rsidRPr="00B84686">
        <w:rPr>
          <w:spacing w:val="-1"/>
          <w:sz w:val="22"/>
        </w:rPr>
        <w:t xml:space="preserve"> (22 ft.)</w:t>
      </w:r>
      <w:r w:rsidRPr="00B84686">
        <w:rPr>
          <w:spacing w:val="-1"/>
          <w:sz w:val="22"/>
        </w:rPr>
        <w:t>.</w:t>
      </w:r>
    </w:p>
    <w:p w14:paraId="189405F7" w14:textId="77777777" w:rsidR="00996E73" w:rsidRPr="00B84686" w:rsidRDefault="00996E73" w:rsidP="00D3185E">
      <w:pPr>
        <w:pStyle w:val="BodyText"/>
        <w:numPr>
          <w:ilvl w:val="0"/>
          <w:numId w:val="13"/>
        </w:numPr>
        <w:spacing w:after="60" w:line="240" w:lineRule="auto"/>
        <w:rPr>
          <w:spacing w:val="-1"/>
          <w:sz w:val="22"/>
        </w:rPr>
      </w:pPr>
      <w:r w:rsidRPr="00B84686">
        <w:rPr>
          <w:spacing w:val="-1"/>
          <w:sz w:val="22"/>
        </w:rPr>
        <w:t>Runway threshold elevation 6m ASL at west end and 3m ASL at east end.</w:t>
      </w:r>
    </w:p>
    <w:p w14:paraId="01B585F7" w14:textId="77777777" w:rsidR="004441F5" w:rsidRPr="00B84686" w:rsidRDefault="004441F5" w:rsidP="00D3185E">
      <w:pPr>
        <w:pStyle w:val="BodyText"/>
        <w:numPr>
          <w:ilvl w:val="0"/>
          <w:numId w:val="13"/>
        </w:numPr>
        <w:spacing w:after="60" w:line="240" w:lineRule="auto"/>
        <w:ind w:right="-29"/>
        <w:rPr>
          <w:spacing w:val="-1"/>
          <w:sz w:val="22"/>
        </w:rPr>
      </w:pPr>
      <w:r w:rsidRPr="00B84686">
        <w:rPr>
          <w:spacing w:val="-1"/>
          <w:sz w:val="22"/>
        </w:rPr>
        <w:t xml:space="preserve">Approach and runway lighting.   </w:t>
      </w:r>
    </w:p>
    <w:p w14:paraId="2BE0FA4F" w14:textId="77777777" w:rsidR="00347479" w:rsidRPr="00B84686" w:rsidRDefault="00347479" w:rsidP="00D3185E">
      <w:pPr>
        <w:pStyle w:val="BodyText"/>
        <w:numPr>
          <w:ilvl w:val="0"/>
          <w:numId w:val="13"/>
        </w:numPr>
        <w:spacing w:after="60" w:line="240" w:lineRule="auto"/>
        <w:ind w:right="-29"/>
        <w:rPr>
          <w:spacing w:val="-1"/>
          <w:sz w:val="22"/>
        </w:rPr>
      </w:pPr>
      <w:r w:rsidRPr="00B84686">
        <w:rPr>
          <w:spacing w:val="-1"/>
          <w:sz w:val="22"/>
        </w:rPr>
        <w:t>R</w:t>
      </w:r>
      <w:r w:rsidR="00631986" w:rsidRPr="00B84686">
        <w:rPr>
          <w:spacing w:val="-1"/>
          <w:sz w:val="22"/>
        </w:rPr>
        <w:t xml:space="preserve">adio </w:t>
      </w:r>
      <w:r w:rsidR="00730367" w:rsidRPr="00B84686">
        <w:rPr>
          <w:spacing w:val="-1"/>
          <w:sz w:val="22"/>
        </w:rPr>
        <w:t>navigation</w:t>
      </w:r>
      <w:r w:rsidR="00631986" w:rsidRPr="00B84686">
        <w:rPr>
          <w:spacing w:val="-1"/>
          <w:sz w:val="22"/>
        </w:rPr>
        <w:t xml:space="preserve"> and landing aid available</w:t>
      </w:r>
      <w:r w:rsidRPr="00B84686">
        <w:rPr>
          <w:spacing w:val="-1"/>
          <w:sz w:val="22"/>
        </w:rPr>
        <w:t xml:space="preserve">: </w:t>
      </w:r>
      <w:r w:rsidR="00730367" w:rsidRPr="00B84686">
        <w:rPr>
          <w:spacing w:val="-1"/>
          <w:sz w:val="22"/>
        </w:rPr>
        <w:t>NDB</w:t>
      </w:r>
      <w:r w:rsidRPr="00B84686">
        <w:rPr>
          <w:spacing w:val="-1"/>
          <w:sz w:val="22"/>
        </w:rPr>
        <w:t>.</w:t>
      </w:r>
    </w:p>
    <w:p w14:paraId="70EF72EA" w14:textId="77777777" w:rsidR="00730367" w:rsidRPr="00B84686" w:rsidRDefault="00347479" w:rsidP="00D3185E">
      <w:pPr>
        <w:pStyle w:val="BodyText"/>
        <w:numPr>
          <w:ilvl w:val="0"/>
          <w:numId w:val="13"/>
        </w:numPr>
        <w:spacing w:after="0" w:line="240" w:lineRule="auto"/>
        <w:ind w:right="-29"/>
        <w:rPr>
          <w:spacing w:val="-1"/>
          <w:sz w:val="22"/>
        </w:rPr>
      </w:pPr>
      <w:r w:rsidRPr="00B84686">
        <w:rPr>
          <w:spacing w:val="-1"/>
          <w:sz w:val="22"/>
        </w:rPr>
        <w:t>E</w:t>
      </w:r>
      <w:r w:rsidR="00426B1B" w:rsidRPr="00B84686">
        <w:rPr>
          <w:spacing w:val="-1"/>
          <w:sz w:val="22"/>
        </w:rPr>
        <w:t xml:space="preserve">ight (8) foot </w:t>
      </w:r>
      <w:r w:rsidR="00730367" w:rsidRPr="00B84686">
        <w:rPr>
          <w:spacing w:val="-1"/>
          <w:sz w:val="22"/>
        </w:rPr>
        <w:t xml:space="preserve">high </w:t>
      </w:r>
      <w:r w:rsidR="00631986" w:rsidRPr="00B84686">
        <w:rPr>
          <w:spacing w:val="-1"/>
          <w:sz w:val="22"/>
        </w:rPr>
        <w:t xml:space="preserve">fence along the entire </w:t>
      </w:r>
      <w:r w:rsidR="00730367" w:rsidRPr="00B84686">
        <w:rPr>
          <w:spacing w:val="-1"/>
          <w:sz w:val="22"/>
        </w:rPr>
        <w:t>perimeter consists of mixture of wire mesh</w:t>
      </w:r>
      <w:r w:rsidR="000D6E40" w:rsidRPr="00B84686">
        <w:rPr>
          <w:spacing w:val="-1"/>
          <w:sz w:val="22"/>
        </w:rPr>
        <w:t xml:space="preserve">, </w:t>
      </w:r>
      <w:r w:rsidR="00730367" w:rsidRPr="00B84686">
        <w:rPr>
          <w:spacing w:val="-1"/>
          <w:sz w:val="22"/>
        </w:rPr>
        <w:t>barbed wire</w:t>
      </w:r>
      <w:r w:rsidR="000D6E40" w:rsidRPr="00B84686">
        <w:rPr>
          <w:spacing w:val="-1"/>
          <w:sz w:val="22"/>
        </w:rPr>
        <w:t xml:space="preserve"> and razor wire</w:t>
      </w:r>
      <w:r w:rsidR="00631986" w:rsidRPr="00B84686">
        <w:rPr>
          <w:spacing w:val="-1"/>
          <w:sz w:val="22"/>
        </w:rPr>
        <w:t>.</w:t>
      </w:r>
    </w:p>
    <w:p w14:paraId="2D187BC6" w14:textId="77777777" w:rsidR="00730367" w:rsidRPr="00B84686" w:rsidRDefault="00730367" w:rsidP="00730367">
      <w:pPr>
        <w:pStyle w:val="BodyText"/>
        <w:spacing w:after="0" w:line="240" w:lineRule="auto"/>
        <w:ind w:left="360" w:right="-29"/>
        <w:rPr>
          <w:spacing w:val="-1"/>
        </w:rPr>
      </w:pPr>
    </w:p>
    <w:p w14:paraId="1F51276F" w14:textId="29947469" w:rsidR="003869F0" w:rsidRPr="00B84686" w:rsidRDefault="003869F0" w:rsidP="003869F0">
      <w:pPr>
        <w:pStyle w:val="BodyText"/>
        <w:spacing w:after="0" w:line="240" w:lineRule="auto"/>
        <w:ind w:left="0" w:right="-29"/>
        <w:rPr>
          <w:spacing w:val="-1"/>
          <w:sz w:val="22"/>
        </w:rPr>
      </w:pPr>
      <w:r w:rsidRPr="00B84686">
        <w:rPr>
          <w:spacing w:val="-1"/>
          <w:sz w:val="22"/>
        </w:rPr>
        <w:t xml:space="preserve">More aeronautical information of a lasting character essential to air navigation at the </w:t>
      </w:r>
      <w:r w:rsidR="007528F6" w:rsidRPr="00B84686">
        <w:rPr>
          <w:spacing w:val="-1"/>
          <w:sz w:val="22"/>
        </w:rPr>
        <w:t>SLU</w:t>
      </w:r>
      <w:r w:rsidR="00F257F4" w:rsidRPr="00B84686">
        <w:rPr>
          <w:spacing w:val="-1"/>
          <w:sz w:val="22"/>
        </w:rPr>
        <w:t xml:space="preserve"> </w:t>
      </w:r>
      <w:r w:rsidRPr="00B84686">
        <w:rPr>
          <w:spacing w:val="-1"/>
          <w:sz w:val="22"/>
        </w:rPr>
        <w:t xml:space="preserve">is available in the </w:t>
      </w:r>
      <w:r w:rsidRPr="00B84686">
        <w:rPr>
          <w:spacing w:val="-1"/>
          <w:sz w:val="22"/>
        </w:rPr>
        <w:lastRenderedPageBreak/>
        <w:t>ECAR/AIP</w:t>
      </w:r>
      <w:r w:rsidRPr="00B84686">
        <w:rPr>
          <w:rStyle w:val="FootnoteReference"/>
          <w:spacing w:val="-1"/>
          <w:sz w:val="22"/>
        </w:rPr>
        <w:footnoteReference w:id="6"/>
      </w:r>
      <w:r w:rsidRPr="00B84686">
        <w:rPr>
          <w:spacing w:val="-1"/>
          <w:sz w:val="22"/>
        </w:rPr>
        <w:t xml:space="preserve">. </w:t>
      </w:r>
    </w:p>
    <w:p w14:paraId="07629243" w14:textId="77777777" w:rsidR="003B39EC" w:rsidRPr="00B84686" w:rsidRDefault="003B39EC" w:rsidP="003869F0">
      <w:pPr>
        <w:pStyle w:val="BodyText"/>
        <w:spacing w:after="0" w:line="240" w:lineRule="auto"/>
        <w:ind w:left="0" w:right="-29"/>
        <w:rPr>
          <w:spacing w:val="-1"/>
          <w:sz w:val="22"/>
        </w:rPr>
      </w:pPr>
    </w:p>
    <w:p w14:paraId="6B91CC02" w14:textId="77777777" w:rsidR="008A4993" w:rsidRPr="00B84686" w:rsidRDefault="008B5536" w:rsidP="00D3185E">
      <w:pPr>
        <w:pStyle w:val="Heading2"/>
        <w:numPr>
          <w:ilvl w:val="1"/>
          <w:numId w:val="7"/>
        </w:numPr>
        <w:spacing w:before="0" w:line="240" w:lineRule="auto"/>
        <w:ind w:hanging="720"/>
        <w:rPr>
          <w:rFonts w:asciiTheme="minorHAnsi" w:hAnsiTheme="minorHAnsi" w:cstheme="minorHAnsi"/>
          <w:color w:val="1F3864" w:themeColor="accent5" w:themeShade="80"/>
        </w:rPr>
      </w:pPr>
      <w:bookmarkStart w:id="21" w:name="_Toc30521837"/>
      <w:r w:rsidRPr="00B84686">
        <w:rPr>
          <w:rFonts w:asciiTheme="minorHAnsi" w:hAnsiTheme="minorHAnsi" w:cstheme="minorHAnsi"/>
          <w:color w:val="1F3864" w:themeColor="accent5" w:themeShade="80"/>
        </w:rPr>
        <w:t>Overview of Works</w:t>
      </w:r>
      <w:bookmarkEnd w:id="21"/>
    </w:p>
    <w:p w14:paraId="534C675B" w14:textId="77777777" w:rsidR="005343E7" w:rsidRPr="00B84686" w:rsidRDefault="005343E7" w:rsidP="005343E7">
      <w:pPr>
        <w:spacing w:after="0" w:line="240" w:lineRule="auto"/>
        <w:jc w:val="both"/>
        <w:rPr>
          <w:rFonts w:cs="Segoe UI"/>
          <w:szCs w:val="24"/>
        </w:rPr>
      </w:pPr>
    </w:p>
    <w:p w14:paraId="3525E700" w14:textId="54B059AA" w:rsidR="000B4B45" w:rsidRPr="00B84686" w:rsidRDefault="0070330F" w:rsidP="005343E7">
      <w:pPr>
        <w:spacing w:after="0" w:line="240" w:lineRule="auto"/>
        <w:jc w:val="both"/>
        <w:rPr>
          <w:rFonts w:cs="Segoe UI"/>
          <w:szCs w:val="24"/>
        </w:rPr>
      </w:pPr>
      <w:r w:rsidRPr="00B84686">
        <w:rPr>
          <w:rFonts w:cs="Segoe UI"/>
          <w:szCs w:val="24"/>
        </w:rPr>
        <w:t xml:space="preserve">The runway at the </w:t>
      </w:r>
      <w:r w:rsidR="007528F6" w:rsidRPr="00B84686">
        <w:rPr>
          <w:rFonts w:cs="Segoe UI"/>
          <w:szCs w:val="24"/>
        </w:rPr>
        <w:t>UVF</w:t>
      </w:r>
      <w:r w:rsidR="00C46582" w:rsidRPr="00B84686">
        <w:rPr>
          <w:rFonts w:cs="Segoe UI"/>
          <w:szCs w:val="24"/>
        </w:rPr>
        <w:t xml:space="preserve">, </w:t>
      </w:r>
      <w:r w:rsidRPr="00B84686">
        <w:rPr>
          <w:rFonts w:cs="Segoe UI"/>
          <w:szCs w:val="24"/>
        </w:rPr>
        <w:t>last resurfaced in 1992</w:t>
      </w:r>
      <w:r w:rsidR="00C46582" w:rsidRPr="00B84686">
        <w:rPr>
          <w:rFonts w:cs="Segoe UI"/>
          <w:szCs w:val="24"/>
        </w:rPr>
        <w:t xml:space="preserve">, has deteriorated </w:t>
      </w:r>
      <w:r w:rsidR="00BE268D" w:rsidRPr="00B84686">
        <w:rPr>
          <w:rFonts w:cs="Segoe UI"/>
          <w:szCs w:val="24"/>
        </w:rPr>
        <w:t>significant</w:t>
      </w:r>
      <w:r w:rsidR="00C46582" w:rsidRPr="00B84686">
        <w:rPr>
          <w:rFonts w:cs="Segoe UI"/>
          <w:szCs w:val="24"/>
        </w:rPr>
        <w:t xml:space="preserve">ly and </w:t>
      </w:r>
      <w:r w:rsidR="00BE268D" w:rsidRPr="00B84686">
        <w:rPr>
          <w:rFonts w:cs="Segoe UI"/>
          <w:szCs w:val="24"/>
        </w:rPr>
        <w:t xml:space="preserve">is also without runway shoulders </w:t>
      </w:r>
      <w:r w:rsidR="00C46582" w:rsidRPr="00B84686">
        <w:rPr>
          <w:rFonts w:cs="Segoe UI"/>
          <w:szCs w:val="24"/>
        </w:rPr>
        <w:t xml:space="preserve">and </w:t>
      </w:r>
      <w:r w:rsidR="00BE268D" w:rsidRPr="00B84686">
        <w:rPr>
          <w:rFonts w:cs="Segoe UI"/>
          <w:szCs w:val="24"/>
        </w:rPr>
        <w:t xml:space="preserve">runway end safety areas (RESAs). </w:t>
      </w:r>
      <w:r w:rsidR="00C46582" w:rsidRPr="00B84686">
        <w:rPr>
          <w:rFonts w:cs="Segoe UI"/>
          <w:szCs w:val="24"/>
        </w:rPr>
        <w:t xml:space="preserve">The </w:t>
      </w:r>
      <w:r w:rsidR="00D419E5" w:rsidRPr="00B84686">
        <w:rPr>
          <w:rFonts w:cs="Segoe UI"/>
          <w:szCs w:val="24"/>
        </w:rPr>
        <w:t xml:space="preserve">existing </w:t>
      </w:r>
      <w:r w:rsidRPr="00B84686">
        <w:rPr>
          <w:rFonts w:cs="Segoe UI"/>
          <w:szCs w:val="24"/>
        </w:rPr>
        <w:t>d</w:t>
      </w:r>
      <w:r w:rsidR="00BE268D" w:rsidRPr="00B84686">
        <w:rPr>
          <w:rFonts w:cs="Segoe UI"/>
          <w:szCs w:val="24"/>
        </w:rPr>
        <w:t xml:space="preserve">rainage </w:t>
      </w:r>
      <w:r w:rsidR="00D419E5" w:rsidRPr="00B84686">
        <w:rPr>
          <w:rFonts w:cs="Segoe UI"/>
          <w:szCs w:val="24"/>
        </w:rPr>
        <w:t xml:space="preserve">systems </w:t>
      </w:r>
      <w:r w:rsidRPr="00B84686">
        <w:rPr>
          <w:rFonts w:cs="Segoe UI"/>
          <w:szCs w:val="24"/>
        </w:rPr>
        <w:t xml:space="preserve">at both airports function poorly, </w:t>
      </w:r>
      <w:r w:rsidR="00BE268D" w:rsidRPr="00B84686">
        <w:rPr>
          <w:rFonts w:cs="Segoe UI"/>
          <w:szCs w:val="24"/>
        </w:rPr>
        <w:t xml:space="preserve">resulting in </w:t>
      </w:r>
      <w:r w:rsidRPr="00B84686">
        <w:rPr>
          <w:rFonts w:cs="Segoe UI"/>
          <w:szCs w:val="24"/>
        </w:rPr>
        <w:t>water from rainstorms pool</w:t>
      </w:r>
      <w:r w:rsidR="00BE268D" w:rsidRPr="00B84686">
        <w:rPr>
          <w:rFonts w:cs="Segoe UI"/>
          <w:szCs w:val="24"/>
        </w:rPr>
        <w:t xml:space="preserve">ing </w:t>
      </w:r>
      <w:r w:rsidRPr="00B84686">
        <w:rPr>
          <w:rFonts w:cs="Segoe UI"/>
          <w:szCs w:val="24"/>
        </w:rPr>
        <w:t>close to the runway for extended periods of time before running off or infiltrating. As a result</w:t>
      </w:r>
      <w:r w:rsidR="00C46582" w:rsidRPr="00B84686">
        <w:rPr>
          <w:rFonts w:cs="Segoe UI"/>
          <w:szCs w:val="24"/>
        </w:rPr>
        <w:t xml:space="preserve"> of the foregoing</w:t>
      </w:r>
      <w:r w:rsidRPr="00B84686">
        <w:rPr>
          <w:rFonts w:cs="Segoe UI"/>
          <w:szCs w:val="24"/>
        </w:rPr>
        <w:t>, t</w:t>
      </w:r>
      <w:r w:rsidR="00FF2458" w:rsidRPr="00B84686">
        <w:rPr>
          <w:rFonts w:cs="Segoe UI"/>
          <w:szCs w:val="24"/>
        </w:rPr>
        <w:t xml:space="preserve">he </w:t>
      </w:r>
      <w:r w:rsidRPr="00B84686">
        <w:rPr>
          <w:rFonts w:cs="Segoe UI"/>
          <w:szCs w:val="24"/>
        </w:rPr>
        <w:t xml:space="preserve">proposed </w:t>
      </w:r>
      <w:r w:rsidR="00FF2458" w:rsidRPr="00B84686">
        <w:rPr>
          <w:rFonts w:cs="Segoe UI"/>
          <w:szCs w:val="24"/>
        </w:rPr>
        <w:t>C</w:t>
      </w:r>
      <w:r w:rsidR="00DC4742" w:rsidRPr="00B84686">
        <w:rPr>
          <w:rFonts w:cs="Segoe UI"/>
          <w:szCs w:val="24"/>
        </w:rPr>
        <w:t>ATCOP</w:t>
      </w:r>
      <w:r w:rsidR="00FF2458" w:rsidRPr="00B84686">
        <w:rPr>
          <w:rFonts w:cs="Segoe UI"/>
          <w:szCs w:val="24"/>
        </w:rPr>
        <w:t xml:space="preserve"> will </w:t>
      </w:r>
      <w:r w:rsidR="00C46582" w:rsidRPr="00B84686">
        <w:rPr>
          <w:rFonts w:cs="Segoe UI"/>
          <w:szCs w:val="24"/>
        </w:rPr>
        <w:t>comprise</w:t>
      </w:r>
      <w:r w:rsidR="002250E9" w:rsidRPr="00B84686">
        <w:rPr>
          <w:rFonts w:cs="Segoe UI"/>
          <w:szCs w:val="24"/>
        </w:rPr>
        <w:t xml:space="preserve"> the following</w:t>
      </w:r>
      <w:r w:rsidR="000B4B45" w:rsidRPr="00B84686">
        <w:rPr>
          <w:rFonts w:cs="Segoe UI"/>
          <w:szCs w:val="24"/>
        </w:rPr>
        <w:t>:</w:t>
      </w:r>
    </w:p>
    <w:p w14:paraId="0A1BB5C8" w14:textId="77777777" w:rsidR="002250E9" w:rsidRPr="00B84686" w:rsidRDefault="002250E9" w:rsidP="005343E7">
      <w:pPr>
        <w:spacing w:after="0" w:line="240" w:lineRule="auto"/>
        <w:jc w:val="both"/>
        <w:rPr>
          <w:rFonts w:cs="Segoe UI"/>
          <w:szCs w:val="24"/>
        </w:rPr>
      </w:pPr>
    </w:p>
    <w:p w14:paraId="641977C5" w14:textId="0C6CBE41" w:rsidR="002250E9" w:rsidRPr="00B84686" w:rsidRDefault="002250E9" w:rsidP="005343E7">
      <w:pPr>
        <w:spacing w:after="0" w:line="240" w:lineRule="auto"/>
        <w:jc w:val="both"/>
        <w:rPr>
          <w:rFonts w:cs="Segoe UI"/>
          <w:szCs w:val="24"/>
        </w:rPr>
      </w:pPr>
      <w:r w:rsidRPr="00B84686">
        <w:rPr>
          <w:rFonts w:cs="Segoe UI"/>
          <w:szCs w:val="24"/>
        </w:rPr>
        <w:t xml:space="preserve">At the </w:t>
      </w:r>
      <w:r w:rsidR="007528F6" w:rsidRPr="00B84686">
        <w:rPr>
          <w:rFonts w:cs="Segoe UI"/>
          <w:szCs w:val="24"/>
        </w:rPr>
        <w:t>UVF</w:t>
      </w:r>
      <w:r w:rsidRPr="00B84686">
        <w:rPr>
          <w:rFonts w:cs="Segoe UI"/>
          <w:szCs w:val="24"/>
        </w:rPr>
        <w:t>:</w:t>
      </w:r>
    </w:p>
    <w:p w14:paraId="4014B0A9" w14:textId="77777777" w:rsidR="000B4B45" w:rsidRPr="00B84686" w:rsidRDefault="000B4B45" w:rsidP="002250E9">
      <w:pPr>
        <w:spacing w:after="0" w:line="240" w:lineRule="auto"/>
        <w:jc w:val="both"/>
        <w:rPr>
          <w:rFonts w:cs="Segoe UI"/>
          <w:szCs w:val="24"/>
        </w:rPr>
      </w:pPr>
    </w:p>
    <w:p w14:paraId="74CA130A" w14:textId="3F42B364" w:rsidR="003E51C7" w:rsidRPr="00B84686" w:rsidRDefault="009F1B5B" w:rsidP="002250E9">
      <w:pPr>
        <w:pStyle w:val="ListParagraph"/>
        <w:numPr>
          <w:ilvl w:val="0"/>
          <w:numId w:val="4"/>
        </w:numPr>
        <w:spacing w:after="60" w:line="240" w:lineRule="auto"/>
        <w:contextualSpacing w:val="0"/>
        <w:jc w:val="both"/>
        <w:rPr>
          <w:rFonts w:cs="Segoe UI"/>
          <w:szCs w:val="24"/>
        </w:rPr>
      </w:pPr>
      <w:r w:rsidRPr="00B84686">
        <w:rPr>
          <w:rFonts w:cs="Segoe UI"/>
          <w:szCs w:val="24"/>
        </w:rPr>
        <w:t>R</w:t>
      </w:r>
      <w:r w:rsidR="00FF2458" w:rsidRPr="00B84686">
        <w:rPr>
          <w:rFonts w:cs="Segoe UI"/>
          <w:szCs w:val="24"/>
        </w:rPr>
        <w:t xml:space="preserve">ehabilitation of </w:t>
      </w:r>
      <w:r w:rsidR="003E51C7" w:rsidRPr="00B84686">
        <w:rPr>
          <w:rFonts w:cs="Segoe UI"/>
          <w:szCs w:val="24"/>
        </w:rPr>
        <w:t xml:space="preserve">the </w:t>
      </w:r>
      <w:r w:rsidR="00FF2458" w:rsidRPr="00B84686">
        <w:rPr>
          <w:rFonts w:cs="Segoe UI"/>
          <w:szCs w:val="24"/>
        </w:rPr>
        <w:t>existing runway</w:t>
      </w:r>
      <w:r w:rsidR="00F32B00" w:rsidRPr="00B84686">
        <w:rPr>
          <w:rFonts w:cs="Segoe UI"/>
          <w:szCs w:val="24"/>
        </w:rPr>
        <w:t>,</w:t>
      </w:r>
      <w:r w:rsidR="00F257F4" w:rsidRPr="00B84686">
        <w:rPr>
          <w:rFonts w:cs="Segoe UI"/>
          <w:szCs w:val="24"/>
        </w:rPr>
        <w:t xml:space="preserve"> </w:t>
      </w:r>
      <w:r w:rsidR="00862B00" w:rsidRPr="00B84686">
        <w:rPr>
          <w:rFonts w:cs="Segoe UI"/>
          <w:szCs w:val="24"/>
        </w:rPr>
        <w:t xml:space="preserve">inclusive of </w:t>
      </w:r>
      <w:r w:rsidR="00FF2458" w:rsidRPr="00B84686">
        <w:rPr>
          <w:rFonts w:cs="Segoe UI"/>
          <w:szCs w:val="24"/>
        </w:rPr>
        <w:t>runway shoulders</w:t>
      </w:r>
    </w:p>
    <w:p w14:paraId="07496A10" w14:textId="77777777" w:rsidR="00227B71" w:rsidRPr="00B84686" w:rsidRDefault="00227B71" w:rsidP="002250E9">
      <w:pPr>
        <w:pStyle w:val="ListParagraph"/>
        <w:numPr>
          <w:ilvl w:val="0"/>
          <w:numId w:val="4"/>
        </w:numPr>
        <w:spacing w:after="60" w:line="240" w:lineRule="auto"/>
        <w:contextualSpacing w:val="0"/>
        <w:jc w:val="both"/>
        <w:rPr>
          <w:rFonts w:cs="Segoe UI"/>
          <w:szCs w:val="24"/>
        </w:rPr>
      </w:pPr>
      <w:r w:rsidRPr="00B84686">
        <w:rPr>
          <w:rFonts w:cs="Segoe UI"/>
          <w:szCs w:val="24"/>
        </w:rPr>
        <w:t xml:space="preserve">Construction of code 4E turning bay on south side runway 10 (RWY 10) </w:t>
      </w:r>
    </w:p>
    <w:p w14:paraId="26768C01" w14:textId="77777777" w:rsidR="002250E9" w:rsidRPr="00B84686" w:rsidRDefault="00227B71" w:rsidP="002250E9">
      <w:pPr>
        <w:pStyle w:val="ListParagraph"/>
        <w:numPr>
          <w:ilvl w:val="0"/>
          <w:numId w:val="4"/>
        </w:numPr>
        <w:spacing w:after="60" w:line="240" w:lineRule="auto"/>
        <w:contextualSpacing w:val="0"/>
        <w:jc w:val="both"/>
        <w:rPr>
          <w:rFonts w:cstheme="minorHAnsi"/>
          <w:szCs w:val="24"/>
        </w:rPr>
      </w:pPr>
      <w:r w:rsidRPr="00B84686">
        <w:rPr>
          <w:rFonts w:cstheme="minorHAnsi"/>
          <w:szCs w:val="24"/>
        </w:rPr>
        <w:t xml:space="preserve">Installation of an up-to-date airfield ground lighting system </w:t>
      </w:r>
    </w:p>
    <w:p w14:paraId="2CE5D1F0" w14:textId="77777777" w:rsidR="000B4B45" w:rsidRPr="00B84686" w:rsidRDefault="009F1B5B" w:rsidP="002250E9">
      <w:pPr>
        <w:pStyle w:val="ListParagraph"/>
        <w:numPr>
          <w:ilvl w:val="0"/>
          <w:numId w:val="4"/>
        </w:numPr>
        <w:spacing w:after="60" w:line="240" w:lineRule="auto"/>
        <w:contextualSpacing w:val="0"/>
        <w:jc w:val="both"/>
        <w:rPr>
          <w:rFonts w:cs="Segoe UI"/>
          <w:szCs w:val="24"/>
        </w:rPr>
      </w:pPr>
      <w:r w:rsidRPr="00B84686">
        <w:rPr>
          <w:rFonts w:cs="Segoe UI"/>
          <w:szCs w:val="24"/>
        </w:rPr>
        <w:t>C</w:t>
      </w:r>
      <w:r w:rsidR="00C4254F" w:rsidRPr="00B84686">
        <w:rPr>
          <w:rFonts w:cs="Segoe UI"/>
          <w:szCs w:val="24"/>
        </w:rPr>
        <w:t>onstruction of RESAs</w:t>
      </w:r>
    </w:p>
    <w:p w14:paraId="07B3BA49" w14:textId="77777777" w:rsidR="000B4B45" w:rsidRPr="00B84686" w:rsidRDefault="009F1B5B" w:rsidP="002250E9">
      <w:pPr>
        <w:pStyle w:val="ListParagraph"/>
        <w:numPr>
          <w:ilvl w:val="0"/>
          <w:numId w:val="4"/>
        </w:numPr>
        <w:spacing w:after="60" w:line="240" w:lineRule="auto"/>
        <w:contextualSpacing w:val="0"/>
        <w:jc w:val="both"/>
        <w:rPr>
          <w:rFonts w:cs="Segoe UI"/>
          <w:szCs w:val="24"/>
        </w:rPr>
      </w:pPr>
      <w:r w:rsidRPr="00B84686">
        <w:rPr>
          <w:rFonts w:cs="Segoe UI"/>
          <w:szCs w:val="24"/>
        </w:rPr>
        <w:t>I</w:t>
      </w:r>
      <w:r w:rsidR="00FF2458" w:rsidRPr="00B84686">
        <w:rPr>
          <w:rFonts w:cs="Segoe UI"/>
          <w:szCs w:val="24"/>
        </w:rPr>
        <w:t xml:space="preserve">nstallation of an </w:t>
      </w:r>
      <w:r w:rsidR="00C4254F" w:rsidRPr="00B84686">
        <w:rPr>
          <w:rFonts w:cs="Segoe UI"/>
          <w:szCs w:val="24"/>
        </w:rPr>
        <w:t>instrument landing system (ILS)</w:t>
      </w:r>
    </w:p>
    <w:p w14:paraId="14FE2AAF" w14:textId="77777777" w:rsidR="00CA494C" w:rsidRPr="00B84686" w:rsidRDefault="005E272E" w:rsidP="002250E9">
      <w:pPr>
        <w:pStyle w:val="ListParagraph"/>
        <w:numPr>
          <w:ilvl w:val="0"/>
          <w:numId w:val="4"/>
        </w:numPr>
        <w:spacing w:after="60" w:line="240" w:lineRule="auto"/>
        <w:contextualSpacing w:val="0"/>
        <w:jc w:val="both"/>
        <w:rPr>
          <w:rFonts w:cs="Segoe UI"/>
          <w:szCs w:val="24"/>
        </w:rPr>
      </w:pPr>
      <w:r w:rsidRPr="00B84686">
        <w:rPr>
          <w:rFonts w:cs="Segoe UI"/>
          <w:szCs w:val="24"/>
        </w:rPr>
        <w:t>U</w:t>
      </w:r>
      <w:r w:rsidR="00CA494C" w:rsidRPr="00B84686">
        <w:rPr>
          <w:rFonts w:cs="Segoe UI"/>
          <w:szCs w:val="24"/>
        </w:rPr>
        <w:t>pdating of the aeronautical charts, including procedure design for all approaches and departures</w:t>
      </w:r>
    </w:p>
    <w:p w14:paraId="75B83CD5" w14:textId="77777777" w:rsidR="002250E9" w:rsidRPr="00B84686" w:rsidRDefault="002250E9" w:rsidP="002250E9">
      <w:pPr>
        <w:pStyle w:val="ListParagraph"/>
        <w:numPr>
          <w:ilvl w:val="0"/>
          <w:numId w:val="4"/>
        </w:numPr>
        <w:spacing w:after="0" w:line="240" w:lineRule="auto"/>
        <w:contextualSpacing w:val="0"/>
        <w:jc w:val="both"/>
        <w:rPr>
          <w:rFonts w:cs="Segoe UI"/>
          <w:szCs w:val="24"/>
        </w:rPr>
      </w:pPr>
      <w:r w:rsidRPr="00B84686">
        <w:rPr>
          <w:rFonts w:cs="Segoe UI"/>
          <w:szCs w:val="24"/>
        </w:rPr>
        <w:t xml:space="preserve">Remodeling and renovation of the aerodrome rescue and firefighting (ARFF) facility </w:t>
      </w:r>
    </w:p>
    <w:p w14:paraId="3802BF99" w14:textId="7CE8D599" w:rsidR="007528F6" w:rsidRPr="00B84686" w:rsidRDefault="007528F6" w:rsidP="007528F6">
      <w:pPr>
        <w:pStyle w:val="ListParagraph"/>
        <w:numPr>
          <w:ilvl w:val="0"/>
          <w:numId w:val="4"/>
        </w:numPr>
        <w:spacing w:after="60" w:line="240" w:lineRule="auto"/>
        <w:contextualSpacing w:val="0"/>
        <w:jc w:val="both"/>
        <w:rPr>
          <w:rFonts w:cstheme="minorHAnsi"/>
          <w:szCs w:val="24"/>
        </w:rPr>
      </w:pPr>
      <w:r w:rsidRPr="00B84686">
        <w:rPr>
          <w:rFonts w:cstheme="minorHAnsi"/>
          <w:szCs w:val="24"/>
        </w:rPr>
        <w:t>Improvement of existing storm water drainage systems</w:t>
      </w:r>
      <w:r w:rsidR="00F257F4" w:rsidRPr="00B84686">
        <w:rPr>
          <w:rFonts w:cstheme="minorHAnsi"/>
          <w:szCs w:val="24"/>
        </w:rPr>
        <w:t xml:space="preserve"> </w:t>
      </w:r>
      <w:r w:rsidRPr="00B84686">
        <w:rPr>
          <w:rFonts w:cstheme="minorHAnsi"/>
          <w:szCs w:val="24"/>
        </w:rPr>
        <w:t>based on further studies</w:t>
      </w:r>
    </w:p>
    <w:p w14:paraId="5C7D331C" w14:textId="77777777" w:rsidR="006E55FE" w:rsidRPr="00B84686" w:rsidRDefault="006E55FE" w:rsidP="00F257F4">
      <w:pPr>
        <w:pStyle w:val="ListParagraph"/>
        <w:spacing w:after="0" w:line="240" w:lineRule="auto"/>
        <w:contextualSpacing w:val="0"/>
        <w:jc w:val="both"/>
        <w:rPr>
          <w:rFonts w:cs="Segoe UI"/>
          <w:szCs w:val="24"/>
        </w:rPr>
      </w:pPr>
    </w:p>
    <w:p w14:paraId="16E892FE" w14:textId="14426C68" w:rsidR="002250E9" w:rsidRPr="00B84686" w:rsidRDefault="002250E9" w:rsidP="002250E9">
      <w:pPr>
        <w:spacing w:after="60" w:line="240" w:lineRule="auto"/>
        <w:jc w:val="both"/>
        <w:rPr>
          <w:rFonts w:cs="Segoe UI"/>
          <w:szCs w:val="24"/>
        </w:rPr>
      </w:pPr>
      <w:r w:rsidRPr="00B84686">
        <w:rPr>
          <w:rFonts w:cs="Segoe UI"/>
          <w:szCs w:val="24"/>
        </w:rPr>
        <w:t xml:space="preserve">At both </w:t>
      </w:r>
      <w:r w:rsidR="007528F6" w:rsidRPr="00B84686">
        <w:rPr>
          <w:rFonts w:cs="Segoe UI"/>
          <w:szCs w:val="24"/>
        </w:rPr>
        <w:t xml:space="preserve">UVF </w:t>
      </w:r>
      <w:r w:rsidRPr="00B84686">
        <w:rPr>
          <w:rFonts w:cs="Segoe UI"/>
          <w:szCs w:val="24"/>
        </w:rPr>
        <w:t xml:space="preserve">and </w:t>
      </w:r>
      <w:r w:rsidR="007528F6" w:rsidRPr="00B84686">
        <w:rPr>
          <w:rFonts w:cs="Segoe UI"/>
          <w:szCs w:val="24"/>
        </w:rPr>
        <w:t>SLU</w:t>
      </w:r>
      <w:r w:rsidRPr="00B84686">
        <w:rPr>
          <w:rFonts w:cs="Segoe UI"/>
          <w:szCs w:val="24"/>
        </w:rPr>
        <w:t>:</w:t>
      </w:r>
    </w:p>
    <w:p w14:paraId="735BC73A" w14:textId="77777777" w:rsidR="002250E9" w:rsidRPr="00B84686" w:rsidRDefault="002250E9" w:rsidP="002250E9">
      <w:pPr>
        <w:spacing w:after="0" w:line="240" w:lineRule="auto"/>
        <w:jc w:val="both"/>
        <w:rPr>
          <w:rFonts w:cs="Segoe UI"/>
          <w:szCs w:val="24"/>
        </w:rPr>
      </w:pPr>
    </w:p>
    <w:p w14:paraId="7821DC35" w14:textId="00BC54C8" w:rsidR="002250E9" w:rsidRPr="00B84686" w:rsidRDefault="002250E9" w:rsidP="005A23FA">
      <w:pPr>
        <w:pStyle w:val="ListParagraph"/>
        <w:numPr>
          <w:ilvl w:val="0"/>
          <w:numId w:val="4"/>
        </w:numPr>
        <w:spacing w:after="60" w:line="240" w:lineRule="auto"/>
        <w:contextualSpacing w:val="0"/>
        <w:jc w:val="both"/>
        <w:rPr>
          <w:rFonts w:cs="Segoe UI"/>
          <w:szCs w:val="24"/>
        </w:rPr>
      </w:pPr>
      <w:r w:rsidRPr="00B84686">
        <w:rPr>
          <w:rFonts w:cs="Segoe UI"/>
          <w:szCs w:val="24"/>
        </w:rPr>
        <w:t>Installation of an automatic dependent surveillance-broadcast (ADS-B) system by erecting two (2) ground stations (receiver antennae) at locations</w:t>
      </w:r>
      <w:r w:rsidR="00D419E5" w:rsidRPr="00B84686">
        <w:rPr>
          <w:rFonts w:cs="Segoe UI"/>
          <w:szCs w:val="24"/>
        </w:rPr>
        <w:t xml:space="preserve"> outside the existing airport perimeters</w:t>
      </w:r>
    </w:p>
    <w:p w14:paraId="4609DE95" w14:textId="77777777" w:rsidR="002250E9" w:rsidRPr="00B84686" w:rsidRDefault="002250E9" w:rsidP="002250E9">
      <w:pPr>
        <w:pStyle w:val="ListParagraph"/>
        <w:numPr>
          <w:ilvl w:val="0"/>
          <w:numId w:val="4"/>
        </w:numPr>
        <w:spacing w:after="60" w:line="240" w:lineRule="auto"/>
        <w:contextualSpacing w:val="0"/>
        <w:jc w:val="both"/>
        <w:rPr>
          <w:rFonts w:cs="Segoe UI"/>
          <w:szCs w:val="24"/>
        </w:rPr>
      </w:pPr>
      <w:r w:rsidRPr="00B84686">
        <w:rPr>
          <w:rFonts w:cs="Segoe UI"/>
          <w:szCs w:val="24"/>
        </w:rPr>
        <w:t xml:space="preserve">Installation of ADS-B monitor at the air traffic control (ATC) tower </w:t>
      </w:r>
      <w:r w:rsidR="00D419E5" w:rsidRPr="00B84686">
        <w:rPr>
          <w:rFonts w:cs="Segoe UI"/>
          <w:szCs w:val="24"/>
        </w:rPr>
        <w:t>within the airport perimeter</w:t>
      </w:r>
    </w:p>
    <w:p w14:paraId="03ACC164" w14:textId="77777777" w:rsidR="000B4B45" w:rsidRPr="00B84686" w:rsidRDefault="00F32B00" w:rsidP="001D0586">
      <w:pPr>
        <w:pStyle w:val="ListParagraph"/>
        <w:numPr>
          <w:ilvl w:val="0"/>
          <w:numId w:val="4"/>
        </w:numPr>
        <w:spacing w:after="60" w:line="240" w:lineRule="auto"/>
        <w:contextualSpacing w:val="0"/>
        <w:jc w:val="both"/>
        <w:rPr>
          <w:rFonts w:cs="Segoe UI"/>
          <w:szCs w:val="24"/>
        </w:rPr>
      </w:pPr>
      <w:r w:rsidRPr="00B84686">
        <w:rPr>
          <w:rFonts w:cs="Segoe UI"/>
          <w:szCs w:val="24"/>
        </w:rPr>
        <w:t>P</w:t>
      </w:r>
      <w:r w:rsidR="00AF11E9" w:rsidRPr="00B84686">
        <w:rPr>
          <w:rFonts w:cs="Segoe UI"/>
          <w:szCs w:val="24"/>
        </w:rPr>
        <w:t>rovi</w:t>
      </w:r>
      <w:r w:rsidR="000B4B45" w:rsidRPr="00B84686">
        <w:rPr>
          <w:rFonts w:cs="Segoe UI"/>
          <w:szCs w:val="24"/>
        </w:rPr>
        <w:t>sion of the requisite training to all a</w:t>
      </w:r>
      <w:r w:rsidR="005343E7" w:rsidRPr="00B84686">
        <w:rPr>
          <w:rFonts w:cs="Segoe UI"/>
          <w:szCs w:val="24"/>
        </w:rPr>
        <w:t>ir traffic controllers</w:t>
      </w:r>
      <w:r w:rsidR="00AF11E9" w:rsidRPr="00B84686">
        <w:rPr>
          <w:rFonts w:cs="Segoe UI"/>
          <w:szCs w:val="24"/>
        </w:rPr>
        <w:t xml:space="preserve"> (ATCOs) </w:t>
      </w:r>
      <w:r w:rsidR="000B4B45" w:rsidRPr="00B84686">
        <w:rPr>
          <w:rFonts w:cs="Segoe UI"/>
          <w:szCs w:val="24"/>
        </w:rPr>
        <w:t>and other personnel relevant</w:t>
      </w:r>
      <w:r w:rsidRPr="00B84686">
        <w:rPr>
          <w:rFonts w:cs="Segoe UI"/>
          <w:szCs w:val="24"/>
        </w:rPr>
        <w:t xml:space="preserve"> to new equipment</w:t>
      </w:r>
      <w:r w:rsidR="002F6B9E" w:rsidRPr="00B84686">
        <w:rPr>
          <w:rFonts w:cs="Segoe UI"/>
          <w:szCs w:val="24"/>
        </w:rPr>
        <w:t xml:space="preserve"> </w:t>
      </w:r>
      <w:r w:rsidRPr="00B84686">
        <w:rPr>
          <w:rFonts w:cs="Segoe UI"/>
          <w:szCs w:val="24"/>
        </w:rPr>
        <w:t>installations</w:t>
      </w:r>
      <w:r w:rsidR="00CA494C" w:rsidRPr="00B84686">
        <w:rPr>
          <w:rFonts w:cs="Segoe UI"/>
          <w:szCs w:val="24"/>
        </w:rPr>
        <w:t xml:space="preserve"> and procedures</w:t>
      </w:r>
    </w:p>
    <w:p w14:paraId="1583C2D7" w14:textId="77777777" w:rsidR="00D45DC0" w:rsidRPr="00B84686" w:rsidRDefault="00D45DC0" w:rsidP="002250E9">
      <w:pPr>
        <w:spacing w:after="0" w:line="240" w:lineRule="auto"/>
        <w:jc w:val="both"/>
        <w:rPr>
          <w:rFonts w:cs="Segoe UI"/>
          <w:szCs w:val="24"/>
        </w:rPr>
      </w:pPr>
    </w:p>
    <w:p w14:paraId="7AD67DB4" w14:textId="17E5D774" w:rsidR="0070330F" w:rsidRPr="00B84686" w:rsidRDefault="00D419E5" w:rsidP="0070330F">
      <w:pPr>
        <w:spacing w:after="0" w:line="240" w:lineRule="auto"/>
        <w:jc w:val="both"/>
        <w:rPr>
          <w:rFonts w:cs="Segoe UI"/>
          <w:szCs w:val="24"/>
        </w:rPr>
      </w:pPr>
      <w:r w:rsidRPr="00B84686">
        <w:rPr>
          <w:rFonts w:cs="Segoe UI"/>
          <w:szCs w:val="24"/>
        </w:rPr>
        <w:t>All of t</w:t>
      </w:r>
      <w:r w:rsidR="005343E7" w:rsidRPr="00B84686">
        <w:rPr>
          <w:rFonts w:cs="Segoe UI"/>
          <w:szCs w:val="24"/>
        </w:rPr>
        <w:t xml:space="preserve">he above activities have physical footprints </w:t>
      </w:r>
      <w:r w:rsidR="007528F6" w:rsidRPr="00B84686">
        <w:rPr>
          <w:rFonts w:cs="Segoe UI"/>
          <w:szCs w:val="24"/>
        </w:rPr>
        <w:t xml:space="preserve">(except </w:t>
      </w:r>
      <w:r w:rsidR="00573403" w:rsidRPr="00B84686">
        <w:rPr>
          <w:rFonts w:cs="Segoe UI"/>
          <w:szCs w:val="24"/>
        </w:rPr>
        <w:t xml:space="preserve">the training related new equipment) </w:t>
      </w:r>
      <w:r w:rsidR="003B39EC" w:rsidRPr="00B84686">
        <w:rPr>
          <w:rFonts w:cs="Segoe UI"/>
          <w:szCs w:val="24"/>
        </w:rPr>
        <w:t xml:space="preserve">that are </w:t>
      </w:r>
      <w:r w:rsidR="005343E7" w:rsidRPr="00B84686">
        <w:rPr>
          <w:rFonts w:cs="Segoe UI"/>
          <w:szCs w:val="24"/>
        </w:rPr>
        <w:t xml:space="preserve">within the existing airport </w:t>
      </w:r>
      <w:r w:rsidR="00AF11E9" w:rsidRPr="00B84686">
        <w:rPr>
          <w:rFonts w:cs="Segoe UI"/>
          <w:szCs w:val="24"/>
        </w:rPr>
        <w:t>boundaries</w:t>
      </w:r>
      <w:r w:rsidRPr="00B84686">
        <w:rPr>
          <w:rFonts w:cs="Segoe UI"/>
          <w:szCs w:val="24"/>
        </w:rPr>
        <w:t>, except for the ADS-B antenna</w:t>
      </w:r>
      <w:r w:rsidR="00CA452C" w:rsidRPr="00B84686">
        <w:rPr>
          <w:rFonts w:cs="Segoe UI"/>
          <w:szCs w:val="24"/>
        </w:rPr>
        <w:t>s</w:t>
      </w:r>
      <w:r w:rsidR="00B123DC" w:rsidRPr="00B84686">
        <w:rPr>
          <w:rFonts w:cs="Segoe UI"/>
          <w:szCs w:val="24"/>
        </w:rPr>
        <w:t xml:space="preserve">. </w:t>
      </w:r>
      <w:r w:rsidRPr="00B84686">
        <w:rPr>
          <w:rFonts w:cs="Segoe UI"/>
          <w:szCs w:val="24"/>
        </w:rPr>
        <w:t xml:space="preserve">The final location of both </w:t>
      </w:r>
      <w:r w:rsidR="00573403" w:rsidRPr="00B84686">
        <w:rPr>
          <w:rFonts w:cs="Segoe UI"/>
          <w:szCs w:val="24"/>
        </w:rPr>
        <w:t>towers/</w:t>
      </w:r>
      <w:r w:rsidRPr="00B84686">
        <w:rPr>
          <w:rFonts w:cs="Segoe UI"/>
          <w:szCs w:val="24"/>
        </w:rPr>
        <w:t>antennae will be decided after a detailed design study conducted once the project begins implementation, but two tentative locations have been</w:t>
      </w:r>
      <w:r w:rsidR="002F6B9E" w:rsidRPr="00B84686">
        <w:rPr>
          <w:rFonts w:cs="Segoe UI"/>
          <w:szCs w:val="24"/>
        </w:rPr>
        <w:t xml:space="preserve"> </w:t>
      </w:r>
      <w:r w:rsidRPr="00B84686">
        <w:rPr>
          <w:rFonts w:cs="Segoe UI"/>
          <w:szCs w:val="24"/>
        </w:rPr>
        <w:t xml:space="preserve">selected on existing towers at </w:t>
      </w:r>
      <w:r w:rsidR="00FB36A6" w:rsidRPr="00B84686">
        <w:rPr>
          <w:rFonts w:cs="Segoe UI"/>
          <w:szCs w:val="24"/>
        </w:rPr>
        <w:t xml:space="preserve">Cape </w:t>
      </w:r>
      <w:r w:rsidRPr="00B84686">
        <w:rPr>
          <w:rFonts w:cs="Segoe UI"/>
          <w:szCs w:val="24"/>
        </w:rPr>
        <w:t>Moule</w:t>
      </w:r>
      <w:r w:rsidR="00FB36A6" w:rsidRPr="00B84686">
        <w:rPr>
          <w:rFonts w:cs="Segoe UI"/>
          <w:szCs w:val="24"/>
        </w:rPr>
        <w:t>-</w:t>
      </w:r>
      <w:r w:rsidRPr="00B84686">
        <w:rPr>
          <w:rFonts w:cs="Segoe UI"/>
          <w:szCs w:val="24"/>
        </w:rPr>
        <w:t>a</w:t>
      </w:r>
      <w:r w:rsidR="00FB36A6" w:rsidRPr="00B84686">
        <w:rPr>
          <w:rFonts w:cs="Segoe UI"/>
          <w:szCs w:val="24"/>
        </w:rPr>
        <w:t>-</w:t>
      </w:r>
      <w:r w:rsidRPr="00B84686">
        <w:rPr>
          <w:rFonts w:cs="Segoe UI"/>
          <w:szCs w:val="24"/>
        </w:rPr>
        <w:t xml:space="preserve">Chique (the promontory south of </w:t>
      </w:r>
      <w:r w:rsidR="00DA4B96" w:rsidRPr="00B84686">
        <w:rPr>
          <w:rFonts w:cs="Segoe UI"/>
          <w:szCs w:val="24"/>
        </w:rPr>
        <w:t>UVF</w:t>
      </w:r>
      <w:r w:rsidRPr="00B84686">
        <w:rPr>
          <w:rFonts w:cs="Segoe UI"/>
          <w:szCs w:val="24"/>
        </w:rPr>
        <w:t xml:space="preserve">) and Vigie Hill (the hilltop north of </w:t>
      </w:r>
      <w:r w:rsidR="001A79AA" w:rsidRPr="00B84686">
        <w:rPr>
          <w:rFonts w:cs="Segoe UI"/>
          <w:szCs w:val="24"/>
        </w:rPr>
        <w:t>SLU</w:t>
      </w:r>
      <w:r w:rsidR="00DA4B96" w:rsidRPr="00B84686">
        <w:rPr>
          <w:rFonts w:cs="Segoe UI"/>
          <w:szCs w:val="24"/>
        </w:rPr>
        <w:t>)</w:t>
      </w:r>
      <w:r w:rsidRPr="00B84686">
        <w:rPr>
          <w:rFonts w:cs="Segoe UI"/>
          <w:szCs w:val="24"/>
        </w:rPr>
        <w:t>.  These locations already have towers in place as well as access roads, which will minimize or avoid any environmental or social impact.</w:t>
      </w:r>
    </w:p>
    <w:p w14:paraId="11A16D29" w14:textId="77777777" w:rsidR="0070330F" w:rsidRPr="00B84686" w:rsidRDefault="0070330F" w:rsidP="0070330F">
      <w:pPr>
        <w:spacing w:after="0" w:line="240" w:lineRule="auto"/>
        <w:jc w:val="both"/>
        <w:rPr>
          <w:rFonts w:cs="Segoe UI"/>
          <w:szCs w:val="24"/>
        </w:rPr>
      </w:pPr>
    </w:p>
    <w:p w14:paraId="78E580A7" w14:textId="31B68B18" w:rsidR="00FB284A" w:rsidRPr="00B84686" w:rsidRDefault="00A16833" w:rsidP="0070330F">
      <w:pPr>
        <w:spacing w:after="0" w:line="240" w:lineRule="auto"/>
        <w:jc w:val="both"/>
        <w:rPr>
          <w:rFonts w:cs="Segoe UI"/>
          <w:szCs w:val="24"/>
        </w:rPr>
      </w:pPr>
      <w:r w:rsidRPr="00B84686">
        <w:rPr>
          <w:rFonts w:cs="Segoe UI"/>
          <w:szCs w:val="24"/>
        </w:rPr>
        <w:t>Figure 2.2</w:t>
      </w:r>
      <w:r w:rsidR="00431E91" w:rsidRPr="00B84686">
        <w:rPr>
          <w:rFonts w:cs="Segoe UI"/>
          <w:szCs w:val="24"/>
        </w:rPr>
        <w:t>a show</w:t>
      </w:r>
      <w:r w:rsidR="007D73EF" w:rsidRPr="00B84686">
        <w:rPr>
          <w:rFonts w:cs="Segoe UI"/>
          <w:szCs w:val="24"/>
        </w:rPr>
        <w:t>s</w:t>
      </w:r>
      <w:r w:rsidR="00431E91" w:rsidRPr="00B84686">
        <w:rPr>
          <w:rFonts w:cs="Segoe UI"/>
          <w:szCs w:val="24"/>
        </w:rPr>
        <w:t xml:space="preserve"> a </w:t>
      </w:r>
      <w:r w:rsidR="00A4412B" w:rsidRPr="00B84686">
        <w:rPr>
          <w:rFonts w:cs="Segoe UI"/>
          <w:szCs w:val="24"/>
        </w:rPr>
        <w:t>standard</w:t>
      </w:r>
      <w:r w:rsidR="00431E91" w:rsidRPr="00B84686">
        <w:rPr>
          <w:rFonts w:cs="Segoe UI"/>
          <w:szCs w:val="24"/>
        </w:rPr>
        <w:t xml:space="preserve"> ADS-B ground station. The size and installation </w:t>
      </w:r>
      <w:r w:rsidR="00573403" w:rsidRPr="00B84686">
        <w:rPr>
          <w:rFonts w:cs="Segoe UI"/>
          <w:szCs w:val="24"/>
        </w:rPr>
        <w:t xml:space="preserve">are </w:t>
      </w:r>
      <w:r w:rsidR="00431E91" w:rsidRPr="00B84686">
        <w:rPr>
          <w:rFonts w:cs="Segoe UI"/>
          <w:szCs w:val="24"/>
        </w:rPr>
        <w:t xml:space="preserve">similar to that of a cell phone </w:t>
      </w:r>
      <w:r w:rsidR="00A4412B" w:rsidRPr="00B84686">
        <w:rPr>
          <w:rFonts w:cs="Segoe UI"/>
          <w:szCs w:val="24"/>
        </w:rPr>
        <w:t xml:space="preserve">tower. The </w:t>
      </w:r>
      <w:r w:rsidR="0045573B" w:rsidRPr="00B84686">
        <w:rPr>
          <w:rFonts w:cs="Segoe UI"/>
          <w:szCs w:val="24"/>
        </w:rPr>
        <w:t xml:space="preserve">site </w:t>
      </w:r>
      <w:r w:rsidR="00A4412B" w:rsidRPr="00B84686">
        <w:rPr>
          <w:rFonts w:cs="Segoe UI"/>
          <w:szCs w:val="24"/>
        </w:rPr>
        <w:t>locations of the proposed ADS-B facilities are considered civil aviation security restricted areas and measures</w:t>
      </w:r>
      <w:r w:rsidR="007D73EF" w:rsidRPr="00B84686">
        <w:rPr>
          <w:rFonts w:cs="Segoe UI"/>
          <w:szCs w:val="24"/>
        </w:rPr>
        <w:t>,</w:t>
      </w:r>
      <w:r w:rsidR="00A4412B" w:rsidRPr="00B84686">
        <w:rPr>
          <w:rFonts w:cs="Segoe UI"/>
          <w:szCs w:val="24"/>
        </w:rPr>
        <w:t xml:space="preserve"> such as fencing</w:t>
      </w:r>
      <w:r w:rsidR="007D73EF" w:rsidRPr="00B84686">
        <w:rPr>
          <w:rFonts w:cs="Segoe UI"/>
          <w:szCs w:val="24"/>
        </w:rPr>
        <w:t>,</w:t>
      </w:r>
      <w:r w:rsidR="00A4412B" w:rsidRPr="00B84686">
        <w:rPr>
          <w:rFonts w:cs="Segoe UI"/>
          <w:szCs w:val="24"/>
        </w:rPr>
        <w:t xml:space="preserve"> will be taken to mitigate </w:t>
      </w:r>
      <w:r w:rsidR="007D73EF" w:rsidRPr="00B84686">
        <w:rPr>
          <w:rFonts w:cs="Segoe UI"/>
          <w:szCs w:val="24"/>
        </w:rPr>
        <w:t xml:space="preserve">against </w:t>
      </w:r>
      <w:r w:rsidR="00A4412B" w:rsidRPr="00B84686">
        <w:rPr>
          <w:rFonts w:cs="Segoe UI"/>
          <w:szCs w:val="24"/>
        </w:rPr>
        <w:t>unauthorized entry</w:t>
      </w:r>
      <w:r w:rsidR="0045573B" w:rsidRPr="00B84686">
        <w:rPr>
          <w:rFonts w:cs="Segoe UI"/>
          <w:szCs w:val="24"/>
        </w:rPr>
        <w:t>.</w:t>
      </w:r>
      <w:r w:rsidR="00A4412B" w:rsidRPr="00B84686">
        <w:rPr>
          <w:rFonts w:cs="Segoe UI"/>
          <w:szCs w:val="24"/>
        </w:rPr>
        <w:t xml:space="preserve"> Figures 2.2b and 2.2c </w:t>
      </w:r>
      <w:r w:rsidRPr="00B84686">
        <w:rPr>
          <w:rFonts w:cs="Segoe UI"/>
          <w:szCs w:val="24"/>
        </w:rPr>
        <w:t xml:space="preserve">illustrate the </w:t>
      </w:r>
      <w:r w:rsidR="00A4412B" w:rsidRPr="00B84686">
        <w:rPr>
          <w:rFonts w:cs="Segoe UI"/>
          <w:szCs w:val="24"/>
        </w:rPr>
        <w:t>common</w:t>
      </w:r>
      <w:r w:rsidRPr="00B84686">
        <w:rPr>
          <w:rFonts w:cs="Segoe UI"/>
          <w:szCs w:val="24"/>
        </w:rPr>
        <w:t xml:space="preserve"> ILS ground equipment used in aviation</w:t>
      </w:r>
      <w:r w:rsidR="00FB284A" w:rsidRPr="00B84686">
        <w:rPr>
          <w:rFonts w:cs="Segoe UI"/>
          <w:szCs w:val="24"/>
        </w:rPr>
        <w:t>.</w:t>
      </w:r>
      <w:r w:rsidR="0045573B" w:rsidRPr="00B84686">
        <w:rPr>
          <w:rFonts w:cs="Segoe UI"/>
          <w:szCs w:val="24"/>
        </w:rPr>
        <w:t xml:space="preserve"> The ILS will be located </w:t>
      </w:r>
      <w:r w:rsidR="00D419E5" w:rsidRPr="00B84686">
        <w:rPr>
          <w:rFonts w:cs="Segoe UI"/>
          <w:szCs w:val="24"/>
        </w:rPr>
        <w:t xml:space="preserve">inside the </w:t>
      </w:r>
      <w:r w:rsidR="00573403" w:rsidRPr="00B84686">
        <w:rPr>
          <w:rFonts w:cs="Segoe UI"/>
          <w:szCs w:val="24"/>
        </w:rPr>
        <w:t>UVF</w:t>
      </w:r>
      <w:r w:rsidR="0045573B" w:rsidRPr="00B84686">
        <w:rPr>
          <w:rFonts w:cs="Segoe UI"/>
          <w:szCs w:val="24"/>
        </w:rPr>
        <w:t>.</w:t>
      </w:r>
    </w:p>
    <w:p w14:paraId="178580CE" w14:textId="77777777" w:rsidR="00431E91" w:rsidRPr="00B84686" w:rsidRDefault="00431E91" w:rsidP="00C666A8">
      <w:pPr>
        <w:spacing w:after="0" w:line="240" w:lineRule="auto"/>
        <w:jc w:val="both"/>
        <w:rPr>
          <w:rFonts w:cs="Segoe U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B284A" w:rsidRPr="00B84686" w14:paraId="3F829FF2" w14:textId="77777777" w:rsidTr="00727FFE">
        <w:tc>
          <w:tcPr>
            <w:tcW w:w="4675" w:type="dxa"/>
          </w:tcPr>
          <w:p w14:paraId="77AB154E" w14:textId="77777777" w:rsidR="00FB284A" w:rsidRPr="00B84686" w:rsidRDefault="00431E91" w:rsidP="00FB284A">
            <w:pPr>
              <w:jc w:val="center"/>
              <w:rPr>
                <w:rFonts w:cs="Segoe UI"/>
                <w:sz w:val="20"/>
                <w:szCs w:val="24"/>
              </w:rPr>
            </w:pPr>
            <w:r w:rsidRPr="00B84686">
              <w:rPr>
                <w:rFonts w:cs="Segoe UI"/>
                <w:noProof/>
                <w:sz w:val="20"/>
                <w:szCs w:val="24"/>
              </w:rPr>
              <w:lastRenderedPageBreak/>
              <w:drawing>
                <wp:inline distT="0" distB="0" distL="0" distR="0" wp14:anchorId="6FF15494" wp14:editId="18469E7D">
                  <wp:extent cx="2533650" cy="1809750"/>
                  <wp:effectExtent l="0" t="0" r="0" b="0"/>
                  <wp:docPr id="32" name="Picture 32" descr="C:\Users\deregis\Documents\abs-b ground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regis\Documents\abs-b ground stati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p w14:paraId="795D538F" w14:textId="77777777" w:rsidR="00FB284A" w:rsidRPr="00B84686" w:rsidRDefault="00FB284A" w:rsidP="00FB284A">
            <w:pPr>
              <w:spacing w:before="120"/>
              <w:jc w:val="center"/>
              <w:rPr>
                <w:rFonts w:cs="Segoe UI"/>
                <w:color w:val="002060"/>
                <w:sz w:val="20"/>
                <w:szCs w:val="24"/>
              </w:rPr>
            </w:pPr>
            <w:r w:rsidRPr="00B84686">
              <w:rPr>
                <w:rFonts w:cs="Segoe UI"/>
                <w:color w:val="002060"/>
                <w:sz w:val="20"/>
                <w:szCs w:val="24"/>
              </w:rPr>
              <w:t xml:space="preserve">Figure 2.2a </w:t>
            </w:r>
            <w:r w:rsidR="00431E91" w:rsidRPr="00B84686">
              <w:rPr>
                <w:rFonts w:cs="Segoe UI"/>
                <w:color w:val="002060"/>
                <w:sz w:val="20"/>
                <w:szCs w:val="24"/>
              </w:rPr>
              <w:t>ADS-B Ground Station</w:t>
            </w:r>
          </w:p>
          <w:p w14:paraId="0C5B8977" w14:textId="77777777" w:rsidR="00FB284A" w:rsidRPr="00B84686" w:rsidRDefault="00FB284A" w:rsidP="00A16833">
            <w:pPr>
              <w:jc w:val="center"/>
              <w:rPr>
                <w:rFonts w:cs="Segoe UI"/>
                <w:sz w:val="20"/>
                <w:szCs w:val="24"/>
              </w:rPr>
            </w:pPr>
          </w:p>
        </w:tc>
        <w:tc>
          <w:tcPr>
            <w:tcW w:w="4675" w:type="dxa"/>
          </w:tcPr>
          <w:p w14:paraId="2EB55F17" w14:textId="77777777" w:rsidR="00FB284A" w:rsidRPr="00B84686" w:rsidRDefault="00FB284A" w:rsidP="00FB284A">
            <w:pPr>
              <w:jc w:val="center"/>
              <w:rPr>
                <w:rFonts w:cs="Segoe UI"/>
                <w:sz w:val="20"/>
                <w:szCs w:val="24"/>
              </w:rPr>
            </w:pPr>
          </w:p>
          <w:p w14:paraId="7F0DCC6B" w14:textId="77777777" w:rsidR="00FB284A" w:rsidRPr="00B84686" w:rsidRDefault="00431E91" w:rsidP="00FB284A">
            <w:pPr>
              <w:jc w:val="center"/>
              <w:rPr>
                <w:rFonts w:cs="Segoe UI"/>
                <w:sz w:val="20"/>
                <w:szCs w:val="24"/>
              </w:rPr>
            </w:pPr>
            <w:r w:rsidRPr="00B84686">
              <w:rPr>
                <w:rFonts w:cs="Segoe UI"/>
                <w:noProof/>
                <w:sz w:val="20"/>
                <w:szCs w:val="24"/>
              </w:rPr>
              <w:drawing>
                <wp:inline distT="0" distB="0" distL="0" distR="0" wp14:anchorId="683AEA77" wp14:editId="3741B4E4">
                  <wp:extent cx="2136528" cy="1606664"/>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8551" cy="1608185"/>
                          </a:xfrm>
                          <a:prstGeom prst="rect">
                            <a:avLst/>
                          </a:prstGeom>
                          <a:noFill/>
                        </pic:spPr>
                      </pic:pic>
                    </a:graphicData>
                  </a:graphic>
                </wp:inline>
              </w:drawing>
            </w:r>
          </w:p>
          <w:p w14:paraId="4F68279F" w14:textId="77777777" w:rsidR="00FB284A" w:rsidRPr="00B84686" w:rsidRDefault="00FB284A" w:rsidP="00A16833">
            <w:pPr>
              <w:spacing w:before="120"/>
              <w:jc w:val="center"/>
              <w:rPr>
                <w:rFonts w:cs="Segoe UI"/>
                <w:color w:val="002060"/>
                <w:sz w:val="20"/>
                <w:szCs w:val="24"/>
              </w:rPr>
            </w:pPr>
            <w:r w:rsidRPr="00B84686">
              <w:rPr>
                <w:rFonts w:cs="Segoe UI"/>
                <w:color w:val="002060"/>
                <w:sz w:val="20"/>
                <w:szCs w:val="24"/>
              </w:rPr>
              <w:t xml:space="preserve">Figure 2.2b </w:t>
            </w:r>
            <w:r w:rsidR="00431E91" w:rsidRPr="00B84686">
              <w:rPr>
                <w:rFonts w:cs="Segoe UI"/>
                <w:color w:val="002060"/>
                <w:sz w:val="20"/>
                <w:szCs w:val="24"/>
              </w:rPr>
              <w:t xml:space="preserve">ILS Glide Slope </w:t>
            </w:r>
            <w:r w:rsidRPr="00B84686">
              <w:rPr>
                <w:rFonts w:cs="Segoe UI"/>
                <w:color w:val="002060"/>
                <w:sz w:val="20"/>
                <w:szCs w:val="24"/>
              </w:rPr>
              <w:t>Station</w:t>
            </w:r>
          </w:p>
          <w:p w14:paraId="69C4D740" w14:textId="77777777" w:rsidR="00A16833" w:rsidRPr="00B84686" w:rsidRDefault="00A16833" w:rsidP="00A16833">
            <w:pPr>
              <w:jc w:val="center"/>
              <w:rPr>
                <w:rFonts w:cs="Segoe UI"/>
                <w:sz w:val="20"/>
                <w:szCs w:val="24"/>
              </w:rPr>
            </w:pPr>
          </w:p>
        </w:tc>
      </w:tr>
      <w:tr w:rsidR="00A16833" w:rsidRPr="00B84686" w14:paraId="0895CC82" w14:textId="77777777" w:rsidTr="00727FFE">
        <w:tc>
          <w:tcPr>
            <w:tcW w:w="9350" w:type="dxa"/>
            <w:gridSpan w:val="2"/>
          </w:tcPr>
          <w:p w14:paraId="33CE22F6" w14:textId="77777777" w:rsidR="00A16833" w:rsidRPr="00B84686" w:rsidRDefault="00A16833" w:rsidP="00A16833">
            <w:pPr>
              <w:jc w:val="center"/>
              <w:rPr>
                <w:rFonts w:cs="Segoe UI"/>
                <w:sz w:val="20"/>
                <w:szCs w:val="24"/>
              </w:rPr>
            </w:pPr>
            <w:r w:rsidRPr="00B84686">
              <w:rPr>
                <w:rFonts w:cs="Segoe UI"/>
                <w:noProof/>
                <w:sz w:val="20"/>
                <w:szCs w:val="24"/>
              </w:rPr>
              <w:drawing>
                <wp:inline distT="0" distB="0" distL="0" distR="0" wp14:anchorId="6EC56A9D" wp14:editId="2697F66F">
                  <wp:extent cx="3429000" cy="1333500"/>
                  <wp:effectExtent l="0" t="0" r="0" b="0"/>
                  <wp:docPr id="28" name="Picture 28" descr="C:\Users\deregis\Documents\ils localizer antenna 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regis\Documents\ils localizer antenna arra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9000" cy="1333500"/>
                          </a:xfrm>
                          <a:prstGeom prst="rect">
                            <a:avLst/>
                          </a:prstGeom>
                          <a:noFill/>
                          <a:ln>
                            <a:noFill/>
                          </a:ln>
                        </pic:spPr>
                      </pic:pic>
                    </a:graphicData>
                  </a:graphic>
                </wp:inline>
              </w:drawing>
            </w:r>
          </w:p>
          <w:p w14:paraId="061FF5C9" w14:textId="77777777" w:rsidR="00A16833" w:rsidRPr="00B84686" w:rsidRDefault="00A16833" w:rsidP="00A16833">
            <w:pPr>
              <w:spacing w:before="120"/>
              <w:jc w:val="center"/>
              <w:rPr>
                <w:rFonts w:cs="Segoe UI"/>
                <w:color w:val="002060"/>
                <w:sz w:val="20"/>
                <w:szCs w:val="24"/>
              </w:rPr>
            </w:pPr>
            <w:r w:rsidRPr="00B84686">
              <w:rPr>
                <w:rFonts w:cs="Segoe UI"/>
                <w:color w:val="002060"/>
                <w:sz w:val="20"/>
                <w:szCs w:val="24"/>
              </w:rPr>
              <w:t>Figure 2.2c ILS Localizer Antenna Array</w:t>
            </w:r>
          </w:p>
          <w:p w14:paraId="1324DF43" w14:textId="77777777" w:rsidR="00A16833" w:rsidRPr="00B84686" w:rsidRDefault="00A16833" w:rsidP="00A16833">
            <w:pPr>
              <w:jc w:val="center"/>
              <w:rPr>
                <w:rFonts w:cs="Segoe UI"/>
                <w:sz w:val="20"/>
                <w:szCs w:val="24"/>
              </w:rPr>
            </w:pPr>
          </w:p>
        </w:tc>
      </w:tr>
    </w:tbl>
    <w:p w14:paraId="75D34F6B" w14:textId="57C600FB" w:rsidR="000010DA" w:rsidRPr="00B84686" w:rsidRDefault="000010DA" w:rsidP="000010DA">
      <w:pPr>
        <w:spacing w:after="0" w:line="240" w:lineRule="auto"/>
        <w:jc w:val="both"/>
      </w:pPr>
      <w:r w:rsidRPr="00B84686">
        <w:rPr>
          <w:rFonts w:cs="Calibri"/>
        </w:rPr>
        <w:t xml:space="preserve">The above </w:t>
      </w:r>
      <w:r w:rsidR="00D419E5" w:rsidRPr="00B84686">
        <w:rPr>
          <w:rFonts w:cs="Calibri"/>
        </w:rPr>
        <w:t xml:space="preserve">installations </w:t>
      </w:r>
      <w:r w:rsidRPr="00B84686">
        <w:rPr>
          <w:rFonts w:cs="Calibri"/>
        </w:rPr>
        <w:t xml:space="preserve">have small physical footprints and will be undertaken within the existing airport boundaries </w:t>
      </w:r>
      <w:r w:rsidR="00D419E5" w:rsidRPr="00B84686">
        <w:rPr>
          <w:rFonts w:cs="Calibri"/>
        </w:rPr>
        <w:t xml:space="preserve">or on existing tower structures, </w:t>
      </w:r>
      <w:r w:rsidRPr="00B84686">
        <w:rPr>
          <w:rFonts w:cs="Calibri"/>
        </w:rPr>
        <w:t xml:space="preserve">and so will have minimal environmental and social risks and impacts.  Specifically, </w:t>
      </w:r>
      <w:r w:rsidRPr="00B84686">
        <w:t xml:space="preserve">ILS and ATC will be installed entirely within the airport boundaries, as well as any works or improvements to firefighting equipment and facilities.  The </w:t>
      </w:r>
      <w:r w:rsidR="00D419E5" w:rsidRPr="00B84686">
        <w:t xml:space="preserve">off-site </w:t>
      </w:r>
      <w:r w:rsidRPr="00B84686">
        <w:t xml:space="preserve">ADS-B </w:t>
      </w:r>
      <w:r w:rsidR="007E195C" w:rsidRPr="00B84686">
        <w:t>antennae</w:t>
      </w:r>
      <w:r w:rsidRPr="00B84686">
        <w:t xml:space="preserve"> would need to be installed at a location with line-of-sight to the airport, such as </w:t>
      </w:r>
      <w:r w:rsidR="00D419E5" w:rsidRPr="00B84686">
        <w:t xml:space="preserve">the </w:t>
      </w:r>
      <w:r w:rsidRPr="00B84686">
        <w:t>hilltop</w:t>
      </w:r>
      <w:r w:rsidR="00D419E5" w:rsidRPr="00B84686">
        <w:t xml:space="preserve">s at </w:t>
      </w:r>
      <w:r w:rsidR="00FB36A6" w:rsidRPr="00B84686">
        <w:t xml:space="preserve">Cape </w:t>
      </w:r>
      <w:r w:rsidR="00D419E5" w:rsidRPr="00B84686">
        <w:t>Moule</w:t>
      </w:r>
      <w:r w:rsidR="00FB36A6" w:rsidRPr="00B84686">
        <w:t>-</w:t>
      </w:r>
      <w:r w:rsidR="00D419E5" w:rsidRPr="00B84686">
        <w:t>a</w:t>
      </w:r>
      <w:r w:rsidR="00FB36A6" w:rsidRPr="00B84686">
        <w:t>-</w:t>
      </w:r>
      <w:r w:rsidR="00D419E5" w:rsidRPr="00B84686">
        <w:t xml:space="preserve">Chique (near </w:t>
      </w:r>
      <w:r w:rsidR="00DA4B96" w:rsidRPr="00B84686">
        <w:t>UVF</w:t>
      </w:r>
      <w:r w:rsidR="00D419E5" w:rsidRPr="00B84686">
        <w:t xml:space="preserve">) and Vigie Hill (near </w:t>
      </w:r>
      <w:r w:rsidR="001A79AA" w:rsidRPr="00B84686">
        <w:t>SLU</w:t>
      </w:r>
      <w:r w:rsidR="00D419E5" w:rsidRPr="00B84686">
        <w:t>)</w:t>
      </w:r>
      <w:r w:rsidRPr="00B84686">
        <w:t xml:space="preserve">.  </w:t>
      </w:r>
      <w:r w:rsidR="00D419E5" w:rsidRPr="00B84686">
        <w:t xml:space="preserve">If another location is selected the preference will be for </w:t>
      </w:r>
      <w:r w:rsidRPr="00B84686">
        <w:t>hilltops already fitted with secure tower installations for cell phones or weather monitoring stations, for which the ADS-B may share the grounds and/or the tower itself.</w:t>
      </w:r>
    </w:p>
    <w:p w14:paraId="469AC4EA" w14:textId="77777777" w:rsidR="000010DA" w:rsidRPr="00B84686" w:rsidRDefault="000010DA" w:rsidP="0070330F">
      <w:pPr>
        <w:spacing w:after="0" w:line="240" w:lineRule="auto"/>
        <w:jc w:val="both"/>
        <w:rPr>
          <w:rFonts w:cs="Segoe UI"/>
          <w:szCs w:val="24"/>
        </w:rPr>
      </w:pPr>
    </w:p>
    <w:p w14:paraId="3A812764" w14:textId="0B57395C" w:rsidR="005343E7" w:rsidRPr="00B84686" w:rsidRDefault="007132CE" w:rsidP="0070330F">
      <w:pPr>
        <w:spacing w:after="0" w:line="240" w:lineRule="auto"/>
        <w:jc w:val="both"/>
        <w:rPr>
          <w:rFonts w:cs="Segoe UI"/>
          <w:szCs w:val="24"/>
        </w:rPr>
      </w:pPr>
      <w:r w:rsidRPr="00B84686">
        <w:rPr>
          <w:rFonts w:cs="Segoe UI"/>
          <w:szCs w:val="24"/>
        </w:rPr>
        <w:t>T</w:t>
      </w:r>
      <w:r w:rsidR="005343E7" w:rsidRPr="00B84686">
        <w:rPr>
          <w:rFonts w:cs="Segoe UI"/>
          <w:szCs w:val="24"/>
        </w:rPr>
        <w:t xml:space="preserve">here are also proposed works for improvement of </w:t>
      </w:r>
      <w:r w:rsidRPr="00B84686">
        <w:rPr>
          <w:rFonts w:cs="Segoe UI"/>
          <w:szCs w:val="24"/>
        </w:rPr>
        <w:t xml:space="preserve">the </w:t>
      </w:r>
      <w:r w:rsidR="00D419E5" w:rsidRPr="00B84686">
        <w:rPr>
          <w:rFonts w:cs="Segoe UI"/>
          <w:szCs w:val="24"/>
        </w:rPr>
        <w:t xml:space="preserve">existing </w:t>
      </w:r>
      <w:r w:rsidRPr="00B84686">
        <w:rPr>
          <w:rFonts w:cs="Segoe UI"/>
          <w:szCs w:val="24"/>
        </w:rPr>
        <w:t>storm water</w:t>
      </w:r>
      <w:r w:rsidR="005343E7" w:rsidRPr="00B84686">
        <w:rPr>
          <w:rFonts w:cs="Segoe UI"/>
          <w:szCs w:val="24"/>
        </w:rPr>
        <w:t xml:space="preserve"> drainage system</w:t>
      </w:r>
      <w:r w:rsidR="00B32879" w:rsidRPr="00B84686">
        <w:rPr>
          <w:rFonts w:cs="Segoe UI"/>
          <w:szCs w:val="24"/>
        </w:rPr>
        <w:t>s</w:t>
      </w:r>
      <w:r w:rsidR="005343E7" w:rsidRPr="00B84686">
        <w:rPr>
          <w:rFonts w:cs="Segoe UI"/>
          <w:szCs w:val="24"/>
        </w:rPr>
        <w:t xml:space="preserve"> at both </w:t>
      </w:r>
      <w:r w:rsidR="0070330F" w:rsidRPr="00B84686">
        <w:rPr>
          <w:rFonts w:cs="Segoe UI"/>
          <w:szCs w:val="24"/>
        </w:rPr>
        <w:t>airports</w:t>
      </w:r>
      <w:r w:rsidR="005343E7" w:rsidRPr="00B84686">
        <w:rPr>
          <w:rFonts w:cs="Segoe UI"/>
          <w:szCs w:val="24"/>
        </w:rPr>
        <w:t xml:space="preserve">. </w:t>
      </w:r>
      <w:r w:rsidR="00D419E5" w:rsidRPr="00B84686">
        <w:rPr>
          <w:rFonts w:cs="Segoe UI"/>
          <w:szCs w:val="24"/>
        </w:rPr>
        <w:t>T</w:t>
      </w:r>
      <w:r w:rsidR="005343E7" w:rsidRPr="00B84686">
        <w:rPr>
          <w:rFonts w:cs="Segoe UI"/>
          <w:szCs w:val="24"/>
        </w:rPr>
        <w:t xml:space="preserve">he proposed project interventions will be limited to the existing facilities of the airports and will be designed to minimize any additional runoff due to </w:t>
      </w:r>
      <w:r w:rsidR="00D3348A" w:rsidRPr="00B84686">
        <w:rPr>
          <w:rFonts w:cs="Segoe UI"/>
          <w:szCs w:val="24"/>
        </w:rPr>
        <w:t>these project interventions</w:t>
      </w:r>
      <w:r w:rsidR="005343E7" w:rsidRPr="00B84686">
        <w:rPr>
          <w:rFonts w:cs="Segoe UI"/>
          <w:szCs w:val="24"/>
        </w:rPr>
        <w:t>.</w:t>
      </w:r>
      <w:r w:rsidR="00F17DB6" w:rsidRPr="00B84686">
        <w:rPr>
          <w:rFonts w:cs="Segoe UI"/>
          <w:szCs w:val="24"/>
        </w:rPr>
        <w:t xml:space="preserve"> The </w:t>
      </w:r>
      <w:r w:rsidR="00573403" w:rsidRPr="00B84686">
        <w:rPr>
          <w:rFonts w:cs="Segoe UI"/>
          <w:szCs w:val="24"/>
        </w:rPr>
        <w:t>UVF</w:t>
      </w:r>
      <w:r w:rsidR="00F257F4" w:rsidRPr="00B84686">
        <w:rPr>
          <w:rFonts w:cs="Segoe UI"/>
          <w:szCs w:val="24"/>
        </w:rPr>
        <w:t xml:space="preserve"> </w:t>
      </w:r>
      <w:r w:rsidR="00F17DB6" w:rsidRPr="00B84686">
        <w:rPr>
          <w:rFonts w:cs="Segoe UI"/>
          <w:szCs w:val="24"/>
        </w:rPr>
        <w:t>will be the focus of most of the civil works being undertaken during th</w:t>
      </w:r>
      <w:r w:rsidR="00D3348A" w:rsidRPr="00B84686">
        <w:rPr>
          <w:rFonts w:cs="Segoe UI"/>
          <w:szCs w:val="24"/>
        </w:rPr>
        <w:t>e</w:t>
      </w:r>
      <w:r w:rsidR="00F17DB6" w:rsidRPr="00B84686">
        <w:rPr>
          <w:rFonts w:cs="Segoe UI"/>
          <w:szCs w:val="24"/>
        </w:rPr>
        <w:t xml:space="preserve"> project.</w:t>
      </w:r>
    </w:p>
    <w:p w14:paraId="07D0EDC4" w14:textId="77777777" w:rsidR="00297D2D" w:rsidRPr="00B84686" w:rsidRDefault="00297D2D" w:rsidP="00F17DB6">
      <w:pPr>
        <w:spacing w:after="0" w:line="240" w:lineRule="auto"/>
        <w:jc w:val="both"/>
        <w:rPr>
          <w:rFonts w:cs="Segoe UI"/>
          <w:szCs w:val="24"/>
        </w:rPr>
      </w:pPr>
    </w:p>
    <w:p w14:paraId="753E21C9" w14:textId="2C402BC1" w:rsidR="00297D2D" w:rsidRPr="00B84686" w:rsidRDefault="00297D2D" w:rsidP="00297D2D">
      <w:pPr>
        <w:spacing w:after="0" w:line="240" w:lineRule="auto"/>
        <w:jc w:val="both"/>
        <w:rPr>
          <w:rFonts w:cs="Segoe UI"/>
          <w:szCs w:val="24"/>
        </w:rPr>
      </w:pPr>
      <w:r w:rsidRPr="00B84686">
        <w:rPr>
          <w:rFonts w:cs="Segoe UI"/>
          <w:szCs w:val="24"/>
        </w:rPr>
        <w:t xml:space="preserve">There will be no works carried out on the La Tourney River as part of the drainage rehabilitation. </w:t>
      </w:r>
      <w:r w:rsidR="00D419E5" w:rsidRPr="00B84686">
        <w:rPr>
          <w:rFonts w:cs="Segoe UI"/>
          <w:szCs w:val="24"/>
        </w:rPr>
        <w:t xml:space="preserve">A previous flood control study </w:t>
      </w:r>
      <w:r w:rsidRPr="00B84686">
        <w:rPr>
          <w:rFonts w:cs="Segoe UI"/>
          <w:szCs w:val="24"/>
        </w:rPr>
        <w:t xml:space="preserve">recommended that the surface drainage system at </w:t>
      </w:r>
      <w:r w:rsidR="00573403" w:rsidRPr="00B84686">
        <w:rPr>
          <w:rFonts w:cs="Segoe UI"/>
          <w:szCs w:val="24"/>
        </w:rPr>
        <w:t>UVF</w:t>
      </w:r>
      <w:r w:rsidR="00F257F4" w:rsidRPr="00B84686">
        <w:rPr>
          <w:rFonts w:cs="Segoe UI"/>
          <w:szCs w:val="24"/>
        </w:rPr>
        <w:t xml:space="preserve"> </w:t>
      </w:r>
      <w:r w:rsidRPr="00B84686">
        <w:rPr>
          <w:rFonts w:cs="Segoe UI"/>
          <w:szCs w:val="24"/>
        </w:rPr>
        <w:t xml:space="preserve">be modified as </w:t>
      </w:r>
      <w:r w:rsidR="000010DA" w:rsidRPr="00B84686">
        <w:rPr>
          <w:rFonts w:cs="Segoe UI"/>
          <w:szCs w:val="24"/>
        </w:rPr>
        <w:t xml:space="preserve">a necessary </w:t>
      </w:r>
      <w:r w:rsidRPr="00B84686">
        <w:rPr>
          <w:rFonts w:cs="Segoe UI"/>
          <w:szCs w:val="24"/>
        </w:rPr>
        <w:t xml:space="preserve">first step in the </w:t>
      </w:r>
      <w:r w:rsidR="000010DA" w:rsidRPr="00B84686">
        <w:rPr>
          <w:rFonts w:cs="Segoe UI"/>
          <w:szCs w:val="24"/>
        </w:rPr>
        <w:t xml:space="preserve">control of flooding at </w:t>
      </w:r>
      <w:r w:rsidR="00573403" w:rsidRPr="00B84686">
        <w:rPr>
          <w:rFonts w:cs="Segoe UI"/>
          <w:szCs w:val="24"/>
        </w:rPr>
        <w:t>UVF</w:t>
      </w:r>
      <w:r w:rsidR="000010DA" w:rsidRPr="00B84686">
        <w:rPr>
          <w:rFonts w:cs="Segoe UI"/>
          <w:szCs w:val="24"/>
        </w:rPr>
        <w:t xml:space="preserve">, in order to </w:t>
      </w:r>
      <w:r w:rsidRPr="00B84686">
        <w:rPr>
          <w:rFonts w:cs="Segoe UI"/>
          <w:szCs w:val="24"/>
        </w:rPr>
        <w:t xml:space="preserve">protect the </w:t>
      </w:r>
      <w:r w:rsidR="00573403" w:rsidRPr="00B84686">
        <w:rPr>
          <w:rFonts w:cs="Segoe UI"/>
          <w:szCs w:val="24"/>
        </w:rPr>
        <w:t xml:space="preserve">UVF </w:t>
      </w:r>
      <w:r w:rsidRPr="00B84686">
        <w:rPr>
          <w:rFonts w:cs="Segoe UI"/>
          <w:szCs w:val="24"/>
        </w:rPr>
        <w:t>against the 1:100 rainfall event (</w:t>
      </w:r>
      <w:r w:rsidR="000010DA" w:rsidRPr="00B84686">
        <w:rPr>
          <w:rFonts w:cs="Segoe UI"/>
          <w:szCs w:val="24"/>
        </w:rPr>
        <w:t xml:space="preserve">see section </w:t>
      </w:r>
      <w:r w:rsidRPr="00B84686">
        <w:rPr>
          <w:rFonts w:cs="Segoe UI"/>
          <w:szCs w:val="24"/>
        </w:rPr>
        <w:t>4.</w:t>
      </w:r>
      <w:r w:rsidR="000010DA" w:rsidRPr="00B84686">
        <w:rPr>
          <w:rFonts w:cs="Segoe UI"/>
          <w:szCs w:val="24"/>
        </w:rPr>
        <w:t>5</w:t>
      </w:r>
      <w:r w:rsidRPr="00B84686">
        <w:rPr>
          <w:rFonts w:cs="Segoe UI"/>
          <w:szCs w:val="24"/>
        </w:rPr>
        <w:t>.5</w:t>
      </w:r>
      <w:r w:rsidR="000010DA" w:rsidRPr="00B84686">
        <w:rPr>
          <w:rFonts w:cs="Segoe UI"/>
          <w:szCs w:val="24"/>
        </w:rPr>
        <w:t xml:space="preserve"> of this ESA</w:t>
      </w:r>
      <w:r w:rsidRPr="00B84686">
        <w:rPr>
          <w:rFonts w:cs="Segoe UI"/>
          <w:szCs w:val="24"/>
        </w:rPr>
        <w:t>).</w:t>
      </w:r>
    </w:p>
    <w:p w14:paraId="6BA314F4" w14:textId="77777777" w:rsidR="00297D2D" w:rsidRPr="00B84686" w:rsidRDefault="00297D2D" w:rsidP="00F17DB6">
      <w:pPr>
        <w:spacing w:after="0" w:line="240" w:lineRule="auto"/>
        <w:jc w:val="both"/>
        <w:rPr>
          <w:rFonts w:cs="Segoe UI"/>
          <w:szCs w:val="24"/>
        </w:rPr>
      </w:pPr>
    </w:p>
    <w:p w14:paraId="6A67B512" w14:textId="1901A09C" w:rsidR="00227B71" w:rsidRPr="00B84686" w:rsidRDefault="00297D2D" w:rsidP="00297D2D">
      <w:pPr>
        <w:spacing w:after="0" w:line="240" w:lineRule="auto"/>
        <w:jc w:val="both"/>
        <w:rPr>
          <w:rFonts w:cs="Segoe UI"/>
          <w:szCs w:val="24"/>
        </w:rPr>
      </w:pPr>
      <w:r w:rsidRPr="00B84686">
        <w:rPr>
          <w:rFonts w:cs="Segoe UI"/>
          <w:szCs w:val="24"/>
        </w:rPr>
        <w:t xml:space="preserve">In case of </w:t>
      </w:r>
      <w:r w:rsidR="00D419E5" w:rsidRPr="00B84686">
        <w:rPr>
          <w:rFonts w:cs="Segoe UI"/>
          <w:szCs w:val="24"/>
        </w:rPr>
        <w:t xml:space="preserve">natural </w:t>
      </w:r>
      <w:r w:rsidR="00F257F4" w:rsidRPr="00B84686">
        <w:rPr>
          <w:rFonts w:cs="Segoe UI"/>
          <w:szCs w:val="24"/>
        </w:rPr>
        <w:t>disasters,</w:t>
      </w:r>
      <w:r w:rsidRPr="00B84686">
        <w:rPr>
          <w:rFonts w:cs="Segoe UI"/>
          <w:szCs w:val="24"/>
        </w:rPr>
        <w:t xml:space="preserve"> the</w:t>
      </w:r>
      <w:r w:rsidR="009C4C18" w:rsidRPr="00B84686">
        <w:rPr>
          <w:rFonts w:cs="Segoe UI"/>
          <w:szCs w:val="24"/>
        </w:rPr>
        <w:t xml:space="preserve"> project also includes </w:t>
      </w:r>
      <w:r w:rsidRPr="00B84686">
        <w:rPr>
          <w:rFonts w:cs="Segoe UI"/>
          <w:szCs w:val="24"/>
        </w:rPr>
        <w:t xml:space="preserve">a Contingency Emergency Response Component (CERC) component. To comply with World Bank </w:t>
      </w:r>
      <w:r w:rsidR="00573403" w:rsidRPr="00B84686">
        <w:rPr>
          <w:rFonts w:cs="Segoe UI"/>
          <w:szCs w:val="24"/>
        </w:rPr>
        <w:t>Environmental and Social Standard</w:t>
      </w:r>
      <w:r w:rsidR="002F6B9E" w:rsidRPr="00B84686">
        <w:rPr>
          <w:rFonts w:cs="Segoe UI"/>
          <w:szCs w:val="24"/>
        </w:rPr>
        <w:t xml:space="preserve"> </w:t>
      </w:r>
      <w:r w:rsidRPr="00B84686">
        <w:rPr>
          <w:rFonts w:cs="Segoe UI"/>
          <w:szCs w:val="24"/>
        </w:rPr>
        <w:t xml:space="preserve">requirements, the </w:t>
      </w:r>
      <w:r w:rsidR="00573403" w:rsidRPr="00B84686">
        <w:rPr>
          <w:bCs/>
        </w:rPr>
        <w:t xml:space="preserve">ESA has included possible post-disaster related activities, list of negative activities, possible environmental and social impacts and process to be followed for a rapid environmental and social assessment. </w:t>
      </w:r>
    </w:p>
    <w:p w14:paraId="279A6B0D" w14:textId="77777777" w:rsidR="00297D2D" w:rsidRPr="00B84686" w:rsidRDefault="00297D2D" w:rsidP="00297D2D">
      <w:pPr>
        <w:spacing w:after="0" w:line="240" w:lineRule="auto"/>
        <w:jc w:val="both"/>
        <w:rPr>
          <w:rFonts w:cs="Segoe UI"/>
          <w:szCs w:val="24"/>
        </w:rPr>
      </w:pPr>
    </w:p>
    <w:p w14:paraId="6A09A0B2" w14:textId="77777777" w:rsidR="00730367" w:rsidRPr="00B84686" w:rsidRDefault="008B5536" w:rsidP="00D3185E">
      <w:pPr>
        <w:pStyle w:val="Heading2"/>
        <w:numPr>
          <w:ilvl w:val="1"/>
          <w:numId w:val="7"/>
        </w:numPr>
        <w:spacing w:before="0" w:line="240" w:lineRule="auto"/>
        <w:ind w:hanging="720"/>
        <w:rPr>
          <w:rFonts w:asciiTheme="minorHAnsi" w:hAnsiTheme="minorHAnsi" w:cstheme="minorHAnsi"/>
          <w:color w:val="1F3864" w:themeColor="accent5" w:themeShade="80"/>
        </w:rPr>
      </w:pPr>
      <w:bookmarkStart w:id="22" w:name="_Toc30521838"/>
      <w:r w:rsidRPr="00B84686">
        <w:rPr>
          <w:rFonts w:asciiTheme="minorHAnsi" w:hAnsiTheme="minorHAnsi" w:cstheme="minorHAnsi"/>
          <w:color w:val="1F3864" w:themeColor="accent5" w:themeShade="80"/>
        </w:rPr>
        <w:lastRenderedPageBreak/>
        <w:t xml:space="preserve">Proposed </w:t>
      </w:r>
      <w:r w:rsidR="000010DA" w:rsidRPr="00B84686">
        <w:rPr>
          <w:rFonts w:asciiTheme="minorHAnsi" w:hAnsiTheme="minorHAnsi" w:cstheme="minorHAnsi"/>
          <w:color w:val="1F3864" w:themeColor="accent5" w:themeShade="80"/>
        </w:rPr>
        <w:t xml:space="preserve">Construction </w:t>
      </w:r>
      <w:r w:rsidRPr="00B84686">
        <w:rPr>
          <w:rFonts w:asciiTheme="minorHAnsi" w:hAnsiTheme="minorHAnsi" w:cstheme="minorHAnsi"/>
          <w:color w:val="1F3864" w:themeColor="accent5" w:themeShade="80"/>
        </w:rPr>
        <w:t>Method</w:t>
      </w:r>
      <w:r w:rsidR="000010DA" w:rsidRPr="00B84686">
        <w:rPr>
          <w:rFonts w:asciiTheme="minorHAnsi" w:hAnsiTheme="minorHAnsi" w:cstheme="minorHAnsi"/>
          <w:color w:val="1F3864" w:themeColor="accent5" w:themeShade="80"/>
        </w:rPr>
        <w:t>s</w:t>
      </w:r>
      <w:bookmarkEnd w:id="22"/>
    </w:p>
    <w:p w14:paraId="0E66B7BD" w14:textId="77777777" w:rsidR="00730367" w:rsidRPr="00B84686" w:rsidRDefault="00730367" w:rsidP="00730367">
      <w:pPr>
        <w:spacing w:after="0" w:line="240" w:lineRule="auto"/>
      </w:pPr>
    </w:p>
    <w:p w14:paraId="15A396CB" w14:textId="5326EDB7" w:rsidR="0079128B" w:rsidRPr="00B84686" w:rsidRDefault="0079128B" w:rsidP="00F257F4">
      <w:pPr>
        <w:spacing w:after="0" w:line="240" w:lineRule="auto"/>
        <w:jc w:val="both"/>
      </w:pPr>
      <w:r w:rsidRPr="00B84686">
        <w:t xml:space="preserve">Set out below is a summary of the proposed construction methodology for </w:t>
      </w:r>
      <w:r w:rsidR="00BC040B" w:rsidRPr="00B84686">
        <w:t xml:space="preserve">the </w:t>
      </w:r>
      <w:r w:rsidRPr="00B84686">
        <w:t xml:space="preserve">runway upgrade at the </w:t>
      </w:r>
      <w:r w:rsidR="00573403" w:rsidRPr="00B84686">
        <w:t>UVF</w:t>
      </w:r>
      <w:r w:rsidR="000010DA" w:rsidRPr="00B84686">
        <w:t xml:space="preserve">.  </w:t>
      </w:r>
      <w:r w:rsidR="000010DA" w:rsidRPr="00B84686">
        <w:rPr>
          <w:rFonts w:cs="Calibri"/>
        </w:rPr>
        <w:t>This is best information available to date, which will be updated when detailed designs are available.</w:t>
      </w:r>
    </w:p>
    <w:p w14:paraId="3FDCA803" w14:textId="77777777" w:rsidR="0079128B" w:rsidRPr="00B84686" w:rsidRDefault="0079128B" w:rsidP="00F257F4">
      <w:pPr>
        <w:spacing w:after="0" w:line="240" w:lineRule="auto"/>
        <w:jc w:val="both"/>
      </w:pPr>
    </w:p>
    <w:p w14:paraId="0F2652C2" w14:textId="77777777" w:rsidR="0079128B" w:rsidRPr="00B84686" w:rsidRDefault="0079128B" w:rsidP="00F257F4">
      <w:pPr>
        <w:pStyle w:val="ListParagraph"/>
        <w:numPr>
          <w:ilvl w:val="0"/>
          <w:numId w:val="14"/>
        </w:numPr>
        <w:spacing w:after="60" w:line="240" w:lineRule="auto"/>
        <w:jc w:val="both"/>
      </w:pPr>
      <w:r w:rsidRPr="00B84686">
        <w:t>Resurfacing (</w:t>
      </w:r>
      <w:r w:rsidR="000010DA" w:rsidRPr="00B84686">
        <w:t xml:space="preserve">most likely </w:t>
      </w:r>
      <w:r w:rsidRPr="00B84686">
        <w:t xml:space="preserve">using a bitumen product and double coat chip seal) and constructing RESAs.  </w:t>
      </w:r>
    </w:p>
    <w:p w14:paraId="4C41A3E2" w14:textId="77777777" w:rsidR="0079128B" w:rsidRPr="00B84686" w:rsidRDefault="0079128B" w:rsidP="00F257F4">
      <w:pPr>
        <w:numPr>
          <w:ilvl w:val="0"/>
          <w:numId w:val="14"/>
        </w:numPr>
        <w:spacing w:after="60" w:line="240" w:lineRule="auto"/>
        <w:jc w:val="both"/>
      </w:pPr>
      <w:r w:rsidRPr="00B84686">
        <w:t>The likely equipment that will be required includes: a 20-ton excavator, loader, motor grader, vibration steel roller, dump trucks, water truck, miller, bobcat and assorted equipment (hand broom, shovels, bitumen kettle, 5-ton steel drum, trailer, jack hammer, compactor).</w:t>
      </w:r>
    </w:p>
    <w:p w14:paraId="0D38F2EA" w14:textId="77777777" w:rsidR="0079128B" w:rsidRPr="00B84686" w:rsidRDefault="0079128B" w:rsidP="00F257F4">
      <w:pPr>
        <w:numPr>
          <w:ilvl w:val="0"/>
          <w:numId w:val="14"/>
        </w:numPr>
        <w:spacing w:after="60" w:line="240" w:lineRule="auto"/>
        <w:jc w:val="both"/>
      </w:pPr>
      <w:r w:rsidRPr="00B84686">
        <w:t>The likely equipment that will be required for chip-sealing includes: a Bitumen Distributor, Chip spreader trucks, Rubber Tyre Roller, Mechanic Broom, Water Truck, Loader, Bitumen blower (Bitumen burner)</w:t>
      </w:r>
      <w:r w:rsidR="00997AE8" w:rsidRPr="00B84686">
        <w:t>.</w:t>
      </w:r>
    </w:p>
    <w:p w14:paraId="5CCBBE5E" w14:textId="177A7221" w:rsidR="0079128B" w:rsidRPr="00B84686" w:rsidRDefault="0079128B" w:rsidP="00F257F4">
      <w:pPr>
        <w:numPr>
          <w:ilvl w:val="0"/>
          <w:numId w:val="14"/>
        </w:numPr>
        <w:spacing w:after="0" w:line="240" w:lineRule="auto"/>
        <w:jc w:val="both"/>
      </w:pPr>
      <w:r w:rsidRPr="00B84686">
        <w:t>All equipment and materials will be within the boundary of the Airport which is Government-owned land.</w:t>
      </w:r>
    </w:p>
    <w:p w14:paraId="0F53014E" w14:textId="77777777" w:rsidR="0079128B" w:rsidRPr="00B84686" w:rsidRDefault="0079128B" w:rsidP="00F257F4">
      <w:pPr>
        <w:spacing w:after="0" w:line="240" w:lineRule="auto"/>
        <w:jc w:val="both"/>
      </w:pPr>
    </w:p>
    <w:p w14:paraId="7E65C90D" w14:textId="77777777" w:rsidR="0079128B" w:rsidRPr="00B84686" w:rsidRDefault="0079128B" w:rsidP="00F257F4">
      <w:pPr>
        <w:spacing w:after="0" w:line="240" w:lineRule="auto"/>
        <w:jc w:val="both"/>
      </w:pPr>
      <w:r w:rsidRPr="00B84686">
        <w:t>The chip sealing process involves resurfacing of the existing sealed surface resulting in no material change in the key characteristics of the runway. Bitumen will be laid using a spreader and imported emulsion material with the chip material being laid over the top and rolled.</w:t>
      </w:r>
    </w:p>
    <w:p w14:paraId="21DEEF03" w14:textId="77777777" w:rsidR="000A5BE6" w:rsidRPr="00B84686" w:rsidRDefault="000A5BE6" w:rsidP="00F257F4">
      <w:pPr>
        <w:spacing w:after="0" w:line="240" w:lineRule="auto"/>
        <w:jc w:val="both"/>
      </w:pPr>
    </w:p>
    <w:p w14:paraId="0084002A" w14:textId="51B89ACD" w:rsidR="00573403" w:rsidRPr="00B84686" w:rsidRDefault="000010DA" w:rsidP="00F257F4">
      <w:pPr>
        <w:jc w:val="both"/>
      </w:pPr>
      <w:r w:rsidRPr="00B84686">
        <w:rPr>
          <w:rFonts w:cs="Calibri"/>
        </w:rPr>
        <w:t xml:space="preserve">The installation of </w:t>
      </w:r>
      <w:r w:rsidR="00573403" w:rsidRPr="00B84686">
        <w:rPr>
          <w:rFonts w:cs="Calibri"/>
        </w:rPr>
        <w:t>ADS</w:t>
      </w:r>
      <w:r w:rsidRPr="00B84686">
        <w:rPr>
          <w:rFonts w:cs="Calibri"/>
        </w:rPr>
        <w:t xml:space="preserve">-B </w:t>
      </w:r>
      <w:r w:rsidR="00997AE8" w:rsidRPr="00B84686">
        <w:rPr>
          <w:rFonts w:cs="Calibri"/>
        </w:rPr>
        <w:t>antenna</w:t>
      </w:r>
      <w:r w:rsidR="00573403" w:rsidRPr="00B84686">
        <w:rPr>
          <w:rFonts w:cs="Calibri"/>
        </w:rPr>
        <w:t xml:space="preserve">s </w:t>
      </w:r>
      <w:r w:rsidR="00997AE8" w:rsidRPr="00B84686">
        <w:rPr>
          <w:rFonts w:cs="Calibri"/>
        </w:rPr>
        <w:t>e</w:t>
      </w:r>
      <w:r w:rsidRPr="00B84686">
        <w:rPr>
          <w:rFonts w:cs="Calibri"/>
        </w:rPr>
        <w:t xml:space="preserve"> outside the airport facilities </w:t>
      </w:r>
      <w:r w:rsidR="00997AE8" w:rsidRPr="00B84686">
        <w:rPr>
          <w:rFonts w:cs="Calibri"/>
        </w:rPr>
        <w:t xml:space="preserve">are expected to utilize existing tower structures at </w:t>
      </w:r>
      <w:r w:rsidR="00FB36A6" w:rsidRPr="00B84686">
        <w:rPr>
          <w:rFonts w:cs="Calibri"/>
        </w:rPr>
        <w:t xml:space="preserve">Cape </w:t>
      </w:r>
      <w:r w:rsidR="00997AE8" w:rsidRPr="00B84686">
        <w:rPr>
          <w:rFonts w:cs="Calibri"/>
        </w:rPr>
        <w:t>Moule</w:t>
      </w:r>
      <w:r w:rsidR="00FB36A6" w:rsidRPr="00B84686">
        <w:rPr>
          <w:rFonts w:cs="Calibri"/>
        </w:rPr>
        <w:t>-</w:t>
      </w:r>
      <w:r w:rsidR="00997AE8" w:rsidRPr="00B84686">
        <w:rPr>
          <w:rFonts w:cs="Calibri"/>
        </w:rPr>
        <w:t>a</w:t>
      </w:r>
      <w:r w:rsidR="00FB36A6" w:rsidRPr="00B84686">
        <w:rPr>
          <w:rFonts w:cs="Calibri"/>
        </w:rPr>
        <w:t>-</w:t>
      </w:r>
      <w:r w:rsidR="00997AE8" w:rsidRPr="00B84686">
        <w:rPr>
          <w:rFonts w:cs="Calibri"/>
        </w:rPr>
        <w:t xml:space="preserve">Chique and Vigie Hill.   If this is </w:t>
      </w:r>
      <w:r w:rsidR="00F257F4" w:rsidRPr="00B84686">
        <w:rPr>
          <w:rFonts w:cs="Calibri"/>
        </w:rPr>
        <w:t>confirmed,</w:t>
      </w:r>
      <w:r w:rsidR="00997AE8" w:rsidRPr="00B84686">
        <w:rPr>
          <w:rFonts w:cs="Calibri"/>
        </w:rPr>
        <w:t xml:space="preserve"> then </w:t>
      </w:r>
      <w:r w:rsidRPr="00B84686">
        <w:rPr>
          <w:rFonts w:cs="Calibri"/>
        </w:rPr>
        <w:t>the ADS-B equipment may be installed on that tower with minimal or no site preparation required.</w:t>
      </w:r>
      <w:r w:rsidR="00997AE8" w:rsidRPr="00B84686">
        <w:rPr>
          <w:rFonts w:cs="Calibri"/>
        </w:rPr>
        <w:t xml:space="preserve">  If an alternate site is recommended in the detailed design study</w:t>
      </w:r>
      <w:r w:rsidR="00573403" w:rsidRPr="00B84686">
        <w:rPr>
          <w:rFonts w:cs="Calibri"/>
        </w:rPr>
        <w:t>,</w:t>
      </w:r>
      <w:r w:rsidR="00997AE8" w:rsidRPr="00B84686">
        <w:rPr>
          <w:rFonts w:cs="Calibri"/>
        </w:rPr>
        <w:t xml:space="preserve"> then the selection of a new site(s) and improvements to access roads will be carefully evaluated using screening tools in this ESA. Although unlikely,</w:t>
      </w:r>
      <w:r w:rsidR="002F6B9E" w:rsidRPr="00B84686">
        <w:rPr>
          <w:rFonts w:cs="Calibri"/>
        </w:rPr>
        <w:t xml:space="preserve"> </w:t>
      </w:r>
      <w:r w:rsidR="00997AE8" w:rsidRPr="00B84686">
        <w:rPr>
          <w:rFonts w:cs="Calibri"/>
        </w:rPr>
        <w:t>if a new tower is required then a solid concrete footing must be excavated, the site should be clean and graded level, and a gate and access road would be needed.</w:t>
      </w:r>
      <w:r w:rsidR="002F6B9E" w:rsidRPr="00B84686">
        <w:rPr>
          <w:rFonts w:cs="Calibri"/>
        </w:rPr>
        <w:t xml:space="preserve"> </w:t>
      </w:r>
      <w:r w:rsidR="00573403" w:rsidRPr="00B84686">
        <w:rPr>
          <w:noProof/>
        </w:rPr>
        <w:t xml:space="preserve">The project will also screen out activities that could take place on land (public or private) where there could be informal users who have structures, crops or pasture animals on vacant areas. Any activity that could require involuntary resetlement will be </w:t>
      </w:r>
      <w:r w:rsidR="00573403" w:rsidRPr="00B84686">
        <w:t>screened out and will not be eligible for financing under the project.</w:t>
      </w:r>
    </w:p>
    <w:p w14:paraId="6306F5F7" w14:textId="77777777" w:rsidR="000010DA" w:rsidRPr="00B84686" w:rsidRDefault="000010DA" w:rsidP="000010DA">
      <w:pPr>
        <w:spacing w:after="0" w:line="240" w:lineRule="auto"/>
        <w:jc w:val="both"/>
      </w:pPr>
    </w:p>
    <w:p w14:paraId="147900BE" w14:textId="77777777" w:rsidR="00830F4D" w:rsidRPr="00B84686" w:rsidRDefault="008B5536" w:rsidP="00D3185E">
      <w:pPr>
        <w:pStyle w:val="Heading2"/>
        <w:numPr>
          <w:ilvl w:val="1"/>
          <w:numId w:val="7"/>
        </w:numPr>
        <w:spacing w:before="0" w:line="240" w:lineRule="auto"/>
        <w:ind w:hanging="720"/>
        <w:rPr>
          <w:rFonts w:asciiTheme="minorHAnsi" w:hAnsiTheme="minorHAnsi" w:cstheme="minorHAnsi"/>
          <w:color w:val="1F3864" w:themeColor="accent5" w:themeShade="80"/>
        </w:rPr>
      </w:pPr>
      <w:bookmarkStart w:id="23" w:name="_Toc29023621"/>
      <w:bookmarkStart w:id="24" w:name="_Toc29026542"/>
      <w:bookmarkStart w:id="25" w:name="_Toc29026755"/>
      <w:bookmarkStart w:id="26" w:name="_Toc29026835"/>
      <w:bookmarkStart w:id="27" w:name="_Toc29026915"/>
      <w:bookmarkStart w:id="28" w:name="_Toc29279157"/>
      <w:bookmarkStart w:id="29" w:name="_Toc30521839"/>
      <w:bookmarkEnd w:id="23"/>
      <w:bookmarkEnd w:id="24"/>
      <w:bookmarkEnd w:id="25"/>
      <w:bookmarkEnd w:id="26"/>
      <w:bookmarkEnd w:id="27"/>
      <w:bookmarkEnd w:id="28"/>
      <w:r w:rsidRPr="00B84686">
        <w:rPr>
          <w:rFonts w:asciiTheme="minorHAnsi" w:hAnsiTheme="minorHAnsi" w:cstheme="minorHAnsi"/>
          <w:color w:val="1F3864" w:themeColor="accent5" w:themeShade="80"/>
        </w:rPr>
        <w:t>Schedule and Workforce</w:t>
      </w:r>
      <w:bookmarkEnd w:id="29"/>
    </w:p>
    <w:p w14:paraId="011E39C4" w14:textId="77777777" w:rsidR="00830F4D" w:rsidRPr="00B84686" w:rsidRDefault="00830F4D" w:rsidP="00830F4D">
      <w:pPr>
        <w:spacing w:after="0" w:line="240" w:lineRule="auto"/>
      </w:pPr>
    </w:p>
    <w:p w14:paraId="7F9AC547" w14:textId="42E3CFFC" w:rsidR="00A2746F" w:rsidRPr="00B84686" w:rsidRDefault="00A2746F" w:rsidP="00A2746F">
      <w:pPr>
        <w:overflowPunct w:val="0"/>
        <w:spacing w:after="0" w:line="240" w:lineRule="auto"/>
        <w:jc w:val="both"/>
      </w:pPr>
      <w:r w:rsidRPr="00B84686">
        <w:t>The anticipated project schedule and workforce are summarized in Table 2.4</w:t>
      </w:r>
      <w:r w:rsidR="00C15EBD" w:rsidRPr="00B84686">
        <w:t xml:space="preserve">a and </w:t>
      </w:r>
      <w:r w:rsidRPr="00B84686">
        <w:t>Table 2.4</w:t>
      </w:r>
      <w:r w:rsidR="00C15EBD" w:rsidRPr="00B84686">
        <w:t>b</w:t>
      </w:r>
      <w:r w:rsidRPr="00B84686">
        <w:t xml:space="preserve">. The information provided is the best information </w:t>
      </w:r>
      <w:r w:rsidR="00F257F4" w:rsidRPr="00B84686">
        <w:t>available and</w:t>
      </w:r>
      <w:r w:rsidR="00997AE8" w:rsidRPr="00B84686">
        <w:t xml:space="preserve"> </w:t>
      </w:r>
      <w:r w:rsidRPr="00B84686">
        <w:t>will be refined once information is available</w:t>
      </w:r>
      <w:r w:rsidR="00997AE8" w:rsidRPr="00B84686">
        <w:t xml:space="preserve"> and the ESA and ESMP are updated.  Further, as part of the bidding process the contractor will require that updated information be </w:t>
      </w:r>
      <w:r w:rsidRPr="00B84686">
        <w:t xml:space="preserve">included in </w:t>
      </w:r>
      <w:r w:rsidR="00997AE8" w:rsidRPr="00B84686">
        <w:t>the C</w:t>
      </w:r>
      <w:r w:rsidRPr="00B84686">
        <w:t>ontractor</w:t>
      </w:r>
      <w:r w:rsidR="00997AE8" w:rsidRPr="00B84686">
        <w:t>’</w:t>
      </w:r>
      <w:r w:rsidRPr="00B84686">
        <w:t>s ESMP</w:t>
      </w:r>
      <w:r w:rsidR="00997AE8" w:rsidRPr="00B84686">
        <w:t xml:space="preserve"> (C-ESMP)</w:t>
      </w:r>
      <w:r w:rsidRPr="00B84686">
        <w:t>.</w:t>
      </w:r>
    </w:p>
    <w:p w14:paraId="6F8F3405" w14:textId="77777777" w:rsidR="00830F4D" w:rsidRPr="00B84686" w:rsidRDefault="00830F4D" w:rsidP="00830F4D">
      <w:pPr>
        <w:spacing w:after="0" w:line="240" w:lineRule="auto"/>
      </w:pPr>
    </w:p>
    <w:p w14:paraId="63CB9987" w14:textId="451BF75A" w:rsidR="00830F4D" w:rsidRPr="00B84686" w:rsidRDefault="00830F4D" w:rsidP="008B067D">
      <w:pPr>
        <w:spacing w:after="120" w:line="240" w:lineRule="auto"/>
        <w:jc w:val="both"/>
        <w:rPr>
          <w:color w:val="1F3864" w:themeColor="accent5" w:themeShade="80"/>
          <w:sz w:val="20"/>
        </w:rPr>
      </w:pPr>
      <w:r w:rsidRPr="00B84686">
        <w:rPr>
          <w:color w:val="1F3864" w:themeColor="accent5" w:themeShade="80"/>
          <w:sz w:val="20"/>
        </w:rPr>
        <w:t>Table 2.4</w:t>
      </w:r>
      <w:r w:rsidR="00C15EBD" w:rsidRPr="00B84686">
        <w:rPr>
          <w:color w:val="1F3864" w:themeColor="accent5" w:themeShade="80"/>
          <w:sz w:val="20"/>
        </w:rPr>
        <w:t>a</w:t>
      </w:r>
      <w:r w:rsidRPr="00B84686">
        <w:rPr>
          <w:color w:val="1F3864" w:themeColor="accent5" w:themeShade="80"/>
          <w:sz w:val="20"/>
        </w:rPr>
        <w:tab/>
        <w:t xml:space="preserve">Anticipated Workforce and Schedule Activities </w:t>
      </w:r>
    </w:p>
    <w:tbl>
      <w:tblPr>
        <w:tblStyle w:val="TableGrid"/>
        <w:tblW w:w="0" w:type="auto"/>
        <w:tblLook w:val="04A0" w:firstRow="1" w:lastRow="0" w:firstColumn="1" w:lastColumn="0" w:noHBand="0" w:noVBand="1"/>
      </w:tblPr>
      <w:tblGrid>
        <w:gridCol w:w="5610"/>
        <w:gridCol w:w="1870"/>
        <w:gridCol w:w="1870"/>
      </w:tblGrid>
      <w:tr w:rsidR="00067163" w:rsidRPr="00B84686" w14:paraId="6709C252" w14:textId="77777777" w:rsidTr="00CC2D90">
        <w:tc>
          <w:tcPr>
            <w:tcW w:w="5610" w:type="dxa"/>
            <w:shd w:val="clear" w:color="auto" w:fill="D9E2F3" w:themeFill="accent5" w:themeFillTint="33"/>
          </w:tcPr>
          <w:p w14:paraId="14CDB7AC" w14:textId="77777777" w:rsidR="00067163" w:rsidRPr="00B84686" w:rsidRDefault="00067163" w:rsidP="00067163">
            <w:pPr>
              <w:spacing w:before="60" w:after="60"/>
              <w:jc w:val="center"/>
              <w:rPr>
                <w:b/>
                <w:sz w:val="20"/>
              </w:rPr>
            </w:pPr>
            <w:r w:rsidRPr="00B84686">
              <w:rPr>
                <w:b/>
                <w:sz w:val="20"/>
              </w:rPr>
              <w:t>Activities</w:t>
            </w:r>
          </w:p>
        </w:tc>
        <w:tc>
          <w:tcPr>
            <w:tcW w:w="1870" w:type="dxa"/>
            <w:shd w:val="clear" w:color="auto" w:fill="D9E2F3" w:themeFill="accent5" w:themeFillTint="33"/>
          </w:tcPr>
          <w:p w14:paraId="330BFCFB" w14:textId="77777777" w:rsidR="00067163" w:rsidRPr="00B84686" w:rsidRDefault="00067163" w:rsidP="00067163">
            <w:pPr>
              <w:spacing w:before="60" w:after="60"/>
              <w:jc w:val="center"/>
              <w:rPr>
                <w:b/>
                <w:sz w:val="20"/>
              </w:rPr>
            </w:pPr>
            <w:r w:rsidRPr="00B84686">
              <w:rPr>
                <w:b/>
                <w:sz w:val="20"/>
              </w:rPr>
              <w:t>Schedule</w:t>
            </w:r>
          </w:p>
        </w:tc>
        <w:tc>
          <w:tcPr>
            <w:tcW w:w="1870" w:type="dxa"/>
            <w:shd w:val="clear" w:color="auto" w:fill="D9E2F3" w:themeFill="accent5" w:themeFillTint="33"/>
          </w:tcPr>
          <w:p w14:paraId="6DF4E533" w14:textId="77777777" w:rsidR="00067163" w:rsidRPr="00B84686" w:rsidRDefault="00067163" w:rsidP="00067163">
            <w:pPr>
              <w:spacing w:before="60" w:after="60"/>
              <w:jc w:val="center"/>
              <w:rPr>
                <w:b/>
                <w:sz w:val="20"/>
              </w:rPr>
            </w:pPr>
            <w:r w:rsidRPr="00B84686">
              <w:rPr>
                <w:b/>
                <w:sz w:val="20"/>
              </w:rPr>
              <w:t>Workforce</w:t>
            </w:r>
          </w:p>
        </w:tc>
      </w:tr>
      <w:tr w:rsidR="00A2746F" w:rsidRPr="00B84686" w14:paraId="1C85E48A" w14:textId="77777777" w:rsidTr="00CC2D90">
        <w:tc>
          <w:tcPr>
            <w:tcW w:w="5610" w:type="dxa"/>
            <w:shd w:val="clear" w:color="auto" w:fill="auto"/>
          </w:tcPr>
          <w:p w14:paraId="7C70BA19" w14:textId="5CED20D1" w:rsidR="00A2746F" w:rsidRPr="00B84686" w:rsidRDefault="00A2746F" w:rsidP="00866B00">
            <w:pPr>
              <w:spacing w:before="60" w:after="60"/>
              <w:rPr>
                <w:sz w:val="20"/>
              </w:rPr>
            </w:pPr>
            <w:r w:rsidRPr="00B84686">
              <w:rPr>
                <w:sz w:val="20"/>
              </w:rPr>
              <w:t xml:space="preserve">Runway resurfacing at </w:t>
            </w:r>
            <w:r w:rsidR="00DA4B96" w:rsidRPr="00B84686">
              <w:rPr>
                <w:sz w:val="20"/>
              </w:rPr>
              <w:t>UVF</w:t>
            </w:r>
            <w:r w:rsidRPr="00B84686">
              <w:rPr>
                <w:sz w:val="20"/>
              </w:rPr>
              <w:t>, inclusive of shoulders</w:t>
            </w:r>
          </w:p>
        </w:tc>
        <w:tc>
          <w:tcPr>
            <w:tcW w:w="1870" w:type="dxa"/>
          </w:tcPr>
          <w:p w14:paraId="0BA04A05" w14:textId="77777777" w:rsidR="00A2746F" w:rsidRPr="00B84686" w:rsidRDefault="00A2746F" w:rsidP="003C647F">
            <w:pPr>
              <w:jc w:val="center"/>
              <w:rPr>
                <w:sz w:val="20"/>
              </w:rPr>
            </w:pPr>
            <w:r w:rsidRPr="00B84686">
              <w:rPr>
                <w:sz w:val="20"/>
              </w:rPr>
              <w:t>Q1</w:t>
            </w:r>
            <w:r w:rsidR="003C647F" w:rsidRPr="00B84686">
              <w:rPr>
                <w:sz w:val="20"/>
              </w:rPr>
              <w:t>-Q2 2021</w:t>
            </w:r>
          </w:p>
        </w:tc>
        <w:tc>
          <w:tcPr>
            <w:tcW w:w="1870" w:type="dxa"/>
          </w:tcPr>
          <w:p w14:paraId="1F445BE3" w14:textId="77777777" w:rsidR="00A2746F" w:rsidRPr="00B84686" w:rsidRDefault="00A2746F" w:rsidP="00A2746F">
            <w:pPr>
              <w:jc w:val="center"/>
            </w:pPr>
            <w:r w:rsidRPr="00B84686">
              <w:rPr>
                <w:sz w:val="20"/>
              </w:rPr>
              <w:t>Contractor</w:t>
            </w:r>
          </w:p>
        </w:tc>
      </w:tr>
      <w:tr w:rsidR="003C647F" w:rsidRPr="00B84686" w14:paraId="6562FF34" w14:textId="77777777" w:rsidTr="00CC2D90">
        <w:tc>
          <w:tcPr>
            <w:tcW w:w="5610" w:type="dxa"/>
            <w:shd w:val="clear" w:color="auto" w:fill="auto"/>
          </w:tcPr>
          <w:p w14:paraId="579D4A23" w14:textId="77777777" w:rsidR="003C647F" w:rsidRPr="00B84686" w:rsidRDefault="003C647F" w:rsidP="00866B00">
            <w:pPr>
              <w:spacing w:before="60" w:after="60"/>
              <w:rPr>
                <w:sz w:val="20"/>
              </w:rPr>
            </w:pPr>
            <w:r w:rsidRPr="00B84686">
              <w:rPr>
                <w:sz w:val="20"/>
              </w:rPr>
              <w:t>Construction of code 4E turning bay on south side runway 10</w:t>
            </w:r>
          </w:p>
        </w:tc>
        <w:tc>
          <w:tcPr>
            <w:tcW w:w="1870" w:type="dxa"/>
          </w:tcPr>
          <w:p w14:paraId="48320FE9" w14:textId="77777777" w:rsidR="003C647F" w:rsidRPr="00B84686" w:rsidRDefault="003C647F" w:rsidP="003C647F">
            <w:pPr>
              <w:jc w:val="center"/>
              <w:rPr>
                <w:sz w:val="20"/>
              </w:rPr>
            </w:pPr>
            <w:r w:rsidRPr="00B84686">
              <w:rPr>
                <w:sz w:val="20"/>
              </w:rPr>
              <w:t>Q1-Q2 2021</w:t>
            </w:r>
          </w:p>
        </w:tc>
        <w:tc>
          <w:tcPr>
            <w:tcW w:w="1870" w:type="dxa"/>
          </w:tcPr>
          <w:p w14:paraId="43992666" w14:textId="77777777" w:rsidR="003C647F" w:rsidRPr="00B84686" w:rsidRDefault="003C647F" w:rsidP="00A2746F">
            <w:pPr>
              <w:jc w:val="center"/>
            </w:pPr>
            <w:r w:rsidRPr="00B84686">
              <w:rPr>
                <w:sz w:val="20"/>
              </w:rPr>
              <w:t>Contractor</w:t>
            </w:r>
          </w:p>
        </w:tc>
      </w:tr>
      <w:tr w:rsidR="003C647F" w:rsidRPr="00B84686" w14:paraId="2E27CC36" w14:textId="77777777" w:rsidTr="00CC2D90">
        <w:tc>
          <w:tcPr>
            <w:tcW w:w="5610" w:type="dxa"/>
            <w:shd w:val="clear" w:color="auto" w:fill="auto"/>
          </w:tcPr>
          <w:p w14:paraId="21E55A2A" w14:textId="1010EC10" w:rsidR="003C647F" w:rsidRPr="00B84686" w:rsidRDefault="003C647F" w:rsidP="00866B00">
            <w:pPr>
              <w:spacing w:before="60" w:after="60"/>
              <w:rPr>
                <w:sz w:val="20"/>
              </w:rPr>
            </w:pPr>
            <w:r w:rsidRPr="00B84686">
              <w:rPr>
                <w:sz w:val="20"/>
              </w:rPr>
              <w:t xml:space="preserve">Construction of runway end safety areas (RESAs) at </w:t>
            </w:r>
            <w:r w:rsidR="0089444C" w:rsidRPr="00B84686">
              <w:rPr>
                <w:sz w:val="20"/>
              </w:rPr>
              <w:t>UVF</w:t>
            </w:r>
          </w:p>
        </w:tc>
        <w:tc>
          <w:tcPr>
            <w:tcW w:w="1870" w:type="dxa"/>
          </w:tcPr>
          <w:p w14:paraId="76C0C2CA" w14:textId="77777777" w:rsidR="003C647F" w:rsidRPr="00B84686" w:rsidRDefault="003C647F" w:rsidP="003C647F">
            <w:pPr>
              <w:jc w:val="center"/>
              <w:rPr>
                <w:sz w:val="20"/>
              </w:rPr>
            </w:pPr>
            <w:r w:rsidRPr="00B84686">
              <w:rPr>
                <w:sz w:val="20"/>
              </w:rPr>
              <w:t>Q1-Q2 2021</w:t>
            </w:r>
          </w:p>
        </w:tc>
        <w:tc>
          <w:tcPr>
            <w:tcW w:w="1870" w:type="dxa"/>
          </w:tcPr>
          <w:p w14:paraId="5BFDAECD" w14:textId="77777777" w:rsidR="003C647F" w:rsidRPr="00B84686" w:rsidRDefault="003C647F" w:rsidP="00A2746F">
            <w:pPr>
              <w:jc w:val="center"/>
            </w:pPr>
            <w:r w:rsidRPr="00B84686">
              <w:rPr>
                <w:sz w:val="20"/>
              </w:rPr>
              <w:t>Contractor</w:t>
            </w:r>
          </w:p>
        </w:tc>
      </w:tr>
      <w:tr w:rsidR="003C647F" w:rsidRPr="00B84686" w14:paraId="5B12C732" w14:textId="77777777" w:rsidTr="00CC2D90">
        <w:tc>
          <w:tcPr>
            <w:tcW w:w="5610" w:type="dxa"/>
            <w:shd w:val="clear" w:color="auto" w:fill="auto"/>
          </w:tcPr>
          <w:p w14:paraId="47D1F002" w14:textId="743CD822" w:rsidR="003C647F" w:rsidRPr="00B84686" w:rsidRDefault="003C647F" w:rsidP="00866B00">
            <w:pPr>
              <w:spacing w:before="60" w:after="60"/>
              <w:rPr>
                <w:sz w:val="20"/>
              </w:rPr>
            </w:pPr>
            <w:r w:rsidRPr="00B84686">
              <w:rPr>
                <w:sz w:val="20"/>
              </w:rPr>
              <w:t xml:space="preserve">Installation of up-to-date airfield ground lighting system at </w:t>
            </w:r>
            <w:r w:rsidR="0089444C" w:rsidRPr="00B84686">
              <w:rPr>
                <w:sz w:val="20"/>
              </w:rPr>
              <w:t>UVF</w:t>
            </w:r>
          </w:p>
        </w:tc>
        <w:tc>
          <w:tcPr>
            <w:tcW w:w="1870" w:type="dxa"/>
          </w:tcPr>
          <w:p w14:paraId="5BF16600" w14:textId="77777777" w:rsidR="003C647F" w:rsidRPr="00B84686" w:rsidRDefault="003C647F" w:rsidP="003C647F">
            <w:pPr>
              <w:jc w:val="center"/>
              <w:rPr>
                <w:sz w:val="20"/>
              </w:rPr>
            </w:pPr>
            <w:r w:rsidRPr="00B84686">
              <w:rPr>
                <w:sz w:val="20"/>
              </w:rPr>
              <w:t>Q3-Q4 2021</w:t>
            </w:r>
          </w:p>
        </w:tc>
        <w:tc>
          <w:tcPr>
            <w:tcW w:w="1870" w:type="dxa"/>
          </w:tcPr>
          <w:p w14:paraId="56E2EFB5" w14:textId="77777777" w:rsidR="003C647F" w:rsidRPr="00B84686" w:rsidRDefault="003C647F" w:rsidP="00A2746F">
            <w:pPr>
              <w:jc w:val="center"/>
            </w:pPr>
            <w:r w:rsidRPr="00B84686">
              <w:rPr>
                <w:sz w:val="20"/>
              </w:rPr>
              <w:t>Contractor</w:t>
            </w:r>
          </w:p>
        </w:tc>
      </w:tr>
      <w:tr w:rsidR="003C647F" w:rsidRPr="00B84686" w14:paraId="4CC4CC18" w14:textId="77777777" w:rsidTr="00CC2D90">
        <w:tc>
          <w:tcPr>
            <w:tcW w:w="5610" w:type="dxa"/>
            <w:shd w:val="clear" w:color="auto" w:fill="auto"/>
          </w:tcPr>
          <w:p w14:paraId="7A70BE33" w14:textId="5D3C84A4" w:rsidR="003C647F" w:rsidRPr="00B84686" w:rsidRDefault="003C647F" w:rsidP="00866B00">
            <w:pPr>
              <w:spacing w:before="60" w:after="60"/>
              <w:rPr>
                <w:sz w:val="20"/>
              </w:rPr>
            </w:pPr>
            <w:r w:rsidRPr="00B84686">
              <w:rPr>
                <w:sz w:val="20"/>
              </w:rPr>
              <w:t xml:space="preserve">Rehabilitation of storm water drainage system at </w:t>
            </w:r>
            <w:r w:rsidR="0089444C" w:rsidRPr="00B84686">
              <w:rPr>
                <w:sz w:val="20"/>
              </w:rPr>
              <w:t>UVF</w:t>
            </w:r>
          </w:p>
        </w:tc>
        <w:tc>
          <w:tcPr>
            <w:tcW w:w="1870" w:type="dxa"/>
          </w:tcPr>
          <w:p w14:paraId="523DA017" w14:textId="77777777" w:rsidR="003C647F" w:rsidRPr="00B84686" w:rsidRDefault="003C647F" w:rsidP="003C647F">
            <w:pPr>
              <w:jc w:val="center"/>
              <w:rPr>
                <w:sz w:val="20"/>
              </w:rPr>
            </w:pPr>
            <w:r w:rsidRPr="00B84686">
              <w:rPr>
                <w:sz w:val="20"/>
              </w:rPr>
              <w:t>Q3-Q4 2020</w:t>
            </w:r>
          </w:p>
        </w:tc>
        <w:tc>
          <w:tcPr>
            <w:tcW w:w="1870" w:type="dxa"/>
          </w:tcPr>
          <w:p w14:paraId="21336C0C" w14:textId="77777777" w:rsidR="003C647F" w:rsidRPr="00B84686" w:rsidRDefault="003C647F" w:rsidP="00A2746F">
            <w:pPr>
              <w:jc w:val="center"/>
            </w:pPr>
            <w:r w:rsidRPr="00B84686">
              <w:rPr>
                <w:sz w:val="20"/>
              </w:rPr>
              <w:t>Contractor</w:t>
            </w:r>
          </w:p>
        </w:tc>
      </w:tr>
      <w:tr w:rsidR="003C647F" w:rsidRPr="00B84686" w14:paraId="089B517C" w14:textId="77777777" w:rsidTr="00CC2D90">
        <w:tc>
          <w:tcPr>
            <w:tcW w:w="5610" w:type="dxa"/>
            <w:shd w:val="clear" w:color="auto" w:fill="auto"/>
          </w:tcPr>
          <w:p w14:paraId="34D6965A" w14:textId="75B95DD1" w:rsidR="003C647F" w:rsidRPr="00B84686" w:rsidRDefault="003C647F" w:rsidP="00866B00">
            <w:pPr>
              <w:spacing w:before="60" w:after="60"/>
              <w:rPr>
                <w:sz w:val="20"/>
              </w:rPr>
            </w:pPr>
            <w:r w:rsidRPr="00B84686">
              <w:rPr>
                <w:sz w:val="20"/>
              </w:rPr>
              <w:t xml:space="preserve">Rehabilitation of storm water drainage system at </w:t>
            </w:r>
            <w:r w:rsidR="0089444C" w:rsidRPr="00B84686">
              <w:rPr>
                <w:sz w:val="20"/>
              </w:rPr>
              <w:t>SLU</w:t>
            </w:r>
          </w:p>
        </w:tc>
        <w:tc>
          <w:tcPr>
            <w:tcW w:w="1870" w:type="dxa"/>
          </w:tcPr>
          <w:p w14:paraId="2752C82C" w14:textId="77777777" w:rsidR="003C647F" w:rsidRPr="00B84686" w:rsidRDefault="003C647F" w:rsidP="003C647F">
            <w:pPr>
              <w:jc w:val="center"/>
              <w:rPr>
                <w:sz w:val="20"/>
              </w:rPr>
            </w:pPr>
            <w:r w:rsidRPr="00B84686">
              <w:rPr>
                <w:sz w:val="20"/>
              </w:rPr>
              <w:t>Q3-Q4 2020</w:t>
            </w:r>
          </w:p>
        </w:tc>
        <w:tc>
          <w:tcPr>
            <w:tcW w:w="1870" w:type="dxa"/>
          </w:tcPr>
          <w:p w14:paraId="2DD612C8" w14:textId="77777777" w:rsidR="003C647F" w:rsidRPr="00B84686" w:rsidRDefault="003C647F" w:rsidP="00A2746F">
            <w:pPr>
              <w:jc w:val="center"/>
            </w:pPr>
            <w:r w:rsidRPr="00B84686">
              <w:rPr>
                <w:sz w:val="20"/>
              </w:rPr>
              <w:t>Contractor</w:t>
            </w:r>
          </w:p>
        </w:tc>
      </w:tr>
      <w:tr w:rsidR="003C647F" w:rsidRPr="00B84686" w14:paraId="12664038" w14:textId="77777777" w:rsidTr="00CC2D90">
        <w:tc>
          <w:tcPr>
            <w:tcW w:w="5610" w:type="dxa"/>
          </w:tcPr>
          <w:p w14:paraId="4991B8D2" w14:textId="63511DC0" w:rsidR="003C647F" w:rsidRPr="00B84686" w:rsidRDefault="003C647F" w:rsidP="00866B00">
            <w:pPr>
              <w:spacing w:before="60" w:after="60"/>
              <w:rPr>
                <w:sz w:val="20"/>
              </w:rPr>
            </w:pPr>
            <w:r w:rsidRPr="00B84686">
              <w:rPr>
                <w:sz w:val="20"/>
              </w:rPr>
              <w:lastRenderedPageBreak/>
              <w:t xml:space="preserve">Installation of instrument landing system (ILS) at </w:t>
            </w:r>
            <w:r w:rsidR="0089444C" w:rsidRPr="00B84686">
              <w:rPr>
                <w:sz w:val="20"/>
              </w:rPr>
              <w:t>UVF</w:t>
            </w:r>
          </w:p>
        </w:tc>
        <w:tc>
          <w:tcPr>
            <w:tcW w:w="1870" w:type="dxa"/>
          </w:tcPr>
          <w:p w14:paraId="766C21A8" w14:textId="77777777" w:rsidR="003C647F" w:rsidRPr="00B84686" w:rsidRDefault="003C647F" w:rsidP="003C647F">
            <w:pPr>
              <w:jc w:val="center"/>
              <w:rPr>
                <w:sz w:val="20"/>
              </w:rPr>
            </w:pPr>
            <w:r w:rsidRPr="00B84686">
              <w:rPr>
                <w:sz w:val="20"/>
              </w:rPr>
              <w:t>Q3-Q4 2021</w:t>
            </w:r>
          </w:p>
        </w:tc>
        <w:tc>
          <w:tcPr>
            <w:tcW w:w="1870" w:type="dxa"/>
          </w:tcPr>
          <w:p w14:paraId="2D543447" w14:textId="77777777" w:rsidR="003C647F" w:rsidRPr="00B84686" w:rsidRDefault="003C647F" w:rsidP="00A2746F">
            <w:pPr>
              <w:jc w:val="center"/>
            </w:pPr>
            <w:r w:rsidRPr="00B84686">
              <w:rPr>
                <w:sz w:val="20"/>
              </w:rPr>
              <w:t>Contractor</w:t>
            </w:r>
          </w:p>
        </w:tc>
      </w:tr>
      <w:tr w:rsidR="003C647F" w:rsidRPr="00B84686" w14:paraId="003DDB42" w14:textId="77777777" w:rsidTr="00CC2D90">
        <w:tc>
          <w:tcPr>
            <w:tcW w:w="5610" w:type="dxa"/>
          </w:tcPr>
          <w:p w14:paraId="77BA4F33" w14:textId="39EF2E49" w:rsidR="003C647F" w:rsidRPr="00B84686" w:rsidRDefault="003C647F" w:rsidP="00207F20">
            <w:pPr>
              <w:spacing w:before="60" w:after="60"/>
              <w:rPr>
                <w:sz w:val="20"/>
              </w:rPr>
            </w:pPr>
            <w:r w:rsidRPr="00B84686">
              <w:rPr>
                <w:sz w:val="20"/>
              </w:rPr>
              <w:t xml:space="preserve">Erection of ground station (receiver antenna) for ADS-B system for </w:t>
            </w:r>
            <w:r w:rsidR="0089444C" w:rsidRPr="00B84686">
              <w:rPr>
                <w:sz w:val="20"/>
              </w:rPr>
              <w:t>UVF</w:t>
            </w:r>
          </w:p>
        </w:tc>
        <w:tc>
          <w:tcPr>
            <w:tcW w:w="1870" w:type="dxa"/>
          </w:tcPr>
          <w:p w14:paraId="417D53D5" w14:textId="77777777" w:rsidR="003C647F" w:rsidRPr="00B84686" w:rsidRDefault="003C647F" w:rsidP="003C647F">
            <w:pPr>
              <w:jc w:val="center"/>
              <w:rPr>
                <w:sz w:val="20"/>
              </w:rPr>
            </w:pPr>
            <w:r w:rsidRPr="00B84686">
              <w:rPr>
                <w:sz w:val="20"/>
              </w:rPr>
              <w:t>Q1-Q2 2020</w:t>
            </w:r>
          </w:p>
        </w:tc>
        <w:tc>
          <w:tcPr>
            <w:tcW w:w="1870" w:type="dxa"/>
          </w:tcPr>
          <w:p w14:paraId="0005F969" w14:textId="77777777" w:rsidR="003C647F" w:rsidRPr="00B84686" w:rsidRDefault="003C647F" w:rsidP="00A2746F">
            <w:pPr>
              <w:jc w:val="center"/>
            </w:pPr>
            <w:r w:rsidRPr="00B84686">
              <w:rPr>
                <w:sz w:val="20"/>
              </w:rPr>
              <w:t>Contractor</w:t>
            </w:r>
          </w:p>
        </w:tc>
      </w:tr>
      <w:tr w:rsidR="003C647F" w:rsidRPr="00B84686" w14:paraId="49E1B3E7" w14:textId="77777777" w:rsidTr="00CC2D90">
        <w:tc>
          <w:tcPr>
            <w:tcW w:w="5610" w:type="dxa"/>
          </w:tcPr>
          <w:p w14:paraId="60112999" w14:textId="27CF70B3" w:rsidR="003C647F" w:rsidRPr="00B84686" w:rsidRDefault="003C647F" w:rsidP="00207F20">
            <w:pPr>
              <w:spacing w:before="60" w:after="60"/>
              <w:rPr>
                <w:sz w:val="20"/>
              </w:rPr>
            </w:pPr>
            <w:r w:rsidRPr="00B84686">
              <w:rPr>
                <w:sz w:val="20"/>
              </w:rPr>
              <w:t xml:space="preserve">Erection of ground station (receiver antenna) for ADS-B system for </w:t>
            </w:r>
            <w:r w:rsidR="0089444C" w:rsidRPr="00B84686">
              <w:rPr>
                <w:sz w:val="20"/>
              </w:rPr>
              <w:t>SLU</w:t>
            </w:r>
          </w:p>
        </w:tc>
        <w:tc>
          <w:tcPr>
            <w:tcW w:w="1870" w:type="dxa"/>
          </w:tcPr>
          <w:p w14:paraId="0D75CA0A" w14:textId="77777777" w:rsidR="003C647F" w:rsidRPr="00B84686" w:rsidRDefault="003C647F" w:rsidP="003C647F">
            <w:pPr>
              <w:jc w:val="center"/>
              <w:rPr>
                <w:sz w:val="20"/>
              </w:rPr>
            </w:pPr>
            <w:r w:rsidRPr="00B84686">
              <w:rPr>
                <w:sz w:val="20"/>
              </w:rPr>
              <w:t>Q1-Q2 2020</w:t>
            </w:r>
          </w:p>
        </w:tc>
        <w:tc>
          <w:tcPr>
            <w:tcW w:w="1870" w:type="dxa"/>
          </w:tcPr>
          <w:p w14:paraId="7AD49EEC" w14:textId="77777777" w:rsidR="003C647F" w:rsidRPr="00B84686" w:rsidRDefault="003C647F" w:rsidP="00A2746F">
            <w:pPr>
              <w:jc w:val="center"/>
            </w:pPr>
            <w:r w:rsidRPr="00B84686">
              <w:rPr>
                <w:sz w:val="20"/>
              </w:rPr>
              <w:t>Contractor</w:t>
            </w:r>
          </w:p>
        </w:tc>
      </w:tr>
      <w:tr w:rsidR="003C647F" w:rsidRPr="00B84686" w14:paraId="36531CE0" w14:textId="77777777" w:rsidTr="00CC2D90">
        <w:tc>
          <w:tcPr>
            <w:tcW w:w="5610" w:type="dxa"/>
          </w:tcPr>
          <w:p w14:paraId="72BF7B9B" w14:textId="5C23561F" w:rsidR="003C647F" w:rsidRPr="00B84686" w:rsidRDefault="003C647F" w:rsidP="00866B00">
            <w:pPr>
              <w:spacing w:before="60" w:after="60"/>
              <w:rPr>
                <w:sz w:val="20"/>
              </w:rPr>
            </w:pPr>
            <w:r w:rsidRPr="00B84686">
              <w:rPr>
                <w:sz w:val="20"/>
              </w:rPr>
              <w:t xml:space="preserve">Installation of ADS-B monitor at </w:t>
            </w:r>
            <w:r w:rsidR="0089444C" w:rsidRPr="00B84686">
              <w:rPr>
                <w:sz w:val="20"/>
              </w:rPr>
              <w:t>UVF</w:t>
            </w:r>
          </w:p>
        </w:tc>
        <w:tc>
          <w:tcPr>
            <w:tcW w:w="1870" w:type="dxa"/>
          </w:tcPr>
          <w:p w14:paraId="36F5EF95" w14:textId="77777777" w:rsidR="003C647F" w:rsidRPr="00B84686" w:rsidRDefault="003C647F" w:rsidP="003C647F">
            <w:pPr>
              <w:jc w:val="center"/>
              <w:rPr>
                <w:sz w:val="20"/>
              </w:rPr>
            </w:pPr>
            <w:r w:rsidRPr="00B84686">
              <w:rPr>
                <w:sz w:val="20"/>
              </w:rPr>
              <w:t>Q1-Q2 2020</w:t>
            </w:r>
          </w:p>
        </w:tc>
        <w:tc>
          <w:tcPr>
            <w:tcW w:w="1870" w:type="dxa"/>
          </w:tcPr>
          <w:p w14:paraId="13F4EDCA" w14:textId="77777777" w:rsidR="003C647F" w:rsidRPr="00B84686" w:rsidRDefault="003C647F" w:rsidP="00A2746F">
            <w:pPr>
              <w:jc w:val="center"/>
            </w:pPr>
            <w:r w:rsidRPr="00B84686">
              <w:rPr>
                <w:sz w:val="20"/>
              </w:rPr>
              <w:t>Contractor</w:t>
            </w:r>
          </w:p>
        </w:tc>
      </w:tr>
      <w:tr w:rsidR="003C647F" w:rsidRPr="00B84686" w14:paraId="7E31128C" w14:textId="77777777" w:rsidTr="00CC2D90">
        <w:tc>
          <w:tcPr>
            <w:tcW w:w="5610" w:type="dxa"/>
          </w:tcPr>
          <w:p w14:paraId="2D878396" w14:textId="52ABCDF5" w:rsidR="003C647F" w:rsidRPr="00B84686" w:rsidRDefault="003C647F" w:rsidP="00866B00">
            <w:pPr>
              <w:spacing w:before="60" w:after="60"/>
              <w:rPr>
                <w:sz w:val="20"/>
              </w:rPr>
            </w:pPr>
            <w:r w:rsidRPr="00B84686">
              <w:rPr>
                <w:sz w:val="20"/>
              </w:rPr>
              <w:t xml:space="preserve">Installation of ADS-B monitor at </w:t>
            </w:r>
            <w:r w:rsidR="0089444C" w:rsidRPr="00B84686">
              <w:rPr>
                <w:sz w:val="20"/>
              </w:rPr>
              <w:t>SLU</w:t>
            </w:r>
          </w:p>
        </w:tc>
        <w:tc>
          <w:tcPr>
            <w:tcW w:w="1870" w:type="dxa"/>
          </w:tcPr>
          <w:p w14:paraId="42CFCC89" w14:textId="77777777" w:rsidR="003C647F" w:rsidRPr="00B84686" w:rsidRDefault="003C647F" w:rsidP="003C647F">
            <w:pPr>
              <w:jc w:val="center"/>
              <w:rPr>
                <w:sz w:val="20"/>
              </w:rPr>
            </w:pPr>
            <w:r w:rsidRPr="00B84686">
              <w:rPr>
                <w:sz w:val="20"/>
              </w:rPr>
              <w:t>Q1-Q2 2020</w:t>
            </w:r>
          </w:p>
        </w:tc>
        <w:tc>
          <w:tcPr>
            <w:tcW w:w="1870" w:type="dxa"/>
          </w:tcPr>
          <w:p w14:paraId="38E682B4" w14:textId="77777777" w:rsidR="003C647F" w:rsidRPr="00B84686" w:rsidRDefault="003C647F" w:rsidP="00A2746F">
            <w:pPr>
              <w:jc w:val="center"/>
            </w:pPr>
            <w:r w:rsidRPr="00B84686">
              <w:rPr>
                <w:sz w:val="20"/>
              </w:rPr>
              <w:t>Contractor</w:t>
            </w:r>
          </w:p>
        </w:tc>
      </w:tr>
      <w:tr w:rsidR="003C647F" w:rsidRPr="00B84686" w14:paraId="7474FDF4" w14:textId="77777777" w:rsidTr="00CC2D90">
        <w:tc>
          <w:tcPr>
            <w:tcW w:w="5610" w:type="dxa"/>
          </w:tcPr>
          <w:p w14:paraId="3BA178ED" w14:textId="24092305" w:rsidR="003C647F" w:rsidRPr="00B84686" w:rsidRDefault="003C647F" w:rsidP="00866B00">
            <w:pPr>
              <w:spacing w:before="60" w:after="60"/>
              <w:rPr>
                <w:sz w:val="20"/>
              </w:rPr>
            </w:pPr>
            <w:r w:rsidRPr="00B84686">
              <w:rPr>
                <w:sz w:val="20"/>
              </w:rPr>
              <w:t xml:space="preserve">Remodelling and renovation of aerodrome rescue and firefighting (ARFF) facility at </w:t>
            </w:r>
            <w:r w:rsidR="00EF082C" w:rsidRPr="00B84686">
              <w:rPr>
                <w:sz w:val="20"/>
              </w:rPr>
              <w:t>UVF</w:t>
            </w:r>
          </w:p>
        </w:tc>
        <w:tc>
          <w:tcPr>
            <w:tcW w:w="1870" w:type="dxa"/>
          </w:tcPr>
          <w:p w14:paraId="3CA8DD83" w14:textId="77777777" w:rsidR="003C647F" w:rsidRPr="00B84686" w:rsidRDefault="003C647F" w:rsidP="003C647F">
            <w:pPr>
              <w:jc w:val="center"/>
              <w:rPr>
                <w:sz w:val="20"/>
              </w:rPr>
            </w:pPr>
            <w:r w:rsidRPr="00B84686">
              <w:rPr>
                <w:sz w:val="20"/>
              </w:rPr>
              <w:t>Q1-Q2 2021</w:t>
            </w:r>
          </w:p>
        </w:tc>
        <w:tc>
          <w:tcPr>
            <w:tcW w:w="1870" w:type="dxa"/>
          </w:tcPr>
          <w:p w14:paraId="3546B405" w14:textId="77777777" w:rsidR="003C647F" w:rsidRPr="00B84686" w:rsidRDefault="003C647F" w:rsidP="00A2746F">
            <w:pPr>
              <w:jc w:val="center"/>
            </w:pPr>
            <w:r w:rsidRPr="00B84686">
              <w:rPr>
                <w:sz w:val="20"/>
              </w:rPr>
              <w:t>Contractor</w:t>
            </w:r>
          </w:p>
        </w:tc>
      </w:tr>
      <w:tr w:rsidR="003C647F" w:rsidRPr="00B84686" w14:paraId="05F62E1E" w14:textId="77777777" w:rsidTr="00CC2D90">
        <w:tc>
          <w:tcPr>
            <w:tcW w:w="5610" w:type="dxa"/>
          </w:tcPr>
          <w:p w14:paraId="473F6730" w14:textId="0D9149B1" w:rsidR="003C647F" w:rsidRPr="00B84686" w:rsidRDefault="003C647F" w:rsidP="00866B00">
            <w:pPr>
              <w:spacing w:before="60" w:after="60"/>
              <w:rPr>
                <w:sz w:val="20"/>
              </w:rPr>
            </w:pPr>
            <w:r w:rsidRPr="00B84686">
              <w:rPr>
                <w:sz w:val="20"/>
              </w:rPr>
              <w:t xml:space="preserve">Updating aeronautical charts and procedure design for all approaches and departures at </w:t>
            </w:r>
            <w:r w:rsidR="00EF082C" w:rsidRPr="00B84686">
              <w:rPr>
                <w:sz w:val="20"/>
              </w:rPr>
              <w:t>UVF</w:t>
            </w:r>
            <w:r w:rsidRPr="00B84686">
              <w:rPr>
                <w:sz w:val="20"/>
              </w:rPr>
              <w:tab/>
            </w:r>
          </w:p>
        </w:tc>
        <w:tc>
          <w:tcPr>
            <w:tcW w:w="1870" w:type="dxa"/>
          </w:tcPr>
          <w:p w14:paraId="6666657E" w14:textId="77777777" w:rsidR="003C647F" w:rsidRPr="00B84686" w:rsidRDefault="003C647F" w:rsidP="003C647F">
            <w:pPr>
              <w:jc w:val="center"/>
              <w:rPr>
                <w:sz w:val="20"/>
              </w:rPr>
            </w:pPr>
            <w:r w:rsidRPr="00B84686">
              <w:rPr>
                <w:sz w:val="20"/>
              </w:rPr>
              <w:t>Q1-Q2 2020</w:t>
            </w:r>
          </w:p>
        </w:tc>
        <w:tc>
          <w:tcPr>
            <w:tcW w:w="1870" w:type="dxa"/>
          </w:tcPr>
          <w:p w14:paraId="01507070" w14:textId="77777777" w:rsidR="003C647F" w:rsidRPr="00B84686" w:rsidRDefault="003C647F" w:rsidP="00A2746F">
            <w:pPr>
              <w:jc w:val="center"/>
            </w:pPr>
            <w:r w:rsidRPr="00B84686">
              <w:rPr>
                <w:sz w:val="20"/>
              </w:rPr>
              <w:t>Contractor</w:t>
            </w:r>
          </w:p>
        </w:tc>
      </w:tr>
      <w:tr w:rsidR="003C647F" w:rsidRPr="00B84686" w14:paraId="58FE2023" w14:textId="77777777" w:rsidTr="00CC2D90">
        <w:tc>
          <w:tcPr>
            <w:tcW w:w="5610" w:type="dxa"/>
          </w:tcPr>
          <w:p w14:paraId="5053D591" w14:textId="77777777" w:rsidR="003C647F" w:rsidRPr="00B84686" w:rsidRDefault="003C647F" w:rsidP="00866B00">
            <w:pPr>
              <w:spacing w:before="60" w:after="60"/>
              <w:rPr>
                <w:sz w:val="20"/>
              </w:rPr>
            </w:pPr>
            <w:r w:rsidRPr="00B84686">
              <w:rPr>
                <w:sz w:val="20"/>
              </w:rPr>
              <w:t>Training all air traffic control (ATC) staff and other personnel relevant to new equipment installations and procedural designs</w:t>
            </w:r>
          </w:p>
        </w:tc>
        <w:tc>
          <w:tcPr>
            <w:tcW w:w="1870" w:type="dxa"/>
          </w:tcPr>
          <w:p w14:paraId="3B350881" w14:textId="77777777" w:rsidR="003C647F" w:rsidRPr="00B84686" w:rsidRDefault="003C647F" w:rsidP="003C647F">
            <w:pPr>
              <w:jc w:val="center"/>
              <w:rPr>
                <w:sz w:val="20"/>
              </w:rPr>
            </w:pPr>
            <w:r w:rsidRPr="00B84686">
              <w:rPr>
                <w:sz w:val="20"/>
              </w:rPr>
              <w:t>Q1-Q2 2020</w:t>
            </w:r>
          </w:p>
        </w:tc>
        <w:tc>
          <w:tcPr>
            <w:tcW w:w="1870" w:type="dxa"/>
          </w:tcPr>
          <w:p w14:paraId="7C941BDE" w14:textId="77777777" w:rsidR="003C647F" w:rsidRPr="00B84686" w:rsidRDefault="003C647F" w:rsidP="00A2746F">
            <w:pPr>
              <w:jc w:val="center"/>
            </w:pPr>
            <w:r w:rsidRPr="00B84686">
              <w:rPr>
                <w:sz w:val="20"/>
              </w:rPr>
              <w:t>Contractor</w:t>
            </w:r>
          </w:p>
        </w:tc>
      </w:tr>
    </w:tbl>
    <w:p w14:paraId="2823CEBC" w14:textId="77777777" w:rsidR="009E0DAD" w:rsidRPr="00B84686" w:rsidRDefault="009E0DAD" w:rsidP="00830F4D">
      <w:pPr>
        <w:spacing w:after="120" w:line="240" w:lineRule="auto"/>
        <w:jc w:val="both"/>
        <w:rPr>
          <w:sz w:val="20"/>
        </w:rPr>
      </w:pPr>
    </w:p>
    <w:p w14:paraId="00BECAFB" w14:textId="2B3C70F3" w:rsidR="009E0DAD" w:rsidRPr="00B84686" w:rsidRDefault="009E0DAD" w:rsidP="00830F4D">
      <w:pPr>
        <w:spacing w:after="120" w:line="240" w:lineRule="auto"/>
        <w:jc w:val="both"/>
        <w:rPr>
          <w:color w:val="1F3864" w:themeColor="accent5" w:themeShade="80"/>
          <w:sz w:val="20"/>
        </w:rPr>
      </w:pPr>
      <w:r w:rsidRPr="00B84686">
        <w:rPr>
          <w:color w:val="1F3864" w:themeColor="accent5" w:themeShade="80"/>
          <w:sz w:val="20"/>
        </w:rPr>
        <w:t>Table 2.4</w:t>
      </w:r>
      <w:r w:rsidR="00C15EBD" w:rsidRPr="00B84686">
        <w:rPr>
          <w:color w:val="1F3864" w:themeColor="accent5" w:themeShade="80"/>
          <w:sz w:val="20"/>
        </w:rPr>
        <w:t>b</w:t>
      </w:r>
      <w:r w:rsidRPr="00B84686">
        <w:rPr>
          <w:color w:val="1F3864" w:themeColor="accent5" w:themeShade="80"/>
          <w:sz w:val="20"/>
        </w:rPr>
        <w:tab/>
        <w:t xml:space="preserve">Personnel Requirements for Runway Resurfacing at </w:t>
      </w:r>
      <w:r w:rsidR="00EF082C" w:rsidRPr="00B84686">
        <w:rPr>
          <w:color w:val="1F3864" w:themeColor="accent5" w:themeShade="80"/>
          <w:sz w:val="20"/>
        </w:rPr>
        <w:t>UVF</w:t>
      </w:r>
    </w:p>
    <w:tbl>
      <w:tblPr>
        <w:tblStyle w:val="TableGrid"/>
        <w:tblW w:w="0" w:type="auto"/>
        <w:tblLook w:val="04A0" w:firstRow="1" w:lastRow="0" w:firstColumn="1" w:lastColumn="0" w:noHBand="0" w:noVBand="1"/>
      </w:tblPr>
      <w:tblGrid>
        <w:gridCol w:w="3505"/>
        <w:gridCol w:w="2728"/>
        <w:gridCol w:w="3117"/>
      </w:tblGrid>
      <w:tr w:rsidR="00830F4D" w:rsidRPr="00B84686" w14:paraId="7870B0EB" w14:textId="77777777" w:rsidTr="00CC2D90">
        <w:tc>
          <w:tcPr>
            <w:tcW w:w="3505" w:type="dxa"/>
            <w:shd w:val="clear" w:color="auto" w:fill="D9E2F3" w:themeFill="accent5" w:themeFillTint="33"/>
          </w:tcPr>
          <w:p w14:paraId="327DBA01" w14:textId="77777777" w:rsidR="00830F4D" w:rsidRPr="00B84686" w:rsidRDefault="00830F4D" w:rsidP="00CC2D90">
            <w:pPr>
              <w:spacing w:before="60" w:after="60"/>
              <w:jc w:val="center"/>
              <w:rPr>
                <w:b/>
                <w:sz w:val="20"/>
                <w:szCs w:val="20"/>
              </w:rPr>
            </w:pPr>
            <w:r w:rsidRPr="00B84686">
              <w:rPr>
                <w:b/>
                <w:sz w:val="20"/>
                <w:szCs w:val="20"/>
              </w:rPr>
              <w:t>Type</w:t>
            </w:r>
          </w:p>
        </w:tc>
        <w:tc>
          <w:tcPr>
            <w:tcW w:w="2728" w:type="dxa"/>
            <w:shd w:val="clear" w:color="auto" w:fill="D9E2F3" w:themeFill="accent5" w:themeFillTint="33"/>
          </w:tcPr>
          <w:p w14:paraId="1C558265" w14:textId="77777777" w:rsidR="00830F4D" w:rsidRPr="00B84686" w:rsidRDefault="00830F4D" w:rsidP="00CC2D90">
            <w:pPr>
              <w:spacing w:before="60" w:after="60"/>
              <w:jc w:val="center"/>
              <w:rPr>
                <w:b/>
                <w:sz w:val="20"/>
                <w:szCs w:val="20"/>
              </w:rPr>
            </w:pPr>
            <w:r w:rsidRPr="00B84686">
              <w:rPr>
                <w:b/>
                <w:sz w:val="20"/>
                <w:szCs w:val="20"/>
              </w:rPr>
              <w:t>Roles</w:t>
            </w:r>
          </w:p>
        </w:tc>
        <w:tc>
          <w:tcPr>
            <w:tcW w:w="3117" w:type="dxa"/>
            <w:shd w:val="clear" w:color="auto" w:fill="D9E2F3" w:themeFill="accent5" w:themeFillTint="33"/>
          </w:tcPr>
          <w:p w14:paraId="17782D5B" w14:textId="77777777" w:rsidR="00830F4D" w:rsidRPr="00B84686" w:rsidRDefault="00830F4D" w:rsidP="00CC2D90">
            <w:pPr>
              <w:spacing w:before="60" w:after="60"/>
              <w:jc w:val="center"/>
              <w:rPr>
                <w:b/>
                <w:sz w:val="20"/>
                <w:szCs w:val="20"/>
              </w:rPr>
            </w:pPr>
            <w:r w:rsidRPr="00B84686">
              <w:rPr>
                <w:b/>
                <w:sz w:val="20"/>
                <w:szCs w:val="20"/>
              </w:rPr>
              <w:t>Number of Employees</w:t>
            </w:r>
          </w:p>
        </w:tc>
      </w:tr>
      <w:tr w:rsidR="00830F4D" w:rsidRPr="00B84686" w14:paraId="789CEBB4" w14:textId="77777777" w:rsidTr="00CC2D90">
        <w:trPr>
          <w:trHeight w:val="344"/>
        </w:trPr>
        <w:tc>
          <w:tcPr>
            <w:tcW w:w="3505" w:type="dxa"/>
            <w:vMerge w:val="restart"/>
          </w:tcPr>
          <w:p w14:paraId="16401A0D" w14:textId="35C320A5" w:rsidR="00830F4D" w:rsidRPr="00B84686" w:rsidRDefault="00244C1F" w:rsidP="00CC2D90">
            <w:pPr>
              <w:spacing w:before="180" w:after="60"/>
              <w:rPr>
                <w:sz w:val="20"/>
                <w:szCs w:val="20"/>
              </w:rPr>
            </w:pPr>
            <w:r w:rsidRPr="00B84686">
              <w:rPr>
                <w:sz w:val="20"/>
                <w:szCs w:val="20"/>
              </w:rPr>
              <w:t>Localized</w:t>
            </w:r>
            <w:r w:rsidR="00830F4D" w:rsidRPr="00B84686">
              <w:rPr>
                <w:sz w:val="20"/>
                <w:szCs w:val="20"/>
              </w:rPr>
              <w:t xml:space="preserve"> Pavement Maintenance Team</w:t>
            </w:r>
          </w:p>
        </w:tc>
        <w:tc>
          <w:tcPr>
            <w:tcW w:w="2728" w:type="dxa"/>
          </w:tcPr>
          <w:p w14:paraId="34342B88" w14:textId="77777777" w:rsidR="00830F4D" w:rsidRPr="00B84686" w:rsidRDefault="00830F4D" w:rsidP="00CC2D90">
            <w:pPr>
              <w:spacing w:before="60" w:after="60"/>
              <w:rPr>
                <w:sz w:val="20"/>
                <w:szCs w:val="20"/>
              </w:rPr>
            </w:pPr>
            <w:r w:rsidRPr="00B84686">
              <w:rPr>
                <w:sz w:val="20"/>
                <w:szCs w:val="20"/>
              </w:rPr>
              <w:t>Heavy Plant Operator</w:t>
            </w:r>
          </w:p>
        </w:tc>
        <w:tc>
          <w:tcPr>
            <w:tcW w:w="3117" w:type="dxa"/>
          </w:tcPr>
          <w:p w14:paraId="5076CCD5" w14:textId="77777777" w:rsidR="00830F4D" w:rsidRPr="00B84686" w:rsidRDefault="00830F4D" w:rsidP="00CC2D90">
            <w:pPr>
              <w:spacing w:before="60" w:after="60"/>
              <w:jc w:val="center"/>
              <w:rPr>
                <w:sz w:val="20"/>
                <w:szCs w:val="20"/>
              </w:rPr>
            </w:pPr>
            <w:r w:rsidRPr="00B84686">
              <w:rPr>
                <w:sz w:val="20"/>
                <w:szCs w:val="20"/>
              </w:rPr>
              <w:t>6</w:t>
            </w:r>
          </w:p>
        </w:tc>
      </w:tr>
      <w:tr w:rsidR="00830F4D" w:rsidRPr="00B84686" w14:paraId="368850DC" w14:textId="77777777" w:rsidTr="00CC2D90">
        <w:trPr>
          <w:trHeight w:val="343"/>
        </w:trPr>
        <w:tc>
          <w:tcPr>
            <w:tcW w:w="3505" w:type="dxa"/>
            <w:vMerge/>
          </w:tcPr>
          <w:p w14:paraId="370B60E9" w14:textId="77777777" w:rsidR="00830F4D" w:rsidRPr="00B84686" w:rsidRDefault="00830F4D" w:rsidP="00CC2D90">
            <w:pPr>
              <w:spacing w:before="60" w:after="60"/>
              <w:rPr>
                <w:sz w:val="20"/>
                <w:szCs w:val="20"/>
              </w:rPr>
            </w:pPr>
          </w:p>
        </w:tc>
        <w:tc>
          <w:tcPr>
            <w:tcW w:w="2728" w:type="dxa"/>
          </w:tcPr>
          <w:p w14:paraId="4A91A2AF" w14:textId="77777777" w:rsidR="00830F4D" w:rsidRPr="00B84686" w:rsidRDefault="00830F4D" w:rsidP="00CC2D90">
            <w:pPr>
              <w:spacing w:before="60" w:after="60"/>
              <w:rPr>
                <w:sz w:val="20"/>
                <w:szCs w:val="20"/>
              </w:rPr>
            </w:pPr>
            <w:r w:rsidRPr="00B84686">
              <w:rPr>
                <w:sz w:val="20"/>
                <w:szCs w:val="20"/>
              </w:rPr>
              <w:t>Laborers</w:t>
            </w:r>
          </w:p>
        </w:tc>
        <w:tc>
          <w:tcPr>
            <w:tcW w:w="3117" w:type="dxa"/>
          </w:tcPr>
          <w:p w14:paraId="501AFDD2" w14:textId="77777777" w:rsidR="00830F4D" w:rsidRPr="00B84686" w:rsidRDefault="00830F4D" w:rsidP="00CC2D90">
            <w:pPr>
              <w:spacing w:before="60" w:after="60"/>
              <w:jc w:val="center"/>
              <w:rPr>
                <w:sz w:val="20"/>
                <w:szCs w:val="20"/>
              </w:rPr>
            </w:pPr>
            <w:r w:rsidRPr="00B84686">
              <w:rPr>
                <w:sz w:val="20"/>
                <w:szCs w:val="20"/>
              </w:rPr>
              <w:t>16</w:t>
            </w:r>
          </w:p>
        </w:tc>
      </w:tr>
      <w:tr w:rsidR="00830F4D" w:rsidRPr="00B84686" w14:paraId="042AD4A7" w14:textId="77777777" w:rsidTr="00CC2D90">
        <w:tc>
          <w:tcPr>
            <w:tcW w:w="3505" w:type="dxa"/>
            <w:vMerge w:val="restart"/>
          </w:tcPr>
          <w:p w14:paraId="2692CD28" w14:textId="77777777" w:rsidR="00830F4D" w:rsidRPr="00B84686" w:rsidRDefault="00830F4D" w:rsidP="00CC2D90">
            <w:pPr>
              <w:spacing w:before="360" w:after="60"/>
              <w:rPr>
                <w:sz w:val="20"/>
                <w:szCs w:val="20"/>
              </w:rPr>
            </w:pPr>
            <w:r w:rsidRPr="00B84686">
              <w:rPr>
                <w:sz w:val="20"/>
                <w:szCs w:val="20"/>
              </w:rPr>
              <w:t>Chip Sealing Team</w:t>
            </w:r>
          </w:p>
        </w:tc>
        <w:tc>
          <w:tcPr>
            <w:tcW w:w="2728" w:type="dxa"/>
          </w:tcPr>
          <w:p w14:paraId="68D54B13" w14:textId="77777777" w:rsidR="00830F4D" w:rsidRPr="00B84686" w:rsidRDefault="00830F4D" w:rsidP="00CC2D90">
            <w:pPr>
              <w:spacing w:before="60" w:after="60"/>
              <w:rPr>
                <w:sz w:val="20"/>
                <w:szCs w:val="20"/>
              </w:rPr>
            </w:pPr>
            <w:r w:rsidRPr="00B84686">
              <w:rPr>
                <w:sz w:val="20"/>
                <w:szCs w:val="20"/>
              </w:rPr>
              <w:t>Heavy Plant Operator</w:t>
            </w:r>
          </w:p>
        </w:tc>
        <w:tc>
          <w:tcPr>
            <w:tcW w:w="3117" w:type="dxa"/>
          </w:tcPr>
          <w:p w14:paraId="59AE060C" w14:textId="77777777" w:rsidR="00830F4D" w:rsidRPr="00B84686" w:rsidRDefault="00830F4D" w:rsidP="00CC2D90">
            <w:pPr>
              <w:spacing w:before="60" w:after="60"/>
              <w:jc w:val="center"/>
              <w:rPr>
                <w:sz w:val="20"/>
                <w:szCs w:val="20"/>
              </w:rPr>
            </w:pPr>
            <w:r w:rsidRPr="00B84686">
              <w:rPr>
                <w:sz w:val="20"/>
                <w:szCs w:val="20"/>
              </w:rPr>
              <w:t>6</w:t>
            </w:r>
          </w:p>
        </w:tc>
      </w:tr>
      <w:tr w:rsidR="00830F4D" w:rsidRPr="00B84686" w14:paraId="5253FD6B" w14:textId="77777777" w:rsidTr="00CC2D90">
        <w:tc>
          <w:tcPr>
            <w:tcW w:w="3505" w:type="dxa"/>
            <w:vMerge/>
          </w:tcPr>
          <w:p w14:paraId="7A2CB96C" w14:textId="77777777" w:rsidR="00830F4D" w:rsidRPr="00B84686" w:rsidRDefault="00830F4D" w:rsidP="00CC2D90">
            <w:pPr>
              <w:spacing w:before="60" w:after="60"/>
              <w:jc w:val="both"/>
              <w:rPr>
                <w:sz w:val="20"/>
                <w:szCs w:val="20"/>
              </w:rPr>
            </w:pPr>
          </w:p>
        </w:tc>
        <w:tc>
          <w:tcPr>
            <w:tcW w:w="2728" w:type="dxa"/>
          </w:tcPr>
          <w:p w14:paraId="20D24B43" w14:textId="77777777" w:rsidR="00830F4D" w:rsidRPr="00B84686" w:rsidRDefault="00830F4D" w:rsidP="00CC2D90">
            <w:pPr>
              <w:spacing w:before="60" w:after="60"/>
              <w:rPr>
                <w:sz w:val="20"/>
                <w:szCs w:val="20"/>
              </w:rPr>
            </w:pPr>
            <w:r w:rsidRPr="00B84686">
              <w:rPr>
                <w:sz w:val="20"/>
                <w:szCs w:val="20"/>
              </w:rPr>
              <w:t>Bitumen Heating</w:t>
            </w:r>
          </w:p>
        </w:tc>
        <w:tc>
          <w:tcPr>
            <w:tcW w:w="3117" w:type="dxa"/>
          </w:tcPr>
          <w:p w14:paraId="3E9E19E3" w14:textId="77777777" w:rsidR="00830F4D" w:rsidRPr="00B84686" w:rsidRDefault="00830F4D" w:rsidP="00CC2D90">
            <w:pPr>
              <w:spacing w:before="60" w:after="60"/>
              <w:jc w:val="center"/>
              <w:rPr>
                <w:sz w:val="20"/>
                <w:szCs w:val="20"/>
              </w:rPr>
            </w:pPr>
            <w:r w:rsidRPr="00B84686">
              <w:rPr>
                <w:sz w:val="20"/>
                <w:szCs w:val="20"/>
              </w:rPr>
              <w:t>4</w:t>
            </w:r>
          </w:p>
        </w:tc>
      </w:tr>
      <w:tr w:rsidR="00830F4D" w:rsidRPr="00B84686" w14:paraId="7D53E630" w14:textId="77777777" w:rsidTr="00CC2D90">
        <w:tc>
          <w:tcPr>
            <w:tcW w:w="3505" w:type="dxa"/>
            <w:vMerge/>
          </w:tcPr>
          <w:p w14:paraId="7B2DD78C" w14:textId="77777777" w:rsidR="00830F4D" w:rsidRPr="00B84686" w:rsidRDefault="00830F4D" w:rsidP="00CC2D90">
            <w:pPr>
              <w:spacing w:before="60" w:after="60"/>
              <w:jc w:val="both"/>
              <w:rPr>
                <w:sz w:val="20"/>
                <w:szCs w:val="20"/>
              </w:rPr>
            </w:pPr>
          </w:p>
        </w:tc>
        <w:tc>
          <w:tcPr>
            <w:tcW w:w="2728" w:type="dxa"/>
          </w:tcPr>
          <w:p w14:paraId="28B3025B" w14:textId="77777777" w:rsidR="00830F4D" w:rsidRPr="00B84686" w:rsidRDefault="00830F4D" w:rsidP="00CC2D90">
            <w:pPr>
              <w:spacing w:before="60" w:after="60"/>
              <w:rPr>
                <w:sz w:val="20"/>
                <w:szCs w:val="20"/>
              </w:rPr>
            </w:pPr>
            <w:r w:rsidRPr="00B84686">
              <w:rPr>
                <w:sz w:val="20"/>
                <w:szCs w:val="20"/>
              </w:rPr>
              <w:t>Laborers</w:t>
            </w:r>
          </w:p>
        </w:tc>
        <w:tc>
          <w:tcPr>
            <w:tcW w:w="3117" w:type="dxa"/>
          </w:tcPr>
          <w:p w14:paraId="766E377E" w14:textId="77777777" w:rsidR="00830F4D" w:rsidRPr="00B84686" w:rsidRDefault="00830F4D" w:rsidP="00CC2D90">
            <w:pPr>
              <w:spacing w:before="60" w:after="60"/>
              <w:jc w:val="center"/>
              <w:rPr>
                <w:sz w:val="20"/>
                <w:szCs w:val="20"/>
              </w:rPr>
            </w:pPr>
            <w:r w:rsidRPr="00B84686">
              <w:rPr>
                <w:sz w:val="20"/>
                <w:szCs w:val="20"/>
              </w:rPr>
              <w:t>16</w:t>
            </w:r>
          </w:p>
        </w:tc>
      </w:tr>
    </w:tbl>
    <w:p w14:paraId="16B2C4BD" w14:textId="77777777" w:rsidR="0069414B" w:rsidRPr="00B84686" w:rsidRDefault="0069414B" w:rsidP="00830F4D">
      <w:pPr>
        <w:spacing w:after="120" w:line="240" w:lineRule="auto"/>
      </w:pPr>
    </w:p>
    <w:p w14:paraId="63323F87" w14:textId="77777777" w:rsidR="000C73EA" w:rsidRPr="00B84686" w:rsidRDefault="008B5536" w:rsidP="00D3185E">
      <w:pPr>
        <w:pStyle w:val="Heading2"/>
        <w:numPr>
          <w:ilvl w:val="1"/>
          <w:numId w:val="7"/>
        </w:numPr>
        <w:spacing w:before="0" w:line="240" w:lineRule="auto"/>
        <w:ind w:hanging="720"/>
        <w:rPr>
          <w:rFonts w:asciiTheme="minorHAnsi" w:hAnsiTheme="minorHAnsi" w:cstheme="minorHAnsi"/>
          <w:color w:val="1F3864" w:themeColor="accent5" w:themeShade="80"/>
        </w:rPr>
      </w:pPr>
      <w:bookmarkStart w:id="30" w:name="_Toc30521840"/>
      <w:r w:rsidRPr="00B84686">
        <w:rPr>
          <w:rFonts w:asciiTheme="minorHAnsi" w:hAnsiTheme="minorHAnsi" w:cstheme="minorHAnsi"/>
          <w:color w:val="1F3864" w:themeColor="accent5" w:themeShade="80"/>
        </w:rPr>
        <w:t>Timing and Expected Duration of Works</w:t>
      </w:r>
      <w:bookmarkEnd w:id="30"/>
    </w:p>
    <w:p w14:paraId="19BC1914" w14:textId="77777777" w:rsidR="000C73EA" w:rsidRPr="00B84686" w:rsidRDefault="000C73EA" w:rsidP="004B5BCE">
      <w:pPr>
        <w:spacing w:after="0" w:line="240" w:lineRule="auto"/>
        <w:jc w:val="both"/>
        <w:rPr>
          <w:rFonts w:cs="Segoe UI"/>
          <w:szCs w:val="24"/>
        </w:rPr>
      </w:pPr>
    </w:p>
    <w:p w14:paraId="601AD17B" w14:textId="6FA17EB2" w:rsidR="00E41671" w:rsidRPr="00B84686" w:rsidRDefault="00620C08" w:rsidP="004B5BCE">
      <w:pPr>
        <w:spacing w:after="0" w:line="240" w:lineRule="auto"/>
        <w:jc w:val="both"/>
        <w:rPr>
          <w:rFonts w:cs="Segoe UI"/>
          <w:szCs w:val="24"/>
        </w:rPr>
      </w:pPr>
      <w:r w:rsidRPr="00B84686">
        <w:rPr>
          <w:rFonts w:cs="Segoe UI"/>
          <w:szCs w:val="24"/>
        </w:rPr>
        <w:t>It is anticipated that t</w:t>
      </w:r>
      <w:r w:rsidR="000C73EA" w:rsidRPr="00B84686">
        <w:rPr>
          <w:rFonts w:cs="Segoe UI"/>
          <w:szCs w:val="24"/>
        </w:rPr>
        <w:t xml:space="preserve">he project </w:t>
      </w:r>
      <w:r w:rsidRPr="00B84686">
        <w:rPr>
          <w:rFonts w:cs="Segoe UI"/>
          <w:szCs w:val="24"/>
        </w:rPr>
        <w:t xml:space="preserve">will commence </w:t>
      </w:r>
      <w:r w:rsidR="000C73EA" w:rsidRPr="00B84686">
        <w:rPr>
          <w:rFonts w:cs="Segoe UI"/>
          <w:szCs w:val="24"/>
        </w:rPr>
        <w:t xml:space="preserve">in 2020 </w:t>
      </w:r>
      <w:r w:rsidR="00794032" w:rsidRPr="00B84686">
        <w:rPr>
          <w:rFonts w:cs="Segoe UI"/>
          <w:szCs w:val="24"/>
        </w:rPr>
        <w:t>with the detailed engineering design and other technical</w:t>
      </w:r>
      <w:r w:rsidR="002F6B9E" w:rsidRPr="00B84686">
        <w:rPr>
          <w:rFonts w:cs="Segoe UI"/>
          <w:szCs w:val="24"/>
        </w:rPr>
        <w:t xml:space="preserve"> </w:t>
      </w:r>
      <w:r w:rsidR="00794032" w:rsidRPr="00B84686">
        <w:rPr>
          <w:rFonts w:cs="Segoe UI"/>
          <w:szCs w:val="24"/>
        </w:rPr>
        <w:t xml:space="preserve">studies to prepare the bidding documents. </w:t>
      </w:r>
      <w:r w:rsidR="00EF082C" w:rsidRPr="00B84686">
        <w:rPr>
          <w:rFonts w:cs="Segoe UI"/>
          <w:szCs w:val="24"/>
        </w:rPr>
        <w:t xml:space="preserve"> This preliminary </w:t>
      </w:r>
      <w:r w:rsidR="00794032" w:rsidRPr="00B84686">
        <w:rPr>
          <w:rFonts w:cs="Segoe UI"/>
          <w:szCs w:val="24"/>
        </w:rPr>
        <w:t>ESA will be updated during the detailed engineering phase. The physical work</w:t>
      </w:r>
      <w:r w:rsidR="00EF082C" w:rsidRPr="00B84686">
        <w:rPr>
          <w:rFonts w:cs="Segoe UI"/>
          <w:szCs w:val="24"/>
        </w:rPr>
        <w:t>s</w:t>
      </w:r>
      <w:r w:rsidR="00794032" w:rsidRPr="00B84686">
        <w:rPr>
          <w:rFonts w:cs="Segoe UI"/>
          <w:szCs w:val="24"/>
        </w:rPr>
        <w:t xml:space="preserve"> will not commence </w:t>
      </w:r>
      <w:r w:rsidR="00EF082C" w:rsidRPr="00B84686">
        <w:rPr>
          <w:rFonts w:cs="Segoe UI"/>
          <w:szCs w:val="24"/>
        </w:rPr>
        <w:t xml:space="preserve">until </w:t>
      </w:r>
      <w:r w:rsidR="00794032" w:rsidRPr="00B84686">
        <w:rPr>
          <w:rFonts w:cs="Segoe UI"/>
          <w:szCs w:val="24"/>
        </w:rPr>
        <w:t xml:space="preserve">after completion of the technical studies, detailed engineering and completion of bidding process. </w:t>
      </w:r>
      <w:r w:rsidR="00FA481D" w:rsidRPr="00B84686">
        <w:rPr>
          <w:rFonts w:cs="Segoe UI"/>
          <w:szCs w:val="24"/>
        </w:rPr>
        <w:t xml:space="preserve">The </w:t>
      </w:r>
      <w:r w:rsidR="0010018D" w:rsidRPr="00B84686">
        <w:rPr>
          <w:rFonts w:cs="Segoe UI"/>
          <w:szCs w:val="24"/>
        </w:rPr>
        <w:t xml:space="preserve">entire implementation </w:t>
      </w:r>
      <w:r w:rsidR="00FA481D" w:rsidRPr="00B84686">
        <w:rPr>
          <w:rFonts w:cs="Segoe UI"/>
          <w:szCs w:val="24"/>
        </w:rPr>
        <w:t xml:space="preserve">phase of the project will </w:t>
      </w:r>
      <w:r w:rsidR="000C73EA" w:rsidRPr="00B84686">
        <w:rPr>
          <w:rFonts w:cs="Segoe UI"/>
          <w:szCs w:val="24"/>
        </w:rPr>
        <w:t xml:space="preserve">run for </w:t>
      </w:r>
      <w:r w:rsidR="0010018D" w:rsidRPr="00B84686">
        <w:rPr>
          <w:rFonts w:cs="Segoe UI"/>
          <w:szCs w:val="24"/>
        </w:rPr>
        <w:t xml:space="preserve">a total of </w:t>
      </w:r>
      <w:r w:rsidR="00BC54CA" w:rsidRPr="00B84686">
        <w:rPr>
          <w:rFonts w:cs="Segoe UI"/>
          <w:szCs w:val="24"/>
        </w:rPr>
        <w:t xml:space="preserve">six (6) </w:t>
      </w:r>
      <w:r w:rsidR="000C73EA" w:rsidRPr="00B84686">
        <w:rPr>
          <w:rFonts w:cs="Segoe UI"/>
          <w:szCs w:val="24"/>
        </w:rPr>
        <w:t>years</w:t>
      </w:r>
      <w:r w:rsidR="00794032" w:rsidRPr="00B84686">
        <w:rPr>
          <w:rFonts w:cs="Segoe UI"/>
          <w:szCs w:val="24"/>
        </w:rPr>
        <w:t>.</w:t>
      </w:r>
    </w:p>
    <w:p w14:paraId="7FE344E1" w14:textId="77777777" w:rsidR="00E41671" w:rsidRPr="00B84686" w:rsidRDefault="00E41671" w:rsidP="001F52DB">
      <w:pPr>
        <w:spacing w:after="0" w:line="240" w:lineRule="auto"/>
        <w:jc w:val="both"/>
        <w:rPr>
          <w:rFonts w:cs="Segoe UI"/>
          <w:szCs w:val="24"/>
        </w:rPr>
      </w:pPr>
    </w:p>
    <w:p w14:paraId="4CD66CD7" w14:textId="77777777" w:rsidR="003C647F" w:rsidRPr="00B84686" w:rsidRDefault="003C647F" w:rsidP="001F52DB">
      <w:pPr>
        <w:spacing w:after="0" w:line="240" w:lineRule="auto"/>
        <w:jc w:val="both"/>
        <w:rPr>
          <w:rFonts w:cs="Segoe UI"/>
        </w:rPr>
      </w:pPr>
      <w:r w:rsidRPr="00B84686">
        <w:rPr>
          <w:rFonts w:cs="Segoe UI"/>
        </w:rPr>
        <w:t xml:space="preserve">Installation of the ILS is not a major undertaking and should be accomplished in about 8 weeks.  Improvements to the </w:t>
      </w:r>
      <w:r w:rsidRPr="00B84686">
        <w:t>ATC (air traffic control) towers and lighting systems, and radar arrays, will likely require about 4 weeks to complete.  Firefighting equipment and supplies can be delivered over the course of a few days.</w:t>
      </w:r>
    </w:p>
    <w:p w14:paraId="591A4CBF" w14:textId="77777777" w:rsidR="003C647F" w:rsidRPr="00B84686" w:rsidRDefault="003C647F" w:rsidP="001F52DB">
      <w:pPr>
        <w:spacing w:after="0" w:line="240" w:lineRule="auto"/>
        <w:jc w:val="both"/>
        <w:rPr>
          <w:rFonts w:cs="Segoe UI"/>
          <w:szCs w:val="24"/>
        </w:rPr>
      </w:pPr>
    </w:p>
    <w:p w14:paraId="60FF10A7" w14:textId="3A25EC1C" w:rsidR="001F52DB" w:rsidRPr="00B84686" w:rsidRDefault="001F52DB" w:rsidP="001F52DB">
      <w:pPr>
        <w:spacing w:after="0" w:line="240" w:lineRule="auto"/>
        <w:jc w:val="both"/>
        <w:rPr>
          <w:rFonts w:cs="Segoe UI"/>
          <w:szCs w:val="24"/>
        </w:rPr>
      </w:pPr>
      <w:r w:rsidRPr="00B84686">
        <w:rPr>
          <w:rFonts w:cs="Segoe UI"/>
          <w:szCs w:val="24"/>
        </w:rPr>
        <w:t>Major works on runway surfaces either involve complete or partial runway closure for a continuous period of several weeks or a carefully managed program of night closures during which a complex resurfacing program can be progressively accomplished. In such cases, the friction characteristics of various parts of the available surface may vary on a daily basis which will invite very careful preflight attention to NOTAM information, especially if adverse weather conditions may occur.</w:t>
      </w:r>
    </w:p>
    <w:p w14:paraId="342ECBA2" w14:textId="77777777" w:rsidR="003C647F" w:rsidRPr="00B84686" w:rsidRDefault="003C647F" w:rsidP="001F52DB">
      <w:pPr>
        <w:spacing w:after="0" w:line="240" w:lineRule="auto"/>
        <w:jc w:val="both"/>
        <w:rPr>
          <w:rFonts w:cs="Segoe UI"/>
          <w:szCs w:val="24"/>
        </w:rPr>
      </w:pPr>
    </w:p>
    <w:p w14:paraId="0246CE16" w14:textId="03AFD586" w:rsidR="000C73EA" w:rsidRPr="00B84686" w:rsidRDefault="00E41671" w:rsidP="001F52DB">
      <w:pPr>
        <w:spacing w:after="0" w:line="240" w:lineRule="auto"/>
        <w:jc w:val="both"/>
        <w:rPr>
          <w:rFonts w:cs="Segoe UI"/>
          <w:szCs w:val="24"/>
        </w:rPr>
      </w:pPr>
      <w:r w:rsidRPr="00B84686">
        <w:rPr>
          <w:rFonts w:cs="Segoe UI"/>
          <w:szCs w:val="24"/>
        </w:rPr>
        <w:lastRenderedPageBreak/>
        <w:t>R</w:t>
      </w:r>
      <w:r w:rsidR="004B5BCE" w:rsidRPr="00B84686">
        <w:rPr>
          <w:rFonts w:cs="Segoe UI"/>
          <w:szCs w:val="24"/>
        </w:rPr>
        <w:t>ehabilitati</w:t>
      </w:r>
      <w:r w:rsidRPr="00B84686">
        <w:rPr>
          <w:rFonts w:cs="Segoe UI"/>
          <w:szCs w:val="24"/>
        </w:rPr>
        <w:t xml:space="preserve">on </w:t>
      </w:r>
      <w:r w:rsidR="004B5BCE" w:rsidRPr="00B84686">
        <w:rPr>
          <w:rFonts w:cs="Segoe UI"/>
          <w:szCs w:val="24"/>
        </w:rPr>
        <w:t xml:space="preserve">of the existing runway and construction of the RESAs at the </w:t>
      </w:r>
      <w:r w:rsidR="00794032" w:rsidRPr="00B84686">
        <w:rPr>
          <w:rFonts w:cs="Segoe UI"/>
          <w:szCs w:val="24"/>
        </w:rPr>
        <w:t xml:space="preserve">UVF </w:t>
      </w:r>
      <w:r w:rsidRPr="00B84686">
        <w:rPr>
          <w:rFonts w:cs="Segoe UI"/>
          <w:szCs w:val="24"/>
        </w:rPr>
        <w:t>will be undertaken during the dry season (January to mid-April)</w:t>
      </w:r>
      <w:r w:rsidR="009F6442" w:rsidRPr="00B84686">
        <w:rPr>
          <w:rFonts w:cs="Segoe UI"/>
          <w:szCs w:val="24"/>
        </w:rPr>
        <w:t xml:space="preserve"> and should last approximately twenty (20) weeks</w:t>
      </w:r>
      <w:r w:rsidR="00F308D9" w:rsidRPr="00B84686">
        <w:rPr>
          <w:rFonts w:cs="Segoe UI"/>
          <w:szCs w:val="24"/>
        </w:rPr>
        <w:t xml:space="preserve">. Due to the </w:t>
      </w:r>
      <w:r w:rsidR="00794032" w:rsidRPr="00B84686">
        <w:rPr>
          <w:rFonts w:cs="Segoe UI"/>
          <w:szCs w:val="24"/>
        </w:rPr>
        <w:t xml:space="preserve">UVF’s </w:t>
      </w:r>
      <w:r w:rsidR="00F308D9" w:rsidRPr="00B84686">
        <w:rPr>
          <w:rFonts w:cs="Segoe UI"/>
          <w:szCs w:val="24"/>
        </w:rPr>
        <w:t xml:space="preserve">operational activities, these works will be </w:t>
      </w:r>
      <w:r w:rsidR="0069414B" w:rsidRPr="00B84686">
        <w:rPr>
          <w:rFonts w:cs="Segoe UI"/>
          <w:szCs w:val="24"/>
        </w:rPr>
        <w:t xml:space="preserve">undertaken </w:t>
      </w:r>
      <w:r w:rsidR="00F308D9" w:rsidRPr="00B84686">
        <w:rPr>
          <w:rFonts w:cs="Segoe UI"/>
          <w:szCs w:val="24"/>
        </w:rPr>
        <w:t xml:space="preserve">daily, between </w:t>
      </w:r>
      <w:r w:rsidR="004B5BCE" w:rsidRPr="00B84686">
        <w:rPr>
          <w:rFonts w:cs="Segoe UI"/>
          <w:szCs w:val="24"/>
        </w:rPr>
        <w:t>1</w:t>
      </w:r>
      <w:r w:rsidR="00F308D9" w:rsidRPr="00B84686">
        <w:rPr>
          <w:rFonts w:cs="Segoe UI"/>
          <w:szCs w:val="24"/>
        </w:rPr>
        <w:t>0</w:t>
      </w:r>
      <w:r w:rsidR="004B5BCE" w:rsidRPr="00B84686">
        <w:rPr>
          <w:rFonts w:cs="Segoe UI"/>
          <w:szCs w:val="24"/>
        </w:rPr>
        <w:t xml:space="preserve">:00 pm </w:t>
      </w:r>
      <w:r w:rsidR="00F308D9" w:rsidRPr="00B84686">
        <w:rPr>
          <w:rFonts w:cs="Segoe UI"/>
          <w:szCs w:val="24"/>
        </w:rPr>
        <w:t xml:space="preserve">and </w:t>
      </w:r>
      <w:r w:rsidR="004B5BCE" w:rsidRPr="00B84686">
        <w:rPr>
          <w:rFonts w:cs="Segoe UI"/>
          <w:szCs w:val="24"/>
        </w:rPr>
        <w:t>to 1</w:t>
      </w:r>
      <w:r w:rsidR="00F308D9" w:rsidRPr="00B84686">
        <w:rPr>
          <w:rFonts w:cs="Segoe UI"/>
          <w:szCs w:val="24"/>
        </w:rPr>
        <w:t>0</w:t>
      </w:r>
      <w:r w:rsidR="004B5BCE" w:rsidRPr="00B84686">
        <w:rPr>
          <w:rFonts w:cs="Segoe UI"/>
          <w:szCs w:val="24"/>
        </w:rPr>
        <w:t xml:space="preserve">:00 am.  </w:t>
      </w:r>
    </w:p>
    <w:p w14:paraId="715CD95D" w14:textId="77777777" w:rsidR="003C647F" w:rsidRPr="00B84686" w:rsidRDefault="003C647F" w:rsidP="001F52DB">
      <w:pPr>
        <w:spacing w:after="0" w:line="240" w:lineRule="auto"/>
        <w:jc w:val="both"/>
        <w:rPr>
          <w:rFonts w:cs="Segoe UI"/>
          <w:szCs w:val="24"/>
        </w:rPr>
      </w:pPr>
    </w:p>
    <w:p w14:paraId="120BA78C" w14:textId="78E268C8" w:rsidR="003C647F" w:rsidRPr="00B84686" w:rsidRDefault="003C647F" w:rsidP="003C647F">
      <w:pPr>
        <w:spacing w:after="0" w:line="240" w:lineRule="auto"/>
        <w:jc w:val="both"/>
      </w:pPr>
      <w:r w:rsidRPr="00B84686">
        <w:rPr>
          <w:rFonts w:cs="Segoe UI"/>
          <w:szCs w:val="24"/>
        </w:rPr>
        <w:t xml:space="preserve">The </w:t>
      </w:r>
      <w:r w:rsidRPr="00B84686">
        <w:rPr>
          <w:rFonts w:cs="Calibri"/>
        </w:rPr>
        <w:t xml:space="preserve">ADS-B </w:t>
      </w:r>
      <w:r w:rsidR="007E195C" w:rsidRPr="00B84686">
        <w:rPr>
          <w:rFonts w:cs="Calibri"/>
        </w:rPr>
        <w:t>antennae</w:t>
      </w:r>
      <w:r w:rsidRPr="00B84686">
        <w:rPr>
          <w:rFonts w:cs="Calibri"/>
        </w:rPr>
        <w:t xml:space="preserve"> located outside the airport grounds will require from </w:t>
      </w:r>
      <w:r w:rsidR="007E195C" w:rsidRPr="00B84686">
        <w:rPr>
          <w:rFonts w:cs="Calibri"/>
        </w:rPr>
        <w:t xml:space="preserve">1 </w:t>
      </w:r>
      <w:r w:rsidRPr="00B84686">
        <w:rPr>
          <w:rFonts w:cs="Calibri"/>
        </w:rPr>
        <w:t xml:space="preserve">month to </w:t>
      </w:r>
      <w:r w:rsidR="007E195C" w:rsidRPr="00B84686">
        <w:rPr>
          <w:rFonts w:cs="Calibri"/>
        </w:rPr>
        <w:t xml:space="preserve">2 </w:t>
      </w:r>
      <w:r w:rsidRPr="00B84686">
        <w:rPr>
          <w:rFonts w:cs="Calibri"/>
        </w:rPr>
        <w:t xml:space="preserve">months to install, </w:t>
      </w:r>
      <w:r w:rsidR="007E195C" w:rsidRPr="00B84686">
        <w:rPr>
          <w:rFonts w:cs="Calibri"/>
        </w:rPr>
        <w:t xml:space="preserve">if they are on existing towers as is currently planned.  If new sites are selected then the </w:t>
      </w:r>
      <w:r w:rsidRPr="00B84686">
        <w:rPr>
          <w:rFonts w:cs="Calibri"/>
        </w:rPr>
        <w:t xml:space="preserve">required times would be </w:t>
      </w:r>
      <w:r w:rsidR="007E195C" w:rsidRPr="00B84686">
        <w:rPr>
          <w:rFonts w:cs="Calibri"/>
        </w:rPr>
        <w:t>greater because site screening, design, and tower installation would be required</w:t>
      </w:r>
      <w:r w:rsidRPr="00B84686">
        <w:rPr>
          <w:rFonts w:cs="Calibri"/>
        </w:rPr>
        <w:t>.</w:t>
      </w:r>
      <w:r w:rsidR="007E195C" w:rsidRPr="00B84686">
        <w:rPr>
          <w:rFonts w:cs="Calibri"/>
        </w:rPr>
        <w:t xml:space="preserve">  In this case 5 to 7 months would be required.</w:t>
      </w:r>
    </w:p>
    <w:p w14:paraId="6427597C" w14:textId="77777777" w:rsidR="000C73EA" w:rsidRPr="00B84686" w:rsidRDefault="000C73EA" w:rsidP="004B5BCE">
      <w:pPr>
        <w:spacing w:after="0" w:line="240" w:lineRule="auto"/>
        <w:jc w:val="both"/>
        <w:rPr>
          <w:rFonts w:cs="Segoe UI"/>
          <w:szCs w:val="24"/>
        </w:rPr>
      </w:pPr>
    </w:p>
    <w:p w14:paraId="54A0C9A8" w14:textId="77777777" w:rsidR="008507EB" w:rsidRPr="00B84686" w:rsidRDefault="008B5536" w:rsidP="00D3185E">
      <w:pPr>
        <w:pStyle w:val="Heading2"/>
        <w:numPr>
          <w:ilvl w:val="1"/>
          <w:numId w:val="7"/>
        </w:numPr>
        <w:ind w:hanging="720"/>
        <w:rPr>
          <w:rFonts w:asciiTheme="minorHAnsi" w:hAnsiTheme="minorHAnsi" w:cstheme="minorHAnsi"/>
          <w:color w:val="1F3864" w:themeColor="accent5" w:themeShade="80"/>
        </w:rPr>
      </w:pPr>
      <w:bookmarkStart w:id="31" w:name="_Toc30521841"/>
      <w:r w:rsidRPr="00B84686">
        <w:rPr>
          <w:rFonts w:asciiTheme="minorHAnsi" w:hAnsiTheme="minorHAnsi" w:cstheme="minorHAnsi"/>
          <w:color w:val="1F3864" w:themeColor="accent5" w:themeShade="80"/>
        </w:rPr>
        <w:t>Project Cost</w:t>
      </w:r>
      <w:bookmarkEnd w:id="31"/>
    </w:p>
    <w:p w14:paraId="3765032E" w14:textId="77777777" w:rsidR="00AE20CB" w:rsidRPr="00B84686" w:rsidRDefault="00AE20CB" w:rsidP="00623864">
      <w:pPr>
        <w:spacing w:after="0" w:line="240" w:lineRule="auto"/>
        <w:jc w:val="both"/>
        <w:rPr>
          <w:rFonts w:cs="Segoe UI"/>
          <w:szCs w:val="24"/>
        </w:rPr>
      </w:pPr>
    </w:p>
    <w:p w14:paraId="3937CAB0" w14:textId="77777777" w:rsidR="008507EB" w:rsidRPr="00B84686" w:rsidRDefault="00474E9C" w:rsidP="00623864">
      <w:pPr>
        <w:spacing w:after="0" w:line="240" w:lineRule="auto"/>
        <w:jc w:val="both"/>
        <w:rPr>
          <w:rFonts w:cs="Segoe UI"/>
          <w:szCs w:val="24"/>
        </w:rPr>
      </w:pPr>
      <w:r w:rsidRPr="00B84686">
        <w:rPr>
          <w:rFonts w:cs="Segoe UI"/>
          <w:szCs w:val="24"/>
        </w:rPr>
        <w:t>The project cost is estimated at USD$45 million.</w:t>
      </w:r>
    </w:p>
    <w:p w14:paraId="2C6786A6" w14:textId="77777777" w:rsidR="008507EB" w:rsidRPr="00B84686" w:rsidRDefault="008507EB" w:rsidP="00623864">
      <w:pPr>
        <w:spacing w:after="0" w:line="240" w:lineRule="auto"/>
        <w:jc w:val="both"/>
        <w:rPr>
          <w:rFonts w:cs="Segoe UI"/>
          <w:szCs w:val="24"/>
        </w:rPr>
      </w:pPr>
    </w:p>
    <w:p w14:paraId="1AA55770" w14:textId="20DAB95E" w:rsidR="003C647F" w:rsidRPr="00B84686" w:rsidRDefault="003C647F" w:rsidP="003C647F">
      <w:pPr>
        <w:spacing w:after="0" w:line="240" w:lineRule="auto"/>
        <w:jc w:val="both"/>
      </w:pPr>
      <w:r w:rsidRPr="00B84686">
        <w:t xml:space="preserve">As detailed in Section 1.3, the project consists of </w:t>
      </w:r>
      <w:r w:rsidR="002737AE" w:rsidRPr="00B84686">
        <w:t xml:space="preserve">four </w:t>
      </w:r>
      <w:r w:rsidRPr="00B84686">
        <w:t>components with the following estimated costs:</w:t>
      </w:r>
    </w:p>
    <w:p w14:paraId="541821F4" w14:textId="77777777" w:rsidR="003C647F" w:rsidRPr="00B84686" w:rsidRDefault="003C647F" w:rsidP="003C647F">
      <w:pPr>
        <w:spacing w:after="0" w:line="240" w:lineRule="auto"/>
        <w:jc w:val="both"/>
      </w:pPr>
    </w:p>
    <w:p w14:paraId="3CDB654F" w14:textId="3E9DE86A" w:rsidR="007F575E" w:rsidRPr="00B84686" w:rsidRDefault="007F575E" w:rsidP="007F575E">
      <w:pPr>
        <w:widowControl w:val="0"/>
        <w:autoSpaceDE w:val="0"/>
        <w:spacing w:after="0" w:line="240" w:lineRule="auto"/>
        <w:jc w:val="both"/>
        <w:rPr>
          <w:b/>
          <w:bCs/>
          <w:u w:val="single"/>
        </w:rPr>
      </w:pPr>
      <w:r w:rsidRPr="00B84686">
        <w:rPr>
          <w:b/>
          <w:bCs/>
          <w:u w:val="single"/>
        </w:rPr>
        <w:t xml:space="preserve">Component 1:  </w:t>
      </w:r>
      <w:r w:rsidRPr="00B84686">
        <w:rPr>
          <w:rFonts w:eastAsia="Calibri Light"/>
          <w:b/>
          <w:u w:val="single"/>
        </w:rPr>
        <w:t xml:space="preserve"> Improvements of </w:t>
      </w:r>
      <w:r w:rsidR="00DA4B96" w:rsidRPr="00B84686">
        <w:rPr>
          <w:rFonts w:eastAsia="Calibri Light"/>
          <w:b/>
          <w:u w:val="single"/>
        </w:rPr>
        <w:t>UVF</w:t>
      </w:r>
      <w:r w:rsidRPr="00B84686">
        <w:rPr>
          <w:rFonts w:eastAsia="Calibri Light"/>
          <w:b/>
          <w:u w:val="single"/>
        </w:rPr>
        <w:t xml:space="preserve"> runway resilience and operational safe</w:t>
      </w:r>
      <w:r w:rsidRPr="00B84686">
        <w:rPr>
          <w:b/>
          <w:u w:val="single"/>
        </w:rPr>
        <w:t>ty (US$3</w:t>
      </w:r>
      <w:r w:rsidR="00794032" w:rsidRPr="00B84686">
        <w:rPr>
          <w:b/>
          <w:u w:val="single"/>
        </w:rPr>
        <w:t>2.5</w:t>
      </w:r>
      <w:r w:rsidRPr="00B84686">
        <w:rPr>
          <w:b/>
          <w:u w:val="single"/>
        </w:rPr>
        <w:t>M)</w:t>
      </w:r>
    </w:p>
    <w:p w14:paraId="47CA4F1B" w14:textId="77777777" w:rsidR="007F575E" w:rsidRPr="00B84686" w:rsidRDefault="007F575E" w:rsidP="007330D6">
      <w:pPr>
        <w:widowControl w:val="0"/>
        <w:numPr>
          <w:ilvl w:val="0"/>
          <w:numId w:val="31"/>
        </w:numPr>
        <w:autoSpaceDE w:val="0"/>
        <w:spacing w:after="0" w:line="240" w:lineRule="auto"/>
        <w:jc w:val="both"/>
      </w:pPr>
      <w:r w:rsidRPr="00B84686">
        <w:rPr>
          <w:bCs/>
        </w:rPr>
        <w:t xml:space="preserve">Runway rehabilitation (estimated cost US$28 million) </w:t>
      </w:r>
    </w:p>
    <w:p w14:paraId="37499C9F" w14:textId="77777777" w:rsidR="007F575E" w:rsidRPr="00B84686" w:rsidRDefault="007F575E" w:rsidP="007330D6">
      <w:pPr>
        <w:widowControl w:val="0"/>
        <w:numPr>
          <w:ilvl w:val="0"/>
          <w:numId w:val="31"/>
        </w:numPr>
        <w:autoSpaceDE w:val="0"/>
        <w:spacing w:after="0" w:line="240" w:lineRule="auto"/>
        <w:jc w:val="both"/>
      </w:pPr>
      <w:r w:rsidRPr="00B84686">
        <w:rPr>
          <w:bCs/>
        </w:rPr>
        <w:t xml:space="preserve">Runway End Safety Areas (estimated cost US$2 million)  </w:t>
      </w:r>
    </w:p>
    <w:p w14:paraId="1E0A4320" w14:textId="77777777" w:rsidR="007F575E" w:rsidRPr="00B84686" w:rsidRDefault="007F575E" w:rsidP="007330D6">
      <w:pPr>
        <w:widowControl w:val="0"/>
        <w:numPr>
          <w:ilvl w:val="0"/>
          <w:numId w:val="31"/>
        </w:numPr>
        <w:autoSpaceDE w:val="0"/>
        <w:spacing w:after="0" w:line="240" w:lineRule="auto"/>
        <w:jc w:val="both"/>
      </w:pPr>
      <w:r w:rsidRPr="00B84686">
        <w:rPr>
          <w:bCs/>
        </w:rPr>
        <w:t>Airfield Resilience Plan (estimated cost US$5 million)</w:t>
      </w:r>
    </w:p>
    <w:p w14:paraId="0ABDE16B" w14:textId="77777777" w:rsidR="007F575E" w:rsidRPr="00B84686" w:rsidRDefault="007F575E" w:rsidP="007F575E">
      <w:pPr>
        <w:spacing w:after="0" w:line="240" w:lineRule="auto"/>
        <w:jc w:val="both"/>
        <w:rPr>
          <w:bCs/>
        </w:rPr>
      </w:pPr>
    </w:p>
    <w:p w14:paraId="317D8197" w14:textId="4AE9F583" w:rsidR="007F575E" w:rsidRPr="00B84686" w:rsidRDefault="007F575E" w:rsidP="007F575E">
      <w:pPr>
        <w:spacing w:after="0" w:line="240" w:lineRule="auto"/>
        <w:jc w:val="both"/>
        <w:rPr>
          <w:b/>
          <w:u w:val="single"/>
        </w:rPr>
      </w:pPr>
      <w:r w:rsidRPr="00B84686">
        <w:rPr>
          <w:b/>
          <w:bCs/>
          <w:u w:val="single"/>
        </w:rPr>
        <w:t xml:space="preserve">Component 2:  </w:t>
      </w:r>
      <w:r w:rsidRPr="00B84686">
        <w:rPr>
          <w:b/>
          <w:u w:val="single"/>
        </w:rPr>
        <w:t>Air Traffic Safety and Efficiency Improvements (US$</w:t>
      </w:r>
      <w:r w:rsidR="00794032" w:rsidRPr="00B84686">
        <w:rPr>
          <w:b/>
          <w:u w:val="single"/>
        </w:rPr>
        <w:t>4M</w:t>
      </w:r>
      <w:r w:rsidRPr="00B84686">
        <w:rPr>
          <w:b/>
          <w:u w:val="single"/>
        </w:rPr>
        <w:t>)</w:t>
      </w:r>
    </w:p>
    <w:p w14:paraId="36E14EC7" w14:textId="0C7C8C9E" w:rsidR="007F575E" w:rsidRPr="00B84686" w:rsidRDefault="007F575E" w:rsidP="007330D6">
      <w:pPr>
        <w:widowControl w:val="0"/>
        <w:numPr>
          <w:ilvl w:val="0"/>
          <w:numId w:val="31"/>
        </w:numPr>
        <w:autoSpaceDE w:val="0"/>
        <w:spacing w:after="0" w:line="240" w:lineRule="auto"/>
        <w:jc w:val="both"/>
      </w:pPr>
      <w:r w:rsidRPr="00B84686">
        <w:rPr>
          <w:bCs/>
        </w:rPr>
        <w:t xml:space="preserve">Instrument Landing System (ILS) for </w:t>
      </w:r>
      <w:r w:rsidR="00DA4B96" w:rsidRPr="00B84686">
        <w:rPr>
          <w:bCs/>
        </w:rPr>
        <w:t>UVF</w:t>
      </w:r>
    </w:p>
    <w:p w14:paraId="7C9808B9" w14:textId="77777777" w:rsidR="007F575E" w:rsidRPr="00B84686" w:rsidRDefault="007F575E" w:rsidP="007330D6">
      <w:pPr>
        <w:widowControl w:val="0"/>
        <w:numPr>
          <w:ilvl w:val="0"/>
          <w:numId w:val="31"/>
        </w:numPr>
        <w:autoSpaceDE w:val="0"/>
        <w:spacing w:after="0" w:line="240" w:lineRule="auto"/>
        <w:jc w:val="both"/>
      </w:pPr>
      <w:r w:rsidRPr="00B84686">
        <w:rPr>
          <w:bCs/>
        </w:rPr>
        <w:t>Installation of Automatic Dependent Surveillance - Broadcast (ADS-B)</w:t>
      </w:r>
    </w:p>
    <w:p w14:paraId="6F9398A4" w14:textId="212B3DB3" w:rsidR="007F575E" w:rsidRPr="00B84686" w:rsidRDefault="007F575E" w:rsidP="007330D6">
      <w:pPr>
        <w:widowControl w:val="0"/>
        <w:numPr>
          <w:ilvl w:val="0"/>
          <w:numId w:val="31"/>
        </w:numPr>
        <w:autoSpaceDE w:val="0"/>
        <w:spacing w:after="0" w:line="240" w:lineRule="auto"/>
        <w:jc w:val="both"/>
      </w:pPr>
      <w:r w:rsidRPr="00B84686">
        <w:rPr>
          <w:bCs/>
        </w:rPr>
        <w:t xml:space="preserve">Update of </w:t>
      </w:r>
      <w:r w:rsidR="00DA4B96" w:rsidRPr="00B84686">
        <w:rPr>
          <w:bCs/>
        </w:rPr>
        <w:t>UVF</w:t>
      </w:r>
      <w:r w:rsidRPr="00B84686">
        <w:rPr>
          <w:bCs/>
        </w:rPr>
        <w:t xml:space="preserve"> Aeronautical Charts</w:t>
      </w:r>
    </w:p>
    <w:p w14:paraId="0C53BA1A" w14:textId="77777777" w:rsidR="007F575E" w:rsidRPr="00B84686" w:rsidRDefault="007F575E" w:rsidP="007330D6">
      <w:pPr>
        <w:widowControl w:val="0"/>
        <w:numPr>
          <w:ilvl w:val="0"/>
          <w:numId w:val="31"/>
        </w:numPr>
        <w:autoSpaceDE w:val="0"/>
        <w:spacing w:after="0" w:line="240" w:lineRule="auto"/>
        <w:jc w:val="both"/>
      </w:pPr>
      <w:r w:rsidRPr="00B84686">
        <w:t>Technical studies to support ATC-related investments</w:t>
      </w:r>
    </w:p>
    <w:p w14:paraId="031727EE" w14:textId="12EACDA1" w:rsidR="007F575E" w:rsidRPr="00B84686" w:rsidRDefault="007F575E" w:rsidP="007330D6">
      <w:pPr>
        <w:widowControl w:val="0"/>
        <w:numPr>
          <w:ilvl w:val="0"/>
          <w:numId w:val="31"/>
        </w:numPr>
        <w:autoSpaceDE w:val="0"/>
        <w:spacing w:after="0" w:line="240" w:lineRule="auto"/>
        <w:jc w:val="both"/>
        <w:rPr>
          <w:bCs/>
        </w:rPr>
      </w:pPr>
      <w:r w:rsidRPr="00B84686">
        <w:rPr>
          <w:bCs/>
        </w:rPr>
        <w:t xml:space="preserve">Repairs and modernization of Firefighters Control Room at </w:t>
      </w:r>
      <w:r w:rsidR="00DA4B96" w:rsidRPr="00B84686">
        <w:rPr>
          <w:bCs/>
        </w:rPr>
        <w:t>UVF</w:t>
      </w:r>
      <w:r w:rsidRPr="00B84686">
        <w:rPr>
          <w:bCs/>
        </w:rPr>
        <w:t xml:space="preserve">. </w:t>
      </w:r>
    </w:p>
    <w:p w14:paraId="2A637695" w14:textId="77777777" w:rsidR="0010018D" w:rsidRPr="00B84686" w:rsidRDefault="0010018D" w:rsidP="0010018D">
      <w:pPr>
        <w:rPr>
          <w:b/>
          <w:bCs/>
          <w:u w:val="single"/>
        </w:rPr>
      </w:pPr>
    </w:p>
    <w:p w14:paraId="44C8F08C" w14:textId="77777777" w:rsidR="007F575E" w:rsidRPr="00B84686" w:rsidRDefault="007F575E" w:rsidP="0010018D">
      <w:pPr>
        <w:rPr>
          <w:b/>
          <w:u w:val="single"/>
        </w:rPr>
      </w:pPr>
      <w:r w:rsidRPr="00B84686">
        <w:rPr>
          <w:b/>
          <w:bCs/>
          <w:u w:val="single"/>
        </w:rPr>
        <w:t xml:space="preserve">Component 3:  </w:t>
      </w:r>
      <w:r w:rsidRPr="00B84686">
        <w:rPr>
          <w:b/>
          <w:u w:val="single"/>
        </w:rPr>
        <w:t>Institutional Strengthening and Project Management (US$</w:t>
      </w:r>
      <w:r w:rsidR="00794032" w:rsidRPr="00B84686">
        <w:rPr>
          <w:b/>
          <w:u w:val="single"/>
        </w:rPr>
        <w:t>8.5</w:t>
      </w:r>
      <w:r w:rsidRPr="00B84686">
        <w:rPr>
          <w:b/>
          <w:u w:val="single"/>
        </w:rPr>
        <w:t>5M)</w:t>
      </w:r>
    </w:p>
    <w:p w14:paraId="6BC10119" w14:textId="77777777" w:rsidR="007F575E" w:rsidRPr="00B84686" w:rsidRDefault="007F575E" w:rsidP="007330D6">
      <w:pPr>
        <w:widowControl w:val="0"/>
        <w:numPr>
          <w:ilvl w:val="0"/>
          <w:numId w:val="30"/>
        </w:numPr>
        <w:autoSpaceDE w:val="0"/>
        <w:spacing w:after="0" w:line="240" w:lineRule="auto"/>
        <w:jc w:val="both"/>
      </w:pPr>
      <w:r w:rsidRPr="00B84686">
        <w:t xml:space="preserve">SLASPA and Department of Civil Aviation Institutional Strengthening.  </w:t>
      </w:r>
    </w:p>
    <w:p w14:paraId="66541EE8" w14:textId="77777777" w:rsidR="007F575E" w:rsidRPr="00B84686" w:rsidRDefault="007F575E" w:rsidP="007330D6">
      <w:pPr>
        <w:widowControl w:val="0"/>
        <w:numPr>
          <w:ilvl w:val="0"/>
          <w:numId w:val="30"/>
        </w:numPr>
        <w:autoSpaceDE w:val="0"/>
        <w:spacing w:after="0" w:line="240" w:lineRule="auto"/>
        <w:jc w:val="both"/>
      </w:pPr>
      <w:r w:rsidRPr="00B84686">
        <w:t>Project Management.  SLASPA and Department of Civil Aviation</w:t>
      </w:r>
      <w:r w:rsidRPr="00B84686">
        <w:rPr>
          <w:bCs/>
        </w:rPr>
        <w:t xml:space="preserve">.  </w:t>
      </w:r>
    </w:p>
    <w:p w14:paraId="443289D1" w14:textId="77777777" w:rsidR="003C647F" w:rsidRPr="00B84686" w:rsidRDefault="003C647F" w:rsidP="003C647F">
      <w:pPr>
        <w:spacing w:after="0" w:line="240" w:lineRule="auto"/>
        <w:jc w:val="both"/>
        <w:rPr>
          <w:rFonts w:eastAsia="Times New Roman" w:cs="Arial"/>
          <w:b/>
          <w:bCs/>
          <w:u w:val="single"/>
        </w:rPr>
      </w:pPr>
    </w:p>
    <w:p w14:paraId="61DDE11A" w14:textId="5700CAD3" w:rsidR="003C647F" w:rsidRPr="00B84686" w:rsidRDefault="00912C54" w:rsidP="003C647F">
      <w:pPr>
        <w:spacing w:after="0" w:line="240" w:lineRule="auto"/>
        <w:sectPr w:rsidR="003C647F" w:rsidRPr="00B84686">
          <w:headerReference w:type="even" r:id="rId28"/>
          <w:headerReference w:type="default" r:id="rId29"/>
          <w:footerReference w:type="even" r:id="rId30"/>
          <w:footerReference w:type="default" r:id="rId31"/>
          <w:headerReference w:type="first" r:id="rId32"/>
          <w:footerReference w:type="first" r:id="rId33"/>
          <w:pgSz w:w="12240" w:h="15840"/>
          <w:pgMar w:top="1440" w:right="1080" w:bottom="1440" w:left="1080" w:header="720" w:footer="720" w:gutter="0"/>
          <w:cols w:space="720"/>
          <w:docGrid w:linePitch="360" w:charSpace="4096"/>
        </w:sectPr>
      </w:pPr>
      <w:r w:rsidRPr="00B84686">
        <w:t xml:space="preserve">The </w:t>
      </w:r>
      <w:r w:rsidR="002737AE" w:rsidRPr="00B84686">
        <w:t>fourth component (</w:t>
      </w:r>
      <w:r w:rsidRPr="00B84686">
        <w:rPr>
          <w:bCs/>
        </w:rPr>
        <w:t xml:space="preserve">Contingent Emergency Response Component </w:t>
      </w:r>
      <w:r w:rsidR="002737AE" w:rsidRPr="00B84686">
        <w:rPr>
          <w:bCs/>
        </w:rPr>
        <w:t xml:space="preserve">or </w:t>
      </w:r>
      <w:r w:rsidRPr="00B84686">
        <w:rPr>
          <w:bCs/>
        </w:rPr>
        <w:t xml:space="preserve">CERC) </w:t>
      </w:r>
      <w:r w:rsidR="000B67F5" w:rsidRPr="00B84686">
        <w:rPr>
          <w:bCs/>
        </w:rPr>
        <w:t xml:space="preserve">has no </w:t>
      </w:r>
      <w:r w:rsidR="00EF7348" w:rsidRPr="00B84686">
        <w:rPr>
          <w:bCs/>
        </w:rPr>
        <w:t>allocat</w:t>
      </w:r>
      <w:r w:rsidR="00EF7348">
        <w:rPr>
          <w:bCs/>
        </w:rPr>
        <w:t>ion.</w:t>
      </w:r>
      <w:r w:rsidR="00EF7348" w:rsidRPr="00B84686">
        <w:rPr>
          <w:bCs/>
        </w:rPr>
        <w:t xml:space="preserve"> </w:t>
      </w:r>
      <w:r w:rsidR="00EF7348" w:rsidRPr="00724808">
        <w:rPr>
          <w:rFonts w:ascii="Calibri" w:eastAsia="Times New Roman" w:hAnsi="Calibri"/>
          <w:bCs/>
        </w:rPr>
        <w:t xml:space="preserve">This component </w:t>
      </w:r>
      <w:r w:rsidR="00EF7348">
        <w:rPr>
          <w:rFonts w:ascii="Calibri" w:eastAsia="Times New Roman" w:hAnsi="Calibri"/>
          <w:bCs/>
        </w:rPr>
        <w:t>will</w:t>
      </w:r>
      <w:r w:rsidR="00EF7348" w:rsidRPr="00724808">
        <w:rPr>
          <w:rFonts w:ascii="Calibri" w:eastAsia="Times New Roman" w:hAnsi="Calibri"/>
          <w:bCs/>
        </w:rPr>
        <w:t xml:space="preserve"> finance the implementation of emergency works, rehabilitation and associated assessments, at the Government’s request in the event of a disaster.</w:t>
      </w:r>
    </w:p>
    <w:p w14:paraId="18119BE8" w14:textId="77777777" w:rsidR="00A6668F" w:rsidRPr="00B84686" w:rsidRDefault="00B271DF" w:rsidP="00D3185E">
      <w:pPr>
        <w:pStyle w:val="Heading1"/>
        <w:numPr>
          <w:ilvl w:val="0"/>
          <w:numId w:val="5"/>
        </w:numPr>
        <w:spacing w:before="0" w:line="240" w:lineRule="auto"/>
        <w:ind w:hanging="720"/>
        <w:rPr>
          <w:b/>
          <w:color w:val="833C0B" w:themeColor="accent2" w:themeShade="80"/>
        </w:rPr>
      </w:pPr>
      <w:bookmarkStart w:id="32" w:name="_Toc30521842"/>
      <w:r w:rsidRPr="00B84686">
        <w:rPr>
          <w:b/>
          <w:color w:val="833C0B" w:themeColor="accent2" w:themeShade="80"/>
        </w:rPr>
        <w:lastRenderedPageBreak/>
        <w:t>POLICY, LEGAL, AND ADMINISTRATIVE FRAMEWORK</w:t>
      </w:r>
      <w:bookmarkEnd w:id="32"/>
    </w:p>
    <w:p w14:paraId="7696D79D" w14:textId="77777777" w:rsidR="008507EB" w:rsidRPr="00B84686" w:rsidRDefault="008507EB" w:rsidP="008507EB">
      <w:pPr>
        <w:spacing w:after="0" w:line="240" w:lineRule="auto"/>
        <w:jc w:val="both"/>
        <w:rPr>
          <w:rFonts w:cs="Segoe UI"/>
          <w:szCs w:val="24"/>
        </w:rPr>
      </w:pPr>
    </w:p>
    <w:p w14:paraId="13DA950E" w14:textId="77777777" w:rsidR="00A6668F" w:rsidRPr="00B84686" w:rsidRDefault="005243CB" w:rsidP="00D3185E">
      <w:pPr>
        <w:pStyle w:val="Heading2"/>
        <w:numPr>
          <w:ilvl w:val="1"/>
          <w:numId w:val="8"/>
        </w:numPr>
        <w:spacing w:before="0" w:line="240" w:lineRule="auto"/>
        <w:ind w:hanging="720"/>
        <w:rPr>
          <w:rFonts w:asciiTheme="minorHAnsi" w:hAnsiTheme="minorHAnsi" w:cstheme="minorHAnsi"/>
          <w:color w:val="1F3864" w:themeColor="accent5" w:themeShade="80"/>
        </w:rPr>
      </w:pPr>
      <w:bookmarkStart w:id="33" w:name="_Toc30521843"/>
      <w:r w:rsidRPr="00B84686">
        <w:rPr>
          <w:rFonts w:asciiTheme="minorHAnsi" w:hAnsiTheme="minorHAnsi" w:cstheme="minorHAnsi"/>
          <w:color w:val="1F3864" w:themeColor="accent5" w:themeShade="80"/>
        </w:rPr>
        <w:t>World Bank</w:t>
      </w:r>
      <w:bookmarkEnd w:id="33"/>
    </w:p>
    <w:p w14:paraId="4394E6AB" w14:textId="77777777" w:rsidR="00623864" w:rsidRPr="00B84686" w:rsidRDefault="00623864" w:rsidP="00623864">
      <w:pPr>
        <w:spacing w:after="0" w:line="240" w:lineRule="auto"/>
        <w:rPr>
          <w:rFonts w:cs="Segoe UI"/>
          <w:color w:val="538135" w:themeColor="accent6" w:themeShade="BF"/>
          <w:szCs w:val="24"/>
        </w:rPr>
      </w:pPr>
    </w:p>
    <w:p w14:paraId="42620AE2" w14:textId="77777777" w:rsidR="00A6668F" w:rsidRPr="00B84686" w:rsidRDefault="00A6668F" w:rsidP="00D3185E">
      <w:pPr>
        <w:pStyle w:val="ListParagraph"/>
        <w:numPr>
          <w:ilvl w:val="2"/>
          <w:numId w:val="8"/>
        </w:numPr>
        <w:spacing w:after="0" w:line="240" w:lineRule="auto"/>
        <w:ind w:left="720"/>
        <w:rPr>
          <w:rFonts w:asciiTheme="majorHAnsi" w:hAnsiTheme="majorHAnsi" w:cstheme="majorHAnsi"/>
        </w:rPr>
      </w:pPr>
      <w:r w:rsidRPr="00B84686">
        <w:rPr>
          <w:rFonts w:asciiTheme="majorHAnsi" w:hAnsiTheme="majorHAnsi" w:cstheme="majorHAnsi"/>
          <w:color w:val="1F3864" w:themeColor="accent5" w:themeShade="80"/>
        </w:rPr>
        <w:t xml:space="preserve">Environmental </w:t>
      </w:r>
      <w:r w:rsidR="004021DB" w:rsidRPr="00B84686">
        <w:rPr>
          <w:rFonts w:asciiTheme="majorHAnsi" w:hAnsiTheme="majorHAnsi" w:cstheme="majorHAnsi"/>
          <w:color w:val="1F3864" w:themeColor="accent5" w:themeShade="80"/>
        </w:rPr>
        <w:t>and Social Standards</w:t>
      </w:r>
    </w:p>
    <w:p w14:paraId="464854FF" w14:textId="77777777" w:rsidR="00812670" w:rsidRPr="00B84686" w:rsidRDefault="00812670" w:rsidP="00812670">
      <w:pPr>
        <w:spacing w:after="0" w:line="240" w:lineRule="auto"/>
        <w:rPr>
          <w:b/>
        </w:rPr>
      </w:pPr>
    </w:p>
    <w:p w14:paraId="5FF18CC2" w14:textId="7D06460F" w:rsidR="00007CE6" w:rsidRPr="00B84686" w:rsidRDefault="00A6668F" w:rsidP="00A6668F">
      <w:pPr>
        <w:spacing w:after="0" w:line="240" w:lineRule="auto"/>
        <w:jc w:val="both"/>
        <w:rPr>
          <w:rFonts w:cs="Segoe UI"/>
          <w:szCs w:val="24"/>
        </w:rPr>
      </w:pPr>
      <w:r w:rsidRPr="00B84686">
        <w:rPr>
          <w:rFonts w:cs="Segoe UI"/>
          <w:szCs w:val="24"/>
        </w:rPr>
        <w:t xml:space="preserve">The World Bank Environmental and Social Policy for Investment Project Financing sets out the requirements </w:t>
      </w:r>
      <w:r w:rsidR="00CC2235" w:rsidRPr="00B84686">
        <w:rPr>
          <w:rFonts w:cs="Segoe UI"/>
          <w:szCs w:val="24"/>
        </w:rPr>
        <w:t>for p</w:t>
      </w:r>
      <w:r w:rsidRPr="00B84686">
        <w:rPr>
          <w:rFonts w:cs="Segoe UI"/>
          <w:szCs w:val="24"/>
        </w:rPr>
        <w:t xml:space="preserve">rojects it supports through Investment Project Financing. The Environmental and Social Standards set out the requirements for Borrowers relating to the identification and assessment of environmental and social risks and impacts associated with projects supported by the Bank. The Bank believes that the application of these standards, by focusing on the identification and management of environmental and social risks, will support Borrowers in their goal to reduce poverty and increase prosperity in a sustainable manner for the benefit of the environment and their citizens. The standards </w:t>
      </w:r>
      <w:r w:rsidR="000A0C19" w:rsidRPr="00B84686">
        <w:rPr>
          <w:rFonts w:cs="Segoe UI"/>
          <w:szCs w:val="24"/>
        </w:rPr>
        <w:t>aim to</w:t>
      </w:r>
      <w:r w:rsidRPr="00B84686">
        <w:rPr>
          <w:rFonts w:cs="Segoe UI"/>
          <w:szCs w:val="24"/>
        </w:rPr>
        <w:t xml:space="preserve">: </w:t>
      </w:r>
    </w:p>
    <w:p w14:paraId="50B1CB50" w14:textId="77777777" w:rsidR="00007CE6" w:rsidRPr="00B84686" w:rsidRDefault="00007CE6" w:rsidP="00A6668F">
      <w:pPr>
        <w:spacing w:after="0" w:line="240" w:lineRule="auto"/>
        <w:jc w:val="both"/>
        <w:rPr>
          <w:rFonts w:cs="Segoe UI"/>
          <w:szCs w:val="24"/>
        </w:rPr>
      </w:pPr>
    </w:p>
    <w:p w14:paraId="4FD197ED" w14:textId="77777777" w:rsidR="00007CE6" w:rsidRPr="00B84686" w:rsidRDefault="00A6668F" w:rsidP="001D0586">
      <w:pPr>
        <w:pStyle w:val="ListParagraph"/>
        <w:numPr>
          <w:ilvl w:val="0"/>
          <w:numId w:val="2"/>
        </w:numPr>
        <w:spacing w:after="120" w:line="240" w:lineRule="auto"/>
        <w:contextualSpacing w:val="0"/>
        <w:jc w:val="both"/>
        <w:rPr>
          <w:rFonts w:cs="Segoe UI"/>
          <w:szCs w:val="24"/>
        </w:rPr>
      </w:pPr>
      <w:r w:rsidRPr="00B84686">
        <w:rPr>
          <w:rFonts w:cs="Segoe UI"/>
          <w:szCs w:val="24"/>
        </w:rPr>
        <w:t xml:space="preserve">support Borrowers in achieving good international practice relating to environmental and social sustainability; </w:t>
      </w:r>
    </w:p>
    <w:p w14:paraId="36BE2D19" w14:textId="77777777" w:rsidR="00007CE6" w:rsidRPr="00B84686" w:rsidRDefault="00A6668F" w:rsidP="001D0586">
      <w:pPr>
        <w:pStyle w:val="ListParagraph"/>
        <w:numPr>
          <w:ilvl w:val="0"/>
          <w:numId w:val="2"/>
        </w:numPr>
        <w:spacing w:after="120" w:line="240" w:lineRule="auto"/>
        <w:contextualSpacing w:val="0"/>
        <w:jc w:val="both"/>
        <w:rPr>
          <w:rFonts w:cs="Segoe UI"/>
          <w:szCs w:val="24"/>
        </w:rPr>
      </w:pPr>
      <w:r w:rsidRPr="00B84686">
        <w:rPr>
          <w:rFonts w:cs="Segoe UI"/>
          <w:szCs w:val="24"/>
        </w:rPr>
        <w:t xml:space="preserve">assist Borrowers in fulfilling their national and international environmental and social obligations; </w:t>
      </w:r>
    </w:p>
    <w:p w14:paraId="38D4F54B" w14:textId="77777777" w:rsidR="00007CE6" w:rsidRPr="00B84686" w:rsidRDefault="00A6668F" w:rsidP="001D0586">
      <w:pPr>
        <w:pStyle w:val="ListParagraph"/>
        <w:numPr>
          <w:ilvl w:val="0"/>
          <w:numId w:val="2"/>
        </w:numPr>
        <w:spacing w:after="120" w:line="240" w:lineRule="auto"/>
        <w:contextualSpacing w:val="0"/>
        <w:jc w:val="both"/>
        <w:rPr>
          <w:rFonts w:cs="Segoe UI"/>
          <w:szCs w:val="24"/>
        </w:rPr>
      </w:pPr>
      <w:r w:rsidRPr="00B84686">
        <w:rPr>
          <w:rFonts w:cs="Segoe UI"/>
          <w:szCs w:val="24"/>
        </w:rPr>
        <w:t xml:space="preserve">enhance nondiscrimination, transparency, participation, accountability and governance; and </w:t>
      </w:r>
    </w:p>
    <w:p w14:paraId="5CD31696" w14:textId="77777777" w:rsidR="00A6668F" w:rsidRPr="00B84686" w:rsidRDefault="00A6668F" w:rsidP="001D0586">
      <w:pPr>
        <w:pStyle w:val="ListParagraph"/>
        <w:numPr>
          <w:ilvl w:val="0"/>
          <w:numId w:val="2"/>
        </w:numPr>
        <w:spacing w:after="120" w:line="240" w:lineRule="auto"/>
        <w:contextualSpacing w:val="0"/>
        <w:jc w:val="both"/>
        <w:rPr>
          <w:rFonts w:cs="Segoe UI"/>
          <w:szCs w:val="24"/>
        </w:rPr>
      </w:pPr>
      <w:r w:rsidRPr="00B84686">
        <w:rPr>
          <w:rFonts w:cs="Segoe UI"/>
          <w:szCs w:val="24"/>
        </w:rPr>
        <w:t>enhance the sustainable development outcomes of projects through ongoing stakeholder engagement.</w:t>
      </w:r>
    </w:p>
    <w:p w14:paraId="29165841" w14:textId="74BA967F" w:rsidR="00423157" w:rsidRPr="00B84686" w:rsidRDefault="00A6668F" w:rsidP="004A366B">
      <w:pPr>
        <w:spacing w:after="0" w:line="240" w:lineRule="auto"/>
        <w:jc w:val="both"/>
        <w:rPr>
          <w:rFonts w:cs="Segoe UI"/>
          <w:szCs w:val="24"/>
        </w:rPr>
      </w:pPr>
      <w:r w:rsidRPr="00B84686">
        <w:rPr>
          <w:rFonts w:cs="Segoe UI"/>
          <w:szCs w:val="24"/>
        </w:rPr>
        <w:t xml:space="preserve">The ten Environmental and Social Standards </w:t>
      </w:r>
      <w:r w:rsidR="00AB4F45" w:rsidRPr="00B84686">
        <w:rPr>
          <w:rFonts w:cs="Segoe UI"/>
          <w:szCs w:val="24"/>
        </w:rPr>
        <w:t xml:space="preserve">(ESSs) </w:t>
      </w:r>
      <w:r w:rsidRPr="00B84686">
        <w:rPr>
          <w:rFonts w:cs="Segoe UI"/>
          <w:szCs w:val="24"/>
        </w:rPr>
        <w:t>establish the standards that the Borrower and the project will meet through the project life cycle</w:t>
      </w:r>
      <w:r w:rsidR="00423157" w:rsidRPr="00B84686">
        <w:rPr>
          <w:rFonts w:cs="Segoe UI"/>
          <w:szCs w:val="24"/>
        </w:rPr>
        <w:t xml:space="preserve"> and s</w:t>
      </w:r>
      <w:r w:rsidR="004A366B" w:rsidRPr="00B84686">
        <w:rPr>
          <w:rFonts w:cs="Segoe UI"/>
          <w:szCs w:val="24"/>
        </w:rPr>
        <w:t>et out the obligations of the Borrower in identifying and addressing environmental and social risks and impacts that may require particular attention. These Standards establish objectives and requirements to avoid, minimize, reduce and mitigate risks and impacts, and where significant residual impacts remain, to compensate for or offset such impacts.</w:t>
      </w:r>
    </w:p>
    <w:p w14:paraId="59446E55" w14:textId="77777777" w:rsidR="00423157" w:rsidRPr="00B84686" w:rsidRDefault="00423157" w:rsidP="004A366B">
      <w:pPr>
        <w:spacing w:after="0" w:line="240" w:lineRule="auto"/>
        <w:jc w:val="both"/>
        <w:rPr>
          <w:rFonts w:cs="Segoe UI"/>
          <w:szCs w:val="24"/>
        </w:rPr>
      </w:pPr>
    </w:p>
    <w:p w14:paraId="31499FFA" w14:textId="063C1F9A" w:rsidR="00F220A4" w:rsidRPr="00B84686" w:rsidRDefault="00423157" w:rsidP="00F220A4">
      <w:pPr>
        <w:spacing w:after="0" w:line="240" w:lineRule="auto"/>
        <w:jc w:val="both"/>
        <w:rPr>
          <w:rFonts w:cs="Segoe UI"/>
          <w:szCs w:val="24"/>
        </w:rPr>
      </w:pPr>
      <w:r w:rsidRPr="00B84686">
        <w:rPr>
          <w:rFonts w:cs="Segoe UI"/>
          <w:szCs w:val="24"/>
        </w:rPr>
        <w:t>A summary of the key objectives</w:t>
      </w:r>
      <w:r w:rsidR="002F6B9E" w:rsidRPr="00B84686">
        <w:rPr>
          <w:rFonts w:cs="Segoe UI"/>
          <w:szCs w:val="24"/>
        </w:rPr>
        <w:t xml:space="preserve"> </w:t>
      </w:r>
      <w:r w:rsidRPr="00B84686">
        <w:rPr>
          <w:rFonts w:cs="Segoe UI"/>
          <w:szCs w:val="24"/>
        </w:rPr>
        <w:t xml:space="preserve">of these ESSs and their relevance to the </w:t>
      </w:r>
      <w:r w:rsidR="00CC2235" w:rsidRPr="00B84686">
        <w:rPr>
          <w:rFonts w:cs="Segoe UI"/>
          <w:szCs w:val="24"/>
        </w:rPr>
        <w:t>CATCOP p</w:t>
      </w:r>
      <w:r w:rsidRPr="00B84686">
        <w:rPr>
          <w:rFonts w:cs="Segoe UI"/>
          <w:szCs w:val="24"/>
        </w:rPr>
        <w:t>roject are provided in Table 3.1.</w:t>
      </w:r>
    </w:p>
    <w:p w14:paraId="708AFF47" w14:textId="77777777" w:rsidR="00F220A4" w:rsidRPr="00B84686" w:rsidRDefault="00F220A4" w:rsidP="00F220A4">
      <w:pPr>
        <w:spacing w:after="0" w:line="240" w:lineRule="auto"/>
        <w:jc w:val="both"/>
        <w:rPr>
          <w:rFonts w:cs="Segoe UI"/>
          <w:szCs w:val="24"/>
        </w:rPr>
      </w:pPr>
    </w:p>
    <w:p w14:paraId="1F702F3F" w14:textId="77777777" w:rsidR="00F220A4" w:rsidRPr="00B84686" w:rsidRDefault="00F220A4" w:rsidP="00F220A4">
      <w:pPr>
        <w:spacing w:after="0" w:line="240" w:lineRule="auto"/>
        <w:jc w:val="both"/>
        <w:rPr>
          <w:rFonts w:cs="Segoe UI"/>
          <w:szCs w:val="24"/>
        </w:rPr>
      </w:pPr>
      <w:r w:rsidRPr="00B84686">
        <w:rPr>
          <w:rFonts w:cs="Segoe UI"/>
          <w:szCs w:val="24"/>
        </w:rPr>
        <w:t>The Framework is also accompanied by non-mandatory guidance and information tools to assist Borrowers in implementing the Standards, Bank staff in conducting due diligence and implementation support, and stakeholders in enhancing transparency and sharing good practice. The World Bank Access to Information Policy, which reflects the Bank’s commitment to transparency, accountability and good governance, applies to the entire Framework and includes the disclosure obligations that relate to the Bank’s Investment Project Financing.  Borrowers and projects are also required to apply the relevant requirements of the World Bank Group Environmental, Health and Safety Guidelines (EHSGs), including one specifically for airports that applies to the CATCOP project.</w:t>
      </w:r>
      <w:r w:rsidRPr="00B84686">
        <w:rPr>
          <w:rFonts w:cs="Segoe UI"/>
          <w:szCs w:val="24"/>
          <w:vertAlign w:val="superscript"/>
        </w:rPr>
        <w:footnoteReference w:id="7"/>
      </w:r>
    </w:p>
    <w:p w14:paraId="2DD13F75" w14:textId="77777777" w:rsidR="00F220A4" w:rsidRPr="00B84686" w:rsidRDefault="00F220A4" w:rsidP="00F220A4">
      <w:pPr>
        <w:spacing w:after="0" w:line="240" w:lineRule="auto"/>
        <w:jc w:val="both"/>
        <w:rPr>
          <w:rFonts w:cs="Segoe UI"/>
          <w:szCs w:val="24"/>
        </w:rPr>
      </w:pPr>
    </w:p>
    <w:p w14:paraId="4F7C2E7D" w14:textId="77777777" w:rsidR="00F220A4" w:rsidRPr="00B84686" w:rsidRDefault="00F220A4" w:rsidP="00F220A4">
      <w:pPr>
        <w:spacing w:after="0" w:line="240" w:lineRule="auto"/>
        <w:jc w:val="both"/>
        <w:rPr>
          <w:rFonts w:cs="Segoe UI"/>
          <w:szCs w:val="24"/>
        </w:rPr>
        <w:sectPr w:rsidR="00F220A4" w:rsidRPr="00B84686">
          <w:headerReference w:type="default" r:id="rId34"/>
          <w:footerReference w:type="default" r:id="rId35"/>
          <w:pgSz w:w="12240" w:h="15840"/>
          <w:pgMar w:top="1440" w:right="1440" w:bottom="1440" w:left="1440" w:header="720" w:footer="720" w:gutter="0"/>
          <w:cols w:space="720"/>
          <w:docGrid w:linePitch="360"/>
        </w:sectPr>
      </w:pPr>
    </w:p>
    <w:p w14:paraId="6A105A15" w14:textId="77777777" w:rsidR="00F220A4" w:rsidRPr="00B84686" w:rsidRDefault="00F220A4" w:rsidP="00F220A4">
      <w:pPr>
        <w:spacing w:after="0" w:line="240" w:lineRule="auto"/>
        <w:jc w:val="both"/>
        <w:rPr>
          <w:rFonts w:cs="Segoe UI"/>
          <w:szCs w:val="24"/>
        </w:rPr>
      </w:pPr>
    </w:p>
    <w:p w14:paraId="105CCE52" w14:textId="4B94FCDC" w:rsidR="00AB4F45" w:rsidRPr="00B84686" w:rsidRDefault="00AB4F45" w:rsidP="00BB19C8">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Table 3.1</w:t>
      </w:r>
      <w:r w:rsidRPr="00B84686">
        <w:rPr>
          <w:rFonts w:cs="Segoe UI"/>
          <w:color w:val="1F3864" w:themeColor="accent5" w:themeShade="80"/>
          <w:sz w:val="20"/>
          <w:szCs w:val="24"/>
        </w:rPr>
        <w:tab/>
        <w:t xml:space="preserve">Summary of Key Objectives </w:t>
      </w:r>
      <w:r w:rsidR="00423157" w:rsidRPr="00B84686">
        <w:rPr>
          <w:rFonts w:cs="Segoe UI"/>
          <w:color w:val="1F3864" w:themeColor="accent5" w:themeShade="80"/>
          <w:sz w:val="20"/>
          <w:szCs w:val="24"/>
        </w:rPr>
        <w:t xml:space="preserve">and Relevance </w:t>
      </w:r>
      <w:r w:rsidRPr="00B84686">
        <w:rPr>
          <w:rFonts w:cs="Segoe UI"/>
          <w:color w:val="1F3864" w:themeColor="accent5" w:themeShade="80"/>
          <w:sz w:val="20"/>
          <w:szCs w:val="24"/>
        </w:rPr>
        <w:t>of Environmental and Social Standards</w:t>
      </w:r>
      <w:r w:rsidRPr="00B84686">
        <w:rPr>
          <w:rFonts w:cs="Segoe UI"/>
          <w:color w:val="1F3864" w:themeColor="accent5" w:themeShade="80"/>
          <w:sz w:val="20"/>
          <w:szCs w:val="24"/>
        </w:rPr>
        <w:tab/>
      </w:r>
    </w:p>
    <w:tbl>
      <w:tblPr>
        <w:tblStyle w:val="TableGrid"/>
        <w:tblW w:w="0" w:type="auto"/>
        <w:tblLook w:val="04A0" w:firstRow="1" w:lastRow="0" w:firstColumn="1" w:lastColumn="0" w:noHBand="0" w:noVBand="1"/>
      </w:tblPr>
      <w:tblGrid>
        <w:gridCol w:w="701"/>
        <w:gridCol w:w="1581"/>
        <w:gridCol w:w="2852"/>
        <w:gridCol w:w="4216"/>
      </w:tblGrid>
      <w:tr w:rsidR="00F220A4" w:rsidRPr="00B84686" w14:paraId="0EDB0015" w14:textId="77777777" w:rsidTr="00F220A4">
        <w:tc>
          <w:tcPr>
            <w:tcW w:w="701" w:type="dxa"/>
            <w:shd w:val="clear" w:color="auto" w:fill="D9E2F3" w:themeFill="accent5" w:themeFillTint="33"/>
          </w:tcPr>
          <w:p w14:paraId="5363C879" w14:textId="77777777" w:rsidR="00F220A4" w:rsidRPr="00B84686" w:rsidRDefault="00F220A4" w:rsidP="00BB19C8">
            <w:pPr>
              <w:spacing w:before="60" w:after="60"/>
              <w:jc w:val="center"/>
              <w:rPr>
                <w:rFonts w:cs="Segoe UI"/>
                <w:b/>
                <w:sz w:val="20"/>
                <w:szCs w:val="24"/>
              </w:rPr>
            </w:pPr>
            <w:r w:rsidRPr="00B84686">
              <w:rPr>
                <w:rFonts w:cs="Segoe UI"/>
                <w:b/>
                <w:sz w:val="20"/>
                <w:szCs w:val="24"/>
              </w:rPr>
              <w:t>ESS#</w:t>
            </w:r>
          </w:p>
        </w:tc>
        <w:tc>
          <w:tcPr>
            <w:tcW w:w="1753" w:type="dxa"/>
            <w:shd w:val="clear" w:color="auto" w:fill="D9E2F3" w:themeFill="accent5" w:themeFillTint="33"/>
          </w:tcPr>
          <w:p w14:paraId="360EBC00" w14:textId="77777777" w:rsidR="00F220A4" w:rsidRPr="00B84686" w:rsidRDefault="00F220A4" w:rsidP="00BB19C8">
            <w:pPr>
              <w:spacing w:before="60" w:after="60"/>
              <w:jc w:val="center"/>
              <w:rPr>
                <w:rFonts w:cs="Segoe UI"/>
                <w:b/>
                <w:sz w:val="20"/>
                <w:szCs w:val="24"/>
              </w:rPr>
            </w:pPr>
            <w:r w:rsidRPr="00B84686">
              <w:rPr>
                <w:rFonts w:cs="Segoe UI"/>
                <w:b/>
                <w:sz w:val="20"/>
                <w:szCs w:val="24"/>
              </w:rPr>
              <w:t>Standard</w:t>
            </w:r>
          </w:p>
        </w:tc>
        <w:tc>
          <w:tcPr>
            <w:tcW w:w="4134" w:type="dxa"/>
            <w:shd w:val="clear" w:color="auto" w:fill="D9E2F3" w:themeFill="accent5" w:themeFillTint="33"/>
          </w:tcPr>
          <w:p w14:paraId="6E4F1102" w14:textId="77777777" w:rsidR="00F220A4" w:rsidRPr="00B84686" w:rsidRDefault="00F220A4" w:rsidP="00F220A4">
            <w:pPr>
              <w:spacing w:before="60" w:after="60"/>
              <w:jc w:val="center"/>
              <w:rPr>
                <w:rFonts w:cs="Segoe UI"/>
                <w:b/>
                <w:sz w:val="20"/>
                <w:szCs w:val="24"/>
              </w:rPr>
            </w:pPr>
            <w:r w:rsidRPr="00B84686">
              <w:rPr>
                <w:rFonts w:cs="Segoe UI"/>
                <w:b/>
                <w:sz w:val="20"/>
                <w:szCs w:val="24"/>
              </w:rPr>
              <w:t>Key Objectives</w:t>
            </w:r>
          </w:p>
        </w:tc>
        <w:tc>
          <w:tcPr>
            <w:tcW w:w="6588" w:type="dxa"/>
            <w:shd w:val="clear" w:color="auto" w:fill="D9E2F3" w:themeFill="accent5" w:themeFillTint="33"/>
          </w:tcPr>
          <w:p w14:paraId="6A4C5EBA" w14:textId="77777777" w:rsidR="00F220A4" w:rsidRPr="00B84686" w:rsidRDefault="00F220A4" w:rsidP="00BB19C8">
            <w:pPr>
              <w:spacing w:before="60" w:after="60"/>
              <w:jc w:val="center"/>
              <w:rPr>
                <w:rFonts w:cs="Segoe UI"/>
                <w:b/>
                <w:sz w:val="20"/>
                <w:szCs w:val="24"/>
              </w:rPr>
            </w:pPr>
            <w:r w:rsidRPr="00B84686">
              <w:rPr>
                <w:rFonts w:cs="Segoe UI"/>
                <w:b/>
                <w:sz w:val="20"/>
                <w:szCs w:val="24"/>
              </w:rPr>
              <w:t>Relevance to Project</w:t>
            </w:r>
          </w:p>
        </w:tc>
      </w:tr>
      <w:tr w:rsidR="00F220A4" w:rsidRPr="00B84686" w14:paraId="492D5DBD" w14:textId="77777777" w:rsidTr="00F220A4">
        <w:tc>
          <w:tcPr>
            <w:tcW w:w="701" w:type="dxa"/>
          </w:tcPr>
          <w:p w14:paraId="029ED86F" w14:textId="77777777" w:rsidR="00F220A4" w:rsidRPr="00B84686" w:rsidRDefault="00F220A4" w:rsidP="00BB19C8">
            <w:pPr>
              <w:spacing w:before="60" w:after="60"/>
              <w:jc w:val="center"/>
              <w:rPr>
                <w:rFonts w:cs="Segoe UI"/>
                <w:sz w:val="20"/>
                <w:szCs w:val="24"/>
              </w:rPr>
            </w:pPr>
            <w:r w:rsidRPr="00B84686">
              <w:rPr>
                <w:rFonts w:cs="Segoe UI"/>
                <w:sz w:val="20"/>
                <w:szCs w:val="24"/>
              </w:rPr>
              <w:t>ESS1</w:t>
            </w:r>
          </w:p>
        </w:tc>
        <w:tc>
          <w:tcPr>
            <w:tcW w:w="1753" w:type="dxa"/>
          </w:tcPr>
          <w:p w14:paraId="22E1D3A5" w14:textId="77777777" w:rsidR="00F220A4" w:rsidRPr="00B84686" w:rsidRDefault="00F220A4" w:rsidP="00BB19C8">
            <w:pPr>
              <w:spacing w:before="60" w:after="60"/>
              <w:rPr>
                <w:rFonts w:cs="Segoe UI"/>
                <w:sz w:val="20"/>
                <w:szCs w:val="24"/>
              </w:rPr>
            </w:pPr>
            <w:r w:rsidRPr="00B84686">
              <w:rPr>
                <w:rFonts w:cs="Segoe UI"/>
                <w:sz w:val="20"/>
                <w:szCs w:val="24"/>
              </w:rPr>
              <w:t>Assessment and Management of Environmental and Social Risks and Impacts</w:t>
            </w:r>
          </w:p>
        </w:tc>
        <w:tc>
          <w:tcPr>
            <w:tcW w:w="4134" w:type="dxa"/>
          </w:tcPr>
          <w:p w14:paraId="100D6948" w14:textId="124A1B03" w:rsidR="00F220A4" w:rsidRPr="00B84686" w:rsidRDefault="00F220A4" w:rsidP="00B84686">
            <w:pPr>
              <w:spacing w:before="60" w:after="60"/>
              <w:rPr>
                <w:rFonts w:cs="Segoe UI"/>
                <w:sz w:val="20"/>
                <w:szCs w:val="24"/>
              </w:rPr>
            </w:pPr>
            <w:r w:rsidRPr="00B84686">
              <w:rPr>
                <w:rFonts w:cs="Segoe UI"/>
                <w:sz w:val="20"/>
                <w:szCs w:val="24"/>
              </w:rPr>
              <w:t>ESS1 applies to all projects for which Bank Investment Project Financing is sought. ESS1 establishes the importance of: (a) the Borrower’s existing environmental and social framework in addressing the risks and impacts of the project; (b) an integrated environmental and social assessment to identify the risks and impacts of a project; (c) effective community engagement through disclosure of project-related information, consultation and effective feedback; and (d) management of environmental and social risks and impacts by the Borrower throughout the project life cycle. The Bank requires that all environmental and social risks and impacts of the project be addressed as part of the environmental and social assessment conducted in accordance with ESS1.</w:t>
            </w:r>
          </w:p>
        </w:tc>
        <w:tc>
          <w:tcPr>
            <w:tcW w:w="6588" w:type="dxa"/>
          </w:tcPr>
          <w:p w14:paraId="51E13EA7" w14:textId="38AEBCE8" w:rsidR="00F220A4" w:rsidRPr="00B84686" w:rsidRDefault="00F220A4" w:rsidP="00B84686">
            <w:pPr>
              <w:spacing w:after="160" w:line="259" w:lineRule="auto"/>
              <w:rPr>
                <w:rFonts w:cs="Segoe UI"/>
                <w:sz w:val="20"/>
                <w:szCs w:val="24"/>
                <w:highlight w:val="yellow"/>
              </w:rPr>
            </w:pPr>
            <w:r w:rsidRPr="00B84686">
              <w:rPr>
                <w:noProof/>
                <w:sz w:val="20"/>
                <w:szCs w:val="20"/>
              </w:rPr>
              <w:t xml:space="preserve">The standard is relevant for the project. Although the proposed project is likely to reap positive environmental and social benefits through enhancing safety and resilience at the two existing airports, the project has limited environmental and social risks associated with the physical upgrading of the </w:t>
            </w:r>
            <w:r w:rsidR="00DA4B96" w:rsidRPr="00B84686">
              <w:rPr>
                <w:noProof/>
                <w:sz w:val="20"/>
                <w:szCs w:val="20"/>
              </w:rPr>
              <w:t>UVF</w:t>
            </w:r>
            <w:r w:rsidRPr="00B84686">
              <w:rPr>
                <w:noProof/>
                <w:sz w:val="20"/>
                <w:szCs w:val="20"/>
              </w:rPr>
              <w:t xml:space="preserve"> existing runway and improvement of air traffic safety and efficiency system in both airports.  </w:t>
            </w:r>
          </w:p>
        </w:tc>
      </w:tr>
      <w:tr w:rsidR="00F220A4" w:rsidRPr="00B84686" w14:paraId="0B4D9F2D" w14:textId="77777777" w:rsidTr="00F220A4">
        <w:tc>
          <w:tcPr>
            <w:tcW w:w="701" w:type="dxa"/>
          </w:tcPr>
          <w:p w14:paraId="6C720A07" w14:textId="77777777" w:rsidR="00F220A4" w:rsidRPr="00B84686" w:rsidRDefault="00F220A4" w:rsidP="00BB19C8">
            <w:pPr>
              <w:spacing w:before="60" w:after="60"/>
              <w:jc w:val="center"/>
              <w:rPr>
                <w:rFonts w:cs="Segoe UI"/>
                <w:sz w:val="20"/>
                <w:szCs w:val="24"/>
              </w:rPr>
            </w:pPr>
            <w:r w:rsidRPr="00B84686">
              <w:rPr>
                <w:rFonts w:cs="Segoe UI"/>
                <w:sz w:val="20"/>
                <w:szCs w:val="24"/>
              </w:rPr>
              <w:t>ESS2</w:t>
            </w:r>
          </w:p>
        </w:tc>
        <w:tc>
          <w:tcPr>
            <w:tcW w:w="1753" w:type="dxa"/>
          </w:tcPr>
          <w:p w14:paraId="6DF79DBC" w14:textId="77777777" w:rsidR="00F220A4" w:rsidRPr="00B84686" w:rsidRDefault="00F220A4" w:rsidP="00BB19C8">
            <w:pPr>
              <w:spacing w:before="60" w:after="60"/>
              <w:rPr>
                <w:rFonts w:cs="Segoe UI"/>
                <w:sz w:val="20"/>
                <w:szCs w:val="24"/>
              </w:rPr>
            </w:pPr>
            <w:r w:rsidRPr="00B84686">
              <w:rPr>
                <w:rFonts w:cs="Segoe UI"/>
                <w:sz w:val="20"/>
                <w:szCs w:val="24"/>
              </w:rPr>
              <w:t>Labor and Working Conditions</w:t>
            </w:r>
          </w:p>
        </w:tc>
        <w:tc>
          <w:tcPr>
            <w:tcW w:w="4134" w:type="dxa"/>
          </w:tcPr>
          <w:p w14:paraId="4F6B246A" w14:textId="77777777" w:rsidR="00F220A4" w:rsidRPr="00B84686" w:rsidRDefault="00F220A4" w:rsidP="00B84686">
            <w:pPr>
              <w:spacing w:before="60" w:after="60"/>
              <w:rPr>
                <w:rFonts w:cs="Segoe UI"/>
                <w:sz w:val="20"/>
                <w:szCs w:val="24"/>
              </w:rPr>
            </w:pPr>
            <w:r w:rsidRPr="00B84686">
              <w:rPr>
                <w:rFonts w:cs="Segoe UI"/>
                <w:sz w:val="20"/>
                <w:szCs w:val="24"/>
              </w:rPr>
              <w:t>ESS2 recognizes the importance of employment creation and income generation in the pursuit of poverty reduction and inclusive economic growth. Borrowers can promote sound worker-management relationships and enhance the development benefits of a project by treating workers in the project fairly and providing safe and healthy working conditions.</w:t>
            </w:r>
          </w:p>
        </w:tc>
        <w:tc>
          <w:tcPr>
            <w:tcW w:w="6588" w:type="dxa"/>
          </w:tcPr>
          <w:p w14:paraId="5C60DEBB" w14:textId="638AD656" w:rsidR="00F220A4" w:rsidRPr="00B84686" w:rsidRDefault="00F220A4" w:rsidP="00B84686">
            <w:pPr>
              <w:spacing w:after="160" w:line="259" w:lineRule="auto"/>
              <w:rPr>
                <w:rFonts w:cs="Segoe UI"/>
                <w:sz w:val="20"/>
                <w:szCs w:val="24"/>
                <w:highlight w:val="yellow"/>
              </w:rPr>
            </w:pPr>
            <w:r w:rsidRPr="00B84686">
              <w:rPr>
                <w:noProof/>
                <w:sz w:val="20"/>
                <w:szCs w:val="20"/>
              </w:rPr>
              <w:t xml:space="preserve">This standard is relevant given that the project will hire direct workers that will be engaged directly by the Borrower to work specifically in relation to the project. </w:t>
            </w:r>
            <w:r w:rsidR="00912C54" w:rsidRPr="00B84686">
              <w:rPr>
                <w:noProof/>
                <w:sz w:val="20"/>
                <w:szCs w:val="20"/>
              </w:rPr>
              <w:t xml:space="preserve"> The ESA contains a Labor Management Plan to address these aspects.</w:t>
            </w:r>
          </w:p>
        </w:tc>
      </w:tr>
      <w:tr w:rsidR="00F220A4" w:rsidRPr="00B84686" w14:paraId="545CCE98" w14:textId="77777777" w:rsidTr="00F220A4">
        <w:tc>
          <w:tcPr>
            <w:tcW w:w="701" w:type="dxa"/>
          </w:tcPr>
          <w:p w14:paraId="3BE042C3" w14:textId="77777777" w:rsidR="00F220A4" w:rsidRPr="00B84686" w:rsidRDefault="00F220A4" w:rsidP="00BB19C8">
            <w:pPr>
              <w:spacing w:before="60" w:after="60"/>
              <w:jc w:val="center"/>
              <w:rPr>
                <w:rFonts w:cs="Segoe UI"/>
                <w:sz w:val="20"/>
                <w:szCs w:val="24"/>
              </w:rPr>
            </w:pPr>
            <w:r w:rsidRPr="00B84686">
              <w:rPr>
                <w:rFonts w:cs="Segoe UI"/>
                <w:sz w:val="20"/>
                <w:szCs w:val="24"/>
              </w:rPr>
              <w:t>ESS3</w:t>
            </w:r>
          </w:p>
        </w:tc>
        <w:tc>
          <w:tcPr>
            <w:tcW w:w="1753" w:type="dxa"/>
          </w:tcPr>
          <w:p w14:paraId="256DFC46" w14:textId="77777777" w:rsidR="00F220A4" w:rsidRPr="00B84686" w:rsidRDefault="00F220A4" w:rsidP="00BB19C8">
            <w:pPr>
              <w:spacing w:before="60" w:after="60"/>
              <w:rPr>
                <w:rFonts w:cs="Segoe UI"/>
                <w:sz w:val="20"/>
                <w:szCs w:val="24"/>
              </w:rPr>
            </w:pPr>
            <w:r w:rsidRPr="00B84686">
              <w:rPr>
                <w:rFonts w:cs="Segoe UI"/>
                <w:sz w:val="20"/>
                <w:szCs w:val="24"/>
              </w:rPr>
              <w:t>Resource Efficiency and Pollution Prevention and Management</w:t>
            </w:r>
          </w:p>
        </w:tc>
        <w:tc>
          <w:tcPr>
            <w:tcW w:w="4134" w:type="dxa"/>
          </w:tcPr>
          <w:p w14:paraId="0773BD35" w14:textId="77777777" w:rsidR="00F220A4" w:rsidRPr="00B84686" w:rsidRDefault="00F220A4" w:rsidP="00B84686">
            <w:pPr>
              <w:spacing w:before="60" w:after="60"/>
              <w:rPr>
                <w:rFonts w:cs="Segoe UI"/>
                <w:sz w:val="20"/>
                <w:szCs w:val="24"/>
              </w:rPr>
            </w:pPr>
            <w:r w:rsidRPr="00B84686">
              <w:rPr>
                <w:rFonts w:cs="Segoe UI"/>
                <w:sz w:val="20"/>
                <w:szCs w:val="24"/>
              </w:rPr>
              <w:t xml:space="preserve">ESS3 recognizes that economic activity and urbanization often generate pollution to air, water, and land, and consume finite resources that may threaten people, ecosystem services and the environment at the local, </w:t>
            </w:r>
            <w:r w:rsidRPr="00B84686">
              <w:rPr>
                <w:rFonts w:cs="Segoe UI"/>
                <w:sz w:val="20"/>
                <w:szCs w:val="24"/>
              </w:rPr>
              <w:lastRenderedPageBreak/>
              <w:t>regional, and global levels. This ESS sets out the requirements to address resource efficiency and pollution prevention and management throughout the project life-cycle.</w:t>
            </w:r>
          </w:p>
        </w:tc>
        <w:tc>
          <w:tcPr>
            <w:tcW w:w="6588" w:type="dxa"/>
          </w:tcPr>
          <w:p w14:paraId="7E2E616F" w14:textId="42CB684F" w:rsidR="00F220A4" w:rsidRPr="00B84686" w:rsidRDefault="00F220A4" w:rsidP="00B84686">
            <w:pPr>
              <w:rPr>
                <w:rFonts w:cs="Segoe UI"/>
                <w:sz w:val="20"/>
                <w:szCs w:val="24"/>
              </w:rPr>
            </w:pPr>
            <w:r w:rsidRPr="00B84686">
              <w:rPr>
                <w:noProof/>
                <w:sz w:val="20"/>
                <w:szCs w:val="20"/>
              </w:rPr>
              <w:lastRenderedPageBreak/>
              <w:t xml:space="preserve">The standard is relevant </w:t>
            </w:r>
            <w:r w:rsidR="00912C54" w:rsidRPr="00B84686">
              <w:rPr>
                <w:noProof/>
                <w:sz w:val="20"/>
                <w:szCs w:val="20"/>
              </w:rPr>
              <w:t>since the</w:t>
            </w:r>
            <w:r w:rsidRPr="00B84686">
              <w:rPr>
                <w:noProof/>
                <w:sz w:val="20"/>
                <w:szCs w:val="20"/>
              </w:rPr>
              <w:t xml:space="preserve"> physical interventions at the airports will generate construction debris and hazardous or non-hazardous waste - wastewater, fuel, asphalt, chemicals, wood and building materials, among others. </w:t>
            </w:r>
            <w:r w:rsidR="00F257F4" w:rsidRPr="00B84686">
              <w:rPr>
                <w:noProof/>
                <w:sz w:val="20"/>
                <w:szCs w:val="20"/>
              </w:rPr>
              <w:t>In addition, t</w:t>
            </w:r>
            <w:r w:rsidRPr="00B84686">
              <w:rPr>
                <w:noProof/>
                <w:sz w:val="20"/>
                <w:szCs w:val="20"/>
              </w:rPr>
              <w:t xml:space="preserve">he technical specifications of different equipment will promote energy </w:t>
            </w:r>
            <w:r w:rsidRPr="00B84686">
              <w:rPr>
                <w:noProof/>
                <w:sz w:val="20"/>
                <w:szCs w:val="20"/>
              </w:rPr>
              <w:lastRenderedPageBreak/>
              <w:t>efficiency and measures to reduce GHG emissions</w:t>
            </w:r>
            <w:r w:rsidR="00CB69D7" w:rsidRPr="00B84686">
              <w:rPr>
                <w:noProof/>
                <w:sz w:val="20"/>
                <w:szCs w:val="20"/>
              </w:rPr>
              <w:t xml:space="preserve"> (e.g. </w:t>
            </w:r>
            <w:r w:rsidRPr="00B84686">
              <w:rPr>
                <w:noProof/>
                <w:sz w:val="20"/>
                <w:szCs w:val="20"/>
              </w:rPr>
              <w:t>energy efficient Light Emitting Diode (LED) bulbs in runway lightening</w:t>
            </w:r>
            <w:r w:rsidR="00CB69D7" w:rsidRPr="00B84686">
              <w:rPr>
                <w:noProof/>
                <w:sz w:val="20"/>
                <w:szCs w:val="20"/>
              </w:rPr>
              <w:t xml:space="preserve">) at </w:t>
            </w:r>
            <w:r w:rsidRPr="00B84686">
              <w:rPr>
                <w:noProof/>
                <w:sz w:val="20"/>
                <w:szCs w:val="20"/>
              </w:rPr>
              <w:t xml:space="preserve">the detailed design stage.  </w:t>
            </w:r>
          </w:p>
        </w:tc>
      </w:tr>
      <w:tr w:rsidR="00F220A4" w:rsidRPr="00B84686" w14:paraId="7C99CF7F" w14:textId="77777777" w:rsidTr="00F220A4">
        <w:tc>
          <w:tcPr>
            <w:tcW w:w="701" w:type="dxa"/>
          </w:tcPr>
          <w:p w14:paraId="076E6D05" w14:textId="77777777" w:rsidR="00F220A4" w:rsidRPr="00B84686" w:rsidRDefault="00F220A4" w:rsidP="00BB19C8">
            <w:pPr>
              <w:spacing w:before="60" w:after="60"/>
              <w:jc w:val="center"/>
              <w:rPr>
                <w:rFonts w:cs="Segoe UI"/>
                <w:sz w:val="20"/>
                <w:szCs w:val="24"/>
              </w:rPr>
            </w:pPr>
            <w:r w:rsidRPr="00B84686">
              <w:rPr>
                <w:rFonts w:cs="Segoe UI"/>
                <w:sz w:val="20"/>
                <w:szCs w:val="24"/>
              </w:rPr>
              <w:lastRenderedPageBreak/>
              <w:t>ESS4</w:t>
            </w:r>
          </w:p>
        </w:tc>
        <w:tc>
          <w:tcPr>
            <w:tcW w:w="1753" w:type="dxa"/>
          </w:tcPr>
          <w:p w14:paraId="32591D74" w14:textId="77777777" w:rsidR="00F220A4" w:rsidRPr="00B84686" w:rsidRDefault="00F220A4" w:rsidP="00BB19C8">
            <w:pPr>
              <w:spacing w:before="60" w:after="60"/>
              <w:rPr>
                <w:rFonts w:cs="Segoe UI"/>
                <w:sz w:val="20"/>
                <w:szCs w:val="24"/>
              </w:rPr>
            </w:pPr>
            <w:r w:rsidRPr="00B84686">
              <w:rPr>
                <w:rFonts w:cs="Segoe UI"/>
                <w:sz w:val="20"/>
                <w:szCs w:val="24"/>
              </w:rPr>
              <w:t>Community Health and Safety</w:t>
            </w:r>
          </w:p>
        </w:tc>
        <w:tc>
          <w:tcPr>
            <w:tcW w:w="4134" w:type="dxa"/>
          </w:tcPr>
          <w:p w14:paraId="1FCBAD4E" w14:textId="77777777" w:rsidR="00F220A4" w:rsidRPr="00B84686" w:rsidRDefault="00F220A4" w:rsidP="00B84686">
            <w:pPr>
              <w:spacing w:before="60" w:after="60"/>
              <w:rPr>
                <w:rFonts w:cs="Segoe UI"/>
                <w:sz w:val="20"/>
                <w:szCs w:val="24"/>
              </w:rPr>
            </w:pPr>
            <w:r w:rsidRPr="00B84686">
              <w:rPr>
                <w:rFonts w:cs="Segoe UI"/>
                <w:sz w:val="20"/>
                <w:szCs w:val="24"/>
              </w:rPr>
              <w:t>ESS4 addresses the health, safety, and security risks and impacts on project-affected communities and the corresponding responsibility of Borrowers to avoid or minimize such risks and impacts, with particular attention to people who, because of their particular circumstances, may be vulnerable.</w:t>
            </w:r>
          </w:p>
        </w:tc>
        <w:tc>
          <w:tcPr>
            <w:tcW w:w="6588" w:type="dxa"/>
          </w:tcPr>
          <w:p w14:paraId="63C44BB8" w14:textId="72763BF7" w:rsidR="00F220A4" w:rsidRPr="00B84686" w:rsidRDefault="00F220A4" w:rsidP="00B84686">
            <w:pPr>
              <w:spacing w:after="160" w:line="259" w:lineRule="auto"/>
              <w:rPr>
                <w:rFonts w:cs="Segoe UI"/>
                <w:sz w:val="20"/>
                <w:szCs w:val="20"/>
                <w:highlight w:val="yellow"/>
              </w:rPr>
            </w:pPr>
            <w:r w:rsidRPr="00B84686">
              <w:rPr>
                <w:noProof/>
                <w:sz w:val="20"/>
                <w:szCs w:val="20"/>
              </w:rPr>
              <w:t xml:space="preserve">The Standard is relevant considering the physical works </w:t>
            </w:r>
            <w:r w:rsidR="00CB69D7" w:rsidRPr="00B84686">
              <w:rPr>
                <w:noProof/>
                <w:sz w:val="20"/>
                <w:szCs w:val="20"/>
              </w:rPr>
              <w:t xml:space="preserve">at </w:t>
            </w:r>
            <w:r w:rsidR="00912C54" w:rsidRPr="00B84686">
              <w:rPr>
                <w:noProof/>
                <w:sz w:val="20"/>
                <w:szCs w:val="20"/>
              </w:rPr>
              <w:t>UVF</w:t>
            </w:r>
            <w:r w:rsidRPr="00B84686">
              <w:rPr>
                <w:noProof/>
                <w:sz w:val="20"/>
                <w:szCs w:val="20"/>
              </w:rPr>
              <w:t xml:space="preserve"> and installation of equipment at </w:t>
            </w:r>
            <w:r w:rsidR="00CB69D7" w:rsidRPr="00B84686">
              <w:rPr>
                <w:noProof/>
                <w:sz w:val="20"/>
                <w:szCs w:val="20"/>
              </w:rPr>
              <w:t>both</w:t>
            </w:r>
            <w:r w:rsidRPr="00B84686">
              <w:rPr>
                <w:noProof/>
                <w:sz w:val="20"/>
                <w:szCs w:val="20"/>
              </w:rPr>
              <w:t xml:space="preserve"> airports</w:t>
            </w:r>
            <w:r w:rsidR="00912C54" w:rsidRPr="00B84686">
              <w:rPr>
                <w:noProof/>
                <w:sz w:val="20"/>
                <w:szCs w:val="20"/>
              </w:rPr>
              <w:t xml:space="preserve"> and on communications towers outside the airport perimeters</w:t>
            </w:r>
            <w:r w:rsidRPr="00B84686">
              <w:rPr>
                <w:noProof/>
                <w:sz w:val="20"/>
                <w:szCs w:val="20"/>
              </w:rPr>
              <w:t xml:space="preserve">. </w:t>
            </w:r>
            <w:r w:rsidR="00CB69D7" w:rsidRPr="00B84686">
              <w:rPr>
                <w:noProof/>
                <w:sz w:val="20"/>
                <w:szCs w:val="20"/>
              </w:rPr>
              <w:t>T</w:t>
            </w:r>
            <w:r w:rsidRPr="00B84686">
              <w:rPr>
                <w:noProof/>
                <w:sz w:val="20"/>
                <w:szCs w:val="20"/>
              </w:rPr>
              <w:t xml:space="preserve">ransportation of construction materials, machinery and equipment may increase the risk of traffic hazard andthere are </w:t>
            </w:r>
            <w:r w:rsidR="00CB69D7" w:rsidRPr="00B84686">
              <w:rPr>
                <w:noProof/>
                <w:sz w:val="20"/>
                <w:szCs w:val="20"/>
              </w:rPr>
              <w:t xml:space="preserve">risks </w:t>
            </w:r>
            <w:r w:rsidRPr="00B84686">
              <w:rPr>
                <w:noProof/>
                <w:sz w:val="20"/>
                <w:szCs w:val="20"/>
              </w:rPr>
              <w:t>if unauthorized people enter</w:t>
            </w:r>
            <w:r w:rsidR="00CB69D7" w:rsidRPr="00B84686">
              <w:rPr>
                <w:noProof/>
                <w:sz w:val="20"/>
                <w:szCs w:val="20"/>
              </w:rPr>
              <w:t xml:space="preserve"> any </w:t>
            </w:r>
            <w:r w:rsidRPr="00B84686">
              <w:rPr>
                <w:noProof/>
                <w:sz w:val="20"/>
                <w:szCs w:val="20"/>
              </w:rPr>
              <w:t xml:space="preserve">work zones. </w:t>
            </w:r>
          </w:p>
        </w:tc>
      </w:tr>
      <w:tr w:rsidR="00F220A4" w:rsidRPr="00B84686" w14:paraId="044B2502" w14:textId="77777777" w:rsidTr="00F257F4">
        <w:tc>
          <w:tcPr>
            <w:tcW w:w="701" w:type="dxa"/>
          </w:tcPr>
          <w:p w14:paraId="33BA2C6E" w14:textId="77777777" w:rsidR="00F220A4" w:rsidRPr="00B84686" w:rsidRDefault="00F220A4" w:rsidP="00BB19C8">
            <w:pPr>
              <w:spacing w:before="60" w:after="60"/>
              <w:jc w:val="center"/>
              <w:rPr>
                <w:rFonts w:cs="Segoe UI"/>
                <w:sz w:val="20"/>
                <w:szCs w:val="24"/>
              </w:rPr>
            </w:pPr>
            <w:r w:rsidRPr="00B84686">
              <w:rPr>
                <w:rFonts w:cs="Segoe UI"/>
                <w:sz w:val="20"/>
                <w:szCs w:val="24"/>
              </w:rPr>
              <w:t>ESS5</w:t>
            </w:r>
          </w:p>
        </w:tc>
        <w:tc>
          <w:tcPr>
            <w:tcW w:w="1753" w:type="dxa"/>
          </w:tcPr>
          <w:p w14:paraId="08474404" w14:textId="77777777" w:rsidR="00F220A4" w:rsidRPr="00B84686" w:rsidRDefault="00F220A4" w:rsidP="00BB19C8">
            <w:pPr>
              <w:spacing w:before="60" w:after="60"/>
              <w:rPr>
                <w:rFonts w:cs="Segoe UI"/>
                <w:sz w:val="20"/>
                <w:szCs w:val="24"/>
              </w:rPr>
            </w:pPr>
            <w:r w:rsidRPr="00B84686">
              <w:rPr>
                <w:rFonts w:cs="Segoe UI"/>
                <w:sz w:val="20"/>
                <w:szCs w:val="24"/>
              </w:rPr>
              <w:t>Land Acquisition, Restrictions on Land Use and Involuntary Resettlement</w:t>
            </w:r>
          </w:p>
        </w:tc>
        <w:tc>
          <w:tcPr>
            <w:tcW w:w="4134" w:type="dxa"/>
          </w:tcPr>
          <w:p w14:paraId="31090EF1" w14:textId="77777777" w:rsidR="00F220A4" w:rsidRPr="00B84686" w:rsidRDefault="00F220A4" w:rsidP="00B84686">
            <w:pPr>
              <w:spacing w:before="60" w:after="60"/>
              <w:rPr>
                <w:rFonts w:cs="Segoe UI"/>
                <w:sz w:val="20"/>
                <w:szCs w:val="24"/>
              </w:rPr>
            </w:pPr>
            <w:r w:rsidRPr="00B84686">
              <w:rPr>
                <w:rFonts w:cs="Segoe UI"/>
                <w:sz w:val="20"/>
                <w:szCs w:val="24"/>
              </w:rPr>
              <w:t>ESS5 recognizes that project-related land acquisition and restrictions on land use can have adverse impacts on communities and persons. Project-related land acquisition or restrictions on land use may cause physical displacement (relocation, loss of residential land or loss of shelter), economic displacement (loss of land, assets or access to assets, leading to loss of income sources or other means of livelihood), or both. The term “involuntary resettlement” refers to these impacts. Resettlement is considered involuntary when affected persons or communities do not have the right to refuse land acquisition or restrictions on land use that result in displacement.</w:t>
            </w:r>
          </w:p>
        </w:tc>
        <w:tc>
          <w:tcPr>
            <w:tcW w:w="6588" w:type="dxa"/>
            <w:shd w:val="clear" w:color="auto" w:fill="auto"/>
          </w:tcPr>
          <w:p w14:paraId="438F03F3" w14:textId="106D6A28" w:rsidR="00CF6AD5" w:rsidRPr="00B84686" w:rsidRDefault="000367BB" w:rsidP="00B84686">
            <w:pPr>
              <w:rPr>
                <w:sz w:val="20"/>
                <w:szCs w:val="20"/>
              </w:rPr>
            </w:pPr>
            <w:r w:rsidRPr="00B84686">
              <w:rPr>
                <w:noProof/>
                <w:sz w:val="20"/>
                <w:szCs w:val="20"/>
              </w:rPr>
              <w:t xml:space="preserve">The standard is  currently not relevant. No project-related land acquisition or restrictions on land use will take place and therefore, there is no potential for physical displacement (relocation, loss of residential land or loss of shelter) or economic displacement (loss of land, assets or access to assets, leading to loss of income sources or other means of livelihood). The selected locations for potential ADS-B </w:t>
            </w:r>
            <w:r w:rsidR="00572DDA" w:rsidRPr="00B84686">
              <w:rPr>
                <w:noProof/>
                <w:sz w:val="20"/>
                <w:szCs w:val="20"/>
              </w:rPr>
              <w:t>antenna</w:t>
            </w:r>
            <w:r w:rsidRPr="00B84686">
              <w:rPr>
                <w:noProof/>
                <w:sz w:val="20"/>
                <w:szCs w:val="20"/>
              </w:rPr>
              <w:t xml:space="preserve"> locations and their access routes are intended to be </w:t>
            </w:r>
            <w:r w:rsidR="00572DDA" w:rsidRPr="00B84686">
              <w:rPr>
                <w:noProof/>
                <w:sz w:val="20"/>
                <w:szCs w:val="20"/>
              </w:rPr>
              <w:t xml:space="preserve">on existing tower facilities; </w:t>
            </w:r>
            <w:r w:rsidR="00CF6AD5" w:rsidRPr="00B84686">
              <w:rPr>
                <w:noProof/>
                <w:sz w:val="20"/>
                <w:szCs w:val="20"/>
              </w:rPr>
              <w:t>however, in the unlikely event that purchase or acquisition of any lands is needed</w:t>
            </w:r>
            <w:bookmarkStart w:id="34" w:name="_Hlk28645895"/>
            <w:r w:rsidR="00F257F4" w:rsidRPr="00B84686">
              <w:rPr>
                <w:noProof/>
                <w:sz w:val="20"/>
                <w:szCs w:val="20"/>
              </w:rPr>
              <w:t xml:space="preserve"> </w:t>
            </w:r>
            <w:r w:rsidR="00CF6AD5" w:rsidRPr="00B84686">
              <w:rPr>
                <w:noProof/>
                <w:sz w:val="20"/>
                <w:szCs w:val="20"/>
              </w:rPr>
              <w:t xml:space="preserve">any activity that could require involuntary resetlement (ESS5)  will be </w:t>
            </w:r>
            <w:r w:rsidR="00CF6AD5" w:rsidRPr="00B84686">
              <w:rPr>
                <w:sz w:val="20"/>
                <w:szCs w:val="20"/>
              </w:rPr>
              <w:t>screened out and will not be eligible for financing under the project.</w:t>
            </w:r>
          </w:p>
          <w:bookmarkEnd w:id="34"/>
          <w:p w14:paraId="6097574B" w14:textId="6F0DCCE6" w:rsidR="000367BB" w:rsidRPr="00B84686" w:rsidRDefault="000367BB" w:rsidP="00B84686">
            <w:pPr>
              <w:rPr>
                <w:noProof/>
                <w:sz w:val="20"/>
                <w:szCs w:val="20"/>
              </w:rPr>
            </w:pPr>
          </w:p>
          <w:p w14:paraId="28FCC62B" w14:textId="77777777" w:rsidR="00F220A4" w:rsidRPr="00B84686" w:rsidRDefault="00F220A4" w:rsidP="00B84686">
            <w:pPr>
              <w:keepNext/>
              <w:keepLines/>
              <w:spacing w:before="60" w:after="60" w:line="259" w:lineRule="auto"/>
              <w:outlineLvl w:val="2"/>
              <w:rPr>
                <w:rFonts w:cs="Segoe UI"/>
                <w:sz w:val="20"/>
                <w:szCs w:val="20"/>
                <w:highlight w:val="yellow"/>
              </w:rPr>
            </w:pPr>
          </w:p>
        </w:tc>
      </w:tr>
      <w:tr w:rsidR="00F220A4" w:rsidRPr="00B84686" w14:paraId="57089A9A" w14:textId="77777777" w:rsidTr="00F220A4">
        <w:tc>
          <w:tcPr>
            <w:tcW w:w="701" w:type="dxa"/>
          </w:tcPr>
          <w:p w14:paraId="51D778D8" w14:textId="77777777" w:rsidR="00F220A4" w:rsidRPr="00B84686" w:rsidRDefault="00F220A4" w:rsidP="00BB19C8">
            <w:pPr>
              <w:spacing w:before="60" w:after="60"/>
              <w:jc w:val="center"/>
              <w:rPr>
                <w:rFonts w:cs="Segoe UI"/>
                <w:sz w:val="20"/>
                <w:szCs w:val="24"/>
              </w:rPr>
            </w:pPr>
            <w:r w:rsidRPr="00B84686">
              <w:rPr>
                <w:rFonts w:cs="Segoe UI"/>
                <w:sz w:val="20"/>
                <w:szCs w:val="24"/>
              </w:rPr>
              <w:t>ESS6</w:t>
            </w:r>
          </w:p>
        </w:tc>
        <w:tc>
          <w:tcPr>
            <w:tcW w:w="1753" w:type="dxa"/>
          </w:tcPr>
          <w:p w14:paraId="5243DC5F" w14:textId="77777777" w:rsidR="00F220A4" w:rsidRPr="00B84686" w:rsidRDefault="00F220A4" w:rsidP="00BB19C8">
            <w:pPr>
              <w:spacing w:before="60" w:after="60"/>
              <w:rPr>
                <w:rFonts w:cs="Segoe UI"/>
                <w:sz w:val="20"/>
                <w:szCs w:val="24"/>
              </w:rPr>
            </w:pPr>
            <w:r w:rsidRPr="00B84686">
              <w:rPr>
                <w:rFonts w:cs="Segoe UI"/>
                <w:sz w:val="20"/>
                <w:szCs w:val="24"/>
              </w:rPr>
              <w:t>Biodiversity Conservation and Sustainable Management of Living Natural Resources</w:t>
            </w:r>
          </w:p>
        </w:tc>
        <w:tc>
          <w:tcPr>
            <w:tcW w:w="4134" w:type="dxa"/>
          </w:tcPr>
          <w:p w14:paraId="106A038E" w14:textId="627B1E6E" w:rsidR="00F220A4" w:rsidRPr="00B84686" w:rsidRDefault="00F220A4" w:rsidP="00B84686">
            <w:pPr>
              <w:spacing w:before="60" w:after="60"/>
              <w:rPr>
                <w:rFonts w:cs="Segoe UI"/>
                <w:sz w:val="20"/>
                <w:szCs w:val="24"/>
              </w:rPr>
            </w:pPr>
            <w:r w:rsidRPr="00B84686">
              <w:rPr>
                <w:rFonts w:cs="Segoe UI"/>
                <w:sz w:val="20"/>
                <w:szCs w:val="24"/>
              </w:rPr>
              <w:t xml:space="preserve">ESS6 recognizes that protecting and conserving biodiversity and sustainably managing living natural resources are fundamental to sustainable </w:t>
            </w:r>
            <w:r w:rsidR="00F257F4" w:rsidRPr="00B84686">
              <w:rPr>
                <w:rFonts w:cs="Segoe UI"/>
                <w:sz w:val="20"/>
                <w:szCs w:val="24"/>
              </w:rPr>
              <w:t>development and</w:t>
            </w:r>
            <w:r w:rsidRPr="00B84686">
              <w:rPr>
                <w:rFonts w:cs="Segoe UI"/>
                <w:sz w:val="20"/>
                <w:szCs w:val="24"/>
              </w:rPr>
              <w:t xml:space="preserve"> recognizes the importance of maintaining core ecological functions of habitats, including forests, and the biodiversity they support. </w:t>
            </w:r>
            <w:r w:rsidRPr="00B84686">
              <w:rPr>
                <w:rFonts w:cs="Segoe UI"/>
                <w:sz w:val="20"/>
                <w:szCs w:val="24"/>
              </w:rPr>
              <w:lastRenderedPageBreak/>
              <w:t xml:space="preserve">ESS6 also addresses sustainable management of primary production and harvesting of living natural </w:t>
            </w:r>
            <w:r w:rsidR="00F257F4" w:rsidRPr="00B84686">
              <w:rPr>
                <w:rFonts w:cs="Segoe UI"/>
                <w:sz w:val="20"/>
                <w:szCs w:val="24"/>
              </w:rPr>
              <w:t>resources and</w:t>
            </w:r>
            <w:r w:rsidRPr="00B84686">
              <w:rPr>
                <w:rFonts w:cs="Segoe UI"/>
                <w:sz w:val="20"/>
                <w:szCs w:val="24"/>
              </w:rPr>
              <w:t xml:space="preserve"> recognizes the need to consider the livelihood of project-affected parties, including Indigenous Peoples, who access to, or use of, biodiversity of living natural resources may be affected by a project.</w:t>
            </w:r>
          </w:p>
        </w:tc>
        <w:tc>
          <w:tcPr>
            <w:tcW w:w="6588" w:type="dxa"/>
          </w:tcPr>
          <w:p w14:paraId="645975C9" w14:textId="3F5E732F" w:rsidR="006E55FE" w:rsidRPr="00B84686" w:rsidRDefault="000367BB" w:rsidP="00B84686">
            <w:pPr>
              <w:rPr>
                <w:rFonts w:cs="Segoe UI"/>
                <w:sz w:val="20"/>
                <w:szCs w:val="24"/>
                <w:highlight w:val="yellow"/>
              </w:rPr>
            </w:pPr>
            <w:r w:rsidRPr="00B84686">
              <w:rPr>
                <w:noProof/>
                <w:sz w:val="20"/>
                <w:szCs w:val="20"/>
              </w:rPr>
              <w:lastRenderedPageBreak/>
              <w:t xml:space="preserve">Although </w:t>
            </w:r>
            <w:r w:rsidR="0033151F" w:rsidRPr="00B84686">
              <w:rPr>
                <w:noProof/>
                <w:sz w:val="20"/>
                <w:szCs w:val="20"/>
              </w:rPr>
              <w:t xml:space="preserve">there are </w:t>
            </w:r>
            <w:r w:rsidRPr="00B84686">
              <w:rPr>
                <w:noProof/>
                <w:sz w:val="20"/>
                <w:szCs w:val="20"/>
              </w:rPr>
              <w:t>no project induced impact</w:t>
            </w:r>
            <w:r w:rsidR="0033151F" w:rsidRPr="00B84686">
              <w:rPr>
                <w:noProof/>
                <w:sz w:val="20"/>
                <w:szCs w:val="20"/>
              </w:rPr>
              <w:t>s</w:t>
            </w:r>
            <w:r w:rsidRPr="00B84686">
              <w:rPr>
                <w:noProof/>
                <w:sz w:val="20"/>
                <w:szCs w:val="20"/>
              </w:rPr>
              <w:t xml:space="preserve"> expected</w:t>
            </w:r>
            <w:r w:rsidR="0033151F" w:rsidRPr="00B84686">
              <w:rPr>
                <w:noProof/>
                <w:sz w:val="20"/>
                <w:szCs w:val="20"/>
              </w:rPr>
              <w:t xml:space="preserve"> to occur</w:t>
            </w:r>
            <w:r w:rsidRPr="00B84686">
              <w:rPr>
                <w:noProof/>
                <w:sz w:val="20"/>
                <w:szCs w:val="20"/>
              </w:rPr>
              <w:t xml:space="preserve"> on biodiversity conservation and living natural resources, the Standard iscurrently relevant </w:t>
            </w:r>
            <w:r w:rsidR="0033151F" w:rsidRPr="00B84686">
              <w:rPr>
                <w:noProof/>
                <w:sz w:val="20"/>
                <w:szCs w:val="20"/>
              </w:rPr>
              <w:t xml:space="preserve">as a precautionary measure, </w:t>
            </w:r>
            <w:r w:rsidRPr="00B84686">
              <w:rPr>
                <w:noProof/>
                <w:sz w:val="20"/>
                <w:szCs w:val="20"/>
              </w:rPr>
              <w:t>since</w:t>
            </w:r>
            <w:r w:rsidR="0033151F" w:rsidRPr="00B84686">
              <w:rPr>
                <w:noProof/>
                <w:sz w:val="20"/>
                <w:szCs w:val="20"/>
              </w:rPr>
              <w:t xml:space="preserve"> there are areas of sensitive habitat near the perimeters of both airports.  </w:t>
            </w:r>
            <w:r w:rsidRPr="00B84686">
              <w:rPr>
                <w:noProof/>
                <w:sz w:val="20"/>
                <w:szCs w:val="20"/>
              </w:rPr>
              <w:t>The ESMPs for all facilities consider</w:t>
            </w:r>
            <w:r w:rsidR="003856C8" w:rsidRPr="00B84686">
              <w:rPr>
                <w:noProof/>
                <w:sz w:val="20"/>
                <w:szCs w:val="20"/>
              </w:rPr>
              <w:t>o</w:t>
            </w:r>
            <w:r w:rsidRPr="00B84686">
              <w:rPr>
                <w:noProof/>
                <w:sz w:val="20"/>
                <w:szCs w:val="20"/>
              </w:rPr>
              <w:t>perational phase issues</w:t>
            </w:r>
            <w:r w:rsidR="0033151F" w:rsidRPr="00B84686">
              <w:rPr>
                <w:noProof/>
                <w:sz w:val="20"/>
                <w:szCs w:val="20"/>
              </w:rPr>
              <w:t xml:space="preserve"> such as </w:t>
            </w:r>
            <w:r w:rsidRPr="00B84686">
              <w:rPr>
                <w:noProof/>
                <w:sz w:val="20"/>
                <w:szCs w:val="20"/>
              </w:rPr>
              <w:t xml:space="preserve">wildlife </w:t>
            </w:r>
            <w:r w:rsidR="003856C8" w:rsidRPr="00B84686">
              <w:rPr>
                <w:noProof/>
                <w:sz w:val="20"/>
                <w:szCs w:val="20"/>
              </w:rPr>
              <w:t xml:space="preserve">management or bird </w:t>
            </w:r>
            <w:r w:rsidRPr="00B84686">
              <w:rPr>
                <w:noProof/>
                <w:sz w:val="20"/>
                <w:szCs w:val="20"/>
              </w:rPr>
              <w:t>strikes</w:t>
            </w:r>
            <w:r w:rsidR="003856C8" w:rsidRPr="00B84686">
              <w:rPr>
                <w:noProof/>
                <w:sz w:val="20"/>
                <w:szCs w:val="20"/>
              </w:rPr>
              <w:t xml:space="preserve"> through </w:t>
            </w:r>
            <w:r w:rsidRPr="00B84686">
              <w:rPr>
                <w:noProof/>
                <w:sz w:val="20"/>
                <w:szCs w:val="20"/>
              </w:rPr>
              <w:t xml:space="preserve">operational strengthening and planning </w:t>
            </w:r>
            <w:r w:rsidRPr="00B84686">
              <w:rPr>
                <w:noProof/>
                <w:sz w:val="20"/>
                <w:szCs w:val="20"/>
              </w:rPr>
              <w:lastRenderedPageBreak/>
              <w:t xml:space="preserve">support in line with the Airports EH&amp;S guidelines. </w:t>
            </w:r>
          </w:p>
        </w:tc>
      </w:tr>
      <w:tr w:rsidR="00F220A4" w:rsidRPr="00B84686" w14:paraId="71F272F5" w14:textId="77777777" w:rsidTr="00F220A4">
        <w:tc>
          <w:tcPr>
            <w:tcW w:w="701" w:type="dxa"/>
          </w:tcPr>
          <w:p w14:paraId="001FE615" w14:textId="77777777" w:rsidR="00F220A4" w:rsidRPr="00B84686" w:rsidRDefault="00F220A4" w:rsidP="00DB25A3">
            <w:pPr>
              <w:spacing w:before="60" w:after="60"/>
              <w:jc w:val="center"/>
              <w:rPr>
                <w:rFonts w:cs="Segoe UI"/>
                <w:sz w:val="20"/>
                <w:szCs w:val="24"/>
              </w:rPr>
            </w:pPr>
            <w:r w:rsidRPr="00B84686">
              <w:rPr>
                <w:rFonts w:cs="Segoe UI"/>
                <w:sz w:val="20"/>
                <w:szCs w:val="24"/>
              </w:rPr>
              <w:lastRenderedPageBreak/>
              <w:t>ESS7</w:t>
            </w:r>
          </w:p>
        </w:tc>
        <w:tc>
          <w:tcPr>
            <w:tcW w:w="1753" w:type="dxa"/>
          </w:tcPr>
          <w:p w14:paraId="62CA68D4" w14:textId="77777777" w:rsidR="00F220A4" w:rsidRPr="00B84686" w:rsidRDefault="00F220A4" w:rsidP="00DB25A3">
            <w:pPr>
              <w:spacing w:before="60" w:after="60"/>
              <w:rPr>
                <w:rFonts w:cs="Segoe UI"/>
                <w:sz w:val="20"/>
                <w:szCs w:val="24"/>
              </w:rPr>
            </w:pPr>
            <w:r w:rsidRPr="00B84686">
              <w:rPr>
                <w:rFonts w:cs="Segoe UI"/>
                <w:sz w:val="20"/>
                <w:szCs w:val="24"/>
              </w:rPr>
              <w:t>Indigenous Peoples/Sub-Saharan African Historically Underserved Traditional Local Communities</w:t>
            </w:r>
          </w:p>
        </w:tc>
        <w:tc>
          <w:tcPr>
            <w:tcW w:w="4134" w:type="dxa"/>
          </w:tcPr>
          <w:p w14:paraId="0A246583" w14:textId="6D9D46F7" w:rsidR="00F220A4" w:rsidRPr="00B84686" w:rsidRDefault="00F220A4" w:rsidP="00B84686">
            <w:pPr>
              <w:spacing w:before="60" w:after="60"/>
              <w:rPr>
                <w:rFonts w:cs="Segoe UI"/>
                <w:sz w:val="20"/>
                <w:szCs w:val="24"/>
              </w:rPr>
            </w:pPr>
            <w:r w:rsidRPr="00B84686">
              <w:rPr>
                <w:rFonts w:cs="Segoe UI"/>
                <w:sz w:val="20"/>
                <w:szCs w:val="24"/>
              </w:rPr>
              <w:t>ESS7 recognizes that these groups, when identified, may be referred to in different countries by different terms</w:t>
            </w:r>
            <w:r w:rsidR="00F257F4" w:rsidRPr="00B84686">
              <w:rPr>
                <w:rFonts w:cs="Segoe UI"/>
                <w:sz w:val="20"/>
                <w:szCs w:val="24"/>
              </w:rPr>
              <w:t xml:space="preserve"> </w:t>
            </w:r>
            <w:r w:rsidRPr="00B84686">
              <w:rPr>
                <w:rFonts w:cs="Segoe UI"/>
                <w:sz w:val="20"/>
                <w:szCs w:val="24"/>
              </w:rPr>
              <w:t>includ</w:t>
            </w:r>
            <w:r w:rsidR="000367BB" w:rsidRPr="00B84686">
              <w:rPr>
                <w:rFonts w:cs="Segoe UI"/>
                <w:sz w:val="20"/>
                <w:szCs w:val="24"/>
              </w:rPr>
              <w:t>ing</w:t>
            </w:r>
            <w:r w:rsidRPr="00B84686">
              <w:rPr>
                <w:rFonts w:cs="Segoe UI"/>
                <w:sz w:val="20"/>
                <w:szCs w:val="24"/>
              </w:rPr>
              <w:t xml:space="preserve"> “indigenous ethnic minorities,” “aboriginals,” “hill tribes,” “vulnerable and marginalized groups,” or “tribal groups.” ESS7 applies to all such groups, providing they meet the criteria set out. For the purposes of this ESS, the term “Indigenous Peoples/Sub-Saharan African Historically Underserved Traditional Local Communities” includes all such alternative terminology.</w:t>
            </w:r>
          </w:p>
        </w:tc>
        <w:tc>
          <w:tcPr>
            <w:tcW w:w="6588" w:type="dxa"/>
          </w:tcPr>
          <w:p w14:paraId="315701F2" w14:textId="77777777" w:rsidR="00F220A4" w:rsidRPr="00B84686" w:rsidRDefault="000367BB" w:rsidP="00B84686">
            <w:pPr>
              <w:spacing w:before="60" w:after="60"/>
              <w:rPr>
                <w:rFonts w:cs="Segoe UI"/>
                <w:sz w:val="20"/>
                <w:szCs w:val="20"/>
              </w:rPr>
            </w:pPr>
            <w:r w:rsidRPr="00B84686">
              <w:rPr>
                <w:noProof/>
                <w:sz w:val="20"/>
                <w:szCs w:val="20"/>
              </w:rPr>
              <w:t>The Standard is not currently relevant. There are no persons who meet the definition of indigenous people present in the project’s area of influence.</w:t>
            </w:r>
          </w:p>
        </w:tc>
      </w:tr>
      <w:tr w:rsidR="00F220A4" w:rsidRPr="00B84686" w14:paraId="687F31B4" w14:textId="77777777" w:rsidTr="00F220A4">
        <w:tc>
          <w:tcPr>
            <w:tcW w:w="701" w:type="dxa"/>
          </w:tcPr>
          <w:p w14:paraId="7D311D3B" w14:textId="77777777" w:rsidR="00F220A4" w:rsidRPr="00B84686" w:rsidRDefault="00F220A4" w:rsidP="00DB25A3">
            <w:pPr>
              <w:spacing w:before="60" w:after="60"/>
              <w:jc w:val="center"/>
              <w:rPr>
                <w:rFonts w:cs="Segoe UI"/>
                <w:sz w:val="20"/>
                <w:szCs w:val="24"/>
              </w:rPr>
            </w:pPr>
            <w:r w:rsidRPr="00B84686">
              <w:rPr>
                <w:rFonts w:cs="Segoe UI"/>
                <w:sz w:val="20"/>
                <w:szCs w:val="24"/>
              </w:rPr>
              <w:t>ESS8</w:t>
            </w:r>
          </w:p>
        </w:tc>
        <w:tc>
          <w:tcPr>
            <w:tcW w:w="1753" w:type="dxa"/>
          </w:tcPr>
          <w:p w14:paraId="603B66EE" w14:textId="77777777" w:rsidR="00F220A4" w:rsidRPr="00B84686" w:rsidRDefault="00F220A4" w:rsidP="00DB25A3">
            <w:pPr>
              <w:spacing w:before="60" w:after="60"/>
              <w:rPr>
                <w:rFonts w:cs="Segoe UI"/>
                <w:sz w:val="20"/>
                <w:szCs w:val="24"/>
              </w:rPr>
            </w:pPr>
            <w:r w:rsidRPr="00B84686">
              <w:rPr>
                <w:rFonts w:cs="Segoe UI"/>
                <w:sz w:val="20"/>
                <w:szCs w:val="24"/>
              </w:rPr>
              <w:t>Cultural Heritage</w:t>
            </w:r>
          </w:p>
        </w:tc>
        <w:tc>
          <w:tcPr>
            <w:tcW w:w="4134" w:type="dxa"/>
          </w:tcPr>
          <w:p w14:paraId="61E89419" w14:textId="77777777" w:rsidR="00F220A4" w:rsidRPr="00B84686" w:rsidRDefault="00F220A4" w:rsidP="00B84686">
            <w:pPr>
              <w:spacing w:before="60" w:after="60"/>
              <w:rPr>
                <w:rFonts w:cs="Segoe UI"/>
                <w:sz w:val="20"/>
                <w:szCs w:val="24"/>
              </w:rPr>
            </w:pPr>
            <w:r w:rsidRPr="00B84686">
              <w:rPr>
                <w:rFonts w:cs="Segoe UI"/>
                <w:sz w:val="20"/>
                <w:szCs w:val="24"/>
              </w:rPr>
              <w:t>ESS8 recognizes that cultural heritage provides continuity in tangible and intangible forms between the past, present, and future. ESS8 sets out measures designed to protect cultural heritage throughout the project life-cycle.</w:t>
            </w:r>
          </w:p>
        </w:tc>
        <w:tc>
          <w:tcPr>
            <w:tcW w:w="6588" w:type="dxa"/>
          </w:tcPr>
          <w:p w14:paraId="3286628B" w14:textId="67A1A234" w:rsidR="00F220A4" w:rsidRPr="00B84686" w:rsidRDefault="000367BB" w:rsidP="00B84686">
            <w:pPr>
              <w:spacing w:before="60" w:after="60"/>
              <w:rPr>
                <w:rFonts w:cs="Segoe UI"/>
                <w:sz w:val="20"/>
                <w:szCs w:val="20"/>
              </w:rPr>
            </w:pPr>
            <w:r w:rsidRPr="00B84686">
              <w:rPr>
                <w:noProof/>
                <w:sz w:val="20"/>
                <w:szCs w:val="20"/>
              </w:rPr>
              <w:t>The Standard is relevant. The project does not envisage any impacts on physical, cultural, and/or archaeological sites</w:t>
            </w:r>
            <w:r w:rsidR="003856C8" w:rsidRPr="00B84686">
              <w:rPr>
                <w:noProof/>
                <w:sz w:val="20"/>
                <w:szCs w:val="20"/>
              </w:rPr>
              <w:t xml:space="preserve"> since physical works involving excavation or earth-moving </w:t>
            </w:r>
            <w:r w:rsidRPr="00B84686">
              <w:rPr>
                <w:noProof/>
                <w:sz w:val="20"/>
                <w:szCs w:val="20"/>
              </w:rPr>
              <w:t>will be limited to existing facilities</w:t>
            </w:r>
            <w:r w:rsidR="003856C8" w:rsidRPr="00B84686">
              <w:rPr>
                <w:noProof/>
                <w:sz w:val="20"/>
                <w:szCs w:val="20"/>
              </w:rPr>
              <w:t xml:space="preserve"> that have alredy been cleared</w:t>
            </w:r>
            <w:r w:rsidRPr="00B84686">
              <w:rPr>
                <w:noProof/>
                <w:sz w:val="20"/>
                <w:szCs w:val="20"/>
              </w:rPr>
              <w:t xml:space="preserve">. However, </w:t>
            </w:r>
            <w:r w:rsidR="00B84686" w:rsidRPr="00B84686">
              <w:rPr>
                <w:noProof/>
                <w:sz w:val="20"/>
                <w:szCs w:val="20"/>
              </w:rPr>
              <w:t xml:space="preserve">it is triggered considering likely requirement of </w:t>
            </w:r>
            <w:r w:rsidRPr="00B84686">
              <w:rPr>
                <w:noProof/>
                <w:sz w:val="20"/>
                <w:szCs w:val="20"/>
              </w:rPr>
              <w:t>excavation below ground</w:t>
            </w:r>
            <w:r w:rsidR="00B84686" w:rsidRPr="00B84686">
              <w:rPr>
                <w:noProof/>
                <w:sz w:val="20"/>
                <w:szCs w:val="20"/>
              </w:rPr>
              <w:t xml:space="preserve">. </w:t>
            </w:r>
          </w:p>
        </w:tc>
      </w:tr>
      <w:tr w:rsidR="00F220A4" w:rsidRPr="00B84686" w14:paraId="1A6890C5" w14:textId="77777777" w:rsidTr="00F220A4">
        <w:tc>
          <w:tcPr>
            <w:tcW w:w="701" w:type="dxa"/>
          </w:tcPr>
          <w:p w14:paraId="72A2C3F8" w14:textId="77777777" w:rsidR="00F220A4" w:rsidRPr="00B84686" w:rsidRDefault="00F220A4" w:rsidP="00DB25A3">
            <w:pPr>
              <w:spacing w:before="60" w:after="60"/>
              <w:jc w:val="center"/>
              <w:rPr>
                <w:rFonts w:cs="Segoe UI"/>
                <w:sz w:val="20"/>
                <w:szCs w:val="24"/>
              </w:rPr>
            </w:pPr>
            <w:r w:rsidRPr="00B84686">
              <w:rPr>
                <w:rFonts w:cs="Segoe UI"/>
                <w:sz w:val="20"/>
                <w:szCs w:val="24"/>
              </w:rPr>
              <w:t>ESS9</w:t>
            </w:r>
          </w:p>
        </w:tc>
        <w:tc>
          <w:tcPr>
            <w:tcW w:w="1753" w:type="dxa"/>
          </w:tcPr>
          <w:p w14:paraId="6944EB6A" w14:textId="77777777" w:rsidR="00F220A4" w:rsidRPr="00B84686" w:rsidRDefault="00F220A4" w:rsidP="00DB25A3">
            <w:pPr>
              <w:spacing w:before="60" w:after="60"/>
              <w:rPr>
                <w:rFonts w:cs="Segoe UI"/>
                <w:sz w:val="20"/>
                <w:szCs w:val="24"/>
              </w:rPr>
            </w:pPr>
            <w:r w:rsidRPr="00B84686">
              <w:rPr>
                <w:rFonts w:cs="Segoe UI"/>
                <w:sz w:val="20"/>
                <w:szCs w:val="24"/>
              </w:rPr>
              <w:t>Financial Intermediaries</w:t>
            </w:r>
          </w:p>
        </w:tc>
        <w:tc>
          <w:tcPr>
            <w:tcW w:w="4134" w:type="dxa"/>
          </w:tcPr>
          <w:p w14:paraId="1408381F" w14:textId="77777777" w:rsidR="00F220A4" w:rsidRPr="00B84686" w:rsidRDefault="00F220A4" w:rsidP="00B84686">
            <w:pPr>
              <w:spacing w:before="60" w:after="60"/>
              <w:rPr>
                <w:rFonts w:cs="Segoe UI"/>
                <w:sz w:val="20"/>
                <w:szCs w:val="24"/>
              </w:rPr>
            </w:pPr>
            <w:r w:rsidRPr="00B84686">
              <w:rPr>
                <w:rFonts w:cs="Segoe UI"/>
                <w:sz w:val="20"/>
                <w:szCs w:val="24"/>
              </w:rPr>
              <w:t>ESS9 recognizes that strong domestic capital and financial markets and access to finance are important for economic development, growth and poverty reduction. The Bank is committed to supporting sustainable financial sector development and enhancing the role of domestic capital and financial markets.</w:t>
            </w:r>
          </w:p>
        </w:tc>
        <w:tc>
          <w:tcPr>
            <w:tcW w:w="6588" w:type="dxa"/>
          </w:tcPr>
          <w:p w14:paraId="1A5DC558" w14:textId="77777777" w:rsidR="00F220A4" w:rsidRPr="00B84686" w:rsidRDefault="000367BB" w:rsidP="00B84686">
            <w:pPr>
              <w:spacing w:before="60" w:after="60"/>
              <w:rPr>
                <w:rFonts w:cs="Segoe UI"/>
                <w:sz w:val="20"/>
                <w:szCs w:val="24"/>
              </w:rPr>
            </w:pPr>
            <w:r w:rsidRPr="00B84686">
              <w:rPr>
                <w:noProof/>
                <w:sz w:val="20"/>
                <w:szCs w:val="20"/>
              </w:rPr>
              <w:t>The standard is currently not relevant, as there are no FIs involved in the project</w:t>
            </w:r>
            <w:r w:rsidRPr="00B84686">
              <w:rPr>
                <w:noProof/>
              </w:rPr>
              <w:t>.</w:t>
            </w:r>
          </w:p>
        </w:tc>
      </w:tr>
      <w:tr w:rsidR="00F220A4" w:rsidRPr="00B84686" w14:paraId="040E452F" w14:textId="77777777" w:rsidTr="00F220A4">
        <w:tc>
          <w:tcPr>
            <w:tcW w:w="701" w:type="dxa"/>
          </w:tcPr>
          <w:p w14:paraId="38869A34" w14:textId="77777777" w:rsidR="00F220A4" w:rsidRPr="00B84686" w:rsidRDefault="00F220A4" w:rsidP="004202F0">
            <w:pPr>
              <w:spacing w:before="60" w:after="60"/>
              <w:jc w:val="center"/>
              <w:rPr>
                <w:rFonts w:cs="Segoe UI"/>
                <w:sz w:val="20"/>
                <w:szCs w:val="24"/>
              </w:rPr>
            </w:pPr>
            <w:r w:rsidRPr="00B84686">
              <w:rPr>
                <w:rFonts w:cs="Segoe UI"/>
                <w:sz w:val="20"/>
                <w:szCs w:val="24"/>
              </w:rPr>
              <w:t>ESS10</w:t>
            </w:r>
          </w:p>
        </w:tc>
        <w:tc>
          <w:tcPr>
            <w:tcW w:w="1753" w:type="dxa"/>
          </w:tcPr>
          <w:p w14:paraId="1ED67F0E" w14:textId="77777777" w:rsidR="00F220A4" w:rsidRPr="00B84686" w:rsidRDefault="00F220A4" w:rsidP="004202F0">
            <w:pPr>
              <w:spacing w:before="60" w:after="60"/>
              <w:rPr>
                <w:rFonts w:cs="Segoe UI"/>
                <w:sz w:val="20"/>
                <w:szCs w:val="24"/>
              </w:rPr>
            </w:pPr>
            <w:r w:rsidRPr="00B84686">
              <w:rPr>
                <w:rFonts w:cs="Segoe UI"/>
                <w:sz w:val="20"/>
                <w:szCs w:val="24"/>
              </w:rPr>
              <w:t xml:space="preserve">Stakeholder Engagement </w:t>
            </w:r>
            <w:r w:rsidRPr="00B84686">
              <w:rPr>
                <w:rFonts w:cs="Segoe UI"/>
                <w:sz w:val="20"/>
                <w:szCs w:val="24"/>
              </w:rPr>
              <w:lastRenderedPageBreak/>
              <w:t>and Information Disclosure</w:t>
            </w:r>
          </w:p>
        </w:tc>
        <w:tc>
          <w:tcPr>
            <w:tcW w:w="4134" w:type="dxa"/>
          </w:tcPr>
          <w:p w14:paraId="25D4FE79" w14:textId="77777777" w:rsidR="00F220A4" w:rsidRPr="00B84686" w:rsidRDefault="00F220A4" w:rsidP="00B84686">
            <w:pPr>
              <w:spacing w:before="60" w:after="60"/>
              <w:rPr>
                <w:rFonts w:cs="Segoe UI"/>
                <w:sz w:val="20"/>
                <w:szCs w:val="24"/>
              </w:rPr>
            </w:pPr>
            <w:r w:rsidRPr="00B84686">
              <w:rPr>
                <w:rFonts w:cs="Segoe UI"/>
                <w:sz w:val="20"/>
                <w:szCs w:val="24"/>
              </w:rPr>
              <w:lastRenderedPageBreak/>
              <w:t xml:space="preserve">ESS10 recognizes the importance of open and transparent engagement </w:t>
            </w:r>
            <w:r w:rsidRPr="00B84686">
              <w:rPr>
                <w:rFonts w:cs="Segoe UI"/>
                <w:sz w:val="20"/>
                <w:szCs w:val="24"/>
              </w:rPr>
              <w:lastRenderedPageBreak/>
              <w:t>between the Borrower and project stakeholders as an essential element of good international practice. Effective stakeholder engagement can improve the environmental and social sustainability of projects, enhance project acceptance, and make a significant contribution to successful project design and implementation.</w:t>
            </w:r>
          </w:p>
        </w:tc>
        <w:tc>
          <w:tcPr>
            <w:tcW w:w="6588" w:type="dxa"/>
          </w:tcPr>
          <w:p w14:paraId="77333F3F" w14:textId="3ED8980E" w:rsidR="00F220A4" w:rsidRPr="00B84686" w:rsidRDefault="000367BB" w:rsidP="00B84686">
            <w:pPr>
              <w:rPr>
                <w:rFonts w:cs="Segoe UI"/>
                <w:sz w:val="20"/>
                <w:szCs w:val="24"/>
              </w:rPr>
            </w:pPr>
            <w:r w:rsidRPr="00B84686">
              <w:rPr>
                <w:noProof/>
                <w:sz w:val="20"/>
                <w:szCs w:val="20"/>
              </w:rPr>
              <w:lastRenderedPageBreak/>
              <w:t xml:space="preserve">The standard is relevant. The main stakeholders are Government workers and officials as well as the nearby communities and the general public </w:t>
            </w:r>
            <w:r w:rsidRPr="00B84686">
              <w:rPr>
                <w:noProof/>
                <w:sz w:val="20"/>
                <w:szCs w:val="20"/>
              </w:rPr>
              <w:lastRenderedPageBreak/>
              <w:t xml:space="preserve">who will make use of airport transportation services. </w:t>
            </w:r>
          </w:p>
        </w:tc>
      </w:tr>
    </w:tbl>
    <w:p w14:paraId="6EC97FB2" w14:textId="77777777" w:rsidR="00055D07" w:rsidRPr="00B84686" w:rsidRDefault="00055D07" w:rsidP="00F220A4">
      <w:pPr>
        <w:spacing w:after="0" w:line="240" w:lineRule="auto"/>
        <w:jc w:val="both"/>
        <w:rPr>
          <w:rFonts w:cs="Segoe UI"/>
          <w:szCs w:val="24"/>
        </w:rPr>
      </w:pPr>
    </w:p>
    <w:p w14:paraId="4334CC0C" w14:textId="464CB1CA" w:rsidR="00F220A4" w:rsidRPr="00B84686" w:rsidRDefault="00F220A4" w:rsidP="00F220A4">
      <w:pPr>
        <w:spacing w:after="0" w:line="240" w:lineRule="auto"/>
        <w:jc w:val="both"/>
        <w:rPr>
          <w:rFonts w:cs="Segoe UI"/>
          <w:szCs w:val="24"/>
        </w:rPr>
      </w:pPr>
      <w:r w:rsidRPr="00B84686">
        <w:rPr>
          <w:rFonts w:cs="Segoe UI"/>
          <w:szCs w:val="24"/>
        </w:rPr>
        <w:t xml:space="preserve">The project ESRS (Environmental and Social Review Summary) </w:t>
      </w:r>
      <w:r w:rsidR="00055D07" w:rsidRPr="00B84686">
        <w:rPr>
          <w:rFonts w:cs="Segoe UI"/>
          <w:szCs w:val="24"/>
        </w:rPr>
        <w:t xml:space="preserve">provides more details on </w:t>
      </w:r>
      <w:r w:rsidRPr="00B84686">
        <w:rPr>
          <w:rFonts w:cs="Segoe UI"/>
          <w:szCs w:val="24"/>
        </w:rPr>
        <w:t>the ESS</w:t>
      </w:r>
      <w:r w:rsidR="003856C8" w:rsidRPr="00B84686">
        <w:rPr>
          <w:rFonts w:cs="Segoe UI"/>
          <w:szCs w:val="24"/>
        </w:rPr>
        <w:t>s</w:t>
      </w:r>
      <w:r w:rsidR="00B84686" w:rsidRPr="00B84686">
        <w:rPr>
          <w:rFonts w:cs="Segoe UI"/>
          <w:szCs w:val="24"/>
        </w:rPr>
        <w:t xml:space="preserve">, </w:t>
      </w:r>
      <w:r w:rsidR="00055D07" w:rsidRPr="00B84686">
        <w:rPr>
          <w:rFonts w:cs="Segoe UI"/>
          <w:szCs w:val="24"/>
        </w:rPr>
        <w:t xml:space="preserve">which are </w:t>
      </w:r>
      <w:r w:rsidRPr="00B84686">
        <w:rPr>
          <w:rFonts w:cs="Segoe UI"/>
          <w:szCs w:val="24"/>
        </w:rPr>
        <w:t xml:space="preserve">currently relevant to the project. </w:t>
      </w:r>
      <w:r w:rsidR="00AA75A1" w:rsidRPr="00B84686">
        <w:rPr>
          <w:rFonts w:cs="Segoe UI"/>
          <w:szCs w:val="24"/>
        </w:rPr>
        <w:t xml:space="preserve">The project risk has been identified as ‘moderate’ </w:t>
      </w:r>
      <w:r w:rsidR="00AA75A1" w:rsidRPr="00B84686">
        <w:rPr>
          <w:noProof/>
        </w:rPr>
        <w:t>under the World Bank’s Environmental and Social Framework based on the location, type, sensitivity and scale of the project intervention, nature and magnitude of potential ES risks and impacts, and the implementing agenc</w:t>
      </w:r>
      <w:r w:rsidR="00A609E3" w:rsidRPr="00B84686">
        <w:rPr>
          <w:noProof/>
        </w:rPr>
        <w:t>y’s</w:t>
      </w:r>
      <w:r w:rsidR="00AA75A1" w:rsidRPr="00B84686">
        <w:rPr>
          <w:noProof/>
        </w:rPr>
        <w:t xml:space="preserve"> capacity and ownership. </w:t>
      </w:r>
      <w:r w:rsidRPr="00B84686">
        <w:rPr>
          <w:rFonts w:cs="Segoe UI"/>
          <w:szCs w:val="24"/>
        </w:rPr>
        <w:t xml:space="preserve">The project ESCP (Environmental and Social Commitment Plan) sets out the actions to be taken by the </w:t>
      </w:r>
      <w:r w:rsidR="008046A3" w:rsidRPr="00B84686">
        <w:rPr>
          <w:rFonts w:cs="Segoe UI"/>
          <w:szCs w:val="24"/>
        </w:rPr>
        <w:t>GoSL</w:t>
      </w:r>
      <w:r w:rsidRPr="00B84686">
        <w:rPr>
          <w:rFonts w:cs="Segoe UI"/>
          <w:szCs w:val="24"/>
        </w:rPr>
        <w:t xml:space="preserve"> to comply with relevant requirements for all the applicable ESS.  </w:t>
      </w:r>
      <w:r w:rsidR="00AA75A1" w:rsidRPr="00B84686">
        <w:rPr>
          <w:rFonts w:cs="Segoe UI"/>
          <w:szCs w:val="24"/>
        </w:rPr>
        <w:t>The</w:t>
      </w:r>
      <w:r w:rsidRPr="00B84686">
        <w:rPr>
          <w:rFonts w:cs="Segoe UI"/>
          <w:szCs w:val="24"/>
        </w:rPr>
        <w:t xml:space="preserve"> ESCP, as well as this ESA, are available on the SLASPA and</w:t>
      </w:r>
      <w:r w:rsidR="00B84686" w:rsidRPr="00B84686">
        <w:rPr>
          <w:rFonts w:cs="Segoe UI"/>
          <w:szCs w:val="24"/>
        </w:rPr>
        <w:t xml:space="preserve"> </w:t>
      </w:r>
      <w:r w:rsidRPr="00B84686">
        <w:rPr>
          <w:rFonts w:cs="Segoe UI"/>
          <w:szCs w:val="24"/>
        </w:rPr>
        <w:t>GoSL websites.</w:t>
      </w:r>
    </w:p>
    <w:p w14:paraId="5B84AFEA" w14:textId="77777777" w:rsidR="0035094E" w:rsidRPr="00B84686" w:rsidRDefault="0035094E" w:rsidP="0035094E">
      <w:pPr>
        <w:spacing w:after="0" w:line="240" w:lineRule="auto"/>
        <w:jc w:val="both"/>
        <w:rPr>
          <w:rFonts w:cs="Segoe UI"/>
          <w:szCs w:val="24"/>
        </w:rPr>
      </w:pPr>
    </w:p>
    <w:p w14:paraId="0C5D8FC2" w14:textId="77777777" w:rsidR="0035094E" w:rsidRPr="00B84686" w:rsidRDefault="0035094E" w:rsidP="004816ED">
      <w:pPr>
        <w:spacing w:after="0" w:line="240" w:lineRule="auto"/>
        <w:jc w:val="both"/>
        <w:rPr>
          <w:rFonts w:cs="Segoe UI"/>
          <w:szCs w:val="24"/>
        </w:rPr>
      </w:pPr>
    </w:p>
    <w:p w14:paraId="7C60C097" w14:textId="77777777" w:rsidR="00623864" w:rsidRPr="00B84686" w:rsidRDefault="005243CB" w:rsidP="00D3185E">
      <w:pPr>
        <w:pStyle w:val="Heading2"/>
        <w:numPr>
          <w:ilvl w:val="1"/>
          <w:numId w:val="8"/>
        </w:numPr>
        <w:spacing w:before="0" w:line="240" w:lineRule="auto"/>
        <w:ind w:hanging="720"/>
        <w:rPr>
          <w:rFonts w:asciiTheme="minorHAnsi" w:hAnsiTheme="minorHAnsi" w:cstheme="minorHAnsi"/>
          <w:color w:val="1F3864" w:themeColor="accent5" w:themeShade="80"/>
        </w:rPr>
      </w:pPr>
      <w:bookmarkStart w:id="35" w:name="_Toc30521844"/>
      <w:r w:rsidRPr="00B84686">
        <w:rPr>
          <w:rFonts w:asciiTheme="minorHAnsi" w:hAnsiTheme="minorHAnsi" w:cstheme="minorHAnsi"/>
          <w:color w:val="1F3864" w:themeColor="accent5" w:themeShade="80"/>
        </w:rPr>
        <w:t>Government of Saint Lucia</w:t>
      </w:r>
      <w:bookmarkEnd w:id="35"/>
    </w:p>
    <w:p w14:paraId="26C96D20" w14:textId="77777777" w:rsidR="009512B0" w:rsidRPr="00B84686" w:rsidRDefault="009512B0" w:rsidP="00243922">
      <w:pPr>
        <w:spacing w:after="0" w:line="240" w:lineRule="auto"/>
        <w:jc w:val="both"/>
        <w:rPr>
          <w:rFonts w:cs="Segoe UI"/>
          <w:b/>
          <w:color w:val="538135" w:themeColor="accent6" w:themeShade="BF"/>
          <w:szCs w:val="24"/>
        </w:rPr>
      </w:pPr>
    </w:p>
    <w:p w14:paraId="186C194D" w14:textId="77777777" w:rsidR="00F24725" w:rsidRPr="00B84686" w:rsidRDefault="009512B0" w:rsidP="00D3185E">
      <w:pPr>
        <w:pStyle w:val="ListParagraph"/>
        <w:numPr>
          <w:ilvl w:val="2"/>
          <w:numId w:val="8"/>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Environmental Laws</w:t>
      </w:r>
    </w:p>
    <w:p w14:paraId="06136D0D" w14:textId="77777777" w:rsidR="00812670" w:rsidRPr="00B84686" w:rsidRDefault="00812670" w:rsidP="004816ED">
      <w:pPr>
        <w:spacing w:after="0" w:line="240" w:lineRule="auto"/>
        <w:jc w:val="both"/>
        <w:rPr>
          <w:rFonts w:cs="Segoe UI"/>
          <w:szCs w:val="24"/>
        </w:rPr>
      </w:pPr>
    </w:p>
    <w:p w14:paraId="324B498A" w14:textId="75CA9AFF" w:rsidR="00E1629E" w:rsidRPr="00B84686" w:rsidRDefault="00E1629E" w:rsidP="004816ED">
      <w:pPr>
        <w:spacing w:after="0" w:line="240" w:lineRule="auto"/>
        <w:jc w:val="both"/>
        <w:rPr>
          <w:rFonts w:cs="Segoe UI"/>
          <w:szCs w:val="24"/>
        </w:rPr>
      </w:pPr>
      <w:r w:rsidRPr="00B84686">
        <w:rPr>
          <w:rFonts w:cs="Segoe UI"/>
          <w:szCs w:val="24"/>
        </w:rPr>
        <w:t xml:space="preserve">Table 3.2 lists environmental laws of Saint Lucia </w:t>
      </w:r>
      <w:r w:rsidR="0093638B" w:rsidRPr="00B84686">
        <w:rPr>
          <w:rFonts w:cs="Segoe UI"/>
          <w:szCs w:val="24"/>
        </w:rPr>
        <w:t xml:space="preserve">relevant to Environmental and Social Standards (ESSs) </w:t>
      </w:r>
      <w:r w:rsidRPr="00B84686">
        <w:rPr>
          <w:rFonts w:cs="Segoe UI"/>
          <w:szCs w:val="24"/>
        </w:rPr>
        <w:t>and the agencies with responsibility for their application.</w:t>
      </w:r>
    </w:p>
    <w:p w14:paraId="0D51075B" w14:textId="77777777" w:rsidR="00E1629E" w:rsidRPr="00B84686" w:rsidRDefault="00E1629E" w:rsidP="004816ED">
      <w:pPr>
        <w:spacing w:after="0" w:line="240" w:lineRule="auto"/>
        <w:jc w:val="both"/>
        <w:rPr>
          <w:rFonts w:cs="Segoe UI"/>
          <w:szCs w:val="24"/>
        </w:rPr>
      </w:pPr>
    </w:p>
    <w:p w14:paraId="7893E7D3" w14:textId="78A91AE6" w:rsidR="00AD3B47" w:rsidRPr="00B84686" w:rsidRDefault="000B3C74" w:rsidP="00D03A1E">
      <w:pPr>
        <w:spacing w:after="120" w:line="240" w:lineRule="auto"/>
        <w:jc w:val="both"/>
        <w:rPr>
          <w:rFonts w:cs="Segoe UI"/>
          <w:sz w:val="20"/>
          <w:szCs w:val="24"/>
        </w:rPr>
      </w:pPr>
      <w:r w:rsidRPr="00B84686">
        <w:rPr>
          <w:rFonts w:cs="Segoe UI"/>
          <w:color w:val="1F3864" w:themeColor="accent5" w:themeShade="80"/>
          <w:sz w:val="20"/>
          <w:szCs w:val="24"/>
        </w:rPr>
        <w:t>Table 3.2</w:t>
      </w:r>
      <w:r w:rsidR="00E24FB6" w:rsidRPr="00B84686">
        <w:rPr>
          <w:rFonts w:cs="Segoe UI"/>
          <w:color w:val="1F3864" w:themeColor="accent5" w:themeShade="80"/>
          <w:sz w:val="20"/>
          <w:szCs w:val="24"/>
        </w:rPr>
        <w:tab/>
        <w:t>Environmental Laws of Saint Lucia</w:t>
      </w:r>
      <w:r w:rsidR="00D03A1E" w:rsidRPr="00B84686">
        <w:rPr>
          <w:rFonts w:cs="Segoe UI"/>
          <w:sz w:val="20"/>
          <w:szCs w:val="24"/>
        </w:rPr>
        <w:tab/>
      </w:r>
    </w:p>
    <w:tbl>
      <w:tblPr>
        <w:tblStyle w:val="TableGrid"/>
        <w:tblW w:w="0" w:type="auto"/>
        <w:tblLook w:val="04A0" w:firstRow="1" w:lastRow="0" w:firstColumn="1" w:lastColumn="0" w:noHBand="0" w:noVBand="1"/>
      </w:tblPr>
      <w:tblGrid>
        <w:gridCol w:w="1098"/>
        <w:gridCol w:w="2070"/>
        <w:gridCol w:w="4050"/>
        <w:gridCol w:w="2132"/>
      </w:tblGrid>
      <w:tr w:rsidR="00FD18E5" w:rsidRPr="00B84686" w14:paraId="7428F161" w14:textId="77777777" w:rsidTr="00BE5887">
        <w:tc>
          <w:tcPr>
            <w:tcW w:w="1098" w:type="dxa"/>
            <w:shd w:val="clear" w:color="auto" w:fill="D9E2F3" w:themeFill="accent5" w:themeFillTint="33"/>
          </w:tcPr>
          <w:p w14:paraId="5D318B94" w14:textId="77777777" w:rsidR="00FD18E5" w:rsidRPr="00B84686" w:rsidRDefault="00BE5887" w:rsidP="00BE5887">
            <w:pPr>
              <w:spacing w:before="60" w:after="60"/>
              <w:jc w:val="center"/>
              <w:rPr>
                <w:rFonts w:cs="Segoe UI"/>
                <w:b/>
                <w:sz w:val="20"/>
                <w:szCs w:val="24"/>
              </w:rPr>
            </w:pPr>
            <w:r w:rsidRPr="00B84686">
              <w:rPr>
                <w:rFonts w:cs="Segoe UI"/>
                <w:b/>
                <w:sz w:val="20"/>
                <w:szCs w:val="24"/>
              </w:rPr>
              <w:t xml:space="preserve">Related </w:t>
            </w:r>
            <w:r w:rsidR="00D03A1E" w:rsidRPr="00B84686">
              <w:rPr>
                <w:rFonts w:cs="Segoe UI"/>
                <w:b/>
                <w:sz w:val="20"/>
                <w:szCs w:val="24"/>
              </w:rPr>
              <w:t>ESS</w:t>
            </w:r>
          </w:p>
        </w:tc>
        <w:tc>
          <w:tcPr>
            <w:tcW w:w="2070" w:type="dxa"/>
            <w:shd w:val="clear" w:color="auto" w:fill="D9E2F3" w:themeFill="accent5" w:themeFillTint="33"/>
          </w:tcPr>
          <w:p w14:paraId="50C48568" w14:textId="77777777" w:rsidR="00FD18E5" w:rsidRPr="00B84686" w:rsidRDefault="00D03A1E" w:rsidP="00D03A1E">
            <w:pPr>
              <w:spacing w:before="60" w:after="60"/>
              <w:jc w:val="center"/>
              <w:rPr>
                <w:rFonts w:cs="Segoe UI"/>
                <w:b/>
                <w:sz w:val="20"/>
                <w:szCs w:val="24"/>
              </w:rPr>
            </w:pPr>
            <w:r w:rsidRPr="00B84686">
              <w:rPr>
                <w:rFonts w:cs="Segoe UI"/>
                <w:b/>
                <w:sz w:val="20"/>
                <w:szCs w:val="24"/>
              </w:rPr>
              <w:t>Agency</w:t>
            </w:r>
          </w:p>
        </w:tc>
        <w:tc>
          <w:tcPr>
            <w:tcW w:w="4050" w:type="dxa"/>
            <w:shd w:val="clear" w:color="auto" w:fill="D9E2F3" w:themeFill="accent5" w:themeFillTint="33"/>
          </w:tcPr>
          <w:p w14:paraId="1E3EBC0D" w14:textId="77777777" w:rsidR="00FD18E5" w:rsidRPr="00B84686" w:rsidRDefault="00D03A1E" w:rsidP="00D03A1E">
            <w:pPr>
              <w:spacing w:before="60" w:after="60"/>
              <w:jc w:val="center"/>
              <w:rPr>
                <w:rFonts w:cs="Segoe UI"/>
                <w:b/>
                <w:sz w:val="20"/>
                <w:szCs w:val="24"/>
              </w:rPr>
            </w:pPr>
            <w:r w:rsidRPr="00B84686">
              <w:rPr>
                <w:rFonts w:cs="Segoe UI"/>
                <w:b/>
                <w:sz w:val="20"/>
                <w:szCs w:val="24"/>
              </w:rPr>
              <w:t>Responsibility</w:t>
            </w:r>
          </w:p>
        </w:tc>
        <w:tc>
          <w:tcPr>
            <w:tcW w:w="2132" w:type="dxa"/>
            <w:shd w:val="clear" w:color="auto" w:fill="D9E2F3" w:themeFill="accent5" w:themeFillTint="33"/>
          </w:tcPr>
          <w:p w14:paraId="67C10D52" w14:textId="77777777" w:rsidR="00FD18E5" w:rsidRPr="00B84686" w:rsidRDefault="00D03A1E" w:rsidP="00D03A1E">
            <w:pPr>
              <w:spacing w:before="60" w:after="60"/>
              <w:jc w:val="center"/>
              <w:rPr>
                <w:rFonts w:cs="Segoe UI"/>
                <w:b/>
                <w:sz w:val="20"/>
                <w:szCs w:val="24"/>
              </w:rPr>
            </w:pPr>
            <w:r w:rsidRPr="00B84686">
              <w:rPr>
                <w:rFonts w:cs="Segoe UI"/>
                <w:b/>
                <w:sz w:val="20"/>
                <w:szCs w:val="24"/>
              </w:rPr>
              <w:t>Legislation</w:t>
            </w:r>
          </w:p>
        </w:tc>
      </w:tr>
      <w:tr w:rsidR="00FD18E5" w:rsidRPr="00B84686" w14:paraId="178DBB7A" w14:textId="77777777" w:rsidTr="00BE5887">
        <w:tc>
          <w:tcPr>
            <w:tcW w:w="1098" w:type="dxa"/>
          </w:tcPr>
          <w:p w14:paraId="61C11A56" w14:textId="77777777" w:rsidR="00FD18E5" w:rsidRPr="00B84686" w:rsidRDefault="00277ADB" w:rsidP="00DA5B28">
            <w:pPr>
              <w:spacing w:before="60" w:after="60"/>
              <w:jc w:val="center"/>
              <w:rPr>
                <w:rFonts w:cs="Segoe UI"/>
                <w:sz w:val="20"/>
                <w:szCs w:val="24"/>
              </w:rPr>
            </w:pPr>
            <w:r w:rsidRPr="00B84686">
              <w:rPr>
                <w:rFonts w:cs="Segoe UI"/>
                <w:sz w:val="20"/>
                <w:szCs w:val="24"/>
              </w:rPr>
              <w:t>ESS3</w:t>
            </w:r>
          </w:p>
          <w:p w14:paraId="481C3813" w14:textId="77777777" w:rsidR="00277ADB" w:rsidRPr="00B84686" w:rsidRDefault="00277ADB" w:rsidP="00DA5B28">
            <w:pPr>
              <w:spacing w:before="60" w:after="60"/>
              <w:jc w:val="center"/>
              <w:rPr>
                <w:rFonts w:cs="Segoe UI"/>
                <w:sz w:val="20"/>
                <w:szCs w:val="24"/>
              </w:rPr>
            </w:pPr>
            <w:r w:rsidRPr="00B84686">
              <w:rPr>
                <w:rFonts w:cs="Segoe UI"/>
                <w:sz w:val="20"/>
                <w:szCs w:val="24"/>
              </w:rPr>
              <w:t>ESS4</w:t>
            </w:r>
          </w:p>
          <w:p w14:paraId="7D9FFAC7" w14:textId="77777777" w:rsidR="00A21C6D" w:rsidRPr="00B84686" w:rsidRDefault="00A21C6D" w:rsidP="00DA5B28">
            <w:pPr>
              <w:spacing w:before="60" w:after="60"/>
              <w:jc w:val="center"/>
              <w:rPr>
                <w:rFonts w:cs="Segoe UI"/>
                <w:sz w:val="20"/>
                <w:szCs w:val="24"/>
              </w:rPr>
            </w:pPr>
            <w:r w:rsidRPr="00B84686">
              <w:rPr>
                <w:rFonts w:cs="Segoe UI"/>
                <w:sz w:val="20"/>
                <w:szCs w:val="24"/>
              </w:rPr>
              <w:t>ESS6</w:t>
            </w:r>
          </w:p>
        </w:tc>
        <w:tc>
          <w:tcPr>
            <w:tcW w:w="2070" w:type="dxa"/>
          </w:tcPr>
          <w:p w14:paraId="7D64A83D" w14:textId="77777777" w:rsidR="00FD18E5" w:rsidRPr="00B84686" w:rsidRDefault="001A1B79" w:rsidP="001A1B79">
            <w:pPr>
              <w:spacing w:before="60" w:after="60"/>
              <w:rPr>
                <w:rFonts w:cs="Segoe UI"/>
                <w:sz w:val="20"/>
                <w:szCs w:val="24"/>
              </w:rPr>
            </w:pPr>
            <w:r w:rsidRPr="00B84686">
              <w:rPr>
                <w:rFonts w:cs="Segoe UI"/>
                <w:sz w:val="20"/>
                <w:szCs w:val="24"/>
              </w:rPr>
              <w:t>Department of Infrastructure, Ports and Energy</w:t>
            </w:r>
          </w:p>
        </w:tc>
        <w:tc>
          <w:tcPr>
            <w:tcW w:w="4050" w:type="dxa"/>
          </w:tcPr>
          <w:p w14:paraId="1997276B" w14:textId="77777777" w:rsidR="00FD18E5" w:rsidRPr="00B84686" w:rsidRDefault="00932410" w:rsidP="00450634">
            <w:pPr>
              <w:spacing w:before="60" w:after="60"/>
              <w:rPr>
                <w:rFonts w:cs="Segoe UI"/>
                <w:sz w:val="20"/>
                <w:szCs w:val="24"/>
              </w:rPr>
            </w:pPr>
            <w:r w:rsidRPr="00B84686">
              <w:rPr>
                <w:rFonts w:cs="Segoe UI"/>
                <w:sz w:val="20"/>
                <w:szCs w:val="24"/>
              </w:rPr>
              <w:t>This Ministry is primarily responsible for the provision and maintenance of major infrastructure (roads and drains) within the state. It also issues licen</w:t>
            </w:r>
            <w:r w:rsidR="00450634" w:rsidRPr="00B84686">
              <w:rPr>
                <w:rFonts w:cs="Segoe UI"/>
                <w:sz w:val="20"/>
                <w:szCs w:val="24"/>
              </w:rPr>
              <w:t>s</w:t>
            </w:r>
            <w:r w:rsidRPr="00B84686">
              <w:rPr>
                <w:rFonts w:cs="Segoe UI"/>
                <w:sz w:val="20"/>
                <w:szCs w:val="24"/>
              </w:rPr>
              <w:t>es for the extraction of sand from beach areas. The Ministry is responsible for the provision and management of technical services in the areas of communications, meteorology, transport, electrical safety, roads, hydraulic and building infrastructure, and utilities.</w:t>
            </w:r>
            <w:r w:rsidR="002F6B9E" w:rsidRPr="00B84686">
              <w:rPr>
                <w:rFonts w:cs="Segoe UI"/>
                <w:sz w:val="20"/>
                <w:szCs w:val="24"/>
              </w:rPr>
              <w:t xml:space="preserve"> </w:t>
            </w:r>
            <w:r w:rsidRPr="00B84686">
              <w:rPr>
                <w:rFonts w:cs="Segoe UI"/>
                <w:sz w:val="20"/>
                <w:szCs w:val="24"/>
              </w:rPr>
              <w:t>The Chief Engineer represents the Ministry on the Development Control Authority and the National Emergency</w:t>
            </w:r>
            <w:r w:rsidR="002F6B9E" w:rsidRPr="00B84686">
              <w:rPr>
                <w:rFonts w:cs="Segoe UI"/>
                <w:sz w:val="20"/>
                <w:szCs w:val="24"/>
              </w:rPr>
              <w:t xml:space="preserve"> </w:t>
            </w:r>
            <w:r w:rsidRPr="00B84686">
              <w:rPr>
                <w:rFonts w:cs="Segoe UI"/>
                <w:sz w:val="20"/>
                <w:szCs w:val="24"/>
              </w:rPr>
              <w:t>Management Advisory Committee (NEMAC).</w:t>
            </w:r>
          </w:p>
        </w:tc>
        <w:tc>
          <w:tcPr>
            <w:tcW w:w="2132" w:type="dxa"/>
          </w:tcPr>
          <w:p w14:paraId="56D00611" w14:textId="77777777" w:rsidR="00277ADB" w:rsidRPr="00B84686" w:rsidRDefault="00932410" w:rsidP="00932410">
            <w:pPr>
              <w:spacing w:before="60" w:after="60"/>
              <w:rPr>
                <w:rFonts w:cs="Segoe UI"/>
                <w:sz w:val="20"/>
                <w:szCs w:val="24"/>
              </w:rPr>
            </w:pPr>
            <w:r w:rsidRPr="00B84686">
              <w:rPr>
                <w:rFonts w:cs="Segoe UI"/>
                <w:sz w:val="20"/>
                <w:szCs w:val="24"/>
              </w:rPr>
              <w:t>Motor Vehicle and Road Traffic Act 2003</w:t>
            </w:r>
          </w:p>
          <w:p w14:paraId="05859DFC" w14:textId="77777777" w:rsidR="00277ADB" w:rsidRPr="00B84686" w:rsidRDefault="00932410" w:rsidP="00932410">
            <w:pPr>
              <w:spacing w:before="60" w:after="60"/>
              <w:rPr>
                <w:rFonts w:cs="Segoe UI"/>
                <w:sz w:val="20"/>
                <w:szCs w:val="24"/>
              </w:rPr>
            </w:pPr>
            <w:r w:rsidRPr="00B84686">
              <w:rPr>
                <w:rFonts w:cs="Segoe UI"/>
                <w:sz w:val="20"/>
                <w:szCs w:val="24"/>
              </w:rPr>
              <w:t>Beach Protection Ordinance 1963</w:t>
            </w:r>
          </w:p>
          <w:p w14:paraId="720A7DEC" w14:textId="77777777" w:rsidR="00FD18E5" w:rsidRPr="00B84686" w:rsidRDefault="00FD18E5" w:rsidP="00932410">
            <w:pPr>
              <w:spacing w:before="60" w:after="60"/>
              <w:rPr>
                <w:rFonts w:cs="Segoe UI"/>
                <w:b/>
                <w:sz w:val="20"/>
                <w:szCs w:val="24"/>
              </w:rPr>
            </w:pPr>
          </w:p>
        </w:tc>
      </w:tr>
      <w:tr w:rsidR="005A33FA" w:rsidRPr="00B84686" w14:paraId="466423DD" w14:textId="77777777" w:rsidTr="00BE5887">
        <w:tc>
          <w:tcPr>
            <w:tcW w:w="1098" w:type="dxa"/>
          </w:tcPr>
          <w:p w14:paraId="335DEACC" w14:textId="77777777" w:rsidR="00A21C6D" w:rsidRPr="00B84686" w:rsidRDefault="00A21C6D" w:rsidP="00DA5B28">
            <w:pPr>
              <w:spacing w:before="60" w:after="60"/>
              <w:jc w:val="center"/>
              <w:rPr>
                <w:rFonts w:cs="Segoe UI"/>
                <w:sz w:val="20"/>
                <w:szCs w:val="24"/>
              </w:rPr>
            </w:pPr>
            <w:r w:rsidRPr="00B84686">
              <w:rPr>
                <w:rFonts w:cs="Segoe UI"/>
                <w:sz w:val="20"/>
                <w:szCs w:val="24"/>
              </w:rPr>
              <w:t>ESS1</w:t>
            </w:r>
          </w:p>
          <w:p w14:paraId="350565C8" w14:textId="77777777" w:rsidR="005A33FA" w:rsidRPr="00B84686" w:rsidRDefault="00277ADB" w:rsidP="00DA5B28">
            <w:pPr>
              <w:spacing w:before="60" w:after="60"/>
              <w:jc w:val="center"/>
              <w:rPr>
                <w:rFonts w:cs="Segoe UI"/>
                <w:sz w:val="20"/>
                <w:szCs w:val="24"/>
              </w:rPr>
            </w:pPr>
            <w:r w:rsidRPr="00B84686">
              <w:rPr>
                <w:rFonts w:cs="Segoe UI"/>
                <w:sz w:val="20"/>
                <w:szCs w:val="24"/>
              </w:rPr>
              <w:t>ESS5</w:t>
            </w:r>
          </w:p>
        </w:tc>
        <w:tc>
          <w:tcPr>
            <w:tcW w:w="2070" w:type="dxa"/>
          </w:tcPr>
          <w:p w14:paraId="2B1E830C" w14:textId="77777777" w:rsidR="005A33FA" w:rsidRPr="00B84686" w:rsidRDefault="005A33FA" w:rsidP="002017FA">
            <w:pPr>
              <w:spacing w:before="60" w:after="60"/>
              <w:rPr>
                <w:rFonts w:cs="Segoe UI"/>
                <w:sz w:val="20"/>
                <w:szCs w:val="24"/>
              </w:rPr>
            </w:pPr>
            <w:r w:rsidRPr="00B84686">
              <w:rPr>
                <w:rFonts w:cs="Segoe UI"/>
                <w:sz w:val="20"/>
                <w:szCs w:val="24"/>
              </w:rPr>
              <w:t>Department of Physical Planning</w:t>
            </w:r>
          </w:p>
        </w:tc>
        <w:tc>
          <w:tcPr>
            <w:tcW w:w="4050" w:type="dxa"/>
          </w:tcPr>
          <w:p w14:paraId="4C963196" w14:textId="77777777" w:rsidR="005A33FA" w:rsidRPr="00B84686" w:rsidRDefault="005A33FA" w:rsidP="002017FA">
            <w:pPr>
              <w:spacing w:before="60" w:after="60"/>
              <w:rPr>
                <w:rFonts w:cs="Segoe UI"/>
                <w:sz w:val="20"/>
                <w:szCs w:val="24"/>
              </w:rPr>
            </w:pPr>
            <w:r w:rsidRPr="00B84686">
              <w:rPr>
                <w:rFonts w:cs="Segoe UI"/>
                <w:sz w:val="20"/>
                <w:szCs w:val="24"/>
              </w:rPr>
              <w:t xml:space="preserve">The objectives of this Act include ensuring that appropriate and sustainable use is made of all publicly and privately-owned land in Saint </w:t>
            </w:r>
            <w:r w:rsidRPr="00B84686">
              <w:rPr>
                <w:rFonts w:cs="Segoe UI"/>
                <w:sz w:val="20"/>
                <w:szCs w:val="24"/>
              </w:rPr>
              <w:lastRenderedPageBreak/>
              <w:t>Lucia in the public interest. The Act also promotes the protection and conservation of the natural and cultural heritage of Saint Lucia.</w:t>
            </w:r>
          </w:p>
        </w:tc>
        <w:tc>
          <w:tcPr>
            <w:tcW w:w="2132" w:type="dxa"/>
          </w:tcPr>
          <w:p w14:paraId="38F9133F" w14:textId="77777777" w:rsidR="005A33FA" w:rsidRPr="00B84686" w:rsidRDefault="005A33FA" w:rsidP="002017FA">
            <w:pPr>
              <w:spacing w:before="60" w:after="60"/>
              <w:rPr>
                <w:rFonts w:cs="Segoe UI"/>
                <w:sz w:val="20"/>
                <w:szCs w:val="24"/>
              </w:rPr>
            </w:pPr>
            <w:r w:rsidRPr="00B84686">
              <w:rPr>
                <w:rFonts w:cs="Segoe UI"/>
                <w:sz w:val="20"/>
                <w:szCs w:val="24"/>
              </w:rPr>
              <w:lastRenderedPageBreak/>
              <w:t xml:space="preserve">National Physical Planning and </w:t>
            </w:r>
            <w:r w:rsidRPr="00B84686">
              <w:rPr>
                <w:rFonts w:cs="Segoe UI"/>
                <w:sz w:val="20"/>
                <w:szCs w:val="24"/>
              </w:rPr>
              <w:lastRenderedPageBreak/>
              <w:t>Development Act (2001 and 2005)</w:t>
            </w:r>
          </w:p>
        </w:tc>
      </w:tr>
      <w:tr w:rsidR="005A33FA" w:rsidRPr="00B84686" w14:paraId="0FA626D7" w14:textId="77777777" w:rsidTr="00BE5887">
        <w:tc>
          <w:tcPr>
            <w:tcW w:w="1098" w:type="dxa"/>
          </w:tcPr>
          <w:p w14:paraId="0AC0B62C" w14:textId="77777777" w:rsidR="0008144E" w:rsidRPr="00B84686" w:rsidRDefault="0008144E" w:rsidP="0008144E">
            <w:pPr>
              <w:spacing w:before="60" w:after="60"/>
              <w:jc w:val="center"/>
              <w:rPr>
                <w:rFonts w:cs="Segoe UI"/>
                <w:sz w:val="20"/>
                <w:szCs w:val="24"/>
              </w:rPr>
            </w:pPr>
            <w:r w:rsidRPr="00B84686">
              <w:rPr>
                <w:rFonts w:cs="Segoe UI"/>
                <w:sz w:val="20"/>
                <w:szCs w:val="24"/>
              </w:rPr>
              <w:lastRenderedPageBreak/>
              <w:t>ESS1</w:t>
            </w:r>
          </w:p>
          <w:p w14:paraId="1E196425" w14:textId="77777777" w:rsidR="005A33FA" w:rsidRPr="00B84686" w:rsidRDefault="00277ADB" w:rsidP="0008144E">
            <w:pPr>
              <w:spacing w:before="60" w:after="60"/>
              <w:jc w:val="center"/>
              <w:rPr>
                <w:rFonts w:cs="Segoe UI"/>
                <w:sz w:val="20"/>
                <w:szCs w:val="24"/>
              </w:rPr>
            </w:pPr>
            <w:r w:rsidRPr="00B84686">
              <w:rPr>
                <w:rFonts w:cs="Segoe UI"/>
                <w:sz w:val="20"/>
                <w:szCs w:val="24"/>
              </w:rPr>
              <w:t>ESS5</w:t>
            </w:r>
          </w:p>
        </w:tc>
        <w:tc>
          <w:tcPr>
            <w:tcW w:w="2070" w:type="dxa"/>
          </w:tcPr>
          <w:p w14:paraId="4F238EB8" w14:textId="77777777" w:rsidR="005A33FA" w:rsidRPr="00B84686" w:rsidRDefault="005A33FA" w:rsidP="002017FA">
            <w:pPr>
              <w:spacing w:before="60" w:after="60"/>
              <w:rPr>
                <w:rFonts w:cs="Segoe UI"/>
                <w:sz w:val="20"/>
                <w:szCs w:val="24"/>
              </w:rPr>
            </w:pPr>
            <w:r w:rsidRPr="00B84686">
              <w:rPr>
                <w:rFonts w:cs="Segoe UI"/>
                <w:sz w:val="20"/>
                <w:szCs w:val="24"/>
              </w:rPr>
              <w:t>Development Control Authority (DCA)</w:t>
            </w:r>
          </w:p>
        </w:tc>
        <w:tc>
          <w:tcPr>
            <w:tcW w:w="4050" w:type="dxa"/>
          </w:tcPr>
          <w:p w14:paraId="22271A4A" w14:textId="77777777" w:rsidR="005A33FA" w:rsidRPr="00B84686" w:rsidRDefault="0008144E" w:rsidP="002017FA">
            <w:pPr>
              <w:spacing w:before="60" w:after="60"/>
              <w:rPr>
                <w:rFonts w:cs="Segoe UI"/>
                <w:sz w:val="20"/>
                <w:szCs w:val="24"/>
              </w:rPr>
            </w:pPr>
            <w:r w:rsidRPr="00B84686">
              <w:rPr>
                <w:rFonts w:cs="Segoe UI"/>
                <w:sz w:val="20"/>
                <w:szCs w:val="24"/>
              </w:rPr>
              <w:t>Regulates development and sets out the requirements for ESIA studies</w:t>
            </w:r>
          </w:p>
        </w:tc>
        <w:tc>
          <w:tcPr>
            <w:tcW w:w="2132" w:type="dxa"/>
          </w:tcPr>
          <w:p w14:paraId="51283C82" w14:textId="77777777" w:rsidR="005A33FA" w:rsidRPr="00B84686" w:rsidRDefault="005A33FA" w:rsidP="002017FA">
            <w:pPr>
              <w:spacing w:before="60" w:after="60"/>
              <w:rPr>
                <w:rFonts w:cs="Segoe UI"/>
                <w:sz w:val="20"/>
                <w:szCs w:val="24"/>
              </w:rPr>
            </w:pPr>
            <w:r w:rsidRPr="00B84686">
              <w:rPr>
                <w:rFonts w:cs="Segoe UI"/>
                <w:sz w:val="20"/>
                <w:szCs w:val="24"/>
              </w:rPr>
              <w:t>National Physical Planning and Development Act (2001 and 2005)</w:t>
            </w:r>
          </w:p>
        </w:tc>
      </w:tr>
      <w:tr w:rsidR="0005083F" w:rsidRPr="00B84686" w14:paraId="4850E144" w14:textId="77777777" w:rsidTr="00BE5887">
        <w:tc>
          <w:tcPr>
            <w:tcW w:w="1098" w:type="dxa"/>
          </w:tcPr>
          <w:p w14:paraId="742CB0E3" w14:textId="77777777" w:rsidR="0005083F" w:rsidRPr="00B84686" w:rsidRDefault="00277ADB" w:rsidP="00DA5B28">
            <w:pPr>
              <w:spacing w:before="60" w:after="60"/>
              <w:jc w:val="center"/>
              <w:rPr>
                <w:rFonts w:cs="Segoe UI"/>
                <w:sz w:val="20"/>
                <w:szCs w:val="24"/>
              </w:rPr>
            </w:pPr>
            <w:r w:rsidRPr="00B84686">
              <w:rPr>
                <w:rFonts w:cs="Segoe UI"/>
                <w:sz w:val="20"/>
                <w:szCs w:val="24"/>
              </w:rPr>
              <w:t>ESS3</w:t>
            </w:r>
          </w:p>
        </w:tc>
        <w:tc>
          <w:tcPr>
            <w:tcW w:w="2070" w:type="dxa"/>
          </w:tcPr>
          <w:p w14:paraId="718AE9CD" w14:textId="77777777" w:rsidR="0005083F" w:rsidRPr="00B84686" w:rsidRDefault="0005083F" w:rsidP="002017FA">
            <w:pPr>
              <w:spacing w:before="60" w:after="60"/>
              <w:rPr>
                <w:rFonts w:cs="Segoe UI"/>
                <w:sz w:val="20"/>
                <w:szCs w:val="24"/>
              </w:rPr>
            </w:pPr>
            <w:r w:rsidRPr="00B84686">
              <w:rPr>
                <w:rFonts w:cs="Segoe UI"/>
                <w:sz w:val="20"/>
                <w:szCs w:val="24"/>
              </w:rPr>
              <w:t>Saint Lucia Solid Waste Management Authority (SLUSWMA)</w:t>
            </w:r>
          </w:p>
        </w:tc>
        <w:tc>
          <w:tcPr>
            <w:tcW w:w="4050" w:type="dxa"/>
          </w:tcPr>
          <w:p w14:paraId="793848B1" w14:textId="77777777" w:rsidR="0005083F" w:rsidRPr="00B84686" w:rsidRDefault="0005083F" w:rsidP="002017FA">
            <w:pPr>
              <w:spacing w:before="60" w:after="60"/>
              <w:rPr>
                <w:rFonts w:cs="Segoe UI"/>
                <w:sz w:val="20"/>
                <w:szCs w:val="24"/>
              </w:rPr>
            </w:pPr>
            <w:r w:rsidRPr="00B84686">
              <w:rPr>
                <w:rFonts w:cs="Segoe UI"/>
                <w:sz w:val="20"/>
                <w:szCs w:val="24"/>
              </w:rPr>
              <w:t>This Act provides for the management of waste in conformity with best environmental practices and to provide for matters incidental thereto. The Saint Lucia Solid Waste Management Authority is responsible for providing a coordinated and integrated systematic approach to collection, treatment, disposal, and recycling of wastes including hazardous wastes. The Authority is also responsible for the management of two sanitary disposal sites, one in the north at Deglos, and the other in the south in Vieux Fort.</w:t>
            </w:r>
          </w:p>
        </w:tc>
        <w:tc>
          <w:tcPr>
            <w:tcW w:w="2132" w:type="dxa"/>
          </w:tcPr>
          <w:p w14:paraId="7F49ABCD" w14:textId="77777777" w:rsidR="0005083F" w:rsidRPr="00B84686" w:rsidRDefault="0005083F" w:rsidP="002017FA">
            <w:pPr>
              <w:spacing w:before="60" w:after="60"/>
              <w:rPr>
                <w:rFonts w:cs="Segoe UI"/>
                <w:sz w:val="20"/>
                <w:szCs w:val="24"/>
              </w:rPr>
            </w:pPr>
            <w:r w:rsidRPr="00B84686">
              <w:rPr>
                <w:rFonts w:cs="Segoe UI"/>
                <w:sz w:val="20"/>
                <w:szCs w:val="24"/>
              </w:rPr>
              <w:t>Solid Waste Management Authority Act (2004 and 2007)</w:t>
            </w:r>
          </w:p>
        </w:tc>
      </w:tr>
      <w:tr w:rsidR="00932410" w:rsidRPr="00B84686" w14:paraId="405DE576" w14:textId="77777777" w:rsidTr="00BE5887">
        <w:trPr>
          <w:trHeight w:val="445"/>
        </w:trPr>
        <w:tc>
          <w:tcPr>
            <w:tcW w:w="1098" w:type="dxa"/>
            <w:vMerge w:val="restart"/>
          </w:tcPr>
          <w:p w14:paraId="61DEC90A" w14:textId="77777777" w:rsidR="00277ADB" w:rsidRPr="00B84686" w:rsidRDefault="00277ADB" w:rsidP="00DA5B28">
            <w:pPr>
              <w:spacing w:before="60" w:after="60"/>
              <w:jc w:val="center"/>
              <w:rPr>
                <w:rFonts w:cs="Segoe UI"/>
                <w:sz w:val="20"/>
                <w:szCs w:val="24"/>
              </w:rPr>
            </w:pPr>
            <w:r w:rsidRPr="00B84686">
              <w:rPr>
                <w:rFonts w:cs="Segoe UI"/>
                <w:sz w:val="20"/>
                <w:szCs w:val="24"/>
              </w:rPr>
              <w:t>ESS3</w:t>
            </w:r>
          </w:p>
          <w:p w14:paraId="3AD36E95" w14:textId="77777777" w:rsidR="00277ADB" w:rsidRPr="00B84686" w:rsidRDefault="00277ADB" w:rsidP="00DA5B28">
            <w:pPr>
              <w:spacing w:before="60" w:after="60"/>
              <w:jc w:val="center"/>
              <w:rPr>
                <w:rFonts w:cs="Segoe UI"/>
                <w:sz w:val="20"/>
                <w:szCs w:val="24"/>
              </w:rPr>
            </w:pPr>
            <w:r w:rsidRPr="00B84686">
              <w:rPr>
                <w:rFonts w:cs="Segoe UI"/>
                <w:sz w:val="20"/>
                <w:szCs w:val="24"/>
              </w:rPr>
              <w:t>ESS5</w:t>
            </w:r>
          </w:p>
          <w:p w14:paraId="5C461DD3" w14:textId="77777777" w:rsidR="00277ADB" w:rsidRPr="00B84686" w:rsidRDefault="00277ADB" w:rsidP="00DA5B28">
            <w:pPr>
              <w:spacing w:before="60" w:after="60"/>
              <w:jc w:val="center"/>
              <w:rPr>
                <w:rFonts w:cs="Segoe UI"/>
                <w:sz w:val="20"/>
                <w:szCs w:val="24"/>
              </w:rPr>
            </w:pPr>
            <w:r w:rsidRPr="00B84686">
              <w:rPr>
                <w:rFonts w:cs="Segoe UI"/>
                <w:sz w:val="20"/>
                <w:szCs w:val="24"/>
              </w:rPr>
              <w:t>ESS6</w:t>
            </w:r>
          </w:p>
          <w:p w14:paraId="08F2FD60" w14:textId="77777777" w:rsidR="00277ADB" w:rsidRPr="00B84686" w:rsidRDefault="00277ADB" w:rsidP="00277ADB">
            <w:pPr>
              <w:spacing w:before="60" w:after="60"/>
              <w:jc w:val="center"/>
              <w:rPr>
                <w:rFonts w:cs="Segoe UI"/>
                <w:sz w:val="20"/>
                <w:szCs w:val="24"/>
              </w:rPr>
            </w:pPr>
          </w:p>
          <w:p w14:paraId="6CEEF78E" w14:textId="77777777" w:rsidR="00277ADB" w:rsidRPr="00B84686" w:rsidRDefault="00277ADB" w:rsidP="00DA5B28">
            <w:pPr>
              <w:spacing w:before="60" w:after="60"/>
              <w:jc w:val="center"/>
              <w:rPr>
                <w:rFonts w:cs="Segoe UI"/>
                <w:sz w:val="20"/>
                <w:szCs w:val="24"/>
              </w:rPr>
            </w:pPr>
          </w:p>
        </w:tc>
        <w:tc>
          <w:tcPr>
            <w:tcW w:w="2070" w:type="dxa"/>
            <w:vMerge w:val="restart"/>
          </w:tcPr>
          <w:p w14:paraId="269BFED2" w14:textId="77777777" w:rsidR="00932410" w:rsidRPr="00B84686" w:rsidRDefault="00932410" w:rsidP="0005083F">
            <w:pPr>
              <w:spacing w:before="60" w:after="60"/>
              <w:rPr>
                <w:rFonts w:cs="Segoe UI"/>
                <w:sz w:val="20"/>
                <w:szCs w:val="24"/>
              </w:rPr>
            </w:pPr>
            <w:r w:rsidRPr="00B84686">
              <w:rPr>
                <w:rFonts w:cs="Segoe UI"/>
                <w:sz w:val="20"/>
                <w:szCs w:val="24"/>
              </w:rPr>
              <w:t>Department of Agriculture, Fisheries, Natural Resources and Cooperatives</w:t>
            </w:r>
          </w:p>
        </w:tc>
        <w:tc>
          <w:tcPr>
            <w:tcW w:w="4050" w:type="dxa"/>
          </w:tcPr>
          <w:p w14:paraId="498B780F" w14:textId="77777777" w:rsidR="00932410" w:rsidRPr="00B84686" w:rsidRDefault="00932410" w:rsidP="002017FA">
            <w:pPr>
              <w:spacing w:before="60" w:after="60"/>
              <w:rPr>
                <w:rFonts w:cs="Segoe UI"/>
                <w:sz w:val="20"/>
                <w:szCs w:val="24"/>
              </w:rPr>
            </w:pPr>
            <w:r w:rsidRPr="00B84686">
              <w:rPr>
                <w:rFonts w:cs="Segoe UI"/>
                <w:sz w:val="20"/>
                <w:szCs w:val="24"/>
              </w:rPr>
              <w:t>This legislation establishes a legal framework for the management of forests and forest resources. Removal of and dealing in timber are regulated by a permit system. It establishes the guidelines for maintaining protected forests.</w:t>
            </w:r>
          </w:p>
        </w:tc>
        <w:tc>
          <w:tcPr>
            <w:tcW w:w="2132" w:type="dxa"/>
          </w:tcPr>
          <w:p w14:paraId="0689B304" w14:textId="77777777" w:rsidR="00932410" w:rsidRPr="00B84686" w:rsidRDefault="00932410" w:rsidP="002017FA">
            <w:pPr>
              <w:spacing w:before="60" w:after="60"/>
              <w:rPr>
                <w:rFonts w:cs="Segoe UI"/>
                <w:sz w:val="20"/>
                <w:szCs w:val="24"/>
              </w:rPr>
            </w:pPr>
            <w:r w:rsidRPr="00B84686">
              <w:rPr>
                <w:rFonts w:cs="Segoe UI"/>
                <w:sz w:val="20"/>
                <w:szCs w:val="24"/>
              </w:rPr>
              <w:t>Forest, Soil and Water Conservation Act (1945 and 1983)</w:t>
            </w:r>
          </w:p>
          <w:p w14:paraId="6BA55294" w14:textId="77777777" w:rsidR="00277ADB" w:rsidRPr="00B84686" w:rsidRDefault="00277ADB" w:rsidP="00BE5887">
            <w:pPr>
              <w:spacing w:before="60" w:after="60"/>
              <w:rPr>
                <w:rFonts w:cs="Segoe UI"/>
                <w:b/>
                <w:sz w:val="20"/>
                <w:szCs w:val="24"/>
              </w:rPr>
            </w:pPr>
          </w:p>
        </w:tc>
      </w:tr>
      <w:tr w:rsidR="00932410" w:rsidRPr="00B84686" w14:paraId="07E4F9B9" w14:textId="77777777" w:rsidTr="00BE5887">
        <w:trPr>
          <w:trHeight w:val="445"/>
        </w:trPr>
        <w:tc>
          <w:tcPr>
            <w:tcW w:w="1098" w:type="dxa"/>
            <w:vMerge/>
          </w:tcPr>
          <w:p w14:paraId="6D38B6B5" w14:textId="77777777" w:rsidR="00932410" w:rsidRPr="00B84686" w:rsidRDefault="00932410" w:rsidP="001A1B79">
            <w:pPr>
              <w:spacing w:before="60" w:after="60"/>
              <w:jc w:val="both"/>
              <w:rPr>
                <w:rFonts w:cs="Segoe UI"/>
                <w:sz w:val="20"/>
                <w:szCs w:val="24"/>
              </w:rPr>
            </w:pPr>
          </w:p>
        </w:tc>
        <w:tc>
          <w:tcPr>
            <w:tcW w:w="2070" w:type="dxa"/>
            <w:vMerge/>
          </w:tcPr>
          <w:p w14:paraId="33C62B9A" w14:textId="77777777" w:rsidR="00932410" w:rsidRPr="00B84686" w:rsidRDefault="00932410" w:rsidP="0005083F">
            <w:pPr>
              <w:spacing w:before="60" w:after="60"/>
              <w:rPr>
                <w:rFonts w:cs="Segoe UI"/>
                <w:sz w:val="20"/>
                <w:szCs w:val="24"/>
              </w:rPr>
            </w:pPr>
          </w:p>
        </w:tc>
        <w:tc>
          <w:tcPr>
            <w:tcW w:w="4050" w:type="dxa"/>
          </w:tcPr>
          <w:p w14:paraId="54837182" w14:textId="77777777" w:rsidR="00932410" w:rsidRPr="00B84686" w:rsidRDefault="00932410" w:rsidP="002017FA">
            <w:pPr>
              <w:spacing w:before="60" w:after="60"/>
              <w:rPr>
                <w:rFonts w:cs="Segoe UI"/>
                <w:sz w:val="20"/>
                <w:szCs w:val="24"/>
              </w:rPr>
            </w:pPr>
            <w:r w:rsidRPr="00B84686">
              <w:rPr>
                <w:rFonts w:cs="Segoe UI"/>
                <w:sz w:val="20"/>
                <w:szCs w:val="24"/>
              </w:rPr>
              <w:t>This Act defines fisheries management and development, marine reserves and conservation measures, enforcement measures and other regulations applying to fisheries in the fishery waters.</w:t>
            </w:r>
          </w:p>
        </w:tc>
        <w:tc>
          <w:tcPr>
            <w:tcW w:w="2132" w:type="dxa"/>
          </w:tcPr>
          <w:p w14:paraId="51A67BC4" w14:textId="77777777" w:rsidR="00932410" w:rsidRPr="00B84686" w:rsidRDefault="00932410" w:rsidP="002017FA">
            <w:pPr>
              <w:spacing w:before="60" w:after="60"/>
              <w:rPr>
                <w:rFonts w:cs="Segoe UI"/>
                <w:sz w:val="20"/>
                <w:szCs w:val="24"/>
              </w:rPr>
            </w:pPr>
            <w:r w:rsidRPr="00B84686">
              <w:rPr>
                <w:rFonts w:cs="Segoe UI"/>
                <w:sz w:val="20"/>
                <w:szCs w:val="24"/>
              </w:rPr>
              <w:t>Fisheries Act (1984)</w:t>
            </w:r>
          </w:p>
          <w:p w14:paraId="7AE6EB7C" w14:textId="77777777" w:rsidR="00277ADB" w:rsidRPr="00B84686" w:rsidRDefault="00277ADB" w:rsidP="002017FA">
            <w:pPr>
              <w:spacing w:before="60" w:after="60"/>
              <w:rPr>
                <w:rFonts w:cs="Segoe UI"/>
                <w:b/>
                <w:sz w:val="20"/>
                <w:szCs w:val="24"/>
              </w:rPr>
            </w:pPr>
          </w:p>
        </w:tc>
      </w:tr>
      <w:tr w:rsidR="00932410" w:rsidRPr="00B84686" w14:paraId="6AACB811" w14:textId="77777777" w:rsidTr="00BE5887">
        <w:trPr>
          <w:trHeight w:val="445"/>
        </w:trPr>
        <w:tc>
          <w:tcPr>
            <w:tcW w:w="1098" w:type="dxa"/>
            <w:vMerge/>
          </w:tcPr>
          <w:p w14:paraId="764CE37A" w14:textId="77777777" w:rsidR="00932410" w:rsidRPr="00B84686" w:rsidRDefault="00932410" w:rsidP="001A1B79">
            <w:pPr>
              <w:spacing w:before="60" w:after="60"/>
              <w:jc w:val="both"/>
              <w:rPr>
                <w:rFonts w:cs="Segoe UI"/>
                <w:sz w:val="20"/>
                <w:szCs w:val="24"/>
              </w:rPr>
            </w:pPr>
          </w:p>
        </w:tc>
        <w:tc>
          <w:tcPr>
            <w:tcW w:w="2070" w:type="dxa"/>
            <w:vMerge/>
          </w:tcPr>
          <w:p w14:paraId="7EBFC524" w14:textId="77777777" w:rsidR="00932410" w:rsidRPr="00B84686" w:rsidRDefault="00932410" w:rsidP="0005083F">
            <w:pPr>
              <w:spacing w:before="60" w:after="60"/>
              <w:rPr>
                <w:rFonts w:cs="Segoe UI"/>
                <w:sz w:val="20"/>
                <w:szCs w:val="24"/>
              </w:rPr>
            </w:pPr>
          </w:p>
        </w:tc>
        <w:tc>
          <w:tcPr>
            <w:tcW w:w="4050" w:type="dxa"/>
          </w:tcPr>
          <w:p w14:paraId="1DFADFCE" w14:textId="77777777" w:rsidR="00932410" w:rsidRPr="00B84686" w:rsidRDefault="00932410" w:rsidP="002017FA">
            <w:pPr>
              <w:spacing w:before="60" w:after="60"/>
              <w:rPr>
                <w:rFonts w:cs="Segoe UI"/>
                <w:sz w:val="20"/>
                <w:szCs w:val="24"/>
              </w:rPr>
            </w:pPr>
            <w:r w:rsidRPr="00B84686">
              <w:rPr>
                <w:rFonts w:cs="Segoe UI"/>
                <w:sz w:val="20"/>
                <w:szCs w:val="24"/>
              </w:rPr>
              <w:t>This Act creates a legal framework for wildlife protection, conservation, and management. A Chief Wildlife Protection Officer is responsible for administration and enforcement of the Act, research and data collection.</w:t>
            </w:r>
          </w:p>
        </w:tc>
        <w:tc>
          <w:tcPr>
            <w:tcW w:w="2132" w:type="dxa"/>
          </w:tcPr>
          <w:p w14:paraId="3C68A0B4" w14:textId="77777777" w:rsidR="00932410" w:rsidRPr="00B84686" w:rsidRDefault="00932410" w:rsidP="002017FA">
            <w:pPr>
              <w:spacing w:before="60" w:after="60"/>
              <w:rPr>
                <w:rFonts w:cs="Segoe UI"/>
                <w:sz w:val="20"/>
                <w:szCs w:val="24"/>
              </w:rPr>
            </w:pPr>
            <w:r w:rsidRPr="00B84686">
              <w:rPr>
                <w:rFonts w:cs="Segoe UI"/>
                <w:sz w:val="20"/>
                <w:szCs w:val="24"/>
              </w:rPr>
              <w:t>Wildlife Protection Act (1980)</w:t>
            </w:r>
          </w:p>
          <w:p w14:paraId="14E9DC14" w14:textId="77777777" w:rsidR="00277ADB" w:rsidRPr="00B84686" w:rsidRDefault="00277ADB" w:rsidP="002017FA">
            <w:pPr>
              <w:spacing w:before="60" w:after="60"/>
              <w:rPr>
                <w:rFonts w:cs="Segoe UI"/>
                <w:b/>
                <w:sz w:val="20"/>
                <w:szCs w:val="24"/>
              </w:rPr>
            </w:pPr>
          </w:p>
        </w:tc>
      </w:tr>
      <w:tr w:rsidR="00932410" w:rsidRPr="00B84686" w14:paraId="3D10ED49" w14:textId="77777777" w:rsidTr="00BE5887">
        <w:trPr>
          <w:trHeight w:val="445"/>
        </w:trPr>
        <w:tc>
          <w:tcPr>
            <w:tcW w:w="1098" w:type="dxa"/>
            <w:vMerge/>
          </w:tcPr>
          <w:p w14:paraId="7F1E44FB" w14:textId="77777777" w:rsidR="00932410" w:rsidRPr="00B84686" w:rsidRDefault="00932410" w:rsidP="001A1B79">
            <w:pPr>
              <w:spacing w:before="60" w:after="60"/>
              <w:jc w:val="both"/>
              <w:rPr>
                <w:rFonts w:cs="Segoe UI"/>
                <w:sz w:val="20"/>
                <w:szCs w:val="24"/>
              </w:rPr>
            </w:pPr>
          </w:p>
        </w:tc>
        <w:tc>
          <w:tcPr>
            <w:tcW w:w="2070" w:type="dxa"/>
            <w:vMerge/>
          </w:tcPr>
          <w:p w14:paraId="47494519" w14:textId="77777777" w:rsidR="00932410" w:rsidRPr="00B84686" w:rsidRDefault="00932410" w:rsidP="0005083F">
            <w:pPr>
              <w:spacing w:before="60" w:after="60"/>
              <w:rPr>
                <w:rFonts w:cs="Segoe UI"/>
                <w:sz w:val="20"/>
                <w:szCs w:val="24"/>
              </w:rPr>
            </w:pPr>
          </w:p>
        </w:tc>
        <w:tc>
          <w:tcPr>
            <w:tcW w:w="4050" w:type="dxa"/>
          </w:tcPr>
          <w:p w14:paraId="60ECA9EB" w14:textId="77777777" w:rsidR="00932410" w:rsidRPr="00B84686" w:rsidRDefault="00932410" w:rsidP="002017FA">
            <w:pPr>
              <w:spacing w:before="60" w:after="60"/>
              <w:rPr>
                <w:rFonts w:cs="Segoe UI"/>
                <w:sz w:val="20"/>
                <w:szCs w:val="24"/>
              </w:rPr>
            </w:pPr>
            <w:r w:rsidRPr="00B84686">
              <w:rPr>
                <w:rFonts w:cs="Segoe UI"/>
                <w:sz w:val="20"/>
                <w:szCs w:val="24"/>
              </w:rPr>
              <w:t>This Act provides for the conservation of land in Saint Lucia and establishes the Land Conservation Board. The main functions of the Board shall be to advise the Minister responsible for Agriculture and Lands on the general supervision of land.</w:t>
            </w:r>
          </w:p>
        </w:tc>
        <w:tc>
          <w:tcPr>
            <w:tcW w:w="2132" w:type="dxa"/>
          </w:tcPr>
          <w:p w14:paraId="723F9467" w14:textId="77777777" w:rsidR="00932410" w:rsidRPr="00B84686" w:rsidRDefault="00932410" w:rsidP="002017FA">
            <w:pPr>
              <w:spacing w:before="60" w:after="60"/>
              <w:rPr>
                <w:rFonts w:cs="Segoe UI"/>
                <w:sz w:val="20"/>
                <w:szCs w:val="24"/>
              </w:rPr>
            </w:pPr>
            <w:r w:rsidRPr="00B84686">
              <w:rPr>
                <w:rFonts w:cs="Segoe UI"/>
                <w:sz w:val="20"/>
                <w:szCs w:val="24"/>
              </w:rPr>
              <w:t>Land Conservation and Improvement Act (1992)</w:t>
            </w:r>
          </w:p>
          <w:p w14:paraId="0C2D332D" w14:textId="77777777" w:rsidR="00277ADB" w:rsidRPr="00B84686" w:rsidRDefault="00277ADB" w:rsidP="002017FA">
            <w:pPr>
              <w:spacing w:before="60" w:after="60"/>
              <w:rPr>
                <w:rFonts w:cs="Segoe UI"/>
                <w:b/>
                <w:sz w:val="20"/>
                <w:szCs w:val="24"/>
              </w:rPr>
            </w:pPr>
          </w:p>
        </w:tc>
      </w:tr>
      <w:tr w:rsidR="00375D69" w:rsidRPr="00B84686" w14:paraId="01B304C2" w14:textId="77777777" w:rsidTr="00BE5887">
        <w:trPr>
          <w:trHeight w:val="445"/>
        </w:trPr>
        <w:tc>
          <w:tcPr>
            <w:tcW w:w="1098" w:type="dxa"/>
          </w:tcPr>
          <w:p w14:paraId="4D6BDC3D" w14:textId="77777777" w:rsidR="00375D69" w:rsidRPr="00B84686" w:rsidRDefault="00277ADB" w:rsidP="00DA5B28">
            <w:pPr>
              <w:spacing w:before="60" w:after="60"/>
              <w:jc w:val="center"/>
              <w:rPr>
                <w:rFonts w:cs="Segoe UI"/>
                <w:sz w:val="20"/>
                <w:szCs w:val="24"/>
              </w:rPr>
            </w:pPr>
            <w:r w:rsidRPr="00B84686">
              <w:rPr>
                <w:rFonts w:cs="Segoe UI"/>
                <w:sz w:val="20"/>
                <w:szCs w:val="24"/>
              </w:rPr>
              <w:t>ESS2</w:t>
            </w:r>
          </w:p>
        </w:tc>
        <w:tc>
          <w:tcPr>
            <w:tcW w:w="2070" w:type="dxa"/>
          </w:tcPr>
          <w:p w14:paraId="3DECFE61" w14:textId="77777777" w:rsidR="00375D69" w:rsidRPr="00B84686" w:rsidRDefault="00375D69" w:rsidP="00375D69">
            <w:pPr>
              <w:spacing w:before="60" w:after="60"/>
              <w:rPr>
                <w:rFonts w:cs="Segoe UI"/>
                <w:sz w:val="20"/>
                <w:szCs w:val="24"/>
              </w:rPr>
            </w:pPr>
            <w:r w:rsidRPr="00B84686">
              <w:rPr>
                <w:rFonts w:cs="Segoe UI"/>
                <w:sz w:val="20"/>
                <w:szCs w:val="24"/>
              </w:rPr>
              <w:t>Department of Labor (Occupational Health and Safety Section)</w:t>
            </w:r>
          </w:p>
        </w:tc>
        <w:tc>
          <w:tcPr>
            <w:tcW w:w="4050" w:type="dxa"/>
          </w:tcPr>
          <w:p w14:paraId="47E7B07F" w14:textId="77777777" w:rsidR="00375D69" w:rsidRPr="00B84686" w:rsidRDefault="00375D69" w:rsidP="00D509C9">
            <w:pPr>
              <w:spacing w:before="60" w:after="60"/>
              <w:rPr>
                <w:rFonts w:cs="Segoe UI"/>
                <w:sz w:val="20"/>
                <w:szCs w:val="24"/>
              </w:rPr>
            </w:pPr>
            <w:r w:rsidRPr="00B84686">
              <w:rPr>
                <w:rFonts w:cs="Segoe UI"/>
                <w:sz w:val="20"/>
                <w:szCs w:val="24"/>
              </w:rPr>
              <w:t xml:space="preserve">This </w:t>
            </w:r>
            <w:r w:rsidR="00D509C9" w:rsidRPr="00B84686">
              <w:rPr>
                <w:rFonts w:cs="Segoe UI"/>
                <w:sz w:val="20"/>
                <w:szCs w:val="24"/>
              </w:rPr>
              <w:t xml:space="preserve">Act provides the </w:t>
            </w:r>
            <w:r w:rsidRPr="00B84686">
              <w:rPr>
                <w:rFonts w:cs="Segoe UI"/>
                <w:sz w:val="20"/>
                <w:szCs w:val="24"/>
              </w:rPr>
              <w:t>standards of occupational health and safety in places of employment.</w:t>
            </w:r>
          </w:p>
        </w:tc>
        <w:tc>
          <w:tcPr>
            <w:tcW w:w="2132" w:type="dxa"/>
          </w:tcPr>
          <w:p w14:paraId="1E6AC923" w14:textId="77777777" w:rsidR="00375D69" w:rsidRPr="00B84686" w:rsidRDefault="00375D69" w:rsidP="002017FA">
            <w:pPr>
              <w:spacing w:before="60" w:after="60"/>
              <w:rPr>
                <w:rFonts w:cs="Segoe UI"/>
                <w:sz w:val="20"/>
                <w:szCs w:val="24"/>
              </w:rPr>
            </w:pPr>
            <w:r w:rsidRPr="00B84686">
              <w:rPr>
                <w:rFonts w:cs="Segoe UI"/>
                <w:sz w:val="20"/>
                <w:szCs w:val="24"/>
              </w:rPr>
              <w:t>Employees [Occupational Health and Safety] Act, No. 10, 1985</w:t>
            </w:r>
          </w:p>
        </w:tc>
      </w:tr>
      <w:tr w:rsidR="00776E87" w:rsidRPr="00B84686" w14:paraId="409F13DE" w14:textId="77777777" w:rsidTr="00BE5887">
        <w:trPr>
          <w:trHeight w:val="445"/>
        </w:trPr>
        <w:tc>
          <w:tcPr>
            <w:tcW w:w="1098" w:type="dxa"/>
          </w:tcPr>
          <w:p w14:paraId="4BCA2D10" w14:textId="77777777" w:rsidR="00776E87" w:rsidRPr="00B84686" w:rsidRDefault="00277ADB" w:rsidP="00DA5B28">
            <w:pPr>
              <w:spacing w:before="60" w:after="60"/>
              <w:jc w:val="center"/>
              <w:rPr>
                <w:rFonts w:cs="Segoe UI"/>
                <w:sz w:val="20"/>
                <w:szCs w:val="24"/>
              </w:rPr>
            </w:pPr>
            <w:r w:rsidRPr="00B84686">
              <w:rPr>
                <w:rFonts w:cs="Segoe UI"/>
                <w:sz w:val="20"/>
                <w:szCs w:val="24"/>
              </w:rPr>
              <w:t>ESS8</w:t>
            </w:r>
          </w:p>
        </w:tc>
        <w:tc>
          <w:tcPr>
            <w:tcW w:w="2070" w:type="dxa"/>
          </w:tcPr>
          <w:p w14:paraId="262FAD90" w14:textId="77777777" w:rsidR="00776E87" w:rsidRPr="00B84686" w:rsidRDefault="00776E87" w:rsidP="0005083F">
            <w:pPr>
              <w:spacing w:before="60" w:after="60"/>
              <w:rPr>
                <w:rFonts w:cs="Segoe UI"/>
                <w:sz w:val="20"/>
                <w:szCs w:val="24"/>
              </w:rPr>
            </w:pPr>
            <w:r w:rsidRPr="00B84686">
              <w:rPr>
                <w:rFonts w:cs="Segoe UI"/>
                <w:sz w:val="20"/>
                <w:szCs w:val="24"/>
              </w:rPr>
              <w:t>Saint Lucia National Trust (SLNT)</w:t>
            </w:r>
          </w:p>
        </w:tc>
        <w:tc>
          <w:tcPr>
            <w:tcW w:w="4050" w:type="dxa"/>
          </w:tcPr>
          <w:p w14:paraId="0E222344" w14:textId="77777777" w:rsidR="00776E87" w:rsidRPr="00B84686" w:rsidRDefault="00776E87" w:rsidP="002017FA">
            <w:pPr>
              <w:spacing w:before="60" w:after="60"/>
              <w:rPr>
                <w:rFonts w:cs="Segoe UI"/>
                <w:sz w:val="20"/>
                <w:szCs w:val="24"/>
              </w:rPr>
            </w:pPr>
            <w:r w:rsidRPr="00B84686">
              <w:rPr>
                <w:rFonts w:cs="Segoe UI"/>
                <w:sz w:val="20"/>
                <w:szCs w:val="24"/>
              </w:rPr>
              <w:t xml:space="preserve">The Saint Lucia Nation Trust Act of 1975 established the Saint Lucia National Trust, </w:t>
            </w:r>
            <w:r w:rsidRPr="00B84686">
              <w:rPr>
                <w:rFonts w:cs="Segoe UI"/>
                <w:sz w:val="20"/>
                <w:szCs w:val="24"/>
              </w:rPr>
              <w:lastRenderedPageBreak/>
              <w:t>which is a membership organization set up to help conserve the natural and cultural heritage of sites of Saint Lucia. The objectives of the Saint Lucia National Trust include the listing of buildings, objects and monuments of prehistoric, historic and architectural interest, and places of natural beauty.</w:t>
            </w:r>
          </w:p>
        </w:tc>
        <w:tc>
          <w:tcPr>
            <w:tcW w:w="2132" w:type="dxa"/>
          </w:tcPr>
          <w:p w14:paraId="4EAF92C9" w14:textId="77777777" w:rsidR="00776E87" w:rsidRPr="00B84686" w:rsidRDefault="00776E87" w:rsidP="002017FA">
            <w:pPr>
              <w:spacing w:before="60" w:after="60"/>
              <w:rPr>
                <w:rFonts w:cs="Segoe UI"/>
                <w:sz w:val="20"/>
                <w:szCs w:val="24"/>
              </w:rPr>
            </w:pPr>
            <w:r w:rsidRPr="00B84686">
              <w:rPr>
                <w:rFonts w:cs="Segoe UI"/>
                <w:sz w:val="20"/>
                <w:szCs w:val="24"/>
              </w:rPr>
              <w:lastRenderedPageBreak/>
              <w:t>Saint Lucia National Trust Act (1975)</w:t>
            </w:r>
          </w:p>
        </w:tc>
      </w:tr>
      <w:tr w:rsidR="00D509C9" w:rsidRPr="00B84686" w14:paraId="76E07E96" w14:textId="77777777" w:rsidTr="00BE5887">
        <w:trPr>
          <w:trHeight w:val="445"/>
        </w:trPr>
        <w:tc>
          <w:tcPr>
            <w:tcW w:w="1098" w:type="dxa"/>
          </w:tcPr>
          <w:p w14:paraId="31CA063D" w14:textId="77777777" w:rsidR="00D509C9" w:rsidRPr="00B84686" w:rsidRDefault="00277ADB" w:rsidP="00DA5B28">
            <w:pPr>
              <w:spacing w:before="60" w:after="60"/>
              <w:jc w:val="center"/>
              <w:rPr>
                <w:rFonts w:cs="Segoe UI"/>
                <w:sz w:val="20"/>
                <w:szCs w:val="24"/>
              </w:rPr>
            </w:pPr>
            <w:r w:rsidRPr="00B84686">
              <w:rPr>
                <w:rFonts w:cs="Segoe UI"/>
                <w:sz w:val="20"/>
                <w:szCs w:val="24"/>
              </w:rPr>
              <w:t>ESS6</w:t>
            </w:r>
          </w:p>
        </w:tc>
        <w:tc>
          <w:tcPr>
            <w:tcW w:w="2070" w:type="dxa"/>
          </w:tcPr>
          <w:p w14:paraId="2E5E1CCA" w14:textId="77777777" w:rsidR="00D509C9" w:rsidRPr="00B84686" w:rsidRDefault="00D509C9" w:rsidP="0005083F">
            <w:pPr>
              <w:spacing w:before="60" w:after="60"/>
              <w:rPr>
                <w:rFonts w:cs="Segoe UI"/>
                <w:sz w:val="20"/>
                <w:szCs w:val="24"/>
              </w:rPr>
            </w:pPr>
            <w:r w:rsidRPr="00B84686">
              <w:rPr>
                <w:rFonts w:cs="Segoe UI"/>
                <w:sz w:val="20"/>
                <w:szCs w:val="24"/>
              </w:rPr>
              <w:t>National Conservation Authority (NCA)</w:t>
            </w:r>
          </w:p>
        </w:tc>
        <w:tc>
          <w:tcPr>
            <w:tcW w:w="4050" w:type="dxa"/>
          </w:tcPr>
          <w:p w14:paraId="6B8347EC" w14:textId="77777777" w:rsidR="00D509C9" w:rsidRPr="00B84686" w:rsidRDefault="00D509C9" w:rsidP="002017FA">
            <w:pPr>
              <w:spacing w:before="60" w:after="60"/>
              <w:rPr>
                <w:rFonts w:cs="Segoe UI"/>
                <w:sz w:val="20"/>
                <w:szCs w:val="24"/>
              </w:rPr>
            </w:pPr>
            <w:r w:rsidRPr="00B84686">
              <w:rPr>
                <w:rFonts w:cs="Segoe UI"/>
                <w:sz w:val="20"/>
                <w:szCs w:val="24"/>
              </w:rPr>
              <w:t>The National Conservation Authority was established in 1999 “to identify, manage, conserve, and generally provide stewardship over natural assets including beaches, coastal, protected and other declared or designated areas, in a sustainable manner and to provide ancillary amenities thereby contributing to the social and economic development of Saint Lucia.”</w:t>
            </w:r>
          </w:p>
        </w:tc>
        <w:tc>
          <w:tcPr>
            <w:tcW w:w="2132" w:type="dxa"/>
          </w:tcPr>
          <w:p w14:paraId="266B2112" w14:textId="77777777" w:rsidR="00D509C9" w:rsidRPr="00B84686" w:rsidRDefault="00D509C9" w:rsidP="002017FA">
            <w:pPr>
              <w:spacing w:before="60" w:after="60"/>
              <w:rPr>
                <w:rFonts w:cs="Segoe UI"/>
                <w:sz w:val="20"/>
                <w:szCs w:val="24"/>
              </w:rPr>
            </w:pPr>
            <w:r w:rsidRPr="00B84686">
              <w:rPr>
                <w:rFonts w:cs="Segoe UI"/>
                <w:sz w:val="20"/>
                <w:szCs w:val="24"/>
              </w:rPr>
              <w:t>National Conservation Authority Act (1999)</w:t>
            </w:r>
          </w:p>
        </w:tc>
      </w:tr>
    </w:tbl>
    <w:p w14:paraId="1D653289" w14:textId="77777777" w:rsidR="0008144E" w:rsidRPr="00B84686" w:rsidRDefault="0008144E" w:rsidP="00932410">
      <w:pPr>
        <w:spacing w:after="120" w:line="240" w:lineRule="auto"/>
        <w:jc w:val="both"/>
        <w:rPr>
          <w:rFonts w:cs="Segoe UI"/>
          <w:szCs w:val="24"/>
        </w:rPr>
      </w:pPr>
    </w:p>
    <w:p w14:paraId="4E5076EE" w14:textId="3DF8F281" w:rsidR="0008144E" w:rsidRPr="00B84686" w:rsidRDefault="00210E5F" w:rsidP="00210E5F">
      <w:pPr>
        <w:jc w:val="both"/>
        <w:rPr>
          <w:lang w:eastAsia="en-CA"/>
        </w:rPr>
      </w:pPr>
      <w:r w:rsidRPr="00B84686">
        <w:rPr>
          <w:rFonts w:ascii="Calibri" w:eastAsia="Calibri" w:hAnsi="Calibri" w:cs="Calibri"/>
        </w:rPr>
        <w:t>The Development Control Authority (DCA) is empowered under the Physical Planning and Development Act No 29 of 2001 to consider and grant approval for all development within the state (Interview DPPS-MPDH, Executive Secretary- DCA). The DCA is made up of a government appointed Board of various professional interest and main technical government offices which also includes the Chief Engineer of the Ministry of Infrastructure or his representative.  The Act does not include airports in a list of developments that require an EIA; and, the applications that are exempted from such consideration are listed in Schedule 3 of the said Act</w:t>
      </w:r>
      <w:r w:rsidRPr="00B84686">
        <w:rPr>
          <w:rFonts w:ascii="Calibri" w:hAnsi="Calibri" w:cs="Calibri"/>
        </w:rPr>
        <w:t xml:space="preserve">, </w:t>
      </w:r>
      <w:r w:rsidRPr="00B84686">
        <w:rPr>
          <w:rFonts w:ascii="Calibri" w:eastAsia="Calibri" w:hAnsi="Calibri" w:cs="Calibri"/>
        </w:rPr>
        <w:t>includ</w:t>
      </w:r>
      <w:r w:rsidRPr="00B84686">
        <w:rPr>
          <w:rFonts w:ascii="Calibri" w:hAnsi="Calibri" w:cs="Calibri"/>
        </w:rPr>
        <w:t>ing</w:t>
      </w:r>
      <w:r w:rsidRPr="00B84686">
        <w:rPr>
          <w:rFonts w:ascii="Calibri" w:eastAsia="Calibri" w:hAnsi="Calibri" w:cs="Calibri"/>
        </w:rPr>
        <w:t xml:space="preserve"> “(d) repairs to roads bridges, and </w:t>
      </w:r>
      <w:r w:rsidR="00B84686" w:rsidRPr="00B84686">
        <w:rPr>
          <w:rFonts w:ascii="Calibri" w:eastAsia="Calibri" w:hAnsi="Calibri" w:cs="Calibri"/>
        </w:rPr>
        <w:t>harbor</w:t>
      </w:r>
      <w:r w:rsidRPr="00B84686">
        <w:rPr>
          <w:rFonts w:ascii="Calibri" w:eastAsia="Calibri" w:hAnsi="Calibri" w:cs="Calibri"/>
        </w:rPr>
        <w:t xml:space="preserve"> installat</w:t>
      </w:r>
      <w:r w:rsidRPr="00B84686">
        <w:rPr>
          <w:rFonts w:ascii="Calibri" w:hAnsi="Calibri" w:cs="Calibri"/>
        </w:rPr>
        <w:t>ions, (e) repairs to services”.  I</w:t>
      </w:r>
      <w:r w:rsidR="009D405F" w:rsidRPr="00B84686">
        <w:rPr>
          <w:rFonts w:ascii="Calibri" w:hAnsi="Calibri" w:cs="Calibri"/>
        </w:rPr>
        <w:t>f the works are considered as “repairs” then i</w:t>
      </w:r>
      <w:r w:rsidRPr="00B84686">
        <w:rPr>
          <w:rFonts w:ascii="Calibri" w:hAnsi="Calibri" w:cs="Calibri"/>
        </w:rPr>
        <w:t xml:space="preserve">t is unlikely that </w:t>
      </w:r>
      <w:r w:rsidR="0008144E" w:rsidRPr="00B84686">
        <w:rPr>
          <w:lang w:eastAsia="en-CA"/>
        </w:rPr>
        <w:t xml:space="preserve">an EIA may have to be submitted to the Authority for evaluation and approval prior to the commencement of </w:t>
      </w:r>
      <w:r w:rsidRPr="00B84686">
        <w:rPr>
          <w:lang w:eastAsia="en-CA"/>
        </w:rPr>
        <w:t>any project related activities</w:t>
      </w:r>
      <w:r w:rsidR="009D405F" w:rsidRPr="00B84686">
        <w:rPr>
          <w:lang w:eastAsia="en-CA"/>
        </w:rPr>
        <w:t>;</w:t>
      </w:r>
      <w:r w:rsidRPr="00B84686">
        <w:rPr>
          <w:lang w:eastAsia="en-CA"/>
        </w:rPr>
        <w:t xml:space="preserve"> however</w:t>
      </w:r>
      <w:r w:rsidR="009D405F" w:rsidRPr="00B84686">
        <w:rPr>
          <w:lang w:eastAsia="en-CA"/>
        </w:rPr>
        <w:t>,</w:t>
      </w:r>
      <w:r w:rsidRPr="00B84686">
        <w:rPr>
          <w:lang w:eastAsia="en-CA"/>
        </w:rPr>
        <w:t xml:space="preserve"> this should be confirmed with the DCA prior to undertaking any rehabilitation or construction works.  </w:t>
      </w:r>
    </w:p>
    <w:p w14:paraId="7FEF5509" w14:textId="77777777" w:rsidR="004816ED" w:rsidRPr="00B84686" w:rsidRDefault="0013713F" w:rsidP="00D3185E">
      <w:pPr>
        <w:pStyle w:val="ListParagraph"/>
        <w:numPr>
          <w:ilvl w:val="2"/>
          <w:numId w:val="8"/>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Environmental Policies</w:t>
      </w:r>
    </w:p>
    <w:p w14:paraId="1B9E2C8A" w14:textId="77777777" w:rsidR="00812670" w:rsidRPr="00B84686" w:rsidRDefault="00812670" w:rsidP="00C666A8">
      <w:pPr>
        <w:spacing w:after="0" w:line="240" w:lineRule="auto"/>
        <w:jc w:val="both"/>
        <w:rPr>
          <w:rFonts w:cs="Segoe UI"/>
          <w:bCs/>
          <w:szCs w:val="24"/>
        </w:rPr>
      </w:pPr>
    </w:p>
    <w:p w14:paraId="1E1F5DC3" w14:textId="77777777" w:rsidR="0013713F" w:rsidRPr="00B84686" w:rsidRDefault="0013713F" w:rsidP="001D0586">
      <w:pPr>
        <w:pStyle w:val="ListParagraph"/>
        <w:numPr>
          <w:ilvl w:val="0"/>
          <w:numId w:val="3"/>
        </w:numPr>
        <w:spacing w:after="120" w:line="240" w:lineRule="auto"/>
        <w:contextualSpacing w:val="0"/>
        <w:jc w:val="both"/>
        <w:rPr>
          <w:rFonts w:cs="Segoe UI"/>
          <w:bCs/>
          <w:szCs w:val="24"/>
        </w:rPr>
      </w:pPr>
      <w:r w:rsidRPr="00B84686">
        <w:rPr>
          <w:rFonts w:cs="Segoe UI"/>
          <w:bCs/>
          <w:szCs w:val="24"/>
        </w:rPr>
        <w:t>National Environment Policy and National Environmental Strategy (2005)</w:t>
      </w:r>
    </w:p>
    <w:p w14:paraId="345CBB16" w14:textId="77777777" w:rsidR="0013713F" w:rsidRPr="00B84686" w:rsidRDefault="0013713F" w:rsidP="0013713F">
      <w:pPr>
        <w:spacing w:after="0" w:line="240" w:lineRule="auto"/>
        <w:jc w:val="both"/>
        <w:rPr>
          <w:rFonts w:cs="Segoe UI"/>
          <w:szCs w:val="24"/>
        </w:rPr>
      </w:pPr>
      <w:r w:rsidRPr="00B84686">
        <w:rPr>
          <w:rFonts w:cs="Segoe UI"/>
          <w:szCs w:val="24"/>
        </w:rPr>
        <w:t>In 2005, the Government of Saint Lucia approved a five-year National Environmental Management Strategy and a National Environmental Policy. The 2005 Policy, with a pending update initiated in 2014, is intended to guide implementation of national environmental goals and targets and track progress towards these goals and targets. The focus is on a clearly defined results-based operational strategy and action plan detailing specific modalities for interventions by national agencies as well as by regional and international development partners.</w:t>
      </w:r>
    </w:p>
    <w:p w14:paraId="64820C23" w14:textId="77777777" w:rsidR="0013713F" w:rsidRPr="00B84686" w:rsidRDefault="0013713F" w:rsidP="0013713F">
      <w:pPr>
        <w:spacing w:after="0" w:line="240" w:lineRule="auto"/>
        <w:jc w:val="both"/>
        <w:rPr>
          <w:rFonts w:cs="Segoe UI"/>
          <w:szCs w:val="24"/>
        </w:rPr>
      </w:pPr>
    </w:p>
    <w:p w14:paraId="6C18900D" w14:textId="77777777" w:rsidR="0013713F" w:rsidRPr="00B84686" w:rsidRDefault="0013713F" w:rsidP="001D0586">
      <w:pPr>
        <w:pStyle w:val="ListParagraph"/>
        <w:numPr>
          <w:ilvl w:val="0"/>
          <w:numId w:val="3"/>
        </w:numPr>
        <w:spacing w:after="120" w:line="240" w:lineRule="auto"/>
        <w:contextualSpacing w:val="0"/>
        <w:jc w:val="both"/>
        <w:rPr>
          <w:rFonts w:cs="Segoe UI"/>
          <w:bCs/>
          <w:szCs w:val="24"/>
        </w:rPr>
      </w:pPr>
      <w:r w:rsidRPr="00B84686">
        <w:rPr>
          <w:rFonts w:cs="Segoe UI"/>
          <w:bCs/>
          <w:szCs w:val="24"/>
        </w:rPr>
        <w:t>National Land Policy (2007)</w:t>
      </w:r>
    </w:p>
    <w:p w14:paraId="055B2DCD" w14:textId="77777777" w:rsidR="0013713F" w:rsidRPr="00B84686" w:rsidRDefault="0013713F" w:rsidP="0013713F">
      <w:pPr>
        <w:spacing w:after="0" w:line="240" w:lineRule="auto"/>
        <w:jc w:val="both"/>
        <w:rPr>
          <w:rFonts w:cs="Segoe UI"/>
          <w:szCs w:val="24"/>
        </w:rPr>
      </w:pPr>
      <w:r w:rsidRPr="00B84686">
        <w:rPr>
          <w:rFonts w:cs="Segoe UI"/>
          <w:szCs w:val="24"/>
        </w:rPr>
        <w:t xml:space="preserve">This policy is intended to guide the use, management, development and administration of land resources in Saint Lucia in order to optimize the contribution of land to sustainable development. </w:t>
      </w:r>
    </w:p>
    <w:p w14:paraId="15F8B451" w14:textId="127C0CB8" w:rsidR="00D64831" w:rsidRPr="00B84686" w:rsidRDefault="00D64831" w:rsidP="0013713F">
      <w:pPr>
        <w:spacing w:after="0" w:line="240" w:lineRule="auto"/>
        <w:jc w:val="both"/>
        <w:rPr>
          <w:rFonts w:cs="Segoe UI"/>
          <w:szCs w:val="24"/>
        </w:rPr>
      </w:pPr>
    </w:p>
    <w:p w14:paraId="3C0097C1" w14:textId="7DCAA7B1" w:rsidR="00B84686" w:rsidRPr="00B84686" w:rsidRDefault="00B84686" w:rsidP="0013713F">
      <w:pPr>
        <w:spacing w:after="0" w:line="240" w:lineRule="auto"/>
        <w:jc w:val="both"/>
        <w:rPr>
          <w:rFonts w:cs="Segoe UI"/>
          <w:szCs w:val="24"/>
        </w:rPr>
      </w:pPr>
    </w:p>
    <w:p w14:paraId="629036AC" w14:textId="518E4A9C" w:rsidR="00B84686" w:rsidRPr="00B84686" w:rsidRDefault="00B84686" w:rsidP="0013713F">
      <w:pPr>
        <w:spacing w:after="0" w:line="240" w:lineRule="auto"/>
        <w:jc w:val="both"/>
        <w:rPr>
          <w:rFonts w:cs="Segoe UI"/>
          <w:szCs w:val="24"/>
        </w:rPr>
      </w:pPr>
    </w:p>
    <w:p w14:paraId="5AD1329D" w14:textId="77777777" w:rsidR="00B84686" w:rsidRPr="00B84686" w:rsidRDefault="00B84686" w:rsidP="0013713F">
      <w:pPr>
        <w:spacing w:after="0" w:line="240" w:lineRule="auto"/>
        <w:jc w:val="both"/>
        <w:rPr>
          <w:rFonts w:cs="Segoe UI"/>
          <w:szCs w:val="24"/>
        </w:rPr>
      </w:pPr>
    </w:p>
    <w:p w14:paraId="012A4CAA" w14:textId="77777777" w:rsidR="0013713F" w:rsidRPr="00B84686" w:rsidRDefault="0013713F" w:rsidP="001D0586">
      <w:pPr>
        <w:pStyle w:val="ListParagraph"/>
        <w:numPr>
          <w:ilvl w:val="0"/>
          <w:numId w:val="3"/>
        </w:numPr>
        <w:spacing w:after="120" w:line="240" w:lineRule="auto"/>
        <w:contextualSpacing w:val="0"/>
        <w:jc w:val="both"/>
        <w:rPr>
          <w:rFonts w:cs="Segoe UI"/>
          <w:bCs/>
          <w:szCs w:val="24"/>
        </w:rPr>
      </w:pPr>
      <w:r w:rsidRPr="00B84686">
        <w:rPr>
          <w:rFonts w:cs="Segoe UI"/>
          <w:bCs/>
          <w:szCs w:val="24"/>
        </w:rPr>
        <w:lastRenderedPageBreak/>
        <w:t>National Energy Policy (2010)</w:t>
      </w:r>
    </w:p>
    <w:p w14:paraId="4ECBC2F0" w14:textId="77777777" w:rsidR="0013713F" w:rsidRPr="00B84686" w:rsidRDefault="0013713F" w:rsidP="0013713F">
      <w:pPr>
        <w:spacing w:after="0" w:line="240" w:lineRule="auto"/>
        <w:jc w:val="both"/>
        <w:rPr>
          <w:rFonts w:cs="Segoe UI"/>
          <w:szCs w:val="24"/>
        </w:rPr>
      </w:pPr>
      <w:r w:rsidRPr="00B84686">
        <w:rPr>
          <w:rFonts w:cs="Segoe UI"/>
          <w:szCs w:val="24"/>
        </w:rPr>
        <w:t xml:space="preserve">The objective of the National Energy Policy is to create an enabling environment, both regulatory and institution, for the introduction of indigenous renewable energy to the national energy mix, thus achieving greater energy security and independence. </w:t>
      </w:r>
    </w:p>
    <w:p w14:paraId="7A025F54" w14:textId="77777777" w:rsidR="00450634" w:rsidRPr="00B84686" w:rsidRDefault="00450634" w:rsidP="0013713F">
      <w:pPr>
        <w:spacing w:after="0" w:line="240" w:lineRule="auto"/>
        <w:jc w:val="both"/>
        <w:rPr>
          <w:rFonts w:cs="Segoe UI"/>
          <w:szCs w:val="24"/>
        </w:rPr>
      </w:pPr>
    </w:p>
    <w:p w14:paraId="481025A2" w14:textId="77777777" w:rsidR="0013713F" w:rsidRPr="00B84686" w:rsidRDefault="0013713F" w:rsidP="001D0586">
      <w:pPr>
        <w:pStyle w:val="ListParagraph"/>
        <w:numPr>
          <w:ilvl w:val="0"/>
          <w:numId w:val="3"/>
        </w:numPr>
        <w:spacing w:after="120" w:line="240" w:lineRule="auto"/>
        <w:contextualSpacing w:val="0"/>
        <w:jc w:val="both"/>
        <w:rPr>
          <w:rFonts w:cs="Segoe UI"/>
          <w:bCs/>
          <w:szCs w:val="24"/>
        </w:rPr>
      </w:pPr>
      <w:r w:rsidRPr="00B84686">
        <w:rPr>
          <w:rFonts w:cs="Segoe UI"/>
          <w:bCs/>
          <w:szCs w:val="24"/>
        </w:rPr>
        <w:t>National Climate Change Adaptation Policy (2013)</w:t>
      </w:r>
    </w:p>
    <w:p w14:paraId="2E80851B" w14:textId="77777777" w:rsidR="0013713F" w:rsidRPr="00B84686" w:rsidRDefault="0013713F" w:rsidP="00B12C74">
      <w:pPr>
        <w:spacing w:after="0" w:line="240" w:lineRule="auto"/>
        <w:jc w:val="both"/>
        <w:rPr>
          <w:rFonts w:cs="Segoe UI"/>
          <w:szCs w:val="24"/>
        </w:rPr>
      </w:pPr>
      <w:r w:rsidRPr="00B84686">
        <w:rPr>
          <w:rFonts w:cs="Segoe UI"/>
          <w:szCs w:val="24"/>
        </w:rPr>
        <w:t>The National Climate Change Adaptation Policy provides a framework for addressing the impacts of climate change, in an integrated manner, across all key sectors. While the Policy specifically addresses climate change adaptation, it is recognized that some activities provide meaningful adaptation, as well as mitigation, co-benefits, thereby increasing resilience in the face of existing and emerging climate change impacts.</w:t>
      </w:r>
    </w:p>
    <w:p w14:paraId="137F1AB4" w14:textId="77777777" w:rsidR="0013713F" w:rsidRPr="00B84686" w:rsidRDefault="0013713F" w:rsidP="0013713F">
      <w:pPr>
        <w:spacing w:after="0" w:line="240" w:lineRule="auto"/>
        <w:jc w:val="both"/>
        <w:rPr>
          <w:rFonts w:cs="Segoe UI"/>
          <w:szCs w:val="24"/>
        </w:rPr>
      </w:pPr>
    </w:p>
    <w:p w14:paraId="0E302038" w14:textId="77777777" w:rsidR="0013713F" w:rsidRPr="00B84686" w:rsidRDefault="0013713F" w:rsidP="001D0586">
      <w:pPr>
        <w:pStyle w:val="ListParagraph"/>
        <w:numPr>
          <w:ilvl w:val="0"/>
          <w:numId w:val="3"/>
        </w:numPr>
        <w:spacing w:after="120" w:line="240" w:lineRule="auto"/>
        <w:contextualSpacing w:val="0"/>
        <w:jc w:val="both"/>
        <w:rPr>
          <w:rFonts w:cs="Segoe UI"/>
          <w:bCs/>
          <w:szCs w:val="24"/>
        </w:rPr>
      </w:pPr>
      <w:r w:rsidRPr="00B84686">
        <w:rPr>
          <w:rFonts w:cs="Segoe UI"/>
          <w:bCs/>
          <w:szCs w:val="24"/>
        </w:rPr>
        <w:t>National Water Policy (2004)</w:t>
      </w:r>
    </w:p>
    <w:p w14:paraId="6750B9FE" w14:textId="77777777" w:rsidR="0013713F" w:rsidRPr="00B84686" w:rsidRDefault="0013713F" w:rsidP="0013713F">
      <w:pPr>
        <w:spacing w:after="0" w:line="240" w:lineRule="auto"/>
        <w:jc w:val="both"/>
        <w:rPr>
          <w:rFonts w:cs="Segoe UI"/>
          <w:szCs w:val="24"/>
        </w:rPr>
      </w:pPr>
      <w:r w:rsidRPr="00B84686">
        <w:rPr>
          <w:rFonts w:cs="Segoe UI"/>
          <w:szCs w:val="24"/>
        </w:rPr>
        <w:t>The goal of the policy is to sustain economic growth, human development and environmental sustainability by promoting and facilitating the use and management of freshwater resources in an efficient, sustainable, and equitable manner that is consistent with the social, economic, and environmental needs of current and future generations as well as with the country’s international obligations.</w:t>
      </w:r>
    </w:p>
    <w:p w14:paraId="1EFC2136" w14:textId="77777777" w:rsidR="004021DB" w:rsidRPr="00B84686" w:rsidRDefault="004021DB" w:rsidP="004021DB">
      <w:pPr>
        <w:spacing w:after="0" w:line="240" w:lineRule="auto"/>
        <w:jc w:val="both"/>
        <w:rPr>
          <w:rFonts w:cs="Segoe UI"/>
          <w:color w:val="538135" w:themeColor="accent6" w:themeShade="BF"/>
          <w:szCs w:val="24"/>
        </w:rPr>
      </w:pPr>
    </w:p>
    <w:p w14:paraId="4992E996" w14:textId="77777777" w:rsidR="00210E5F" w:rsidRPr="00B84686" w:rsidRDefault="005243CB" w:rsidP="00D3185E">
      <w:pPr>
        <w:pStyle w:val="Heading2"/>
        <w:numPr>
          <w:ilvl w:val="1"/>
          <w:numId w:val="8"/>
        </w:numPr>
        <w:spacing w:before="0" w:line="240" w:lineRule="auto"/>
        <w:ind w:hanging="720"/>
        <w:rPr>
          <w:rFonts w:asciiTheme="minorHAnsi" w:hAnsiTheme="minorHAnsi" w:cstheme="minorHAnsi"/>
          <w:color w:val="1F3864" w:themeColor="accent5" w:themeShade="80"/>
        </w:rPr>
      </w:pPr>
      <w:bookmarkStart w:id="36" w:name="_Toc30521845"/>
      <w:r w:rsidRPr="00B84686">
        <w:rPr>
          <w:rFonts w:asciiTheme="minorHAnsi" w:hAnsiTheme="minorHAnsi" w:cstheme="minorHAnsi"/>
          <w:color w:val="1F3864" w:themeColor="accent5" w:themeShade="80"/>
        </w:rPr>
        <w:t xml:space="preserve">International </w:t>
      </w:r>
      <w:r w:rsidR="00210E5F" w:rsidRPr="00B84686">
        <w:rPr>
          <w:rFonts w:asciiTheme="minorHAnsi" w:hAnsiTheme="minorHAnsi" w:cstheme="minorHAnsi"/>
          <w:color w:val="1F3864" w:themeColor="accent5" w:themeShade="80"/>
        </w:rPr>
        <w:t>Commitments</w:t>
      </w:r>
      <w:bookmarkEnd w:id="36"/>
    </w:p>
    <w:p w14:paraId="2417F895" w14:textId="77777777" w:rsidR="00210E5F" w:rsidRPr="00B84686" w:rsidRDefault="00210E5F" w:rsidP="00210E5F">
      <w:pPr>
        <w:spacing w:after="0" w:line="240" w:lineRule="auto"/>
        <w:jc w:val="both"/>
        <w:rPr>
          <w:rFonts w:cs="Segoe UI"/>
          <w:szCs w:val="24"/>
        </w:rPr>
      </w:pPr>
    </w:p>
    <w:p w14:paraId="46A844D8" w14:textId="77777777" w:rsidR="00210E5F" w:rsidRPr="00B84686" w:rsidRDefault="00210E5F" w:rsidP="00D3185E">
      <w:pPr>
        <w:pStyle w:val="ListParagraph"/>
        <w:numPr>
          <w:ilvl w:val="2"/>
          <w:numId w:val="8"/>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International Labor Convention Commitments</w:t>
      </w:r>
    </w:p>
    <w:p w14:paraId="4065EEB5" w14:textId="77777777" w:rsidR="00210E5F" w:rsidRPr="00B84686" w:rsidRDefault="00210E5F" w:rsidP="00210E5F">
      <w:pPr>
        <w:spacing w:after="0" w:line="240" w:lineRule="auto"/>
        <w:rPr>
          <w:b/>
        </w:rPr>
      </w:pPr>
    </w:p>
    <w:p w14:paraId="2183603C" w14:textId="77777777" w:rsidR="00210E5F" w:rsidRPr="00B84686" w:rsidRDefault="00210E5F" w:rsidP="00210E5F">
      <w:pPr>
        <w:spacing w:after="0" w:line="240" w:lineRule="auto"/>
        <w:jc w:val="both"/>
        <w:rPr>
          <w:rFonts w:cs="Segoe UI"/>
          <w:szCs w:val="24"/>
        </w:rPr>
      </w:pPr>
      <w:r w:rsidRPr="00B84686">
        <w:rPr>
          <w:rFonts w:cs="Segoe UI"/>
          <w:szCs w:val="24"/>
        </w:rPr>
        <w:t xml:space="preserve">Saint Lucia is a member of the International Labor Organization. The International Labor Organization produces Conventions, which are legally binding international treaties that may be ratified by member states. Saint Lucia has ratified a total of 28 Conventions (International Labor Organization 2009). </w:t>
      </w:r>
    </w:p>
    <w:p w14:paraId="480FA667" w14:textId="77777777" w:rsidR="00210E5F" w:rsidRPr="00B84686" w:rsidRDefault="00210E5F" w:rsidP="00210E5F">
      <w:pPr>
        <w:spacing w:after="0" w:line="240" w:lineRule="auto"/>
        <w:jc w:val="both"/>
        <w:rPr>
          <w:rFonts w:cs="Segoe UI"/>
          <w:szCs w:val="24"/>
        </w:rPr>
      </w:pPr>
    </w:p>
    <w:p w14:paraId="1B6F97A2" w14:textId="77777777" w:rsidR="00210E5F" w:rsidRPr="00B84686" w:rsidRDefault="00210E5F" w:rsidP="00D3185E">
      <w:pPr>
        <w:pStyle w:val="ListParagraph"/>
        <w:numPr>
          <w:ilvl w:val="2"/>
          <w:numId w:val="8"/>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Civil Aviation Organization (ICAO)</w:t>
      </w:r>
    </w:p>
    <w:p w14:paraId="2318F001" w14:textId="77777777" w:rsidR="00210E5F" w:rsidRPr="00B84686" w:rsidRDefault="00210E5F" w:rsidP="00210E5F">
      <w:pPr>
        <w:spacing w:after="0" w:line="240" w:lineRule="auto"/>
        <w:rPr>
          <w:b/>
        </w:rPr>
      </w:pPr>
    </w:p>
    <w:p w14:paraId="0EBC1B27" w14:textId="77777777" w:rsidR="003D3C30" w:rsidRPr="00B84686" w:rsidRDefault="003D3C30" w:rsidP="003D3C30">
      <w:pPr>
        <w:spacing w:after="0" w:line="240" w:lineRule="auto"/>
        <w:jc w:val="both"/>
        <w:rPr>
          <w:rFonts w:cstheme="minorHAnsi"/>
        </w:rPr>
      </w:pPr>
      <w:r w:rsidRPr="00B84686">
        <w:rPr>
          <w:rFonts w:cstheme="minorHAnsi"/>
        </w:rPr>
        <w:t>The International Civil Aviation Organization (ICAO) is a UN specialized agency, established by States in 1944 to manage the administration and governance of the Convention on International Civil Aviation (Chicago Convention). The association has 193 member states, including Saint Lucia, whose well-being, growth and sustainability is monitored by ICAO.</w:t>
      </w:r>
      <w:r w:rsidRPr="00B84686">
        <w:rPr>
          <w:rFonts w:cstheme="minorHAnsi"/>
          <w:shd w:val="clear" w:color="auto" w:fill="FFFFFF"/>
        </w:rPr>
        <w:t xml:space="preserve"> The ICAO </w:t>
      </w:r>
      <w:r w:rsidRPr="00B84686">
        <w:rPr>
          <w:rFonts w:cstheme="minorHAnsi"/>
        </w:rPr>
        <w:t>codifies the principles and techniques of international air navigation and fosters the planning and development of international air transport to ensure safe and orderly growth.</w:t>
      </w:r>
    </w:p>
    <w:p w14:paraId="616A50E7" w14:textId="77777777" w:rsidR="003D3C30" w:rsidRPr="00B84686" w:rsidRDefault="003D3C30" w:rsidP="003D3C30">
      <w:pPr>
        <w:spacing w:after="0" w:line="240" w:lineRule="auto"/>
        <w:jc w:val="both"/>
        <w:rPr>
          <w:rFonts w:cstheme="minorHAnsi"/>
        </w:rPr>
      </w:pPr>
    </w:p>
    <w:p w14:paraId="46AE8E6D" w14:textId="6DF1AC79" w:rsidR="002C2A44" w:rsidRPr="00B84686" w:rsidRDefault="003D3C30" w:rsidP="002C2A44">
      <w:pPr>
        <w:spacing w:after="0" w:line="240" w:lineRule="auto"/>
        <w:jc w:val="both"/>
        <w:rPr>
          <w:rFonts w:cstheme="minorHAnsi"/>
        </w:rPr>
      </w:pPr>
      <w:r w:rsidRPr="00B84686">
        <w:rPr>
          <w:rFonts w:cstheme="minorHAnsi"/>
        </w:rPr>
        <w:t>The ICAO Standards and Recommended Practices (SARPs) for each area of the agency’s responsibility are contained in 19 Annexes.</w:t>
      </w:r>
      <w:r w:rsidR="002F6B9E" w:rsidRPr="00B84686">
        <w:rPr>
          <w:rFonts w:cstheme="minorHAnsi"/>
        </w:rPr>
        <w:t xml:space="preserve"> </w:t>
      </w:r>
      <w:r w:rsidRPr="00B84686">
        <w:rPr>
          <w:rFonts w:cstheme="minorHAnsi"/>
        </w:rPr>
        <w:t xml:space="preserve">Each Annex deals with a </w:t>
      </w:r>
      <w:r w:rsidR="00B84686" w:rsidRPr="00B84686">
        <w:rPr>
          <w:rFonts w:cstheme="minorHAnsi"/>
        </w:rPr>
        <w:t>subject</w:t>
      </w:r>
      <w:r w:rsidRPr="00B84686">
        <w:rPr>
          <w:rFonts w:cstheme="minorHAnsi"/>
        </w:rPr>
        <w:t xml:space="preserve"> area. All are subject to regular amendment and the detail in respect of many of them is contained in publications in the numbered ICAO Document Series.</w:t>
      </w:r>
      <w:r w:rsidR="002F6B9E" w:rsidRPr="00B84686">
        <w:rPr>
          <w:rFonts w:cstheme="minorHAnsi"/>
        </w:rPr>
        <w:t xml:space="preserve"> </w:t>
      </w:r>
      <w:r w:rsidR="002C2A44" w:rsidRPr="00B84686">
        <w:rPr>
          <w:rFonts w:cstheme="minorHAnsi"/>
        </w:rPr>
        <w:t xml:space="preserve">The ICAO Annexes are listed in the Table 3.3 below. </w:t>
      </w:r>
    </w:p>
    <w:p w14:paraId="319AC3A4" w14:textId="6B728DF9" w:rsidR="008B067D" w:rsidRPr="00B84686" w:rsidRDefault="008B067D" w:rsidP="002C2A44">
      <w:pPr>
        <w:spacing w:after="0" w:line="240" w:lineRule="auto"/>
        <w:jc w:val="both"/>
        <w:rPr>
          <w:rFonts w:cstheme="minorHAnsi"/>
        </w:rPr>
      </w:pPr>
    </w:p>
    <w:p w14:paraId="24BD7894" w14:textId="13C787A1" w:rsidR="00B84686" w:rsidRPr="00B84686" w:rsidRDefault="00B84686" w:rsidP="002C2A44">
      <w:pPr>
        <w:spacing w:after="0" w:line="240" w:lineRule="auto"/>
        <w:jc w:val="both"/>
        <w:rPr>
          <w:rFonts w:cstheme="minorHAnsi"/>
        </w:rPr>
      </w:pPr>
    </w:p>
    <w:p w14:paraId="68AAF85D" w14:textId="0206EF91" w:rsidR="00B84686" w:rsidRPr="00B84686" w:rsidRDefault="00B84686" w:rsidP="002C2A44">
      <w:pPr>
        <w:spacing w:after="0" w:line="240" w:lineRule="auto"/>
        <w:jc w:val="both"/>
        <w:rPr>
          <w:rFonts w:cstheme="minorHAnsi"/>
        </w:rPr>
      </w:pPr>
    </w:p>
    <w:p w14:paraId="5F2130BE" w14:textId="1757C32B" w:rsidR="00B84686" w:rsidRPr="00B84686" w:rsidRDefault="00B84686" w:rsidP="002C2A44">
      <w:pPr>
        <w:spacing w:after="0" w:line="240" w:lineRule="auto"/>
        <w:jc w:val="both"/>
        <w:rPr>
          <w:rFonts w:cstheme="minorHAnsi"/>
        </w:rPr>
      </w:pPr>
    </w:p>
    <w:p w14:paraId="1CE70072" w14:textId="6508D540" w:rsidR="00B84686" w:rsidRPr="00B84686" w:rsidRDefault="00B84686" w:rsidP="002C2A44">
      <w:pPr>
        <w:spacing w:after="0" w:line="240" w:lineRule="auto"/>
        <w:jc w:val="both"/>
        <w:rPr>
          <w:rFonts w:cstheme="minorHAnsi"/>
        </w:rPr>
      </w:pPr>
    </w:p>
    <w:p w14:paraId="1EE9EF2A" w14:textId="77777777" w:rsidR="00B84686" w:rsidRPr="00B84686" w:rsidRDefault="00B84686" w:rsidP="002C2A44">
      <w:pPr>
        <w:spacing w:after="0" w:line="240" w:lineRule="auto"/>
        <w:jc w:val="both"/>
        <w:rPr>
          <w:rFonts w:cstheme="minorHAnsi"/>
        </w:rPr>
      </w:pPr>
    </w:p>
    <w:p w14:paraId="19502E77" w14:textId="77777777" w:rsidR="002C2A44" w:rsidRPr="00B84686" w:rsidRDefault="00E17E64" w:rsidP="00E17E64">
      <w:pPr>
        <w:spacing w:after="120" w:line="240" w:lineRule="auto"/>
        <w:jc w:val="both"/>
        <w:rPr>
          <w:rFonts w:cstheme="minorHAnsi"/>
          <w:color w:val="1F3864" w:themeColor="accent5" w:themeShade="80"/>
          <w:sz w:val="20"/>
        </w:rPr>
      </w:pPr>
      <w:r w:rsidRPr="00B84686">
        <w:rPr>
          <w:rFonts w:cstheme="minorHAnsi"/>
          <w:color w:val="1F3864" w:themeColor="accent5" w:themeShade="80"/>
          <w:sz w:val="20"/>
        </w:rPr>
        <w:lastRenderedPageBreak/>
        <w:t>Table 3.3</w:t>
      </w:r>
      <w:r w:rsidRPr="00B84686">
        <w:rPr>
          <w:rFonts w:cstheme="minorHAnsi"/>
          <w:color w:val="1F3864" w:themeColor="accent5" w:themeShade="80"/>
          <w:sz w:val="20"/>
        </w:rPr>
        <w:tab/>
        <w:t>List of ICAO Annexes</w:t>
      </w:r>
    </w:p>
    <w:tbl>
      <w:tblPr>
        <w:tblStyle w:val="TableGrid"/>
        <w:tblW w:w="0" w:type="auto"/>
        <w:tblLook w:val="04A0" w:firstRow="1" w:lastRow="0" w:firstColumn="1" w:lastColumn="0" w:noHBand="0" w:noVBand="1"/>
      </w:tblPr>
      <w:tblGrid>
        <w:gridCol w:w="419"/>
        <w:gridCol w:w="8931"/>
      </w:tblGrid>
      <w:tr w:rsidR="002C2A44" w:rsidRPr="00B84686" w14:paraId="649B11EB" w14:textId="77777777" w:rsidTr="00E17E64">
        <w:tc>
          <w:tcPr>
            <w:tcW w:w="9350" w:type="dxa"/>
            <w:gridSpan w:val="2"/>
            <w:shd w:val="clear" w:color="auto" w:fill="D9E2F3" w:themeFill="accent5" w:themeFillTint="33"/>
          </w:tcPr>
          <w:p w14:paraId="34135470" w14:textId="77777777" w:rsidR="002C2A44" w:rsidRPr="00B84686" w:rsidRDefault="00E17E64" w:rsidP="00E17E64">
            <w:pPr>
              <w:spacing w:before="60" w:after="60"/>
              <w:jc w:val="center"/>
              <w:rPr>
                <w:rFonts w:cstheme="minorHAnsi"/>
                <w:b/>
                <w:sz w:val="20"/>
              </w:rPr>
            </w:pPr>
            <w:r w:rsidRPr="00B84686">
              <w:rPr>
                <w:rFonts w:cstheme="minorHAnsi"/>
                <w:b/>
                <w:sz w:val="20"/>
              </w:rPr>
              <w:t xml:space="preserve">ICAO </w:t>
            </w:r>
            <w:r w:rsidR="002C2A44" w:rsidRPr="00B84686">
              <w:rPr>
                <w:rFonts w:cstheme="minorHAnsi"/>
                <w:b/>
                <w:sz w:val="20"/>
              </w:rPr>
              <w:t>ANNEX</w:t>
            </w:r>
            <w:r w:rsidRPr="00B84686">
              <w:rPr>
                <w:rFonts w:cstheme="minorHAnsi"/>
                <w:b/>
                <w:sz w:val="20"/>
              </w:rPr>
              <w:t>ES</w:t>
            </w:r>
          </w:p>
        </w:tc>
      </w:tr>
      <w:tr w:rsidR="002C2A44" w:rsidRPr="00B84686" w14:paraId="0D994C7B" w14:textId="77777777" w:rsidTr="00E17E64">
        <w:tc>
          <w:tcPr>
            <w:tcW w:w="419" w:type="dxa"/>
          </w:tcPr>
          <w:p w14:paraId="2C0B5E48" w14:textId="77777777" w:rsidR="002C2A44" w:rsidRPr="00B84686" w:rsidRDefault="002C2A44" w:rsidP="00E17E64">
            <w:pPr>
              <w:spacing w:before="60" w:after="60"/>
              <w:jc w:val="center"/>
              <w:rPr>
                <w:rFonts w:cstheme="minorHAnsi"/>
                <w:sz w:val="20"/>
              </w:rPr>
            </w:pPr>
            <w:r w:rsidRPr="00B84686">
              <w:rPr>
                <w:rFonts w:cstheme="minorHAnsi"/>
                <w:sz w:val="20"/>
              </w:rPr>
              <w:t>1</w:t>
            </w:r>
          </w:p>
        </w:tc>
        <w:tc>
          <w:tcPr>
            <w:tcW w:w="8931" w:type="dxa"/>
          </w:tcPr>
          <w:p w14:paraId="4B2CB7F0" w14:textId="77777777" w:rsidR="002C2A44" w:rsidRPr="00B84686" w:rsidRDefault="002C2A44" w:rsidP="00E17E64">
            <w:pPr>
              <w:spacing w:before="60" w:after="60"/>
              <w:rPr>
                <w:rFonts w:cstheme="minorHAnsi"/>
                <w:b/>
                <w:sz w:val="20"/>
              </w:rPr>
            </w:pPr>
            <w:r w:rsidRPr="00B84686">
              <w:rPr>
                <w:rFonts w:cstheme="minorHAnsi"/>
                <w:b/>
                <w:sz w:val="20"/>
              </w:rPr>
              <w:t>Personnel Licensing</w:t>
            </w:r>
          </w:p>
        </w:tc>
      </w:tr>
      <w:tr w:rsidR="002C2A44" w:rsidRPr="00B84686" w14:paraId="6F2010F3" w14:textId="77777777" w:rsidTr="00E17E64">
        <w:tc>
          <w:tcPr>
            <w:tcW w:w="419" w:type="dxa"/>
          </w:tcPr>
          <w:p w14:paraId="4D17B970" w14:textId="77777777" w:rsidR="002C2A44" w:rsidRPr="00B84686" w:rsidRDefault="002C2A44" w:rsidP="00E17E64">
            <w:pPr>
              <w:spacing w:before="60" w:after="60"/>
              <w:jc w:val="center"/>
              <w:rPr>
                <w:rFonts w:cstheme="minorHAnsi"/>
                <w:sz w:val="20"/>
              </w:rPr>
            </w:pPr>
            <w:r w:rsidRPr="00B84686">
              <w:rPr>
                <w:rFonts w:cstheme="minorHAnsi"/>
                <w:sz w:val="20"/>
              </w:rPr>
              <w:t>2</w:t>
            </w:r>
          </w:p>
        </w:tc>
        <w:tc>
          <w:tcPr>
            <w:tcW w:w="8931" w:type="dxa"/>
          </w:tcPr>
          <w:p w14:paraId="2231E4B7" w14:textId="77777777" w:rsidR="002C2A44" w:rsidRPr="00B84686" w:rsidRDefault="002C2A44" w:rsidP="00E17E64">
            <w:pPr>
              <w:spacing w:before="60" w:after="60"/>
              <w:rPr>
                <w:rFonts w:cstheme="minorHAnsi"/>
                <w:b/>
                <w:sz w:val="20"/>
              </w:rPr>
            </w:pPr>
            <w:r w:rsidRPr="00B84686">
              <w:rPr>
                <w:rFonts w:cstheme="minorHAnsi"/>
                <w:b/>
                <w:sz w:val="20"/>
              </w:rPr>
              <w:t>Rules of the Air</w:t>
            </w:r>
          </w:p>
        </w:tc>
      </w:tr>
      <w:tr w:rsidR="002C2A44" w:rsidRPr="00B84686" w14:paraId="03B385BB" w14:textId="77777777" w:rsidTr="00E17E64">
        <w:tc>
          <w:tcPr>
            <w:tcW w:w="419" w:type="dxa"/>
          </w:tcPr>
          <w:p w14:paraId="3C373DA1" w14:textId="77777777" w:rsidR="002C2A44" w:rsidRPr="00B84686" w:rsidRDefault="002C2A44" w:rsidP="00E17E64">
            <w:pPr>
              <w:spacing w:before="60" w:after="60"/>
              <w:jc w:val="center"/>
              <w:rPr>
                <w:rFonts w:cstheme="minorHAnsi"/>
                <w:sz w:val="20"/>
              </w:rPr>
            </w:pPr>
            <w:r w:rsidRPr="00B84686">
              <w:rPr>
                <w:rFonts w:cstheme="minorHAnsi"/>
                <w:sz w:val="20"/>
              </w:rPr>
              <w:t>3</w:t>
            </w:r>
          </w:p>
        </w:tc>
        <w:tc>
          <w:tcPr>
            <w:tcW w:w="8931" w:type="dxa"/>
          </w:tcPr>
          <w:p w14:paraId="2E440D00" w14:textId="77777777" w:rsidR="002C2A44" w:rsidRPr="00B84686" w:rsidRDefault="002C2A44" w:rsidP="00E17E64">
            <w:pPr>
              <w:spacing w:before="60" w:after="60"/>
              <w:rPr>
                <w:rFonts w:cstheme="minorHAnsi"/>
                <w:b/>
                <w:sz w:val="20"/>
              </w:rPr>
            </w:pPr>
            <w:r w:rsidRPr="00B84686">
              <w:rPr>
                <w:rFonts w:cstheme="minorHAnsi"/>
                <w:b/>
                <w:sz w:val="20"/>
              </w:rPr>
              <w:t>Meteorological Services for International Air Navigation</w:t>
            </w:r>
          </w:p>
        </w:tc>
      </w:tr>
      <w:tr w:rsidR="002C2A44" w:rsidRPr="00B84686" w14:paraId="0D713E52" w14:textId="77777777" w:rsidTr="00E17E64">
        <w:tc>
          <w:tcPr>
            <w:tcW w:w="419" w:type="dxa"/>
          </w:tcPr>
          <w:p w14:paraId="191E0A69" w14:textId="77777777" w:rsidR="002C2A44" w:rsidRPr="00B84686" w:rsidRDefault="002C2A44" w:rsidP="00E17E64">
            <w:pPr>
              <w:spacing w:before="60" w:after="60"/>
              <w:jc w:val="center"/>
              <w:rPr>
                <w:rFonts w:cstheme="minorHAnsi"/>
                <w:sz w:val="20"/>
              </w:rPr>
            </w:pPr>
            <w:r w:rsidRPr="00B84686">
              <w:rPr>
                <w:rFonts w:cstheme="minorHAnsi"/>
                <w:sz w:val="20"/>
              </w:rPr>
              <w:t>4</w:t>
            </w:r>
          </w:p>
        </w:tc>
        <w:tc>
          <w:tcPr>
            <w:tcW w:w="8931" w:type="dxa"/>
          </w:tcPr>
          <w:p w14:paraId="30822FD1" w14:textId="77777777" w:rsidR="002C2A44" w:rsidRPr="00B84686" w:rsidRDefault="002C2A44" w:rsidP="00E17E64">
            <w:pPr>
              <w:spacing w:before="60" w:after="60"/>
              <w:rPr>
                <w:rFonts w:cstheme="minorHAnsi"/>
                <w:b/>
                <w:sz w:val="20"/>
              </w:rPr>
            </w:pPr>
            <w:r w:rsidRPr="00B84686">
              <w:rPr>
                <w:rFonts w:cstheme="minorHAnsi"/>
                <w:b/>
                <w:sz w:val="20"/>
              </w:rPr>
              <w:t>Aeronautical Charts</w:t>
            </w:r>
          </w:p>
        </w:tc>
      </w:tr>
      <w:tr w:rsidR="002C2A44" w:rsidRPr="00B84686" w14:paraId="6A2EB436" w14:textId="77777777" w:rsidTr="00E17E64">
        <w:tc>
          <w:tcPr>
            <w:tcW w:w="419" w:type="dxa"/>
          </w:tcPr>
          <w:p w14:paraId="4C7077A7" w14:textId="77777777" w:rsidR="002C2A44" w:rsidRPr="00B84686" w:rsidRDefault="002C2A44" w:rsidP="00E17E64">
            <w:pPr>
              <w:spacing w:before="60" w:after="60"/>
              <w:jc w:val="center"/>
              <w:rPr>
                <w:rFonts w:cstheme="minorHAnsi"/>
                <w:sz w:val="20"/>
              </w:rPr>
            </w:pPr>
            <w:r w:rsidRPr="00B84686">
              <w:rPr>
                <w:rFonts w:cstheme="minorHAnsi"/>
                <w:sz w:val="20"/>
              </w:rPr>
              <w:t>5</w:t>
            </w:r>
          </w:p>
        </w:tc>
        <w:tc>
          <w:tcPr>
            <w:tcW w:w="8931" w:type="dxa"/>
          </w:tcPr>
          <w:p w14:paraId="11AB0D6C" w14:textId="77777777" w:rsidR="002C2A44" w:rsidRPr="00B84686" w:rsidRDefault="00795405" w:rsidP="00E17E64">
            <w:pPr>
              <w:spacing w:before="60" w:after="60"/>
              <w:jc w:val="both"/>
              <w:rPr>
                <w:rFonts w:cstheme="minorHAnsi"/>
                <w:b/>
                <w:sz w:val="20"/>
              </w:rPr>
            </w:pPr>
            <w:r w:rsidRPr="00B84686">
              <w:rPr>
                <w:rFonts w:cstheme="minorHAnsi"/>
                <w:b/>
                <w:sz w:val="20"/>
              </w:rPr>
              <w:t>Units of Measurement</w:t>
            </w:r>
          </w:p>
        </w:tc>
      </w:tr>
      <w:tr w:rsidR="002C2A44" w:rsidRPr="00B84686" w14:paraId="6838E875" w14:textId="77777777" w:rsidTr="00E17E64">
        <w:tc>
          <w:tcPr>
            <w:tcW w:w="419" w:type="dxa"/>
          </w:tcPr>
          <w:p w14:paraId="1CC45C80" w14:textId="77777777" w:rsidR="002C2A44" w:rsidRPr="00B84686" w:rsidRDefault="002C2A44" w:rsidP="00E17E64">
            <w:pPr>
              <w:spacing w:before="60" w:after="60"/>
              <w:jc w:val="center"/>
              <w:rPr>
                <w:rFonts w:cstheme="minorHAnsi"/>
                <w:sz w:val="20"/>
              </w:rPr>
            </w:pPr>
            <w:r w:rsidRPr="00B84686">
              <w:rPr>
                <w:rFonts w:cstheme="minorHAnsi"/>
                <w:sz w:val="20"/>
              </w:rPr>
              <w:t>6</w:t>
            </w:r>
          </w:p>
        </w:tc>
        <w:tc>
          <w:tcPr>
            <w:tcW w:w="8931" w:type="dxa"/>
          </w:tcPr>
          <w:p w14:paraId="341D6F05" w14:textId="77777777" w:rsidR="002C2A44" w:rsidRPr="00B84686" w:rsidRDefault="002C2A44" w:rsidP="00E17E64">
            <w:pPr>
              <w:spacing w:before="60" w:after="60"/>
              <w:jc w:val="both"/>
              <w:rPr>
                <w:rFonts w:cstheme="minorHAnsi"/>
                <w:b/>
                <w:sz w:val="20"/>
              </w:rPr>
            </w:pPr>
            <w:r w:rsidRPr="00B84686">
              <w:rPr>
                <w:rFonts w:cstheme="minorHAnsi"/>
                <w:b/>
                <w:sz w:val="20"/>
              </w:rPr>
              <w:t>Operation of Aircraft</w:t>
            </w:r>
          </w:p>
        </w:tc>
      </w:tr>
      <w:tr w:rsidR="002C2A44" w:rsidRPr="00B84686" w14:paraId="0DF38F88" w14:textId="77777777" w:rsidTr="00E17E64">
        <w:tc>
          <w:tcPr>
            <w:tcW w:w="419" w:type="dxa"/>
          </w:tcPr>
          <w:p w14:paraId="6A3AC1F1" w14:textId="77777777" w:rsidR="002C2A44" w:rsidRPr="00B84686" w:rsidRDefault="002C2A44" w:rsidP="00E17E64">
            <w:pPr>
              <w:spacing w:before="60" w:after="60"/>
              <w:jc w:val="center"/>
              <w:rPr>
                <w:rFonts w:cstheme="minorHAnsi"/>
                <w:sz w:val="20"/>
              </w:rPr>
            </w:pPr>
          </w:p>
        </w:tc>
        <w:tc>
          <w:tcPr>
            <w:tcW w:w="8931" w:type="dxa"/>
          </w:tcPr>
          <w:p w14:paraId="6B2F3AE7" w14:textId="77777777" w:rsidR="002C2A44" w:rsidRPr="00B84686" w:rsidRDefault="00E17E64" w:rsidP="00E17E64">
            <w:pPr>
              <w:spacing w:before="60" w:after="60"/>
              <w:ind w:left="144"/>
              <w:jc w:val="both"/>
              <w:rPr>
                <w:rFonts w:cstheme="minorHAnsi"/>
                <w:sz w:val="20"/>
              </w:rPr>
            </w:pPr>
            <w:r w:rsidRPr="00B84686">
              <w:rPr>
                <w:rFonts w:cstheme="minorHAnsi"/>
                <w:sz w:val="20"/>
              </w:rPr>
              <w:t>Part 1 International Commercial Aeroplane</w:t>
            </w:r>
          </w:p>
        </w:tc>
      </w:tr>
      <w:tr w:rsidR="002C2A44" w:rsidRPr="00B84686" w14:paraId="00689C02" w14:textId="77777777" w:rsidTr="00E17E64">
        <w:tc>
          <w:tcPr>
            <w:tcW w:w="419" w:type="dxa"/>
          </w:tcPr>
          <w:p w14:paraId="53D5FF30" w14:textId="77777777" w:rsidR="002C2A44" w:rsidRPr="00B84686" w:rsidRDefault="002C2A44" w:rsidP="00E17E64">
            <w:pPr>
              <w:spacing w:before="60" w:after="60"/>
              <w:jc w:val="center"/>
              <w:rPr>
                <w:rFonts w:cstheme="minorHAnsi"/>
                <w:sz w:val="20"/>
              </w:rPr>
            </w:pPr>
          </w:p>
        </w:tc>
        <w:tc>
          <w:tcPr>
            <w:tcW w:w="8931" w:type="dxa"/>
          </w:tcPr>
          <w:p w14:paraId="53ABC9C6" w14:textId="77777777" w:rsidR="002C2A44" w:rsidRPr="00B84686" w:rsidRDefault="00E17E64" w:rsidP="00E17E64">
            <w:pPr>
              <w:spacing w:before="60" w:after="60"/>
              <w:ind w:left="144"/>
              <w:jc w:val="both"/>
              <w:rPr>
                <w:rFonts w:cstheme="minorHAnsi"/>
                <w:sz w:val="20"/>
              </w:rPr>
            </w:pPr>
            <w:r w:rsidRPr="00B84686">
              <w:rPr>
                <w:rFonts w:cstheme="minorHAnsi"/>
                <w:sz w:val="20"/>
              </w:rPr>
              <w:t>Part 2 Aeroplane</w:t>
            </w:r>
          </w:p>
        </w:tc>
      </w:tr>
      <w:tr w:rsidR="002C2A44" w:rsidRPr="00B84686" w14:paraId="1790F679" w14:textId="77777777" w:rsidTr="00E17E64">
        <w:tc>
          <w:tcPr>
            <w:tcW w:w="419" w:type="dxa"/>
          </w:tcPr>
          <w:p w14:paraId="48359B7E" w14:textId="77777777" w:rsidR="002C2A44" w:rsidRPr="00B84686" w:rsidRDefault="002C2A44" w:rsidP="00E17E64">
            <w:pPr>
              <w:spacing w:before="60" w:after="60"/>
              <w:jc w:val="center"/>
              <w:rPr>
                <w:rFonts w:cstheme="minorHAnsi"/>
                <w:sz w:val="20"/>
              </w:rPr>
            </w:pPr>
          </w:p>
        </w:tc>
        <w:tc>
          <w:tcPr>
            <w:tcW w:w="8931" w:type="dxa"/>
          </w:tcPr>
          <w:p w14:paraId="4B9B1567" w14:textId="77777777" w:rsidR="002C2A44" w:rsidRPr="00B84686" w:rsidRDefault="00E17E64" w:rsidP="00E17E64">
            <w:pPr>
              <w:spacing w:before="60" w:after="60"/>
              <w:ind w:left="144"/>
              <w:jc w:val="both"/>
              <w:rPr>
                <w:rFonts w:cstheme="minorHAnsi"/>
                <w:sz w:val="20"/>
              </w:rPr>
            </w:pPr>
            <w:r w:rsidRPr="00B84686">
              <w:rPr>
                <w:rFonts w:cstheme="minorHAnsi"/>
                <w:sz w:val="20"/>
              </w:rPr>
              <w:t>Part 3 Helicopter</w:t>
            </w:r>
          </w:p>
        </w:tc>
      </w:tr>
      <w:tr w:rsidR="002C2A44" w:rsidRPr="00B84686" w14:paraId="49026FF1" w14:textId="77777777" w:rsidTr="00E17E64">
        <w:tc>
          <w:tcPr>
            <w:tcW w:w="419" w:type="dxa"/>
          </w:tcPr>
          <w:p w14:paraId="2F4C4292" w14:textId="77777777" w:rsidR="002C2A44" w:rsidRPr="00B84686" w:rsidRDefault="002C2A44" w:rsidP="00E17E64">
            <w:pPr>
              <w:spacing w:before="60" w:after="60"/>
              <w:jc w:val="center"/>
              <w:rPr>
                <w:rFonts w:cstheme="minorHAnsi"/>
                <w:sz w:val="20"/>
              </w:rPr>
            </w:pPr>
            <w:r w:rsidRPr="00B84686">
              <w:rPr>
                <w:rFonts w:cstheme="minorHAnsi"/>
                <w:sz w:val="20"/>
              </w:rPr>
              <w:t>7</w:t>
            </w:r>
          </w:p>
        </w:tc>
        <w:tc>
          <w:tcPr>
            <w:tcW w:w="8931" w:type="dxa"/>
          </w:tcPr>
          <w:p w14:paraId="1BA2A0E0" w14:textId="77777777" w:rsidR="002C2A44" w:rsidRPr="00B84686" w:rsidRDefault="002C2A44" w:rsidP="00E17E64">
            <w:pPr>
              <w:spacing w:before="60" w:after="60"/>
              <w:jc w:val="both"/>
              <w:rPr>
                <w:rFonts w:cstheme="minorHAnsi"/>
                <w:b/>
                <w:sz w:val="20"/>
              </w:rPr>
            </w:pPr>
            <w:r w:rsidRPr="00B84686">
              <w:rPr>
                <w:rFonts w:cstheme="minorHAnsi"/>
                <w:b/>
                <w:sz w:val="20"/>
              </w:rPr>
              <w:t>Aircraft Nationality and Registration Marks</w:t>
            </w:r>
          </w:p>
        </w:tc>
      </w:tr>
      <w:tr w:rsidR="002C2A44" w:rsidRPr="00B84686" w14:paraId="61CFE1F1" w14:textId="77777777" w:rsidTr="00E17E64">
        <w:tc>
          <w:tcPr>
            <w:tcW w:w="419" w:type="dxa"/>
          </w:tcPr>
          <w:p w14:paraId="7D8D3DB9" w14:textId="77777777" w:rsidR="002C2A44" w:rsidRPr="00B84686" w:rsidRDefault="002C2A44" w:rsidP="00E17E64">
            <w:pPr>
              <w:spacing w:before="60" w:after="60"/>
              <w:jc w:val="center"/>
              <w:rPr>
                <w:rFonts w:cstheme="minorHAnsi"/>
                <w:sz w:val="20"/>
              </w:rPr>
            </w:pPr>
            <w:r w:rsidRPr="00B84686">
              <w:rPr>
                <w:rFonts w:cstheme="minorHAnsi"/>
                <w:sz w:val="20"/>
              </w:rPr>
              <w:t>8</w:t>
            </w:r>
          </w:p>
        </w:tc>
        <w:tc>
          <w:tcPr>
            <w:tcW w:w="8931" w:type="dxa"/>
          </w:tcPr>
          <w:p w14:paraId="2E85E5DC" w14:textId="77777777" w:rsidR="002C2A44" w:rsidRPr="00B84686" w:rsidRDefault="002C2A44" w:rsidP="00E17E64">
            <w:pPr>
              <w:spacing w:before="60" w:after="60"/>
              <w:jc w:val="both"/>
              <w:rPr>
                <w:rFonts w:cstheme="minorHAnsi"/>
                <w:b/>
                <w:sz w:val="20"/>
              </w:rPr>
            </w:pPr>
            <w:r w:rsidRPr="00B84686">
              <w:rPr>
                <w:rFonts w:cstheme="minorHAnsi"/>
                <w:b/>
                <w:sz w:val="20"/>
              </w:rPr>
              <w:t>Airworthiness of Aircraft</w:t>
            </w:r>
          </w:p>
        </w:tc>
      </w:tr>
      <w:tr w:rsidR="002C2A44" w:rsidRPr="00B84686" w14:paraId="078D68AD" w14:textId="77777777" w:rsidTr="00E17E64">
        <w:tc>
          <w:tcPr>
            <w:tcW w:w="419" w:type="dxa"/>
          </w:tcPr>
          <w:p w14:paraId="7F1BBD27" w14:textId="77777777" w:rsidR="002C2A44" w:rsidRPr="00B84686" w:rsidRDefault="002C2A44" w:rsidP="00E17E64">
            <w:pPr>
              <w:spacing w:before="60" w:after="60"/>
              <w:jc w:val="center"/>
              <w:rPr>
                <w:rFonts w:cstheme="minorHAnsi"/>
                <w:sz w:val="20"/>
              </w:rPr>
            </w:pPr>
            <w:r w:rsidRPr="00B84686">
              <w:rPr>
                <w:rFonts w:cstheme="minorHAnsi"/>
                <w:sz w:val="20"/>
              </w:rPr>
              <w:t>9</w:t>
            </w:r>
          </w:p>
        </w:tc>
        <w:tc>
          <w:tcPr>
            <w:tcW w:w="8931" w:type="dxa"/>
          </w:tcPr>
          <w:p w14:paraId="663482DE" w14:textId="77777777" w:rsidR="002C2A44" w:rsidRPr="00B84686" w:rsidRDefault="002C2A44" w:rsidP="00E17E64">
            <w:pPr>
              <w:spacing w:before="60" w:after="60"/>
              <w:jc w:val="both"/>
              <w:rPr>
                <w:rFonts w:cstheme="minorHAnsi"/>
                <w:b/>
                <w:sz w:val="20"/>
              </w:rPr>
            </w:pPr>
            <w:r w:rsidRPr="00B84686">
              <w:rPr>
                <w:rFonts w:cstheme="minorHAnsi"/>
                <w:b/>
                <w:sz w:val="20"/>
              </w:rPr>
              <w:t xml:space="preserve">Facilitation </w:t>
            </w:r>
          </w:p>
        </w:tc>
      </w:tr>
      <w:tr w:rsidR="002C2A44" w:rsidRPr="00B84686" w14:paraId="7C7C49D6" w14:textId="77777777" w:rsidTr="00E17E64">
        <w:tc>
          <w:tcPr>
            <w:tcW w:w="419" w:type="dxa"/>
          </w:tcPr>
          <w:p w14:paraId="56F56926" w14:textId="77777777" w:rsidR="002C2A44" w:rsidRPr="00B84686" w:rsidRDefault="002C2A44" w:rsidP="00E17E64">
            <w:pPr>
              <w:spacing w:before="60" w:after="60"/>
              <w:jc w:val="center"/>
              <w:rPr>
                <w:rFonts w:cstheme="minorHAnsi"/>
                <w:sz w:val="20"/>
              </w:rPr>
            </w:pPr>
            <w:r w:rsidRPr="00B84686">
              <w:rPr>
                <w:rFonts w:cstheme="minorHAnsi"/>
                <w:sz w:val="20"/>
              </w:rPr>
              <w:t>10</w:t>
            </w:r>
          </w:p>
        </w:tc>
        <w:tc>
          <w:tcPr>
            <w:tcW w:w="8931" w:type="dxa"/>
          </w:tcPr>
          <w:p w14:paraId="1FCFA867" w14:textId="77777777" w:rsidR="002C2A44" w:rsidRPr="00B84686" w:rsidRDefault="002C2A44" w:rsidP="00E17E64">
            <w:pPr>
              <w:spacing w:before="60" w:after="60"/>
              <w:jc w:val="both"/>
              <w:rPr>
                <w:rFonts w:cstheme="minorHAnsi"/>
                <w:b/>
                <w:sz w:val="20"/>
              </w:rPr>
            </w:pPr>
            <w:r w:rsidRPr="00B84686">
              <w:rPr>
                <w:rFonts w:cstheme="minorHAnsi"/>
                <w:b/>
                <w:sz w:val="20"/>
              </w:rPr>
              <w:t>Aeronautical Telecommunications</w:t>
            </w:r>
          </w:p>
        </w:tc>
      </w:tr>
      <w:tr w:rsidR="002C2A44" w:rsidRPr="00B84686" w14:paraId="2EFC3DB0" w14:textId="77777777" w:rsidTr="00E17E64">
        <w:tc>
          <w:tcPr>
            <w:tcW w:w="419" w:type="dxa"/>
          </w:tcPr>
          <w:p w14:paraId="47298F74" w14:textId="77777777" w:rsidR="002C2A44" w:rsidRPr="00B84686" w:rsidRDefault="002C2A44" w:rsidP="00E17E64">
            <w:pPr>
              <w:spacing w:before="60" w:after="60"/>
              <w:jc w:val="center"/>
              <w:rPr>
                <w:rFonts w:cstheme="minorHAnsi"/>
                <w:sz w:val="20"/>
              </w:rPr>
            </w:pPr>
          </w:p>
        </w:tc>
        <w:tc>
          <w:tcPr>
            <w:tcW w:w="8931" w:type="dxa"/>
          </w:tcPr>
          <w:p w14:paraId="20712098" w14:textId="77777777" w:rsidR="002C2A44" w:rsidRPr="00B84686" w:rsidRDefault="00E17E64" w:rsidP="00E17E64">
            <w:pPr>
              <w:spacing w:before="60" w:after="60"/>
              <w:ind w:left="144"/>
              <w:jc w:val="both"/>
              <w:rPr>
                <w:rFonts w:cstheme="minorHAnsi"/>
                <w:sz w:val="20"/>
              </w:rPr>
            </w:pPr>
            <w:r w:rsidRPr="00B84686">
              <w:rPr>
                <w:rFonts w:cstheme="minorHAnsi"/>
                <w:sz w:val="20"/>
              </w:rPr>
              <w:t>Vol 1 Radio Navigation Aids</w:t>
            </w:r>
          </w:p>
        </w:tc>
      </w:tr>
      <w:tr w:rsidR="002C2A44" w:rsidRPr="00B84686" w14:paraId="12E11FC6" w14:textId="77777777" w:rsidTr="00E17E64">
        <w:tc>
          <w:tcPr>
            <w:tcW w:w="419" w:type="dxa"/>
          </w:tcPr>
          <w:p w14:paraId="1DD753F1" w14:textId="77777777" w:rsidR="002C2A44" w:rsidRPr="00B84686" w:rsidRDefault="002C2A44" w:rsidP="00E17E64">
            <w:pPr>
              <w:spacing w:before="60" w:after="60"/>
              <w:jc w:val="center"/>
              <w:rPr>
                <w:rFonts w:cstheme="minorHAnsi"/>
                <w:sz w:val="20"/>
              </w:rPr>
            </w:pPr>
          </w:p>
        </w:tc>
        <w:tc>
          <w:tcPr>
            <w:tcW w:w="8931" w:type="dxa"/>
          </w:tcPr>
          <w:p w14:paraId="68BC1792" w14:textId="77777777" w:rsidR="002C2A44" w:rsidRPr="00B84686" w:rsidRDefault="00E17E64" w:rsidP="00E17E64">
            <w:pPr>
              <w:spacing w:before="60" w:after="60"/>
              <w:ind w:left="144"/>
              <w:jc w:val="both"/>
              <w:rPr>
                <w:rFonts w:cstheme="minorHAnsi"/>
                <w:sz w:val="20"/>
              </w:rPr>
            </w:pPr>
            <w:r w:rsidRPr="00B84686">
              <w:rPr>
                <w:rFonts w:cstheme="minorHAnsi"/>
                <w:sz w:val="20"/>
              </w:rPr>
              <w:t>Vol 2 Communication Procedures on International Operations</w:t>
            </w:r>
          </w:p>
        </w:tc>
      </w:tr>
      <w:tr w:rsidR="002C2A44" w:rsidRPr="00B84686" w14:paraId="5576CBC2" w14:textId="77777777" w:rsidTr="00E17E64">
        <w:tc>
          <w:tcPr>
            <w:tcW w:w="419" w:type="dxa"/>
          </w:tcPr>
          <w:p w14:paraId="618C9956" w14:textId="77777777" w:rsidR="002C2A44" w:rsidRPr="00B84686" w:rsidRDefault="002C2A44" w:rsidP="00E17E64">
            <w:pPr>
              <w:spacing w:before="60" w:after="60"/>
              <w:jc w:val="center"/>
              <w:rPr>
                <w:rFonts w:cstheme="minorHAnsi"/>
                <w:sz w:val="20"/>
              </w:rPr>
            </w:pPr>
          </w:p>
        </w:tc>
        <w:tc>
          <w:tcPr>
            <w:tcW w:w="8931" w:type="dxa"/>
          </w:tcPr>
          <w:p w14:paraId="69E37119" w14:textId="77777777" w:rsidR="002C2A44" w:rsidRPr="00B84686" w:rsidRDefault="00E17E64" w:rsidP="00E17E64">
            <w:pPr>
              <w:spacing w:before="60" w:after="60"/>
              <w:ind w:left="144"/>
              <w:jc w:val="both"/>
              <w:rPr>
                <w:rFonts w:cstheme="minorHAnsi"/>
                <w:sz w:val="20"/>
              </w:rPr>
            </w:pPr>
            <w:r w:rsidRPr="00B84686">
              <w:rPr>
                <w:rFonts w:cstheme="minorHAnsi"/>
                <w:sz w:val="20"/>
              </w:rPr>
              <w:t>Vol 3 Communication Systems</w:t>
            </w:r>
          </w:p>
        </w:tc>
      </w:tr>
      <w:tr w:rsidR="002C2A44" w:rsidRPr="00B84686" w14:paraId="062D0F9C" w14:textId="77777777" w:rsidTr="00E17E64">
        <w:tc>
          <w:tcPr>
            <w:tcW w:w="419" w:type="dxa"/>
          </w:tcPr>
          <w:p w14:paraId="4973BF19" w14:textId="77777777" w:rsidR="002C2A44" w:rsidRPr="00B84686" w:rsidRDefault="002C2A44" w:rsidP="00E17E64">
            <w:pPr>
              <w:spacing w:before="60" w:after="60"/>
              <w:jc w:val="center"/>
              <w:rPr>
                <w:rFonts w:cstheme="minorHAnsi"/>
                <w:sz w:val="20"/>
              </w:rPr>
            </w:pPr>
          </w:p>
        </w:tc>
        <w:tc>
          <w:tcPr>
            <w:tcW w:w="8931" w:type="dxa"/>
          </w:tcPr>
          <w:p w14:paraId="7876F1F4" w14:textId="77777777" w:rsidR="002C2A44" w:rsidRPr="00B84686" w:rsidRDefault="00E17E64" w:rsidP="00E17E64">
            <w:pPr>
              <w:spacing w:before="60" w:after="60"/>
              <w:ind w:left="144"/>
              <w:jc w:val="both"/>
              <w:rPr>
                <w:rFonts w:cstheme="minorHAnsi"/>
                <w:sz w:val="20"/>
              </w:rPr>
            </w:pPr>
            <w:r w:rsidRPr="00B84686">
              <w:rPr>
                <w:rFonts w:cstheme="minorHAnsi"/>
                <w:sz w:val="20"/>
              </w:rPr>
              <w:t>Vol 4 Surveillance and Collision Avoidance</w:t>
            </w:r>
          </w:p>
        </w:tc>
      </w:tr>
      <w:tr w:rsidR="002C2A44" w:rsidRPr="00B84686" w14:paraId="690A742F" w14:textId="77777777" w:rsidTr="00E17E64">
        <w:tc>
          <w:tcPr>
            <w:tcW w:w="419" w:type="dxa"/>
          </w:tcPr>
          <w:p w14:paraId="09BC91CB" w14:textId="77777777" w:rsidR="002C2A44" w:rsidRPr="00B84686" w:rsidRDefault="002C2A44" w:rsidP="00E17E64">
            <w:pPr>
              <w:spacing w:before="60" w:after="60"/>
              <w:jc w:val="center"/>
              <w:rPr>
                <w:rFonts w:cstheme="minorHAnsi"/>
                <w:sz w:val="20"/>
              </w:rPr>
            </w:pPr>
          </w:p>
        </w:tc>
        <w:tc>
          <w:tcPr>
            <w:tcW w:w="8931" w:type="dxa"/>
          </w:tcPr>
          <w:p w14:paraId="2231BC1D" w14:textId="77777777" w:rsidR="002C2A44" w:rsidRPr="00B84686" w:rsidRDefault="00E17E64" w:rsidP="00E17E64">
            <w:pPr>
              <w:spacing w:before="60" w:after="60"/>
              <w:ind w:left="144"/>
              <w:jc w:val="both"/>
              <w:rPr>
                <w:rFonts w:cstheme="minorHAnsi"/>
                <w:sz w:val="20"/>
              </w:rPr>
            </w:pPr>
            <w:r w:rsidRPr="00B84686">
              <w:rPr>
                <w:rFonts w:cstheme="minorHAnsi"/>
                <w:sz w:val="20"/>
              </w:rPr>
              <w:t>Vol 5 Radio Frequency Spectrum Utilization</w:t>
            </w:r>
          </w:p>
        </w:tc>
      </w:tr>
      <w:tr w:rsidR="002C2A44" w:rsidRPr="00B84686" w14:paraId="7EB217E5" w14:textId="77777777" w:rsidTr="00E17E64">
        <w:tc>
          <w:tcPr>
            <w:tcW w:w="419" w:type="dxa"/>
          </w:tcPr>
          <w:p w14:paraId="51180C22" w14:textId="77777777" w:rsidR="002C2A44" w:rsidRPr="00B84686" w:rsidRDefault="002C2A44" w:rsidP="00E17E64">
            <w:pPr>
              <w:spacing w:before="60" w:after="60"/>
              <w:jc w:val="center"/>
              <w:rPr>
                <w:rFonts w:cstheme="minorHAnsi"/>
                <w:sz w:val="20"/>
              </w:rPr>
            </w:pPr>
            <w:r w:rsidRPr="00B84686">
              <w:rPr>
                <w:rFonts w:cstheme="minorHAnsi"/>
                <w:sz w:val="20"/>
              </w:rPr>
              <w:t>11</w:t>
            </w:r>
          </w:p>
        </w:tc>
        <w:tc>
          <w:tcPr>
            <w:tcW w:w="8931" w:type="dxa"/>
          </w:tcPr>
          <w:p w14:paraId="2296651F" w14:textId="77777777" w:rsidR="002C2A44" w:rsidRPr="00B84686" w:rsidRDefault="002C2A44" w:rsidP="00E17E64">
            <w:pPr>
              <w:spacing w:before="60" w:after="60"/>
              <w:jc w:val="both"/>
              <w:rPr>
                <w:rFonts w:cstheme="minorHAnsi"/>
                <w:b/>
                <w:sz w:val="20"/>
              </w:rPr>
            </w:pPr>
            <w:r w:rsidRPr="00B84686">
              <w:rPr>
                <w:rFonts w:cstheme="minorHAnsi"/>
                <w:b/>
                <w:sz w:val="20"/>
              </w:rPr>
              <w:t>Air Traffic Services</w:t>
            </w:r>
          </w:p>
        </w:tc>
      </w:tr>
      <w:tr w:rsidR="002C2A44" w:rsidRPr="00B84686" w14:paraId="39642A7C" w14:textId="77777777" w:rsidTr="00E17E64">
        <w:tc>
          <w:tcPr>
            <w:tcW w:w="419" w:type="dxa"/>
          </w:tcPr>
          <w:p w14:paraId="114BB0E5" w14:textId="77777777" w:rsidR="002C2A44" w:rsidRPr="00B84686" w:rsidRDefault="002C2A44" w:rsidP="00E17E64">
            <w:pPr>
              <w:spacing w:before="60" w:after="60"/>
              <w:jc w:val="center"/>
              <w:rPr>
                <w:rFonts w:cstheme="minorHAnsi"/>
                <w:sz w:val="20"/>
              </w:rPr>
            </w:pPr>
            <w:r w:rsidRPr="00B84686">
              <w:rPr>
                <w:rFonts w:cstheme="minorHAnsi"/>
                <w:sz w:val="20"/>
              </w:rPr>
              <w:t>12</w:t>
            </w:r>
          </w:p>
        </w:tc>
        <w:tc>
          <w:tcPr>
            <w:tcW w:w="8931" w:type="dxa"/>
          </w:tcPr>
          <w:p w14:paraId="1FCDE8AE" w14:textId="77777777" w:rsidR="002C2A44" w:rsidRPr="00B84686" w:rsidRDefault="002C2A44" w:rsidP="00E17E64">
            <w:pPr>
              <w:spacing w:before="60" w:after="60"/>
              <w:jc w:val="both"/>
              <w:rPr>
                <w:rFonts w:cstheme="minorHAnsi"/>
                <w:b/>
                <w:sz w:val="20"/>
              </w:rPr>
            </w:pPr>
            <w:r w:rsidRPr="00B84686">
              <w:rPr>
                <w:rFonts w:cstheme="minorHAnsi"/>
                <w:b/>
                <w:sz w:val="20"/>
              </w:rPr>
              <w:t>Search and Rescue</w:t>
            </w:r>
          </w:p>
        </w:tc>
      </w:tr>
      <w:tr w:rsidR="002C2A44" w:rsidRPr="00B84686" w14:paraId="43434044" w14:textId="77777777" w:rsidTr="00E17E64">
        <w:tc>
          <w:tcPr>
            <w:tcW w:w="419" w:type="dxa"/>
          </w:tcPr>
          <w:p w14:paraId="52BEB7A1" w14:textId="77777777" w:rsidR="002C2A44" w:rsidRPr="00B84686" w:rsidRDefault="002C2A44" w:rsidP="00E17E64">
            <w:pPr>
              <w:spacing w:before="60" w:after="60"/>
              <w:jc w:val="center"/>
              <w:rPr>
                <w:rFonts w:cstheme="minorHAnsi"/>
                <w:sz w:val="20"/>
              </w:rPr>
            </w:pPr>
            <w:r w:rsidRPr="00B84686">
              <w:rPr>
                <w:rFonts w:cstheme="minorHAnsi"/>
                <w:sz w:val="20"/>
              </w:rPr>
              <w:t>13</w:t>
            </w:r>
          </w:p>
        </w:tc>
        <w:tc>
          <w:tcPr>
            <w:tcW w:w="8931" w:type="dxa"/>
          </w:tcPr>
          <w:p w14:paraId="79977A7F" w14:textId="77777777" w:rsidR="002C2A44" w:rsidRPr="00B84686" w:rsidRDefault="002C2A44" w:rsidP="00E17E64">
            <w:pPr>
              <w:spacing w:before="60" w:after="60"/>
              <w:jc w:val="both"/>
              <w:rPr>
                <w:rFonts w:cstheme="minorHAnsi"/>
                <w:b/>
                <w:sz w:val="20"/>
              </w:rPr>
            </w:pPr>
            <w:r w:rsidRPr="00B84686">
              <w:rPr>
                <w:rFonts w:cstheme="minorHAnsi"/>
                <w:b/>
                <w:sz w:val="20"/>
              </w:rPr>
              <w:t>Aircraft Accident and Incident Investigation</w:t>
            </w:r>
          </w:p>
        </w:tc>
      </w:tr>
      <w:tr w:rsidR="002C2A44" w:rsidRPr="00B84686" w14:paraId="41505AA1" w14:textId="77777777" w:rsidTr="00E17E64">
        <w:tc>
          <w:tcPr>
            <w:tcW w:w="419" w:type="dxa"/>
          </w:tcPr>
          <w:p w14:paraId="06053A5D" w14:textId="77777777" w:rsidR="002C2A44" w:rsidRPr="00B84686" w:rsidRDefault="002C2A44" w:rsidP="00E17E64">
            <w:pPr>
              <w:spacing w:before="60" w:after="60"/>
              <w:jc w:val="center"/>
              <w:rPr>
                <w:rFonts w:cstheme="minorHAnsi"/>
                <w:sz w:val="20"/>
              </w:rPr>
            </w:pPr>
            <w:r w:rsidRPr="00B84686">
              <w:rPr>
                <w:rFonts w:cstheme="minorHAnsi"/>
                <w:sz w:val="20"/>
              </w:rPr>
              <w:t>14</w:t>
            </w:r>
          </w:p>
        </w:tc>
        <w:tc>
          <w:tcPr>
            <w:tcW w:w="8931" w:type="dxa"/>
          </w:tcPr>
          <w:p w14:paraId="119CA41B" w14:textId="77777777" w:rsidR="002C2A44" w:rsidRPr="00B84686" w:rsidRDefault="002C2A44" w:rsidP="00E17E64">
            <w:pPr>
              <w:spacing w:before="60" w:after="60"/>
              <w:jc w:val="both"/>
              <w:rPr>
                <w:rFonts w:cstheme="minorHAnsi"/>
                <w:b/>
                <w:sz w:val="20"/>
              </w:rPr>
            </w:pPr>
            <w:r w:rsidRPr="00B84686">
              <w:rPr>
                <w:rFonts w:cstheme="minorHAnsi"/>
                <w:b/>
                <w:sz w:val="20"/>
              </w:rPr>
              <w:t>Aerodromes</w:t>
            </w:r>
          </w:p>
        </w:tc>
      </w:tr>
      <w:tr w:rsidR="002C2A44" w:rsidRPr="00B84686" w14:paraId="323197E6" w14:textId="77777777" w:rsidTr="00E17E64">
        <w:tc>
          <w:tcPr>
            <w:tcW w:w="419" w:type="dxa"/>
          </w:tcPr>
          <w:p w14:paraId="42B19C85" w14:textId="77777777" w:rsidR="002C2A44" w:rsidRPr="00B84686" w:rsidRDefault="002C2A44" w:rsidP="00E17E64">
            <w:pPr>
              <w:spacing w:before="60" w:after="60"/>
              <w:jc w:val="center"/>
              <w:rPr>
                <w:rFonts w:cstheme="minorHAnsi"/>
                <w:sz w:val="20"/>
              </w:rPr>
            </w:pPr>
          </w:p>
        </w:tc>
        <w:tc>
          <w:tcPr>
            <w:tcW w:w="8931" w:type="dxa"/>
          </w:tcPr>
          <w:p w14:paraId="32CE5F7A" w14:textId="77777777" w:rsidR="002C2A44" w:rsidRPr="00B84686" w:rsidRDefault="00795405" w:rsidP="00E17E64">
            <w:pPr>
              <w:spacing w:before="60" w:after="60"/>
              <w:ind w:left="144"/>
              <w:jc w:val="both"/>
              <w:rPr>
                <w:rFonts w:cstheme="minorHAnsi"/>
                <w:sz w:val="20"/>
              </w:rPr>
            </w:pPr>
            <w:r w:rsidRPr="00B84686">
              <w:rPr>
                <w:rFonts w:cstheme="minorHAnsi"/>
                <w:sz w:val="20"/>
              </w:rPr>
              <w:t>Vol 1 Aerodrome Design and Operation</w:t>
            </w:r>
          </w:p>
        </w:tc>
      </w:tr>
      <w:tr w:rsidR="002C2A44" w:rsidRPr="00B84686" w14:paraId="5F350982" w14:textId="77777777" w:rsidTr="00E17E64">
        <w:tc>
          <w:tcPr>
            <w:tcW w:w="419" w:type="dxa"/>
          </w:tcPr>
          <w:p w14:paraId="339D1E75" w14:textId="77777777" w:rsidR="002C2A44" w:rsidRPr="00B84686" w:rsidRDefault="002C2A44" w:rsidP="00E17E64">
            <w:pPr>
              <w:spacing w:before="60" w:after="60"/>
              <w:jc w:val="center"/>
              <w:rPr>
                <w:rFonts w:cstheme="minorHAnsi"/>
                <w:sz w:val="20"/>
              </w:rPr>
            </w:pPr>
          </w:p>
        </w:tc>
        <w:tc>
          <w:tcPr>
            <w:tcW w:w="8931" w:type="dxa"/>
          </w:tcPr>
          <w:p w14:paraId="2DA6486B" w14:textId="77777777" w:rsidR="002C2A44" w:rsidRPr="00B84686" w:rsidRDefault="00795405" w:rsidP="00E17E64">
            <w:pPr>
              <w:spacing w:before="60" w:after="60"/>
              <w:ind w:left="144"/>
              <w:jc w:val="both"/>
              <w:rPr>
                <w:rFonts w:cstheme="minorHAnsi"/>
                <w:sz w:val="20"/>
              </w:rPr>
            </w:pPr>
            <w:r w:rsidRPr="00B84686">
              <w:rPr>
                <w:rFonts w:cstheme="minorHAnsi"/>
                <w:sz w:val="20"/>
              </w:rPr>
              <w:t>Vol 2 Heliports</w:t>
            </w:r>
          </w:p>
        </w:tc>
      </w:tr>
      <w:tr w:rsidR="002C2A44" w:rsidRPr="00B84686" w14:paraId="49D19DE9" w14:textId="77777777" w:rsidTr="00E17E64">
        <w:tc>
          <w:tcPr>
            <w:tcW w:w="419" w:type="dxa"/>
          </w:tcPr>
          <w:p w14:paraId="10BABBDD" w14:textId="77777777" w:rsidR="002C2A44" w:rsidRPr="00B84686" w:rsidRDefault="002C2A44" w:rsidP="00E17E64">
            <w:pPr>
              <w:spacing w:before="60" w:after="60"/>
              <w:jc w:val="center"/>
              <w:rPr>
                <w:rFonts w:cstheme="minorHAnsi"/>
                <w:sz w:val="20"/>
              </w:rPr>
            </w:pPr>
            <w:r w:rsidRPr="00B84686">
              <w:rPr>
                <w:rFonts w:cstheme="minorHAnsi"/>
                <w:sz w:val="20"/>
              </w:rPr>
              <w:t>15</w:t>
            </w:r>
          </w:p>
        </w:tc>
        <w:tc>
          <w:tcPr>
            <w:tcW w:w="8931" w:type="dxa"/>
          </w:tcPr>
          <w:p w14:paraId="66C5B585" w14:textId="77777777" w:rsidR="002C2A44" w:rsidRPr="00B84686" w:rsidRDefault="002C2A44" w:rsidP="00E17E64">
            <w:pPr>
              <w:spacing w:before="60" w:after="60"/>
              <w:jc w:val="both"/>
              <w:rPr>
                <w:rFonts w:cstheme="minorHAnsi"/>
                <w:b/>
                <w:sz w:val="20"/>
              </w:rPr>
            </w:pPr>
            <w:r w:rsidRPr="00B84686">
              <w:rPr>
                <w:rFonts w:cstheme="minorHAnsi"/>
                <w:b/>
                <w:sz w:val="20"/>
              </w:rPr>
              <w:t>Aeronautical Information Services</w:t>
            </w:r>
          </w:p>
        </w:tc>
      </w:tr>
      <w:tr w:rsidR="002C2A44" w:rsidRPr="00B84686" w14:paraId="77F6F18B" w14:textId="77777777" w:rsidTr="00E17E64">
        <w:tc>
          <w:tcPr>
            <w:tcW w:w="419" w:type="dxa"/>
          </w:tcPr>
          <w:p w14:paraId="09A3D162" w14:textId="77777777" w:rsidR="002C2A44" w:rsidRPr="00B84686" w:rsidRDefault="002C2A44" w:rsidP="00E17E64">
            <w:pPr>
              <w:spacing w:before="60" w:after="60"/>
              <w:jc w:val="center"/>
              <w:rPr>
                <w:rFonts w:cstheme="minorHAnsi"/>
                <w:sz w:val="20"/>
              </w:rPr>
            </w:pPr>
            <w:r w:rsidRPr="00B84686">
              <w:rPr>
                <w:rFonts w:cstheme="minorHAnsi"/>
                <w:sz w:val="20"/>
              </w:rPr>
              <w:t>16</w:t>
            </w:r>
          </w:p>
        </w:tc>
        <w:tc>
          <w:tcPr>
            <w:tcW w:w="8931" w:type="dxa"/>
          </w:tcPr>
          <w:p w14:paraId="6CA458FE" w14:textId="77777777" w:rsidR="002C2A44" w:rsidRPr="00B84686" w:rsidRDefault="002C2A44" w:rsidP="00E17E64">
            <w:pPr>
              <w:spacing w:before="60" w:after="60"/>
              <w:jc w:val="both"/>
              <w:rPr>
                <w:rFonts w:cstheme="minorHAnsi"/>
                <w:b/>
                <w:sz w:val="20"/>
              </w:rPr>
            </w:pPr>
            <w:r w:rsidRPr="00B84686">
              <w:rPr>
                <w:rFonts w:cstheme="minorHAnsi"/>
                <w:b/>
                <w:sz w:val="20"/>
              </w:rPr>
              <w:t>Environmental Protection</w:t>
            </w:r>
          </w:p>
        </w:tc>
      </w:tr>
      <w:tr w:rsidR="002C2A44" w:rsidRPr="00B84686" w14:paraId="5E3F21B2" w14:textId="77777777" w:rsidTr="00E17E64">
        <w:tc>
          <w:tcPr>
            <w:tcW w:w="419" w:type="dxa"/>
          </w:tcPr>
          <w:p w14:paraId="579D69A4" w14:textId="77777777" w:rsidR="002C2A44" w:rsidRPr="00B84686" w:rsidRDefault="002C2A44" w:rsidP="00E17E64">
            <w:pPr>
              <w:spacing w:before="60" w:after="60"/>
              <w:jc w:val="center"/>
              <w:rPr>
                <w:rFonts w:cstheme="minorHAnsi"/>
                <w:sz w:val="20"/>
              </w:rPr>
            </w:pPr>
          </w:p>
        </w:tc>
        <w:tc>
          <w:tcPr>
            <w:tcW w:w="8931" w:type="dxa"/>
          </w:tcPr>
          <w:p w14:paraId="4CEA9411" w14:textId="77777777" w:rsidR="002C2A44" w:rsidRPr="00B84686" w:rsidRDefault="00795405" w:rsidP="00E17E64">
            <w:pPr>
              <w:spacing w:before="60" w:after="60"/>
              <w:ind w:left="144"/>
              <w:jc w:val="both"/>
              <w:rPr>
                <w:rFonts w:cstheme="minorHAnsi"/>
                <w:sz w:val="20"/>
              </w:rPr>
            </w:pPr>
            <w:r w:rsidRPr="00B84686">
              <w:rPr>
                <w:rFonts w:cstheme="minorHAnsi"/>
                <w:sz w:val="20"/>
              </w:rPr>
              <w:t>Vol 1 Aircraft Noise</w:t>
            </w:r>
          </w:p>
        </w:tc>
      </w:tr>
      <w:tr w:rsidR="002C2A44" w:rsidRPr="00B84686" w14:paraId="6971672B" w14:textId="77777777" w:rsidTr="00E17E64">
        <w:tc>
          <w:tcPr>
            <w:tcW w:w="419" w:type="dxa"/>
          </w:tcPr>
          <w:p w14:paraId="36FC9B7B" w14:textId="77777777" w:rsidR="002C2A44" w:rsidRPr="00B84686" w:rsidRDefault="002C2A44" w:rsidP="00E17E64">
            <w:pPr>
              <w:spacing w:before="60" w:after="60"/>
              <w:jc w:val="center"/>
              <w:rPr>
                <w:rFonts w:cstheme="minorHAnsi"/>
                <w:sz w:val="20"/>
              </w:rPr>
            </w:pPr>
          </w:p>
        </w:tc>
        <w:tc>
          <w:tcPr>
            <w:tcW w:w="8931" w:type="dxa"/>
          </w:tcPr>
          <w:p w14:paraId="13E59427" w14:textId="77777777" w:rsidR="002C2A44" w:rsidRPr="00B84686" w:rsidRDefault="00795405" w:rsidP="00E17E64">
            <w:pPr>
              <w:spacing w:before="60" w:after="60"/>
              <w:ind w:left="144"/>
              <w:jc w:val="both"/>
              <w:rPr>
                <w:rFonts w:cstheme="minorHAnsi"/>
                <w:sz w:val="20"/>
              </w:rPr>
            </w:pPr>
            <w:r w:rsidRPr="00B84686">
              <w:rPr>
                <w:rFonts w:cstheme="minorHAnsi"/>
                <w:sz w:val="20"/>
              </w:rPr>
              <w:t xml:space="preserve">Vol 2 Aircraft Engine Emissions </w:t>
            </w:r>
          </w:p>
        </w:tc>
      </w:tr>
      <w:tr w:rsidR="002C2A44" w:rsidRPr="00B84686" w14:paraId="5836117E" w14:textId="77777777" w:rsidTr="00E17E64">
        <w:tc>
          <w:tcPr>
            <w:tcW w:w="419" w:type="dxa"/>
          </w:tcPr>
          <w:p w14:paraId="3E8FD601" w14:textId="77777777" w:rsidR="002C2A44" w:rsidRPr="00B84686" w:rsidRDefault="002C2A44" w:rsidP="00E17E64">
            <w:pPr>
              <w:spacing w:before="60" w:after="60"/>
              <w:jc w:val="center"/>
              <w:rPr>
                <w:rFonts w:cstheme="minorHAnsi"/>
                <w:sz w:val="20"/>
              </w:rPr>
            </w:pPr>
            <w:r w:rsidRPr="00B84686">
              <w:rPr>
                <w:rFonts w:cstheme="minorHAnsi"/>
                <w:sz w:val="20"/>
              </w:rPr>
              <w:t>17</w:t>
            </w:r>
          </w:p>
        </w:tc>
        <w:tc>
          <w:tcPr>
            <w:tcW w:w="8931" w:type="dxa"/>
          </w:tcPr>
          <w:p w14:paraId="2F11C818" w14:textId="77777777" w:rsidR="002C2A44" w:rsidRPr="00B84686" w:rsidRDefault="002C2A44" w:rsidP="00E17E64">
            <w:pPr>
              <w:spacing w:before="60" w:after="60"/>
              <w:jc w:val="both"/>
              <w:rPr>
                <w:rFonts w:cstheme="minorHAnsi"/>
                <w:b/>
                <w:sz w:val="20"/>
              </w:rPr>
            </w:pPr>
            <w:r w:rsidRPr="00B84686">
              <w:rPr>
                <w:rFonts w:cstheme="minorHAnsi"/>
                <w:b/>
                <w:sz w:val="20"/>
              </w:rPr>
              <w:t>Security</w:t>
            </w:r>
          </w:p>
        </w:tc>
      </w:tr>
      <w:tr w:rsidR="002C2A44" w:rsidRPr="00B84686" w14:paraId="5CC68FDB" w14:textId="77777777" w:rsidTr="00E17E64">
        <w:tc>
          <w:tcPr>
            <w:tcW w:w="419" w:type="dxa"/>
          </w:tcPr>
          <w:p w14:paraId="2D49E145" w14:textId="77777777" w:rsidR="002C2A44" w:rsidRPr="00B84686" w:rsidRDefault="002C2A44" w:rsidP="00E17E64">
            <w:pPr>
              <w:spacing w:before="60" w:after="60"/>
              <w:jc w:val="center"/>
              <w:rPr>
                <w:rFonts w:cstheme="minorHAnsi"/>
                <w:sz w:val="20"/>
              </w:rPr>
            </w:pPr>
            <w:r w:rsidRPr="00B84686">
              <w:rPr>
                <w:rFonts w:cstheme="minorHAnsi"/>
                <w:sz w:val="20"/>
              </w:rPr>
              <w:t>18</w:t>
            </w:r>
          </w:p>
        </w:tc>
        <w:tc>
          <w:tcPr>
            <w:tcW w:w="8931" w:type="dxa"/>
          </w:tcPr>
          <w:p w14:paraId="0653ED63" w14:textId="77777777" w:rsidR="002C2A44" w:rsidRPr="00B84686" w:rsidRDefault="002C2A44" w:rsidP="00E17E64">
            <w:pPr>
              <w:spacing w:before="60" w:after="60"/>
              <w:jc w:val="both"/>
              <w:rPr>
                <w:rFonts w:cstheme="minorHAnsi"/>
                <w:b/>
                <w:sz w:val="20"/>
              </w:rPr>
            </w:pPr>
            <w:r w:rsidRPr="00B84686">
              <w:rPr>
                <w:rFonts w:cstheme="minorHAnsi"/>
                <w:b/>
                <w:sz w:val="20"/>
              </w:rPr>
              <w:t>The Safe Transportation of Dangerous Goods by Air</w:t>
            </w:r>
          </w:p>
        </w:tc>
      </w:tr>
      <w:tr w:rsidR="002C2A44" w:rsidRPr="00B84686" w14:paraId="522BFD85" w14:textId="77777777" w:rsidTr="00E17E64">
        <w:tc>
          <w:tcPr>
            <w:tcW w:w="419" w:type="dxa"/>
          </w:tcPr>
          <w:p w14:paraId="4889BACC" w14:textId="77777777" w:rsidR="002C2A44" w:rsidRPr="00B84686" w:rsidRDefault="002C2A44" w:rsidP="00E17E64">
            <w:pPr>
              <w:spacing w:before="60" w:after="60"/>
              <w:jc w:val="center"/>
              <w:rPr>
                <w:rFonts w:cstheme="minorHAnsi"/>
                <w:sz w:val="20"/>
              </w:rPr>
            </w:pPr>
            <w:r w:rsidRPr="00B84686">
              <w:rPr>
                <w:rFonts w:cstheme="minorHAnsi"/>
                <w:sz w:val="20"/>
              </w:rPr>
              <w:t>19</w:t>
            </w:r>
          </w:p>
        </w:tc>
        <w:tc>
          <w:tcPr>
            <w:tcW w:w="8931" w:type="dxa"/>
          </w:tcPr>
          <w:p w14:paraId="66CFEFB6" w14:textId="77777777" w:rsidR="002C2A44" w:rsidRPr="00B84686" w:rsidRDefault="002C2A44" w:rsidP="00E17E64">
            <w:pPr>
              <w:spacing w:before="60" w:after="60"/>
              <w:jc w:val="both"/>
              <w:rPr>
                <w:rFonts w:cstheme="minorHAnsi"/>
                <w:b/>
                <w:sz w:val="20"/>
              </w:rPr>
            </w:pPr>
            <w:r w:rsidRPr="00B84686">
              <w:rPr>
                <w:rFonts w:cstheme="minorHAnsi"/>
                <w:b/>
                <w:sz w:val="20"/>
              </w:rPr>
              <w:t>Safety Management</w:t>
            </w:r>
          </w:p>
        </w:tc>
      </w:tr>
    </w:tbl>
    <w:p w14:paraId="7CA9C070" w14:textId="77777777" w:rsidR="002C2A44" w:rsidRPr="00B84686" w:rsidRDefault="002C2A44" w:rsidP="002C2A44">
      <w:pPr>
        <w:spacing w:after="0" w:line="240" w:lineRule="auto"/>
        <w:jc w:val="both"/>
        <w:rPr>
          <w:rFonts w:cstheme="minorHAnsi"/>
        </w:rPr>
      </w:pPr>
    </w:p>
    <w:p w14:paraId="174882D3" w14:textId="597EDCB9" w:rsidR="002C2A44" w:rsidRPr="00B84686" w:rsidRDefault="00AB25E1" w:rsidP="002C2A44">
      <w:pPr>
        <w:spacing w:after="0" w:line="240" w:lineRule="auto"/>
        <w:jc w:val="both"/>
        <w:rPr>
          <w:rFonts w:cstheme="minorHAnsi"/>
        </w:rPr>
      </w:pPr>
      <w:r w:rsidRPr="00B84686">
        <w:rPr>
          <w:rFonts w:cstheme="minorHAnsi"/>
        </w:rPr>
        <w:lastRenderedPageBreak/>
        <w:t>The ICAO Annex 14</w:t>
      </w:r>
      <w:r w:rsidRPr="00B84686">
        <w:rPr>
          <w:rStyle w:val="FootnoteReference"/>
          <w:rFonts w:cstheme="minorHAnsi"/>
        </w:rPr>
        <w:footnoteReference w:id="8"/>
      </w:r>
      <w:r w:rsidR="00B84686" w:rsidRPr="00B84686">
        <w:rPr>
          <w:rFonts w:cstheme="minorHAnsi"/>
        </w:rPr>
        <w:t xml:space="preserve"> is</w:t>
      </w:r>
      <w:r w:rsidRPr="00B84686">
        <w:rPr>
          <w:rFonts w:cstheme="minorHAnsi"/>
        </w:rPr>
        <w:t xml:space="preserve"> relevant to this project. </w:t>
      </w:r>
      <w:r w:rsidR="002C2A44" w:rsidRPr="00B84686">
        <w:rPr>
          <w:rFonts w:cstheme="minorHAnsi"/>
        </w:rPr>
        <w:t>Annexes 2, 5, 7</w:t>
      </w:r>
      <w:r w:rsidR="00A21C6D" w:rsidRPr="00B84686">
        <w:rPr>
          <w:rFonts w:cstheme="minorHAnsi"/>
        </w:rPr>
        <w:t>, and</w:t>
      </w:r>
      <w:r w:rsidR="002C2A44" w:rsidRPr="00B84686">
        <w:rPr>
          <w:rFonts w:cstheme="minorHAnsi"/>
        </w:rPr>
        <w:t xml:space="preserve"> 8 contain international standards and no recommended practices (RPs). The remaining 15 Annexes contain both.</w:t>
      </w:r>
    </w:p>
    <w:p w14:paraId="53CF8F20" w14:textId="77777777" w:rsidR="002C2A44" w:rsidRPr="00B84686" w:rsidRDefault="002C2A44" w:rsidP="002C2A44">
      <w:pPr>
        <w:spacing w:after="0" w:line="240" w:lineRule="auto"/>
        <w:jc w:val="both"/>
        <w:rPr>
          <w:rFonts w:cstheme="minorHAnsi"/>
        </w:rPr>
      </w:pPr>
    </w:p>
    <w:p w14:paraId="2DD4485B" w14:textId="72E67FA5" w:rsidR="002C2A44" w:rsidRPr="00B84686" w:rsidRDefault="002C2A44" w:rsidP="002C2A44">
      <w:pPr>
        <w:spacing w:after="0" w:line="240" w:lineRule="auto"/>
        <w:jc w:val="both"/>
        <w:rPr>
          <w:rFonts w:cstheme="minorHAnsi"/>
        </w:rPr>
      </w:pPr>
      <w:r w:rsidRPr="00B84686">
        <w:rPr>
          <w:rFonts w:cstheme="minorHAnsi"/>
        </w:rPr>
        <w:t>Contracting States are required to give notification of differences to standards and invited to notify differences from Recommended Practices in Annexes. This information is then listed in Supplements to the Annexes.</w:t>
      </w:r>
      <w:r w:rsidR="00B84686" w:rsidRPr="00B84686">
        <w:rPr>
          <w:rFonts w:cstheme="minorHAnsi"/>
        </w:rPr>
        <w:t xml:space="preserve"> </w:t>
      </w:r>
      <w:r w:rsidRPr="00B84686">
        <w:rPr>
          <w:rFonts w:cstheme="minorHAnsi"/>
        </w:rPr>
        <w:t>It should be noted that ICAO Standards do not preclude the development of national standards which may be more stringent than those contained in an Annex.</w:t>
      </w:r>
      <w:r w:rsidR="00A21C6D" w:rsidRPr="00B84686">
        <w:rPr>
          <w:rStyle w:val="FootnoteReference"/>
          <w:rFonts w:cstheme="minorHAnsi"/>
        </w:rPr>
        <w:footnoteReference w:id="9"/>
      </w:r>
    </w:p>
    <w:p w14:paraId="43E8A366" w14:textId="77777777" w:rsidR="002C2A44" w:rsidRPr="00B84686" w:rsidRDefault="002C2A44" w:rsidP="002C2A44">
      <w:pPr>
        <w:spacing w:after="0" w:line="240" w:lineRule="auto"/>
        <w:jc w:val="both"/>
        <w:rPr>
          <w:rFonts w:cstheme="minorHAnsi"/>
        </w:rPr>
      </w:pPr>
    </w:p>
    <w:p w14:paraId="4ED15FD0" w14:textId="3D230C83" w:rsidR="001B75D9" w:rsidRPr="00B84686" w:rsidRDefault="002C2A44" w:rsidP="001B75D9">
      <w:pPr>
        <w:spacing w:after="0" w:line="240" w:lineRule="auto"/>
        <w:jc w:val="both"/>
        <w:rPr>
          <w:rFonts w:cstheme="minorHAnsi"/>
        </w:rPr>
      </w:pPr>
      <w:r w:rsidRPr="00B84686">
        <w:rPr>
          <w:rFonts w:cstheme="minorHAnsi"/>
        </w:rPr>
        <w:t>The ICAO Document Series (Docs) cover a range of matters from regulation to guidance. Some are free of charge while others are only obtainable at a fee</w:t>
      </w:r>
      <w:r w:rsidR="00A21C6D" w:rsidRPr="00B84686">
        <w:rPr>
          <w:rFonts w:cstheme="minorHAnsi"/>
        </w:rPr>
        <w:t>. To access the Documents, visit ICAO’s website</w:t>
      </w:r>
      <w:r w:rsidRPr="00B84686">
        <w:rPr>
          <w:rFonts w:cstheme="minorHAnsi"/>
        </w:rPr>
        <w:t>.</w:t>
      </w:r>
      <w:r w:rsidR="00A21C6D" w:rsidRPr="00B84686">
        <w:rPr>
          <w:rStyle w:val="FootnoteReference"/>
          <w:rFonts w:cstheme="minorHAnsi"/>
        </w:rPr>
        <w:footnoteReference w:id="10"/>
      </w:r>
    </w:p>
    <w:p w14:paraId="51558DA5" w14:textId="77777777" w:rsidR="002C2A44" w:rsidRPr="00B84686" w:rsidRDefault="002C2A44" w:rsidP="002C2A44">
      <w:pPr>
        <w:spacing w:after="0" w:line="240" w:lineRule="auto"/>
        <w:jc w:val="both"/>
        <w:rPr>
          <w:rFonts w:cstheme="minorHAnsi"/>
        </w:rPr>
      </w:pPr>
    </w:p>
    <w:p w14:paraId="672C4BCE" w14:textId="77777777" w:rsidR="006754EA" w:rsidRPr="00B84686" w:rsidRDefault="006754EA" w:rsidP="006754EA">
      <w:pPr>
        <w:pStyle w:val="Heading2"/>
        <w:spacing w:before="0" w:line="240" w:lineRule="auto"/>
        <w:rPr>
          <w:rFonts w:asciiTheme="minorHAnsi" w:hAnsiTheme="minorHAnsi" w:cstheme="minorHAnsi"/>
          <w:color w:val="1F3864" w:themeColor="accent5" w:themeShade="80"/>
        </w:rPr>
      </w:pPr>
      <w:bookmarkStart w:id="37" w:name="_Toc30521846"/>
      <w:r w:rsidRPr="00B84686">
        <w:rPr>
          <w:rFonts w:asciiTheme="minorHAnsi" w:hAnsiTheme="minorHAnsi" w:cstheme="minorHAnsi"/>
          <w:color w:val="1F3864" w:themeColor="accent5" w:themeShade="80"/>
        </w:rPr>
        <w:t xml:space="preserve">3.4  </w:t>
      </w:r>
      <w:r w:rsidR="00594E6E" w:rsidRPr="00B84686">
        <w:rPr>
          <w:rFonts w:asciiTheme="minorHAnsi" w:hAnsiTheme="minorHAnsi" w:cstheme="minorHAnsi"/>
          <w:color w:val="1F3864" w:themeColor="accent5" w:themeShade="80"/>
        </w:rPr>
        <w:tab/>
      </w:r>
      <w:r w:rsidRPr="00B84686">
        <w:rPr>
          <w:rFonts w:asciiTheme="minorHAnsi" w:hAnsiTheme="minorHAnsi" w:cstheme="minorHAnsi"/>
          <w:color w:val="1F3864" w:themeColor="accent5" w:themeShade="80"/>
        </w:rPr>
        <w:t>Key Factors of Airport Safety and Security</w:t>
      </w:r>
      <w:bookmarkEnd w:id="37"/>
    </w:p>
    <w:p w14:paraId="2964FF9E" w14:textId="77777777" w:rsidR="006754EA" w:rsidRPr="00B84686" w:rsidRDefault="006754EA" w:rsidP="006754EA">
      <w:pPr>
        <w:spacing w:after="0" w:line="240" w:lineRule="auto"/>
      </w:pPr>
    </w:p>
    <w:p w14:paraId="22AF2BD0" w14:textId="77777777" w:rsidR="006754EA" w:rsidRPr="00B84686" w:rsidRDefault="006754EA" w:rsidP="006754EA">
      <w:pPr>
        <w:spacing w:after="0" w:line="240" w:lineRule="auto"/>
        <w:jc w:val="both"/>
        <w:rPr>
          <w:b/>
        </w:rPr>
      </w:pPr>
      <w:r w:rsidRPr="00B84686">
        <w:t>Runway construction projects are the most critical for the aviation safety since they imply modifying the operating conditions and involving non-aviation staffs and machines in the close vicinity of runway operations.</w:t>
      </w:r>
    </w:p>
    <w:p w14:paraId="3530951E" w14:textId="77777777" w:rsidR="006754EA" w:rsidRPr="00B84686" w:rsidRDefault="006754EA" w:rsidP="006754EA">
      <w:pPr>
        <w:spacing w:after="0" w:line="240" w:lineRule="auto"/>
        <w:jc w:val="both"/>
      </w:pPr>
    </w:p>
    <w:p w14:paraId="23D56F79" w14:textId="316652B2" w:rsidR="006754EA" w:rsidRPr="00B84686" w:rsidRDefault="006754EA" w:rsidP="006754EA">
      <w:pPr>
        <w:spacing w:after="0" w:line="240" w:lineRule="auto"/>
        <w:jc w:val="both"/>
      </w:pPr>
      <w:r w:rsidRPr="00B84686">
        <w:t xml:space="preserve">In an effort to ensure a safe and secure environment for air transport operations at aerodromes, including the movement and </w:t>
      </w:r>
      <w:r w:rsidR="00A609E3" w:rsidRPr="00B84686">
        <w:t>maneuvering</w:t>
      </w:r>
      <w:r w:rsidRPr="00B84686">
        <w:t xml:space="preserve"> areas, it is essential to adopt and implement processes, procedures and measures consistent with the ICAO SARPs and industry best practice as it relates to, among others, the following:</w:t>
      </w:r>
    </w:p>
    <w:p w14:paraId="4E224B0D" w14:textId="77777777" w:rsidR="006754EA" w:rsidRPr="00B84686" w:rsidRDefault="006754EA" w:rsidP="006754EA">
      <w:pPr>
        <w:spacing w:after="0" w:line="240" w:lineRule="auto"/>
        <w:jc w:val="both"/>
      </w:pPr>
    </w:p>
    <w:p w14:paraId="14A60040" w14:textId="77777777" w:rsidR="006754EA" w:rsidRPr="00B84686" w:rsidRDefault="006754EA" w:rsidP="007330D6">
      <w:pPr>
        <w:numPr>
          <w:ilvl w:val="0"/>
          <w:numId w:val="27"/>
        </w:numPr>
        <w:spacing w:after="0" w:line="240" w:lineRule="auto"/>
        <w:contextualSpacing/>
        <w:jc w:val="both"/>
      </w:pPr>
      <w:r w:rsidRPr="00B84686">
        <w:t>Security</w:t>
      </w:r>
    </w:p>
    <w:p w14:paraId="3F645883" w14:textId="77777777" w:rsidR="006754EA" w:rsidRPr="00B84686" w:rsidRDefault="006754EA" w:rsidP="007330D6">
      <w:pPr>
        <w:numPr>
          <w:ilvl w:val="0"/>
          <w:numId w:val="27"/>
        </w:numPr>
        <w:spacing w:after="0" w:line="240" w:lineRule="auto"/>
        <w:contextualSpacing/>
        <w:jc w:val="both"/>
      </w:pPr>
      <w:r w:rsidRPr="00B84686">
        <w:t>Vehicle control</w:t>
      </w:r>
    </w:p>
    <w:p w14:paraId="07A47B73" w14:textId="77777777" w:rsidR="006754EA" w:rsidRPr="00B84686" w:rsidRDefault="006754EA" w:rsidP="007330D6">
      <w:pPr>
        <w:numPr>
          <w:ilvl w:val="0"/>
          <w:numId w:val="27"/>
        </w:numPr>
        <w:spacing w:after="0" w:line="240" w:lineRule="auto"/>
        <w:contextualSpacing/>
        <w:jc w:val="both"/>
      </w:pPr>
      <w:r w:rsidRPr="00B84686">
        <w:t>Control of work in progress on the movement area</w:t>
      </w:r>
    </w:p>
    <w:p w14:paraId="4C20A6CB" w14:textId="77777777" w:rsidR="006754EA" w:rsidRPr="00B84686" w:rsidRDefault="006754EA" w:rsidP="007330D6">
      <w:pPr>
        <w:numPr>
          <w:ilvl w:val="0"/>
          <w:numId w:val="27"/>
        </w:numPr>
        <w:spacing w:after="0" w:line="240" w:lineRule="auto"/>
        <w:contextualSpacing/>
        <w:jc w:val="both"/>
      </w:pPr>
      <w:r w:rsidRPr="00B84686">
        <w:t>Airport surface inspections</w:t>
      </w:r>
    </w:p>
    <w:p w14:paraId="1BABA68B" w14:textId="77777777" w:rsidR="006754EA" w:rsidRPr="00B84686" w:rsidRDefault="006754EA" w:rsidP="007330D6">
      <w:pPr>
        <w:numPr>
          <w:ilvl w:val="0"/>
          <w:numId w:val="27"/>
        </w:numPr>
        <w:spacing w:after="0" w:line="240" w:lineRule="auto"/>
        <w:contextualSpacing/>
        <w:jc w:val="both"/>
      </w:pPr>
      <w:r w:rsidRPr="00B84686">
        <w:t>Two-way radio communication</w:t>
      </w:r>
    </w:p>
    <w:p w14:paraId="2320F272" w14:textId="77777777" w:rsidR="006754EA" w:rsidRPr="00B84686" w:rsidRDefault="006754EA" w:rsidP="006754EA">
      <w:pPr>
        <w:spacing w:after="0" w:line="240" w:lineRule="auto"/>
        <w:jc w:val="both"/>
        <w:rPr>
          <w:b/>
        </w:rPr>
      </w:pPr>
    </w:p>
    <w:p w14:paraId="4201D1FC" w14:textId="545AC369" w:rsidR="006754EA" w:rsidRPr="00B84686" w:rsidRDefault="006754EA" w:rsidP="006754EA">
      <w:pPr>
        <w:spacing w:after="0" w:line="240" w:lineRule="auto"/>
        <w:jc w:val="both"/>
      </w:pPr>
      <w:r w:rsidRPr="00B84686">
        <w:t xml:space="preserve">The </w:t>
      </w:r>
      <w:r w:rsidR="00A609E3" w:rsidRPr="00B84686">
        <w:t>maneuvering</w:t>
      </w:r>
      <w:r w:rsidRPr="00B84686">
        <w:t xml:space="preserve"> area is that part of an aerodrome to be used for the take-off, landing and taxiing of aircraft, excluding aprons. The movement area, on the other hand, is that part of an aerodrome to be used for the take-off, landing and taxiing of aircraft, consisting of the </w:t>
      </w:r>
      <w:r w:rsidR="00A609E3" w:rsidRPr="00B84686">
        <w:t>maneuvering</w:t>
      </w:r>
      <w:r w:rsidRPr="00B84686">
        <w:t xml:space="preserve"> area and the apron(s).</w:t>
      </w:r>
    </w:p>
    <w:p w14:paraId="5AE190D4" w14:textId="77777777" w:rsidR="006754EA" w:rsidRPr="00B84686" w:rsidRDefault="006754EA" w:rsidP="006754EA">
      <w:pPr>
        <w:spacing w:after="0" w:line="240" w:lineRule="auto"/>
        <w:jc w:val="both"/>
        <w:rPr>
          <w:b/>
        </w:rPr>
      </w:pPr>
    </w:p>
    <w:p w14:paraId="1A7DFE84" w14:textId="77777777" w:rsidR="006754EA" w:rsidRPr="00B84686" w:rsidRDefault="006754EA" w:rsidP="007330D6">
      <w:pPr>
        <w:pStyle w:val="ListParagraph"/>
        <w:numPr>
          <w:ilvl w:val="2"/>
          <w:numId w:val="32"/>
        </w:numPr>
        <w:spacing w:after="0" w:line="240" w:lineRule="auto"/>
        <w:jc w:val="both"/>
        <w:rPr>
          <w:rFonts w:asciiTheme="majorHAnsi" w:hAnsiTheme="majorHAnsi"/>
          <w:color w:val="1F3864" w:themeColor="accent5" w:themeShade="80"/>
        </w:rPr>
      </w:pPr>
      <w:r w:rsidRPr="00B84686">
        <w:rPr>
          <w:rFonts w:asciiTheme="majorHAnsi" w:hAnsiTheme="majorHAnsi"/>
          <w:color w:val="1F3864" w:themeColor="accent5" w:themeShade="80"/>
        </w:rPr>
        <w:t>Security</w:t>
      </w:r>
    </w:p>
    <w:p w14:paraId="6E99DE33" w14:textId="77777777" w:rsidR="006754EA" w:rsidRPr="00B84686" w:rsidRDefault="006754EA" w:rsidP="006754EA">
      <w:pPr>
        <w:spacing w:after="0" w:line="240" w:lineRule="auto"/>
        <w:jc w:val="both"/>
        <w:rPr>
          <w:b/>
        </w:rPr>
      </w:pPr>
    </w:p>
    <w:p w14:paraId="1FEE38F9" w14:textId="3907771A" w:rsidR="006754EA" w:rsidRPr="00B84686" w:rsidRDefault="00A21C6D" w:rsidP="006754EA">
      <w:pPr>
        <w:spacing w:after="0" w:line="240" w:lineRule="auto"/>
        <w:jc w:val="both"/>
      </w:pPr>
      <w:r w:rsidRPr="00B84686">
        <w:t>SLASPA</w:t>
      </w:r>
      <w:r w:rsidR="006754EA" w:rsidRPr="00B84686">
        <w:t xml:space="preserve"> has as its primary objective the safety of passengers, crew, ground personnel and the general public in all matters related to safeguarding against acts of unlawful interference with civil aviation.</w:t>
      </w:r>
    </w:p>
    <w:p w14:paraId="110C7869" w14:textId="77777777" w:rsidR="006754EA" w:rsidRPr="00B84686" w:rsidRDefault="006754EA" w:rsidP="006754EA">
      <w:pPr>
        <w:spacing w:after="0" w:line="240" w:lineRule="auto"/>
        <w:jc w:val="both"/>
      </w:pPr>
    </w:p>
    <w:p w14:paraId="2674005B" w14:textId="7F31A2DF" w:rsidR="006754EA" w:rsidRPr="00B84686" w:rsidRDefault="006754EA" w:rsidP="006754EA">
      <w:pPr>
        <w:spacing w:after="0" w:line="240" w:lineRule="auto"/>
        <w:jc w:val="both"/>
      </w:pPr>
      <w:r w:rsidRPr="00B84686">
        <w:t>A security system is established at both airports to deny access to unauthorized persons to those parts of the airport not intended for public use, among those the airside. The movement area of the airport is protected by a fence to prevent or deter the inadvertent or premeditated access of unauthorized persons. Gates provide access to the movement areas</w:t>
      </w:r>
      <w:r w:rsidR="00A21C6D" w:rsidRPr="00B84686">
        <w:t xml:space="preserve"> for </w:t>
      </w:r>
      <w:r w:rsidRPr="00B84686">
        <w:t xml:space="preserve">emergency services, maintenance parties and other authorized personnel. Gates are locked when not in use and, when not, </w:t>
      </w:r>
      <w:r w:rsidR="00B84686" w:rsidRPr="00B84686">
        <w:t xml:space="preserve">are always </w:t>
      </w:r>
      <w:r w:rsidR="00244C1F" w:rsidRPr="00B84686">
        <w:t>manned by</w:t>
      </w:r>
      <w:r w:rsidRPr="00B84686">
        <w:t xml:space="preserve"> security </w:t>
      </w:r>
      <w:r w:rsidRPr="00B84686">
        <w:lastRenderedPageBreak/>
        <w:t xml:space="preserve">guards. There is also a system of identity passes instituted at the airports for persons and vehicles. Persons or vehicles without correct passes are denied entry to the movement area. </w:t>
      </w:r>
    </w:p>
    <w:p w14:paraId="4B3E5CFA" w14:textId="77777777" w:rsidR="006754EA" w:rsidRPr="00B84686" w:rsidRDefault="006754EA" w:rsidP="006754EA">
      <w:pPr>
        <w:spacing w:after="0" w:line="240" w:lineRule="auto"/>
        <w:jc w:val="both"/>
      </w:pPr>
    </w:p>
    <w:p w14:paraId="3281CC52" w14:textId="77777777" w:rsidR="006754EA" w:rsidRPr="00B84686" w:rsidRDefault="006754EA" w:rsidP="006754EA">
      <w:pPr>
        <w:spacing w:after="0" w:line="240" w:lineRule="auto"/>
        <w:jc w:val="both"/>
      </w:pPr>
      <w:r w:rsidRPr="00B84686">
        <w:t>More information on this subject matter is available in the ICAO Annex 17 on Security (Safeguarding International Civil Aviation Against Acts of Unlawful Interference), and ICAO Doc 8973 – Restricted (Aviation Security Manual).</w:t>
      </w:r>
    </w:p>
    <w:p w14:paraId="3888360A" w14:textId="77777777" w:rsidR="006754EA" w:rsidRPr="00B84686" w:rsidRDefault="006754EA" w:rsidP="006754EA">
      <w:pPr>
        <w:spacing w:after="0" w:line="240" w:lineRule="auto"/>
      </w:pPr>
    </w:p>
    <w:p w14:paraId="5C8DE5B6" w14:textId="77777777" w:rsidR="006754EA" w:rsidRPr="00B84686" w:rsidRDefault="006754EA" w:rsidP="007330D6">
      <w:pPr>
        <w:pStyle w:val="ListParagraph"/>
        <w:numPr>
          <w:ilvl w:val="2"/>
          <w:numId w:val="32"/>
        </w:numPr>
        <w:spacing w:after="0" w:line="240" w:lineRule="auto"/>
        <w:rPr>
          <w:rFonts w:asciiTheme="majorHAnsi" w:hAnsiTheme="majorHAnsi"/>
          <w:color w:val="1F3864" w:themeColor="accent5" w:themeShade="80"/>
        </w:rPr>
      </w:pPr>
      <w:r w:rsidRPr="00B84686">
        <w:rPr>
          <w:rFonts w:asciiTheme="majorHAnsi" w:hAnsiTheme="majorHAnsi"/>
          <w:color w:val="1F3864" w:themeColor="accent5" w:themeShade="80"/>
        </w:rPr>
        <w:t>Vehicle Control</w:t>
      </w:r>
    </w:p>
    <w:p w14:paraId="4AB26D47" w14:textId="77777777" w:rsidR="006754EA" w:rsidRPr="00B84686" w:rsidRDefault="006754EA" w:rsidP="006754EA">
      <w:pPr>
        <w:spacing w:after="0" w:line="240" w:lineRule="auto"/>
        <w:jc w:val="both"/>
      </w:pPr>
    </w:p>
    <w:p w14:paraId="3A1727CB" w14:textId="7B4501F8" w:rsidR="006754EA" w:rsidRPr="00B84686" w:rsidRDefault="006754EA" w:rsidP="006754EA">
      <w:pPr>
        <w:spacing w:after="0" w:line="240" w:lineRule="auto"/>
        <w:jc w:val="both"/>
      </w:pPr>
      <w:r w:rsidRPr="00B84686">
        <w:t xml:space="preserve">Air traffic control (ATC) is responsible for the control of the movement of vehicles on the </w:t>
      </w:r>
      <w:r w:rsidR="00A609E3" w:rsidRPr="00B84686">
        <w:t>maneuvering</w:t>
      </w:r>
      <w:r w:rsidRPr="00B84686">
        <w:t xml:space="preserve"> areas. To maintain such control, vehicles operating on the </w:t>
      </w:r>
      <w:r w:rsidR="00A609E3" w:rsidRPr="00B84686">
        <w:t>maneuvering</w:t>
      </w:r>
      <w:r w:rsidRPr="00B84686">
        <w:t xml:space="preserve"> area must be fitted with radio telephony (R/T) on the appropriate channel, or closely escorted by an R/T equipped vehicle.</w:t>
      </w:r>
    </w:p>
    <w:p w14:paraId="255E58E9" w14:textId="77777777" w:rsidR="006754EA" w:rsidRPr="00B84686" w:rsidRDefault="006754EA" w:rsidP="006754EA">
      <w:pPr>
        <w:spacing w:after="0" w:line="240" w:lineRule="auto"/>
        <w:jc w:val="both"/>
      </w:pPr>
    </w:p>
    <w:p w14:paraId="2F85A508" w14:textId="216987E6" w:rsidR="006754EA" w:rsidRPr="00B84686" w:rsidRDefault="006754EA" w:rsidP="006754EA">
      <w:pPr>
        <w:spacing w:after="0" w:line="240" w:lineRule="auto"/>
        <w:jc w:val="both"/>
      </w:pPr>
      <w:r w:rsidRPr="00B84686">
        <w:t xml:space="preserve">The SLASPA is responsible for ensuring that all possible steps are taken to cooperate with ATC in discharging its responsibility for control of vehicles on the </w:t>
      </w:r>
      <w:r w:rsidR="00A609E3" w:rsidRPr="00B84686">
        <w:t>maneuvering</w:t>
      </w:r>
      <w:r w:rsidRPr="00B84686">
        <w:t xml:space="preserve"> areas. In particular, action is taken to ensure that:</w:t>
      </w:r>
    </w:p>
    <w:p w14:paraId="3518FB33" w14:textId="77777777" w:rsidR="006754EA" w:rsidRPr="00B84686" w:rsidRDefault="006754EA" w:rsidP="006754EA">
      <w:pPr>
        <w:spacing w:after="0" w:line="240" w:lineRule="auto"/>
        <w:jc w:val="both"/>
      </w:pPr>
    </w:p>
    <w:p w14:paraId="1A699E75" w14:textId="688F3F52" w:rsidR="006754EA" w:rsidRPr="00B84686" w:rsidRDefault="006754EA" w:rsidP="007330D6">
      <w:pPr>
        <w:numPr>
          <w:ilvl w:val="0"/>
          <w:numId w:val="28"/>
        </w:numPr>
        <w:spacing w:after="0" w:line="240" w:lineRule="auto"/>
        <w:ind w:left="864"/>
        <w:jc w:val="both"/>
      </w:pPr>
      <w:r w:rsidRPr="00B84686">
        <w:t xml:space="preserve">Only authorized vehicles are permitted on the </w:t>
      </w:r>
      <w:r w:rsidR="00A609E3" w:rsidRPr="00B84686">
        <w:t>maneuvering</w:t>
      </w:r>
      <w:r w:rsidRPr="00B84686">
        <w:t xml:space="preserve"> area;</w:t>
      </w:r>
    </w:p>
    <w:p w14:paraId="60F0BA8E" w14:textId="77777777" w:rsidR="006754EA" w:rsidRPr="00B84686" w:rsidRDefault="006754EA" w:rsidP="00B7323C">
      <w:pPr>
        <w:spacing w:after="0" w:line="240" w:lineRule="auto"/>
        <w:ind w:left="864"/>
        <w:jc w:val="both"/>
      </w:pPr>
    </w:p>
    <w:p w14:paraId="0E31C171" w14:textId="77777777" w:rsidR="006754EA" w:rsidRPr="00B84686" w:rsidRDefault="006754EA" w:rsidP="007330D6">
      <w:pPr>
        <w:numPr>
          <w:ilvl w:val="0"/>
          <w:numId w:val="28"/>
        </w:numPr>
        <w:spacing w:after="0" w:line="240" w:lineRule="auto"/>
        <w:ind w:left="864"/>
        <w:jc w:val="both"/>
      </w:pPr>
      <w:r w:rsidRPr="00B84686">
        <w:t>Radio telecommunication(R/T) equipment is provided on vehicles and is maintained in a fully serviceable condition;</w:t>
      </w:r>
    </w:p>
    <w:p w14:paraId="25D6B616" w14:textId="77777777" w:rsidR="006754EA" w:rsidRPr="00B84686" w:rsidRDefault="006754EA" w:rsidP="00B7323C">
      <w:pPr>
        <w:spacing w:after="0"/>
        <w:ind w:left="720"/>
        <w:contextualSpacing/>
      </w:pPr>
    </w:p>
    <w:p w14:paraId="39144003" w14:textId="77777777" w:rsidR="006754EA" w:rsidRPr="00B84686" w:rsidRDefault="006754EA" w:rsidP="007330D6">
      <w:pPr>
        <w:numPr>
          <w:ilvl w:val="0"/>
          <w:numId w:val="28"/>
        </w:numPr>
        <w:spacing w:after="0" w:line="240" w:lineRule="auto"/>
        <w:ind w:left="864"/>
        <w:jc w:val="both"/>
      </w:pPr>
      <w:r w:rsidRPr="00B84686">
        <w:t>Drivers are fully conversant with:</w:t>
      </w:r>
    </w:p>
    <w:p w14:paraId="58E87AA5" w14:textId="77777777" w:rsidR="006754EA" w:rsidRPr="00B84686" w:rsidRDefault="006754EA" w:rsidP="007330D6">
      <w:pPr>
        <w:numPr>
          <w:ilvl w:val="0"/>
          <w:numId w:val="29"/>
        </w:numPr>
        <w:spacing w:after="0" w:line="240" w:lineRule="auto"/>
        <w:ind w:left="1282"/>
        <w:jc w:val="both"/>
      </w:pPr>
      <w:r w:rsidRPr="00B84686">
        <w:t>Proper radio telecommunication procedures;</w:t>
      </w:r>
    </w:p>
    <w:p w14:paraId="69B5F7B0" w14:textId="77777777" w:rsidR="006754EA" w:rsidRPr="00B84686" w:rsidRDefault="006754EA" w:rsidP="007330D6">
      <w:pPr>
        <w:numPr>
          <w:ilvl w:val="0"/>
          <w:numId w:val="29"/>
        </w:numPr>
        <w:spacing w:after="0" w:line="240" w:lineRule="auto"/>
        <w:ind w:left="1282"/>
        <w:jc w:val="both"/>
      </w:pPr>
      <w:r w:rsidRPr="00B84686">
        <w:t>The terms and phrases used in air traffic control, including the ICAO spelling alphabet;</w:t>
      </w:r>
    </w:p>
    <w:p w14:paraId="04EBFC6C" w14:textId="77777777" w:rsidR="006754EA" w:rsidRPr="00B84686" w:rsidRDefault="006754EA" w:rsidP="007330D6">
      <w:pPr>
        <w:numPr>
          <w:ilvl w:val="0"/>
          <w:numId w:val="29"/>
        </w:numPr>
        <w:spacing w:after="0" w:line="240" w:lineRule="auto"/>
        <w:ind w:left="1282"/>
        <w:jc w:val="both"/>
      </w:pPr>
      <w:r w:rsidRPr="00B84686">
        <w:t>The meaning of visual signals on the airport, with particular emphasis on those intended to prevent inadvertent infringement of active runways;</w:t>
      </w:r>
    </w:p>
    <w:p w14:paraId="6C3F7AC5" w14:textId="77777777" w:rsidR="006754EA" w:rsidRPr="00B84686" w:rsidRDefault="006754EA" w:rsidP="007330D6">
      <w:pPr>
        <w:numPr>
          <w:ilvl w:val="0"/>
          <w:numId w:val="29"/>
        </w:numPr>
        <w:spacing w:after="0" w:line="240" w:lineRule="auto"/>
        <w:ind w:left="1282"/>
        <w:jc w:val="both"/>
      </w:pPr>
      <w:r w:rsidRPr="00B84686">
        <w:t>The geography of the airports;</w:t>
      </w:r>
    </w:p>
    <w:p w14:paraId="5A55D8F7" w14:textId="77777777" w:rsidR="006754EA" w:rsidRPr="00B84686" w:rsidRDefault="006754EA" w:rsidP="007330D6">
      <w:pPr>
        <w:numPr>
          <w:ilvl w:val="0"/>
          <w:numId w:val="29"/>
        </w:numPr>
        <w:spacing w:after="0" w:line="240" w:lineRule="auto"/>
        <w:contextualSpacing/>
        <w:jc w:val="both"/>
      </w:pPr>
      <w:r w:rsidRPr="00B84686">
        <w:t>The “rules of the road” relating to vehicles and aircraft; and</w:t>
      </w:r>
    </w:p>
    <w:p w14:paraId="2A71703F" w14:textId="77777777" w:rsidR="006754EA" w:rsidRPr="00B84686" w:rsidRDefault="006754EA" w:rsidP="007330D6">
      <w:pPr>
        <w:numPr>
          <w:ilvl w:val="0"/>
          <w:numId w:val="29"/>
        </w:numPr>
        <w:spacing w:after="0" w:line="240" w:lineRule="auto"/>
        <w:contextualSpacing/>
        <w:jc w:val="both"/>
      </w:pPr>
      <w:r w:rsidRPr="00B84686">
        <w:t>The need to avoid infringement of the restricted areas associated with radio navigation facilities.</w:t>
      </w:r>
    </w:p>
    <w:p w14:paraId="5CEBE5AB" w14:textId="77777777" w:rsidR="006754EA" w:rsidRPr="00B84686" w:rsidRDefault="006754EA" w:rsidP="00B7323C">
      <w:pPr>
        <w:spacing w:after="0" w:line="240" w:lineRule="auto"/>
        <w:jc w:val="both"/>
      </w:pPr>
    </w:p>
    <w:p w14:paraId="60D6C795" w14:textId="5A7D128A" w:rsidR="006754EA" w:rsidRPr="00B84686" w:rsidRDefault="006754EA" w:rsidP="007330D6">
      <w:pPr>
        <w:numPr>
          <w:ilvl w:val="0"/>
          <w:numId w:val="28"/>
        </w:numPr>
        <w:spacing w:after="0" w:line="240" w:lineRule="auto"/>
        <w:contextualSpacing/>
      </w:pPr>
      <w:r w:rsidRPr="00B84686">
        <w:t xml:space="preserve">An airport plan is displayed in the cab of all vehicles indicating the boundaries of the </w:t>
      </w:r>
      <w:r w:rsidR="00A609E3" w:rsidRPr="00B84686">
        <w:t>maneuvering</w:t>
      </w:r>
      <w:r w:rsidRPr="00B84686">
        <w:t xml:space="preserve"> areas and the runway crossing points; and</w:t>
      </w:r>
    </w:p>
    <w:p w14:paraId="2AB37FA3" w14:textId="77777777" w:rsidR="006754EA" w:rsidRPr="00B84686" w:rsidRDefault="006754EA" w:rsidP="00B7323C">
      <w:pPr>
        <w:spacing w:after="0" w:line="240" w:lineRule="auto"/>
      </w:pPr>
    </w:p>
    <w:p w14:paraId="43346841" w14:textId="77777777" w:rsidR="006754EA" w:rsidRPr="00B84686" w:rsidRDefault="006754EA" w:rsidP="007330D6">
      <w:pPr>
        <w:numPr>
          <w:ilvl w:val="0"/>
          <w:numId w:val="28"/>
        </w:numPr>
        <w:spacing w:after="0" w:line="240" w:lineRule="auto"/>
        <w:contextualSpacing/>
      </w:pPr>
      <w:r w:rsidRPr="00B84686">
        <w:t xml:space="preserve">Unless specifically exempted, vehicles are fitted with appropriate obstacle marking and lighting as specified in the ICAO Annex 14 (Areodromes), Chapter 6. </w:t>
      </w:r>
    </w:p>
    <w:p w14:paraId="4C906FDC" w14:textId="77777777" w:rsidR="006754EA" w:rsidRPr="00B84686" w:rsidRDefault="006754EA" w:rsidP="006754EA">
      <w:pPr>
        <w:spacing w:after="0" w:line="240" w:lineRule="auto"/>
      </w:pPr>
    </w:p>
    <w:p w14:paraId="5C203A7D" w14:textId="44BE62E6" w:rsidR="006754EA" w:rsidRPr="00B84686" w:rsidRDefault="006754EA" w:rsidP="006754EA">
      <w:pPr>
        <w:spacing w:after="0" w:line="240" w:lineRule="auto"/>
      </w:pPr>
      <w:r w:rsidRPr="00B84686">
        <w:t xml:space="preserve">SLASPA is responsible for the supply, fitting and maintenance of signs, lights and markings needed for the control of traffic on the </w:t>
      </w:r>
      <w:r w:rsidR="00A609E3" w:rsidRPr="00B84686">
        <w:t>maneuvering</w:t>
      </w:r>
      <w:r w:rsidRPr="00B84686">
        <w:t xml:space="preserve"> areas.  </w:t>
      </w:r>
    </w:p>
    <w:p w14:paraId="5B70B901" w14:textId="77777777" w:rsidR="006754EA" w:rsidRPr="00B84686" w:rsidRDefault="006754EA" w:rsidP="006754EA">
      <w:pPr>
        <w:spacing w:after="0" w:line="240" w:lineRule="auto"/>
      </w:pPr>
    </w:p>
    <w:p w14:paraId="0E765546" w14:textId="77777777" w:rsidR="006754EA" w:rsidRPr="00B84686" w:rsidRDefault="006754EA" w:rsidP="007330D6">
      <w:pPr>
        <w:pStyle w:val="ListParagraph"/>
        <w:numPr>
          <w:ilvl w:val="2"/>
          <w:numId w:val="32"/>
        </w:numPr>
        <w:spacing w:after="0" w:line="240" w:lineRule="auto"/>
        <w:rPr>
          <w:rFonts w:asciiTheme="majorHAnsi" w:hAnsiTheme="majorHAnsi"/>
          <w:color w:val="1F3864" w:themeColor="accent5" w:themeShade="80"/>
        </w:rPr>
      </w:pPr>
      <w:r w:rsidRPr="00B84686">
        <w:rPr>
          <w:rFonts w:asciiTheme="majorHAnsi" w:hAnsiTheme="majorHAnsi"/>
          <w:color w:val="1F3864" w:themeColor="accent5" w:themeShade="80"/>
        </w:rPr>
        <w:t>Control of Work in Progress on the Movement Area</w:t>
      </w:r>
    </w:p>
    <w:p w14:paraId="6CB22635" w14:textId="77777777" w:rsidR="006754EA" w:rsidRPr="00B84686" w:rsidRDefault="006754EA" w:rsidP="006754EA">
      <w:pPr>
        <w:spacing w:after="0" w:line="240" w:lineRule="auto"/>
      </w:pPr>
    </w:p>
    <w:p w14:paraId="0970BFE9" w14:textId="77777777" w:rsidR="006754EA" w:rsidRPr="00B84686" w:rsidRDefault="006754EA" w:rsidP="006754EA">
      <w:pPr>
        <w:spacing w:after="0" w:line="240" w:lineRule="auto"/>
        <w:jc w:val="both"/>
      </w:pPr>
      <w:r w:rsidRPr="00B84686">
        <w:t>See Appendix H for chapter 8 of the ICAO Doc 9137 (Airport Services Manual), Part 8 (Airport Operational Services), on this subject.</w:t>
      </w:r>
    </w:p>
    <w:p w14:paraId="457EFC7A" w14:textId="77777777" w:rsidR="006754EA" w:rsidRPr="00B84686" w:rsidRDefault="006754EA" w:rsidP="006754EA">
      <w:pPr>
        <w:spacing w:after="0" w:line="240" w:lineRule="auto"/>
      </w:pPr>
    </w:p>
    <w:p w14:paraId="33A89BF4" w14:textId="77777777" w:rsidR="006754EA" w:rsidRPr="00B84686" w:rsidRDefault="006754EA" w:rsidP="007330D6">
      <w:pPr>
        <w:pStyle w:val="ListParagraph"/>
        <w:numPr>
          <w:ilvl w:val="2"/>
          <w:numId w:val="32"/>
        </w:numPr>
        <w:spacing w:after="0" w:line="240" w:lineRule="auto"/>
        <w:rPr>
          <w:rFonts w:asciiTheme="majorHAnsi" w:hAnsiTheme="majorHAnsi"/>
          <w:color w:val="1F3864" w:themeColor="accent5" w:themeShade="80"/>
        </w:rPr>
      </w:pPr>
      <w:r w:rsidRPr="00B84686">
        <w:rPr>
          <w:rFonts w:asciiTheme="majorHAnsi" w:hAnsiTheme="majorHAnsi"/>
          <w:color w:val="1F3864" w:themeColor="accent5" w:themeShade="80"/>
        </w:rPr>
        <w:t>Airport Surface Inspections</w:t>
      </w:r>
    </w:p>
    <w:p w14:paraId="6673ABFE" w14:textId="77777777" w:rsidR="006754EA" w:rsidRPr="00B84686" w:rsidRDefault="006754EA" w:rsidP="006754EA">
      <w:pPr>
        <w:spacing w:after="0" w:line="240" w:lineRule="auto"/>
        <w:jc w:val="both"/>
      </w:pPr>
    </w:p>
    <w:p w14:paraId="7E9A0CA1" w14:textId="77777777" w:rsidR="006754EA" w:rsidRPr="00B84686" w:rsidRDefault="006754EA" w:rsidP="006754EA">
      <w:pPr>
        <w:spacing w:after="0" w:line="240" w:lineRule="auto"/>
        <w:jc w:val="both"/>
      </w:pPr>
      <w:r w:rsidRPr="00B84686">
        <w:t xml:space="preserve">See Appendix I for chapter 3 of the ICAO Doc 9137 (Airport Services Manual), Part 8 (Airport Operational Services), on this subject. </w:t>
      </w:r>
    </w:p>
    <w:p w14:paraId="76E38920" w14:textId="77777777" w:rsidR="006754EA" w:rsidRPr="00B84686" w:rsidRDefault="006754EA" w:rsidP="006754EA">
      <w:pPr>
        <w:spacing w:after="0" w:line="240" w:lineRule="auto"/>
        <w:jc w:val="both"/>
      </w:pPr>
    </w:p>
    <w:p w14:paraId="12108E95" w14:textId="77777777" w:rsidR="006754EA" w:rsidRPr="00B84686" w:rsidRDefault="006754EA" w:rsidP="006754EA">
      <w:pPr>
        <w:spacing w:after="0" w:line="240" w:lineRule="auto"/>
        <w:jc w:val="both"/>
      </w:pPr>
      <w:r w:rsidRPr="00B84686">
        <w:t>Procedures for carrying out daily inspections of the movement area and control of foreign object debris (FOD) at both airports, are conducted in accordance with the ICAO standards and best industry practice. FOD is any object, live or not, located in an inappropriate location in the airport environment that has the capacity to injure airport or air carrier personnel and damage aircraft.</w:t>
      </w:r>
    </w:p>
    <w:p w14:paraId="203AAAA5" w14:textId="77777777" w:rsidR="006754EA" w:rsidRPr="00B84686" w:rsidRDefault="006754EA" w:rsidP="006754EA">
      <w:pPr>
        <w:spacing w:after="0" w:line="240" w:lineRule="auto"/>
        <w:jc w:val="both"/>
      </w:pPr>
    </w:p>
    <w:p w14:paraId="05B13E7B" w14:textId="56E4F4FC" w:rsidR="006754EA" w:rsidRPr="00B84686" w:rsidRDefault="006754EA" w:rsidP="006754EA">
      <w:pPr>
        <w:spacing w:after="0" w:line="240" w:lineRule="auto"/>
        <w:jc w:val="both"/>
      </w:pPr>
      <w:r w:rsidRPr="00B84686">
        <w:t>The surfaces of all movement areas including pavements (runways, taxiways and aprons) and adjacent areas are inspected, recorded, and their conditions monitored regularly as part of an aerodrome preventive and corrective maintenance program with the objective of avoiding and eliminating any FOD that might cause damage to aircraft or impair the operation of aircraft systems.</w:t>
      </w:r>
    </w:p>
    <w:p w14:paraId="7BB6B38C" w14:textId="77777777" w:rsidR="006754EA" w:rsidRPr="00B84686" w:rsidRDefault="006754EA" w:rsidP="006754EA">
      <w:pPr>
        <w:spacing w:after="0" w:line="240" w:lineRule="auto"/>
        <w:jc w:val="both"/>
      </w:pPr>
    </w:p>
    <w:p w14:paraId="2B12EAE9" w14:textId="77777777" w:rsidR="006754EA" w:rsidRPr="00B84686" w:rsidRDefault="006754EA" w:rsidP="006754EA">
      <w:pPr>
        <w:spacing w:after="0" w:line="240" w:lineRule="auto"/>
        <w:jc w:val="both"/>
      </w:pPr>
      <w:r w:rsidRPr="00B84686">
        <w:t>More information on FOD can be found in Appendix J.</w:t>
      </w:r>
    </w:p>
    <w:p w14:paraId="0FCAB999" w14:textId="77777777" w:rsidR="006754EA" w:rsidRPr="00B84686" w:rsidRDefault="006754EA" w:rsidP="006754EA">
      <w:pPr>
        <w:spacing w:after="0" w:line="240" w:lineRule="auto"/>
        <w:jc w:val="both"/>
      </w:pPr>
    </w:p>
    <w:p w14:paraId="6F3EEAF6" w14:textId="77777777" w:rsidR="006754EA" w:rsidRPr="00B84686" w:rsidRDefault="006754EA" w:rsidP="007330D6">
      <w:pPr>
        <w:pStyle w:val="ListParagraph"/>
        <w:numPr>
          <w:ilvl w:val="2"/>
          <w:numId w:val="32"/>
        </w:numPr>
        <w:spacing w:after="0" w:line="240" w:lineRule="auto"/>
        <w:jc w:val="both"/>
        <w:rPr>
          <w:rFonts w:asciiTheme="majorHAnsi" w:hAnsiTheme="majorHAnsi"/>
          <w:color w:val="1F3864" w:themeColor="accent5" w:themeShade="80"/>
        </w:rPr>
      </w:pPr>
      <w:r w:rsidRPr="00B84686">
        <w:rPr>
          <w:rFonts w:asciiTheme="majorHAnsi" w:hAnsiTheme="majorHAnsi"/>
          <w:color w:val="1F3864" w:themeColor="accent5" w:themeShade="80"/>
        </w:rPr>
        <w:t>Two-way Radio Communication</w:t>
      </w:r>
    </w:p>
    <w:p w14:paraId="5BC8CB0A" w14:textId="77777777" w:rsidR="006754EA" w:rsidRPr="00B84686" w:rsidRDefault="006754EA" w:rsidP="006754EA">
      <w:pPr>
        <w:spacing w:after="0" w:line="240" w:lineRule="auto"/>
        <w:jc w:val="both"/>
      </w:pPr>
    </w:p>
    <w:p w14:paraId="41221939" w14:textId="77777777" w:rsidR="006754EA" w:rsidRPr="00B84686" w:rsidRDefault="006754EA" w:rsidP="006754EA">
      <w:pPr>
        <w:spacing w:after="0" w:line="240" w:lineRule="auto"/>
        <w:jc w:val="both"/>
      </w:pPr>
      <w:r w:rsidRPr="00B84686">
        <w:t xml:space="preserve">Two-way radio communication is essential for ground movement control, particularly within the airside restricted areas, to avoid runway incursions. Runway incursion are any occurrences at an aerodrome involving the incorrect presence of an aircraft, vehicle or person on the protected area of a surface designated for the landing and takeoff of aircraft. Communication procedures at aerodromes are in accordance with the ICAO Annex 10 (Aeronautical Telecommunication), Volume II (Communication Procedures including those with PANS status) and ICAO Doc 4444 (Procedures for Air Navigation Services-Air Traffic Management), Chapter 12 (Phraseology). Ground communication involving vehicles also use best industry practice. Both airports have designated VHF ground communications frequencies (see Table </w:t>
      </w:r>
      <w:r w:rsidR="00493DE7" w:rsidRPr="00B84686">
        <w:t>3.</w:t>
      </w:r>
      <w:r w:rsidRPr="00B84686">
        <w:t>4.5) All workers (temporary and permanent) to be granted access to the airside must undergo the SLASPA’s training in airside safety and radio communications procedures.</w:t>
      </w:r>
    </w:p>
    <w:p w14:paraId="542E6A56" w14:textId="77777777" w:rsidR="006754EA" w:rsidRPr="00B84686" w:rsidRDefault="006754EA" w:rsidP="006754EA">
      <w:pPr>
        <w:spacing w:after="0" w:line="240" w:lineRule="auto"/>
        <w:jc w:val="both"/>
      </w:pPr>
    </w:p>
    <w:p w14:paraId="13B23BCA" w14:textId="289742D0" w:rsidR="006754EA" w:rsidRPr="00B84686" w:rsidRDefault="006754EA" w:rsidP="006754EA">
      <w:pPr>
        <w:spacing w:after="120" w:line="240" w:lineRule="auto"/>
        <w:jc w:val="both"/>
        <w:rPr>
          <w:color w:val="1F3864" w:themeColor="accent5" w:themeShade="80"/>
          <w:sz w:val="20"/>
        </w:rPr>
      </w:pPr>
      <w:r w:rsidRPr="00B84686">
        <w:rPr>
          <w:color w:val="1F3864" w:themeColor="accent5" w:themeShade="80"/>
          <w:sz w:val="20"/>
        </w:rPr>
        <w:t xml:space="preserve">Table </w:t>
      </w:r>
      <w:r w:rsidR="00493DE7" w:rsidRPr="00B84686">
        <w:rPr>
          <w:color w:val="1F3864" w:themeColor="accent5" w:themeShade="80"/>
          <w:sz w:val="20"/>
        </w:rPr>
        <w:t>3</w:t>
      </w:r>
      <w:r w:rsidRPr="00B84686">
        <w:rPr>
          <w:color w:val="1F3864" w:themeColor="accent5" w:themeShade="80"/>
          <w:sz w:val="20"/>
        </w:rPr>
        <w:t>.</w:t>
      </w:r>
      <w:r w:rsidR="00493DE7" w:rsidRPr="00B84686">
        <w:rPr>
          <w:color w:val="1F3864" w:themeColor="accent5" w:themeShade="80"/>
          <w:sz w:val="20"/>
        </w:rPr>
        <w:t>4</w:t>
      </w:r>
      <w:r w:rsidRPr="00B84686">
        <w:rPr>
          <w:color w:val="1F3864" w:themeColor="accent5" w:themeShade="80"/>
          <w:sz w:val="20"/>
        </w:rPr>
        <w:tab/>
        <w:t>VHF Radio Ground Frequencies</w:t>
      </w:r>
    </w:p>
    <w:tbl>
      <w:tblPr>
        <w:tblStyle w:val="TableGrid"/>
        <w:tblW w:w="0" w:type="auto"/>
        <w:tblLook w:val="04A0" w:firstRow="1" w:lastRow="0" w:firstColumn="1" w:lastColumn="0" w:noHBand="0" w:noVBand="1"/>
      </w:tblPr>
      <w:tblGrid>
        <w:gridCol w:w="4675"/>
        <w:gridCol w:w="4675"/>
      </w:tblGrid>
      <w:tr w:rsidR="006754EA" w:rsidRPr="00B84686" w14:paraId="63221616" w14:textId="77777777" w:rsidTr="00594E6E">
        <w:tc>
          <w:tcPr>
            <w:tcW w:w="4675" w:type="dxa"/>
          </w:tcPr>
          <w:p w14:paraId="37AC5FFE" w14:textId="77777777" w:rsidR="006754EA" w:rsidRPr="00B84686" w:rsidRDefault="006754EA" w:rsidP="00594E6E">
            <w:pPr>
              <w:spacing w:before="60" w:after="60"/>
              <w:jc w:val="center"/>
              <w:rPr>
                <w:b/>
                <w:sz w:val="20"/>
              </w:rPr>
            </w:pPr>
            <w:r w:rsidRPr="00B84686">
              <w:rPr>
                <w:b/>
                <w:sz w:val="20"/>
              </w:rPr>
              <w:t>Airport</w:t>
            </w:r>
          </w:p>
        </w:tc>
        <w:tc>
          <w:tcPr>
            <w:tcW w:w="4675" w:type="dxa"/>
          </w:tcPr>
          <w:p w14:paraId="6AEB622C" w14:textId="77777777" w:rsidR="006754EA" w:rsidRPr="00B84686" w:rsidRDefault="006754EA" w:rsidP="00594E6E">
            <w:pPr>
              <w:spacing w:before="60" w:after="60"/>
              <w:jc w:val="center"/>
              <w:rPr>
                <w:b/>
                <w:sz w:val="20"/>
              </w:rPr>
            </w:pPr>
            <w:r w:rsidRPr="00B84686">
              <w:rPr>
                <w:b/>
                <w:sz w:val="20"/>
              </w:rPr>
              <w:t>VHF Radio Ground Frequency</w:t>
            </w:r>
          </w:p>
        </w:tc>
      </w:tr>
      <w:tr w:rsidR="006754EA" w:rsidRPr="00B84686" w14:paraId="45D43A80" w14:textId="77777777" w:rsidTr="00594E6E">
        <w:tc>
          <w:tcPr>
            <w:tcW w:w="4675" w:type="dxa"/>
          </w:tcPr>
          <w:p w14:paraId="2DB63D9C" w14:textId="77777777" w:rsidR="006754EA" w:rsidRPr="00B84686" w:rsidRDefault="006754EA" w:rsidP="00594E6E">
            <w:pPr>
              <w:spacing w:before="60" w:after="60"/>
              <w:jc w:val="both"/>
              <w:rPr>
                <w:sz w:val="20"/>
              </w:rPr>
            </w:pPr>
            <w:r w:rsidRPr="00B84686">
              <w:rPr>
                <w:sz w:val="20"/>
              </w:rPr>
              <w:t>Hewanorra International Airport</w:t>
            </w:r>
          </w:p>
        </w:tc>
        <w:tc>
          <w:tcPr>
            <w:tcW w:w="4675" w:type="dxa"/>
          </w:tcPr>
          <w:p w14:paraId="43664790" w14:textId="77777777" w:rsidR="006754EA" w:rsidRPr="00B84686" w:rsidRDefault="006754EA" w:rsidP="00594E6E">
            <w:pPr>
              <w:spacing w:before="60" w:after="60"/>
              <w:jc w:val="center"/>
              <w:rPr>
                <w:sz w:val="20"/>
              </w:rPr>
            </w:pPr>
            <w:r w:rsidRPr="00B84686">
              <w:rPr>
                <w:sz w:val="20"/>
              </w:rPr>
              <w:t>121.6 MHz</w:t>
            </w:r>
          </w:p>
        </w:tc>
      </w:tr>
      <w:tr w:rsidR="006754EA" w:rsidRPr="00B84686" w14:paraId="2A7B7517" w14:textId="77777777" w:rsidTr="00594E6E">
        <w:tc>
          <w:tcPr>
            <w:tcW w:w="4675" w:type="dxa"/>
          </w:tcPr>
          <w:p w14:paraId="79D51C82" w14:textId="77777777" w:rsidR="006754EA" w:rsidRPr="00B84686" w:rsidRDefault="006754EA" w:rsidP="00594E6E">
            <w:pPr>
              <w:spacing w:before="60" w:after="60"/>
              <w:jc w:val="both"/>
              <w:rPr>
                <w:sz w:val="20"/>
              </w:rPr>
            </w:pPr>
            <w:r w:rsidRPr="00B84686">
              <w:rPr>
                <w:sz w:val="20"/>
              </w:rPr>
              <w:t>George F. L. Charles Airport</w:t>
            </w:r>
          </w:p>
        </w:tc>
        <w:tc>
          <w:tcPr>
            <w:tcW w:w="4675" w:type="dxa"/>
          </w:tcPr>
          <w:p w14:paraId="7FB3A986" w14:textId="77777777" w:rsidR="006754EA" w:rsidRPr="00B84686" w:rsidRDefault="006754EA" w:rsidP="00594E6E">
            <w:pPr>
              <w:spacing w:before="60" w:after="60"/>
              <w:jc w:val="center"/>
              <w:rPr>
                <w:sz w:val="20"/>
              </w:rPr>
            </w:pPr>
            <w:r w:rsidRPr="00B84686">
              <w:rPr>
                <w:sz w:val="20"/>
              </w:rPr>
              <w:t>121.8MHz</w:t>
            </w:r>
          </w:p>
        </w:tc>
      </w:tr>
    </w:tbl>
    <w:p w14:paraId="5D47AD20" w14:textId="77777777" w:rsidR="006754EA" w:rsidRPr="00B84686" w:rsidRDefault="006754EA" w:rsidP="006754EA">
      <w:pPr>
        <w:spacing w:after="120" w:line="240" w:lineRule="auto"/>
        <w:jc w:val="both"/>
      </w:pPr>
    </w:p>
    <w:p w14:paraId="21C98031" w14:textId="77777777" w:rsidR="006754EA" w:rsidRPr="00B84686" w:rsidRDefault="006754EA" w:rsidP="006754EA">
      <w:pPr>
        <w:spacing w:after="0" w:line="240" w:lineRule="auto"/>
        <w:jc w:val="both"/>
      </w:pPr>
      <w:r w:rsidRPr="00B84686">
        <w:t>All of the procedures relevant to airport safety and security, mentioned above, are applicable to all workers engaged as part of the project and require access to certain airport restricted areas. It is essential that, when required, all workers adhere to the airport procedures.</w:t>
      </w:r>
    </w:p>
    <w:p w14:paraId="4A4789ED" w14:textId="77777777" w:rsidR="008A4993" w:rsidRPr="00B84686" w:rsidRDefault="008A4993" w:rsidP="008A4993">
      <w:pPr>
        <w:spacing w:after="0" w:line="240" w:lineRule="auto"/>
        <w:rPr>
          <w:rFonts w:cs="Segoe UI"/>
          <w:szCs w:val="24"/>
        </w:rPr>
      </w:pPr>
    </w:p>
    <w:p w14:paraId="358336CB" w14:textId="77777777" w:rsidR="0019640E" w:rsidRPr="00B84686" w:rsidRDefault="0019640E" w:rsidP="008A4993">
      <w:pPr>
        <w:spacing w:after="0" w:line="240" w:lineRule="auto"/>
        <w:rPr>
          <w:rFonts w:cs="Segoe UI"/>
          <w:szCs w:val="24"/>
        </w:rPr>
      </w:pPr>
    </w:p>
    <w:p w14:paraId="05D9E098" w14:textId="77777777" w:rsidR="0019640E" w:rsidRPr="00B84686" w:rsidRDefault="0019640E" w:rsidP="008A4993">
      <w:pPr>
        <w:spacing w:after="0" w:line="240" w:lineRule="auto"/>
        <w:rPr>
          <w:rFonts w:cs="Segoe UI"/>
          <w:szCs w:val="24"/>
        </w:rPr>
        <w:sectPr w:rsidR="0019640E" w:rsidRPr="00B84686" w:rsidSect="00F220A4">
          <w:pgSz w:w="12240" w:h="15840"/>
          <w:pgMar w:top="1440" w:right="1440" w:bottom="1440" w:left="1440" w:header="720" w:footer="720" w:gutter="0"/>
          <w:cols w:space="720"/>
          <w:docGrid w:linePitch="360"/>
        </w:sectPr>
      </w:pPr>
    </w:p>
    <w:p w14:paraId="1289C857" w14:textId="77777777" w:rsidR="00A75618" w:rsidRPr="00B84686" w:rsidRDefault="00B271DF" w:rsidP="00D3185E">
      <w:pPr>
        <w:pStyle w:val="Heading1"/>
        <w:numPr>
          <w:ilvl w:val="0"/>
          <w:numId w:val="5"/>
        </w:numPr>
        <w:spacing w:before="0" w:line="240" w:lineRule="auto"/>
        <w:ind w:hanging="720"/>
        <w:rPr>
          <w:b/>
          <w:color w:val="833C0B" w:themeColor="accent2" w:themeShade="80"/>
        </w:rPr>
      </w:pPr>
      <w:bookmarkStart w:id="38" w:name="_Toc30521847"/>
      <w:r w:rsidRPr="00B84686">
        <w:rPr>
          <w:b/>
          <w:color w:val="833C0B" w:themeColor="accent2" w:themeShade="80"/>
        </w:rPr>
        <w:lastRenderedPageBreak/>
        <w:t>DESCRIPTION OF EXISTING ENVIRONMENT</w:t>
      </w:r>
      <w:bookmarkEnd w:id="38"/>
    </w:p>
    <w:p w14:paraId="4AD77005" w14:textId="77777777" w:rsidR="00817726" w:rsidRPr="00B84686" w:rsidRDefault="00817726" w:rsidP="00817726">
      <w:pPr>
        <w:spacing w:after="0" w:line="240" w:lineRule="auto"/>
        <w:rPr>
          <w:rFonts w:cs="Segoe UI"/>
          <w:color w:val="833C0B" w:themeColor="accent2" w:themeShade="80"/>
          <w:szCs w:val="24"/>
        </w:rPr>
      </w:pPr>
    </w:p>
    <w:p w14:paraId="45F1556B" w14:textId="77777777" w:rsidR="00817726" w:rsidRPr="00B84686" w:rsidRDefault="00594E6E" w:rsidP="00594E6E">
      <w:pPr>
        <w:pStyle w:val="Heading2"/>
        <w:spacing w:before="0" w:line="240" w:lineRule="auto"/>
        <w:rPr>
          <w:rFonts w:asciiTheme="minorHAnsi" w:hAnsiTheme="minorHAnsi" w:cstheme="minorHAnsi"/>
          <w:color w:val="1F3864" w:themeColor="accent5" w:themeShade="80"/>
        </w:rPr>
      </w:pPr>
      <w:bookmarkStart w:id="39" w:name="_Toc30521848"/>
      <w:r w:rsidRPr="00B84686">
        <w:rPr>
          <w:rFonts w:asciiTheme="minorHAnsi" w:hAnsiTheme="minorHAnsi" w:cstheme="minorHAnsi"/>
          <w:color w:val="1F3864" w:themeColor="accent5" w:themeShade="80"/>
        </w:rPr>
        <w:t>4.1</w:t>
      </w:r>
      <w:r w:rsidRPr="00B84686">
        <w:rPr>
          <w:rFonts w:asciiTheme="minorHAnsi" w:hAnsiTheme="minorHAnsi" w:cstheme="minorHAnsi"/>
          <w:color w:val="1F3864" w:themeColor="accent5" w:themeShade="80"/>
        </w:rPr>
        <w:tab/>
      </w:r>
      <w:r w:rsidR="005243CB" w:rsidRPr="00B84686">
        <w:rPr>
          <w:rFonts w:asciiTheme="minorHAnsi" w:hAnsiTheme="minorHAnsi" w:cstheme="minorHAnsi"/>
          <w:color w:val="1F3864" w:themeColor="accent5" w:themeShade="80"/>
        </w:rPr>
        <w:t>Saint Lucia General Context</w:t>
      </w:r>
      <w:bookmarkEnd w:id="39"/>
    </w:p>
    <w:p w14:paraId="5666CF66" w14:textId="77777777" w:rsidR="00817726" w:rsidRPr="00B84686" w:rsidRDefault="00817726" w:rsidP="00817726">
      <w:pPr>
        <w:spacing w:after="0" w:line="240" w:lineRule="auto"/>
        <w:rPr>
          <w:rFonts w:cs="Segoe UI"/>
          <w:b/>
          <w:color w:val="385623" w:themeColor="accent6" w:themeShade="80"/>
          <w:szCs w:val="24"/>
        </w:rPr>
      </w:pPr>
    </w:p>
    <w:p w14:paraId="412F5A9D" w14:textId="77777777" w:rsidR="00434069" w:rsidRPr="00B84686" w:rsidRDefault="00434069"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Location and Geography</w:t>
      </w:r>
    </w:p>
    <w:p w14:paraId="50B41BB7" w14:textId="77777777" w:rsidR="007C18B4" w:rsidRPr="00B84686" w:rsidRDefault="007C18B4" w:rsidP="007C18B4">
      <w:pPr>
        <w:spacing w:after="0" w:line="240" w:lineRule="auto"/>
        <w:rPr>
          <w:b/>
        </w:rPr>
      </w:pPr>
    </w:p>
    <w:p w14:paraId="28981DCA" w14:textId="06B21DDA" w:rsidR="00434069" w:rsidRPr="00B84686" w:rsidRDefault="00434069" w:rsidP="00434069">
      <w:pPr>
        <w:spacing w:after="0" w:line="240" w:lineRule="auto"/>
        <w:jc w:val="both"/>
        <w:rPr>
          <w:rFonts w:cs="Segoe UI"/>
          <w:szCs w:val="24"/>
        </w:rPr>
      </w:pPr>
      <w:r w:rsidRPr="00B84686">
        <w:rPr>
          <w:rFonts w:cs="Segoe UI"/>
          <w:szCs w:val="24"/>
        </w:rPr>
        <w:t xml:space="preserve">Saint Lucia is a small island developing state (SIDS) located </w:t>
      </w:r>
      <w:r w:rsidR="007C18B4" w:rsidRPr="00B84686">
        <w:rPr>
          <w:rFonts w:cs="Segoe UI"/>
          <w:szCs w:val="24"/>
        </w:rPr>
        <w:t xml:space="preserve">in the Caribbean Sea bordering the Atlantic Ocean </w:t>
      </w:r>
      <w:r w:rsidRPr="00B84686">
        <w:rPr>
          <w:rFonts w:cs="Segoe UI"/>
          <w:szCs w:val="24"/>
        </w:rPr>
        <w:t xml:space="preserve">at </w:t>
      </w:r>
      <w:r w:rsidR="00CE3841" w:rsidRPr="00B84686">
        <w:rPr>
          <w:rFonts w:cs="Segoe UI"/>
          <w:szCs w:val="24"/>
        </w:rPr>
        <w:t xml:space="preserve">about </w:t>
      </w:r>
      <w:r w:rsidRPr="00B84686">
        <w:rPr>
          <w:rFonts w:cs="Segoe UI"/>
          <w:szCs w:val="24"/>
        </w:rPr>
        <w:t>13</w:t>
      </w:r>
      <w:r w:rsidRPr="00B84686">
        <w:rPr>
          <w:rFonts w:ascii="Verdana" w:hAnsi="Verdana" w:cs="Segoe UI"/>
          <w:szCs w:val="24"/>
        </w:rPr>
        <w:t>°</w:t>
      </w:r>
      <w:r w:rsidRPr="00B84686">
        <w:rPr>
          <w:rFonts w:cs="Segoe UI"/>
          <w:szCs w:val="24"/>
        </w:rPr>
        <w:t>53</w:t>
      </w:r>
      <w:r w:rsidR="008E58BB" w:rsidRPr="00B84686">
        <w:rPr>
          <w:rFonts w:ascii="Verdana" w:hAnsi="Verdana" w:cs="Segoe UI"/>
          <w:szCs w:val="24"/>
        </w:rPr>
        <w:t>′</w:t>
      </w:r>
      <w:r w:rsidRPr="00B84686">
        <w:rPr>
          <w:rFonts w:cs="Segoe UI"/>
          <w:szCs w:val="24"/>
        </w:rPr>
        <w:t>N</w:t>
      </w:r>
      <w:r w:rsidR="00CE3841" w:rsidRPr="00B84686">
        <w:rPr>
          <w:rFonts w:cs="Segoe UI"/>
          <w:szCs w:val="24"/>
        </w:rPr>
        <w:t>orth</w:t>
      </w:r>
      <w:r w:rsidRPr="00B84686">
        <w:rPr>
          <w:rFonts w:cs="Segoe UI"/>
          <w:szCs w:val="24"/>
        </w:rPr>
        <w:t>, 60</w:t>
      </w:r>
      <w:r w:rsidRPr="00B84686">
        <w:rPr>
          <w:rFonts w:ascii="Verdana" w:hAnsi="Verdana" w:cs="Segoe UI"/>
          <w:szCs w:val="24"/>
        </w:rPr>
        <w:t>°</w:t>
      </w:r>
      <w:r w:rsidRPr="00B84686">
        <w:rPr>
          <w:rFonts w:cs="Segoe UI"/>
          <w:szCs w:val="24"/>
        </w:rPr>
        <w:t>58</w:t>
      </w:r>
      <w:r w:rsidR="007C18B4" w:rsidRPr="00B84686">
        <w:rPr>
          <w:rFonts w:ascii="Verdana" w:hAnsi="Verdana" w:cs="Segoe UI"/>
          <w:szCs w:val="24"/>
        </w:rPr>
        <w:t>′</w:t>
      </w:r>
      <w:r w:rsidRPr="00B84686">
        <w:rPr>
          <w:rFonts w:cs="Segoe UI"/>
          <w:szCs w:val="24"/>
        </w:rPr>
        <w:t>W</w:t>
      </w:r>
      <w:r w:rsidR="00CE3841" w:rsidRPr="00B84686">
        <w:rPr>
          <w:rFonts w:cs="Segoe UI"/>
          <w:szCs w:val="24"/>
        </w:rPr>
        <w:t>est</w:t>
      </w:r>
      <w:r w:rsidRPr="00B84686">
        <w:rPr>
          <w:rFonts w:cs="Segoe UI"/>
          <w:szCs w:val="24"/>
        </w:rPr>
        <w:t xml:space="preserve"> between Saint Vincent to the south and Martinique to the north (</w:t>
      </w:r>
      <w:r w:rsidR="00F50804" w:rsidRPr="00B84686">
        <w:rPr>
          <w:rFonts w:cs="Segoe UI"/>
          <w:szCs w:val="24"/>
        </w:rPr>
        <w:t xml:space="preserve">see </w:t>
      </w:r>
      <w:r w:rsidRPr="00B84686">
        <w:rPr>
          <w:rFonts w:cs="Segoe UI"/>
          <w:szCs w:val="24"/>
        </w:rPr>
        <w:t xml:space="preserve">Figure </w:t>
      </w:r>
      <w:r w:rsidR="00F50804" w:rsidRPr="00B84686">
        <w:rPr>
          <w:rFonts w:cs="Segoe UI"/>
          <w:szCs w:val="24"/>
        </w:rPr>
        <w:t>2</w:t>
      </w:r>
      <w:r w:rsidRPr="00B84686">
        <w:rPr>
          <w:rFonts w:cs="Segoe UI"/>
          <w:szCs w:val="24"/>
        </w:rPr>
        <w:t>.1</w:t>
      </w:r>
      <w:r w:rsidR="00F50804" w:rsidRPr="00B84686">
        <w:rPr>
          <w:rFonts w:cs="Segoe UI"/>
          <w:szCs w:val="24"/>
        </w:rPr>
        <w:t>a</w:t>
      </w:r>
      <w:r w:rsidRPr="00B84686">
        <w:rPr>
          <w:rFonts w:cs="Segoe UI"/>
          <w:szCs w:val="24"/>
        </w:rPr>
        <w:t>). The island is approximately 616.4km</w:t>
      </w:r>
      <w:r w:rsidRPr="00B84686">
        <w:rPr>
          <w:rFonts w:cs="Segoe UI"/>
          <w:szCs w:val="24"/>
          <w:vertAlign w:val="superscript"/>
        </w:rPr>
        <w:t>2</w:t>
      </w:r>
      <w:r w:rsidRPr="00B84686">
        <w:rPr>
          <w:rFonts w:cs="Segoe UI"/>
          <w:szCs w:val="24"/>
        </w:rPr>
        <w:t xml:space="preserve"> (238 square miles) in area with </w:t>
      </w:r>
      <w:r w:rsidR="006D0D21" w:rsidRPr="00B84686">
        <w:rPr>
          <w:rFonts w:cs="Segoe UI"/>
          <w:szCs w:val="24"/>
        </w:rPr>
        <w:t xml:space="preserve">an estimated </w:t>
      </w:r>
      <w:r w:rsidR="0070493E" w:rsidRPr="00B84686">
        <w:rPr>
          <w:rFonts w:cs="Segoe UI"/>
          <w:szCs w:val="24"/>
        </w:rPr>
        <w:t>population</w:t>
      </w:r>
      <w:r w:rsidR="006D0D21" w:rsidRPr="00B84686">
        <w:rPr>
          <w:rFonts w:cs="Segoe UI"/>
          <w:szCs w:val="24"/>
        </w:rPr>
        <w:t xml:space="preserve"> of </w:t>
      </w:r>
      <w:r w:rsidR="0070493E" w:rsidRPr="00B84686">
        <w:rPr>
          <w:rFonts w:cs="Segoe UI"/>
          <w:szCs w:val="24"/>
        </w:rPr>
        <w:t>177,301 in mid-2017</w:t>
      </w:r>
      <w:r w:rsidRPr="00B84686">
        <w:rPr>
          <w:rFonts w:cs="Segoe UI"/>
          <w:szCs w:val="24"/>
        </w:rPr>
        <w:t>. The island exhibits a</w:t>
      </w:r>
      <w:r w:rsidR="00C8471F" w:rsidRPr="00B84686">
        <w:rPr>
          <w:rFonts w:cs="Segoe UI"/>
          <w:szCs w:val="24"/>
        </w:rPr>
        <w:t xml:space="preserve"> punctuated </w:t>
      </w:r>
      <w:r w:rsidRPr="00B84686">
        <w:rPr>
          <w:rFonts w:cs="Segoe UI"/>
          <w:szCs w:val="24"/>
        </w:rPr>
        <w:t>mountainous terrain with a forested interior and is subject to a tropical climate. The major communities are located along the coast with the larger collection of population located in the north of the island.</w:t>
      </w:r>
    </w:p>
    <w:p w14:paraId="6EBB8DD8" w14:textId="77777777" w:rsidR="00434069" w:rsidRPr="00B84686" w:rsidRDefault="00434069" w:rsidP="00434069">
      <w:pPr>
        <w:spacing w:after="120" w:line="240" w:lineRule="auto"/>
        <w:jc w:val="both"/>
        <w:rPr>
          <w:rFonts w:cs="Segoe UI"/>
          <w:szCs w:val="24"/>
        </w:rPr>
      </w:pPr>
    </w:p>
    <w:p w14:paraId="2C3D91E7" w14:textId="77777777" w:rsidR="003A4F4E" w:rsidRPr="00B84686" w:rsidRDefault="003A4F4E"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Topography</w:t>
      </w:r>
      <w:r w:rsidR="00F50804" w:rsidRPr="00B84686">
        <w:rPr>
          <w:rFonts w:asciiTheme="majorHAnsi" w:hAnsiTheme="majorHAnsi" w:cstheme="majorHAnsi"/>
          <w:color w:val="1F3864" w:themeColor="accent5" w:themeShade="80"/>
        </w:rPr>
        <w:t xml:space="preserve"> and Drainage</w:t>
      </w:r>
    </w:p>
    <w:p w14:paraId="51131D43" w14:textId="77777777" w:rsidR="007C18B4" w:rsidRPr="00B84686" w:rsidRDefault="007C18B4" w:rsidP="007C18B4">
      <w:pPr>
        <w:spacing w:after="0" w:line="240" w:lineRule="auto"/>
        <w:rPr>
          <w:b/>
        </w:rPr>
      </w:pPr>
    </w:p>
    <w:p w14:paraId="65568514" w14:textId="77777777" w:rsidR="00B7323C" w:rsidRPr="00B84686" w:rsidRDefault="007D7FCC" w:rsidP="00537A7C">
      <w:pPr>
        <w:spacing w:after="0" w:line="240" w:lineRule="auto"/>
        <w:jc w:val="both"/>
      </w:pPr>
      <w:r w:rsidRPr="00B84686">
        <w:t xml:space="preserve">The topography of </w:t>
      </w:r>
      <w:r w:rsidR="00537A7C" w:rsidRPr="00B84686">
        <w:t xml:space="preserve">St. Lucia </w:t>
      </w:r>
      <w:r w:rsidR="00A97FA3" w:rsidRPr="00B84686">
        <w:t>(</w:t>
      </w:r>
      <w:r w:rsidR="00B7323C" w:rsidRPr="00B84686">
        <w:t xml:space="preserve">see </w:t>
      </w:r>
      <w:r w:rsidR="00A97FA3" w:rsidRPr="00B84686">
        <w:t xml:space="preserve">Figure </w:t>
      </w:r>
      <w:r w:rsidR="00B7323C" w:rsidRPr="00B84686">
        <w:t>2</w:t>
      </w:r>
      <w:r w:rsidR="00A97FA3" w:rsidRPr="00B84686">
        <w:t>.1</w:t>
      </w:r>
      <w:r w:rsidR="00A21C6D" w:rsidRPr="00B84686">
        <w:t>b</w:t>
      </w:r>
      <w:r w:rsidR="00A97FA3" w:rsidRPr="00B84686">
        <w:t xml:space="preserve">) </w:t>
      </w:r>
      <w:r w:rsidR="00537A7C" w:rsidRPr="00B84686">
        <w:t xml:space="preserve">is </w:t>
      </w:r>
      <w:r w:rsidRPr="00B84686">
        <w:t xml:space="preserve">rugged due to its origin as </w:t>
      </w:r>
      <w:r w:rsidR="00537A7C" w:rsidRPr="00B84686">
        <w:t xml:space="preserve">a volcanic island, the younger part of which is the mountainous southern half, and the older the hilly but more nearly level northern half. The highest mountain, Mt. Gimie, rises 950 m (3,117 </w:t>
      </w:r>
      <w:r w:rsidR="00FC3760" w:rsidRPr="00B84686">
        <w:t>ft.</w:t>
      </w:r>
      <w:r w:rsidR="00537A7C" w:rsidRPr="00B84686">
        <w:t xml:space="preserve">) above sea level. Better known are the two peaks on the southern coast, Gros Piton (798 m/2,619 </w:t>
      </w:r>
      <w:r w:rsidR="00FC3760" w:rsidRPr="00B84686">
        <w:t>ft.</w:t>
      </w:r>
      <w:r w:rsidR="00537A7C" w:rsidRPr="00B84686">
        <w:t xml:space="preserve">) and Petit Piton (750 m/2,461 </w:t>
      </w:r>
      <w:r w:rsidR="00FC3760" w:rsidRPr="00B84686">
        <w:t>ft.</w:t>
      </w:r>
      <w:r w:rsidR="00537A7C" w:rsidRPr="00B84686">
        <w:t xml:space="preserve">), which together form one of the scenic highlights of the West Indies. In the upper reaches </w:t>
      </w:r>
      <w:r w:rsidR="00FE59A1" w:rsidRPr="00B84686">
        <w:t xml:space="preserve">of the island </w:t>
      </w:r>
      <w:r w:rsidR="00537A7C" w:rsidRPr="00B84686">
        <w:t xml:space="preserve">the average range elevation is approximately 900 feet (274m) above sea level but this is also dominated by peaks such as La Sorciere (2221 </w:t>
      </w:r>
      <w:r w:rsidR="00FC3760" w:rsidRPr="00B84686">
        <w:t>ft./</w:t>
      </w:r>
      <w:r w:rsidR="00537A7C" w:rsidRPr="00B84686">
        <w:t xml:space="preserve">677m) and Piton Flore (1850 </w:t>
      </w:r>
      <w:r w:rsidR="00FC3760" w:rsidRPr="00B84686">
        <w:t>ft./</w:t>
      </w:r>
      <w:r w:rsidR="00537A7C" w:rsidRPr="00B84686">
        <w:t>564m).</w:t>
      </w:r>
    </w:p>
    <w:p w14:paraId="433C4621" w14:textId="77777777" w:rsidR="00B7323C" w:rsidRPr="00B84686" w:rsidRDefault="00B7323C" w:rsidP="00537A7C">
      <w:pPr>
        <w:spacing w:after="0" w:line="240" w:lineRule="auto"/>
        <w:jc w:val="both"/>
      </w:pPr>
    </w:p>
    <w:p w14:paraId="7A5B2F1C" w14:textId="165B704E" w:rsidR="00647478" w:rsidRPr="00B84686" w:rsidRDefault="00B7323C" w:rsidP="00537A7C">
      <w:pPr>
        <w:spacing w:after="0" w:line="240" w:lineRule="auto"/>
        <w:jc w:val="both"/>
      </w:pPr>
      <w:r w:rsidRPr="00B84686">
        <w:t>Watersheds drain the highlands through steep, rugged streams and rivers, carrying substantial volumes of runoff as well as sediment</w:t>
      </w:r>
      <w:r w:rsidR="00FE59A1" w:rsidRPr="00B84686">
        <w:t xml:space="preserve"> during storm events</w:t>
      </w:r>
      <w:r w:rsidRPr="00B84686">
        <w:t>.  The Vieux Fort watershed (marked No. 16 in Figure 4.1</w:t>
      </w:r>
      <w:r w:rsidR="0013027B" w:rsidRPr="00B84686">
        <w:t>a</w:t>
      </w:r>
      <w:r w:rsidRPr="00B84686">
        <w:t xml:space="preserve">heads in the slopes of Mount Gimie, the nation’s highest peak, and debouches at the coast by the airport as the La Tourney River.  </w:t>
      </w:r>
      <w:r w:rsidR="00647478" w:rsidRPr="00B84686">
        <w:t>The Castries watershed (marked No. 34) drains a smaller area.</w:t>
      </w:r>
    </w:p>
    <w:p w14:paraId="172B3E2F" w14:textId="77777777" w:rsidR="00647478" w:rsidRPr="00B84686" w:rsidRDefault="00647478" w:rsidP="00537A7C">
      <w:pPr>
        <w:spacing w:after="0" w:line="240" w:lineRule="auto"/>
        <w:jc w:val="both"/>
      </w:pPr>
    </w:p>
    <w:p w14:paraId="70FD5209" w14:textId="77777777" w:rsidR="00647478" w:rsidRPr="00B84686" w:rsidRDefault="00B7323C" w:rsidP="00537A7C">
      <w:pPr>
        <w:spacing w:after="0" w:line="240" w:lineRule="auto"/>
        <w:jc w:val="both"/>
      </w:pPr>
      <w:r w:rsidRPr="00B84686">
        <w:t xml:space="preserve">The lowlands and valleys of the island have fertile soil and are irrigated by many streams. </w:t>
      </w:r>
      <w:r w:rsidR="00647478" w:rsidRPr="00B84686">
        <w:t xml:space="preserve">Many of the island’s rivers have been affected by sedimentation and siltation due to high erosion rates from clay-rich soils and poor past agricultural practices.  Buildup of sediments </w:t>
      </w:r>
      <w:r w:rsidR="00FE59A1" w:rsidRPr="00B84686">
        <w:t xml:space="preserve">and debris </w:t>
      </w:r>
      <w:r w:rsidR="00647478" w:rsidRPr="00B84686">
        <w:t xml:space="preserve">at the mouths of rivers </w:t>
      </w:r>
      <w:r w:rsidR="00FE59A1" w:rsidRPr="00B84686">
        <w:t xml:space="preserve">and at obstructions such as bridges </w:t>
      </w:r>
      <w:r w:rsidR="00647478" w:rsidRPr="00B84686">
        <w:t xml:space="preserve">often leads to flooding upstream.  </w:t>
      </w:r>
    </w:p>
    <w:p w14:paraId="41410F9E" w14:textId="77777777" w:rsidR="00B7323C" w:rsidRPr="00B84686" w:rsidRDefault="00B7323C" w:rsidP="00537A7C">
      <w:pPr>
        <w:spacing w:after="0" w:line="240" w:lineRule="auto"/>
        <w:jc w:val="both"/>
      </w:pPr>
    </w:p>
    <w:p w14:paraId="7800ED0C" w14:textId="77777777" w:rsidR="00E566DE" w:rsidRPr="00B84686" w:rsidRDefault="00E566DE"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Climate</w:t>
      </w:r>
    </w:p>
    <w:p w14:paraId="5692DE98" w14:textId="77777777" w:rsidR="00E566DE" w:rsidRPr="00B84686" w:rsidRDefault="00E566DE" w:rsidP="00E566DE">
      <w:pPr>
        <w:spacing w:after="0" w:line="240" w:lineRule="auto"/>
        <w:rPr>
          <w:b/>
        </w:rPr>
      </w:pPr>
    </w:p>
    <w:p w14:paraId="5B724329" w14:textId="1E3021E7" w:rsidR="00E566DE" w:rsidRPr="00B84686" w:rsidRDefault="00E566DE" w:rsidP="00E566DE">
      <w:pPr>
        <w:spacing w:after="0" w:line="240" w:lineRule="auto"/>
        <w:jc w:val="both"/>
        <w:rPr>
          <w:rFonts w:cs="Segoe UI"/>
          <w:szCs w:val="24"/>
        </w:rPr>
      </w:pPr>
      <w:r w:rsidRPr="00B84686">
        <w:rPr>
          <w:rFonts w:cs="Segoe UI"/>
          <w:szCs w:val="24"/>
        </w:rPr>
        <w:t>Annual rainfall in St. Lucia ranges from 250</w:t>
      </w:r>
      <w:r w:rsidR="00C8471F" w:rsidRPr="00B84686">
        <w:rPr>
          <w:rFonts w:cs="Segoe UI"/>
          <w:szCs w:val="24"/>
        </w:rPr>
        <w:t xml:space="preserve"> inches</w:t>
      </w:r>
      <w:r w:rsidRPr="00B84686">
        <w:rPr>
          <w:rFonts w:cs="Segoe UI"/>
          <w:szCs w:val="24"/>
        </w:rPr>
        <w:t xml:space="preserve"> in the wet central mountainous interior to 60</w:t>
      </w:r>
      <w:r w:rsidR="00C8471F" w:rsidRPr="00B84686">
        <w:rPr>
          <w:rFonts w:cs="Segoe UI"/>
          <w:szCs w:val="24"/>
        </w:rPr>
        <w:t xml:space="preserve"> inches</w:t>
      </w:r>
      <w:r w:rsidRPr="00B84686">
        <w:rPr>
          <w:rFonts w:cs="Segoe UI"/>
          <w:szCs w:val="24"/>
        </w:rPr>
        <w:t xml:space="preserve"> in the dry coastal locations (Figure 4.1</w:t>
      </w:r>
      <w:r w:rsidR="0013027B" w:rsidRPr="00B84686">
        <w:rPr>
          <w:rFonts w:cs="Segoe UI"/>
          <w:szCs w:val="24"/>
        </w:rPr>
        <w:t>b</w:t>
      </w:r>
      <w:r w:rsidRPr="00B84686">
        <w:rPr>
          <w:rFonts w:cs="Segoe UI"/>
          <w:szCs w:val="24"/>
        </w:rPr>
        <w:t xml:space="preserve">). This is largely due to the orographic effect as a result of the general topography of the island with a high central mountain range and lower coastal areas. </w:t>
      </w:r>
    </w:p>
    <w:p w14:paraId="498762D9" w14:textId="77777777" w:rsidR="00E566DE" w:rsidRPr="00B84686" w:rsidRDefault="00E566DE" w:rsidP="00E566DE">
      <w:pPr>
        <w:spacing w:after="0" w:line="240" w:lineRule="auto"/>
        <w:jc w:val="both"/>
        <w:rPr>
          <w:rFonts w:cs="Segoe UI"/>
          <w:szCs w:val="24"/>
        </w:rPr>
      </w:pPr>
    </w:p>
    <w:p w14:paraId="69E7E856" w14:textId="60BAB959" w:rsidR="00E566DE" w:rsidRPr="00B84686" w:rsidRDefault="00E566DE" w:rsidP="00E566DE">
      <w:pPr>
        <w:spacing w:after="0" w:line="240" w:lineRule="auto"/>
        <w:jc w:val="both"/>
        <w:rPr>
          <w:rFonts w:cs="Segoe UI"/>
          <w:szCs w:val="24"/>
        </w:rPr>
      </w:pPr>
      <w:r w:rsidRPr="00B84686">
        <w:rPr>
          <w:rFonts w:cs="Segoe UI"/>
          <w:szCs w:val="24"/>
        </w:rPr>
        <w:t xml:space="preserve">St. Lucia has two seasons; a dry season which starts from December and usually ends in May, and a wet season which is from June to November. It is during the wet season that St. Lucia is very vulnerable to hurricanes and other tropical storm occurrences as this is known as the hurricane season. It has been observed that some changes to </w:t>
      </w:r>
      <w:r w:rsidR="00FE59A1" w:rsidRPr="00B84686">
        <w:rPr>
          <w:rFonts w:cs="Segoe UI"/>
          <w:szCs w:val="24"/>
        </w:rPr>
        <w:t>these</w:t>
      </w:r>
      <w:r w:rsidRPr="00B84686">
        <w:rPr>
          <w:rFonts w:cs="Segoe UI"/>
          <w:szCs w:val="24"/>
        </w:rPr>
        <w:t xml:space="preserve"> clearly defined seasons have been occurring, and this has been attributed to factors of global climate change.</w:t>
      </w:r>
    </w:p>
    <w:p w14:paraId="00C90C5A" w14:textId="77777777" w:rsidR="00E566DE" w:rsidRPr="00B84686" w:rsidRDefault="00E566DE" w:rsidP="00E566DE">
      <w:pPr>
        <w:spacing w:after="0" w:line="240" w:lineRule="auto"/>
        <w:jc w:val="both"/>
        <w:rPr>
          <w:rFonts w:cs="Segoe UI"/>
          <w:szCs w:val="24"/>
        </w:rPr>
      </w:pPr>
    </w:p>
    <w:p w14:paraId="3BEB9BC2" w14:textId="77777777" w:rsidR="00E566DE" w:rsidRPr="00B84686" w:rsidRDefault="00E566DE" w:rsidP="00E566DE">
      <w:pPr>
        <w:spacing w:after="0" w:line="240" w:lineRule="auto"/>
        <w:jc w:val="both"/>
        <w:rPr>
          <w:rFonts w:cs="Segoe UI"/>
          <w:szCs w:val="24"/>
        </w:rPr>
      </w:pPr>
      <w:r w:rsidRPr="00B84686">
        <w:rPr>
          <w:rFonts w:cs="Segoe UI"/>
          <w:szCs w:val="24"/>
        </w:rPr>
        <w:t xml:space="preserve">The island enjoys a relatively pleasant climate with temperatures averaging around 27°C, a maximum temperature is 32° C. with minimum temperature of about 22° C experienced in the mountainous interior </w:t>
      </w:r>
      <w:r w:rsidRPr="00B84686">
        <w:rPr>
          <w:rFonts w:cs="Segoe UI"/>
          <w:szCs w:val="24"/>
        </w:rPr>
        <w:lastRenderedPageBreak/>
        <w:t xml:space="preserve">during the cool months of November to January.  While the island’s relative humidity hardly varies, ranging in the high 70% year round, it is highest in the warmer parts of the year. The island is subject to the northeast Trade Winds with winds generally travelling from the east. It has been observed that stronger winds tend to occur during the drier season of the year.  </w:t>
      </w:r>
    </w:p>
    <w:p w14:paraId="58C32AC2" w14:textId="77777777" w:rsidR="00647478" w:rsidRPr="00B84686" w:rsidRDefault="00647478" w:rsidP="00935461">
      <w:pPr>
        <w:spacing w:after="0" w:line="240" w:lineRule="auto"/>
        <w:ind w:left="720" w:hanging="720"/>
        <w:rPr>
          <w:color w:val="1F3864" w:themeColor="accent5" w:themeShade="80"/>
          <w:sz w:val="20"/>
        </w:rPr>
      </w:pPr>
    </w:p>
    <w:p w14:paraId="524C2C24" w14:textId="3BBECB14" w:rsidR="00935461" w:rsidRPr="00B84686" w:rsidRDefault="00A97FA3" w:rsidP="00935461">
      <w:pPr>
        <w:spacing w:after="0" w:line="240" w:lineRule="auto"/>
        <w:ind w:left="720" w:hanging="720"/>
        <w:rPr>
          <w:color w:val="1F3864" w:themeColor="accent5" w:themeShade="80"/>
          <w:sz w:val="20"/>
        </w:rPr>
      </w:pPr>
      <w:r w:rsidRPr="00B84686">
        <w:rPr>
          <w:color w:val="1F3864" w:themeColor="accent5" w:themeShade="80"/>
          <w:sz w:val="20"/>
        </w:rPr>
        <w:t>Figure 4.1</w:t>
      </w:r>
      <w:r w:rsidR="0013027B" w:rsidRPr="00B84686">
        <w:rPr>
          <w:color w:val="1F3864" w:themeColor="accent5" w:themeShade="80"/>
          <w:sz w:val="20"/>
        </w:rPr>
        <w:t>a</w:t>
      </w:r>
      <w:r w:rsidRPr="00B84686">
        <w:rPr>
          <w:color w:val="1F3864" w:themeColor="accent5" w:themeShade="80"/>
          <w:sz w:val="20"/>
        </w:rPr>
        <w:tab/>
      </w:r>
      <w:r w:rsidR="00F50804" w:rsidRPr="00B84686">
        <w:rPr>
          <w:color w:val="1F3864" w:themeColor="accent5" w:themeShade="80"/>
          <w:sz w:val="20"/>
        </w:rPr>
        <w:t>Watersheds</w:t>
      </w:r>
      <w:r w:rsidRPr="00B84686">
        <w:rPr>
          <w:color w:val="1F3864" w:themeColor="accent5" w:themeShade="80"/>
          <w:sz w:val="20"/>
        </w:rPr>
        <w:t xml:space="preserve"> Saint Lucia</w:t>
      </w:r>
      <w:r w:rsidR="00F50804" w:rsidRPr="00B84686">
        <w:rPr>
          <w:color w:val="1F3864" w:themeColor="accent5" w:themeShade="80"/>
          <w:sz w:val="20"/>
        </w:rPr>
        <w:tab/>
      </w:r>
      <w:r w:rsidR="007D7FCC" w:rsidRPr="00B84686">
        <w:rPr>
          <w:color w:val="1F3864" w:themeColor="accent5" w:themeShade="80"/>
          <w:sz w:val="20"/>
        </w:rPr>
        <w:tab/>
      </w:r>
      <w:r w:rsidR="007D7FCC" w:rsidRPr="00B84686">
        <w:rPr>
          <w:color w:val="1F3864" w:themeColor="accent5" w:themeShade="80"/>
          <w:sz w:val="20"/>
        </w:rPr>
        <w:tab/>
        <w:t>Figure 4.1</w:t>
      </w:r>
      <w:r w:rsidR="0013027B" w:rsidRPr="00B84686">
        <w:rPr>
          <w:color w:val="1F3864" w:themeColor="accent5" w:themeShade="80"/>
          <w:sz w:val="20"/>
        </w:rPr>
        <w:t>b</w:t>
      </w:r>
      <w:r w:rsidR="00E21FD2" w:rsidRPr="00B84686">
        <w:rPr>
          <w:color w:val="1F3864" w:themeColor="accent5" w:themeShade="80"/>
          <w:sz w:val="20"/>
        </w:rPr>
        <w:t xml:space="preserve"> Precipitation Map of Saint Lucia</w:t>
      </w:r>
      <w:r w:rsidR="00BB0ABD" w:rsidRPr="00B84686">
        <w:rPr>
          <w:rStyle w:val="FootnoteReference"/>
          <w:color w:val="1F3864" w:themeColor="accent5" w:themeShade="80"/>
          <w:sz w:val="20"/>
        </w:rPr>
        <w:footnoteReference w:id="11"/>
      </w:r>
    </w:p>
    <w:p w14:paraId="4F464ED9" w14:textId="77777777" w:rsidR="00E566DE" w:rsidRPr="00B84686" w:rsidRDefault="00E566DE" w:rsidP="00935461">
      <w:pPr>
        <w:spacing w:after="0" w:line="240" w:lineRule="auto"/>
        <w:ind w:left="4320" w:firstLine="720"/>
        <w:rPr>
          <w:noProof/>
          <w:color w:val="1F3864" w:themeColor="accent5" w:themeShade="80"/>
          <w:sz w:val="20"/>
        </w:rPr>
      </w:pPr>
      <w:r w:rsidRPr="00B84686">
        <w:rPr>
          <w:color w:val="1F3864" w:themeColor="accent5" w:themeShade="80"/>
          <w:sz w:val="20"/>
        </w:rPr>
        <w:t>(rain gages ind</w:t>
      </w:r>
      <w:r w:rsidR="00935461" w:rsidRPr="00B84686">
        <w:rPr>
          <w:color w:val="1F3864" w:themeColor="accent5" w:themeShade="80"/>
          <w:sz w:val="20"/>
        </w:rPr>
        <w:t>icated by colored circles)</w:t>
      </w:r>
    </w:p>
    <w:p w14:paraId="574BB8A4" w14:textId="77777777" w:rsidR="00A97FA3" w:rsidRPr="00B84686" w:rsidRDefault="00E566DE" w:rsidP="00E566DE">
      <w:pPr>
        <w:spacing w:after="120" w:line="240" w:lineRule="auto"/>
        <w:jc w:val="both"/>
      </w:pPr>
      <w:r w:rsidRPr="00B84686">
        <w:rPr>
          <w:noProof/>
          <w:color w:val="1F3864" w:themeColor="accent5" w:themeShade="80"/>
          <w:sz w:val="20"/>
        </w:rPr>
        <w:drawing>
          <wp:inline distT="0" distB="0" distL="0" distR="0" wp14:anchorId="2ED5BB4B" wp14:editId="587F0436">
            <wp:extent cx="3384108" cy="3663209"/>
            <wp:effectExtent l="19050" t="0" r="6792"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srcRect/>
                    <a:stretch>
                      <a:fillRect/>
                    </a:stretch>
                  </pic:blipFill>
                  <pic:spPr bwMode="auto">
                    <a:xfrm>
                      <a:off x="0" y="0"/>
                      <a:ext cx="3383754" cy="3662825"/>
                    </a:xfrm>
                    <a:prstGeom prst="rect">
                      <a:avLst/>
                    </a:prstGeom>
                    <a:noFill/>
                    <a:ln w="9525">
                      <a:noFill/>
                      <a:miter lim="800000"/>
                      <a:headEnd/>
                      <a:tailEnd/>
                    </a:ln>
                  </pic:spPr>
                </pic:pic>
              </a:graphicData>
            </a:graphic>
          </wp:inline>
        </w:drawing>
      </w:r>
      <w:r w:rsidR="00BB0ABD" w:rsidRPr="00B84686">
        <w:rPr>
          <w:noProof/>
        </w:rPr>
        <w:drawing>
          <wp:inline distT="0" distB="0" distL="0" distR="0" wp14:anchorId="1BD16EE6" wp14:editId="4C983AE1">
            <wp:extent cx="2374292" cy="3907637"/>
            <wp:effectExtent l="19050" t="0" r="6958"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2379790" cy="3916686"/>
                    </a:xfrm>
                    <a:prstGeom prst="rect">
                      <a:avLst/>
                    </a:prstGeom>
                    <a:noFill/>
                    <a:ln w="9525">
                      <a:noFill/>
                      <a:miter lim="800000"/>
                      <a:headEnd/>
                      <a:tailEnd/>
                    </a:ln>
                  </pic:spPr>
                </pic:pic>
              </a:graphicData>
            </a:graphic>
          </wp:inline>
        </w:drawing>
      </w:r>
    </w:p>
    <w:p w14:paraId="0EF7554E" w14:textId="77777777" w:rsidR="00A97FA3" w:rsidRPr="00B84686" w:rsidRDefault="00A97FA3" w:rsidP="007C18B4">
      <w:pPr>
        <w:spacing w:after="120" w:line="240" w:lineRule="auto"/>
        <w:jc w:val="both"/>
      </w:pPr>
    </w:p>
    <w:p w14:paraId="41905020" w14:textId="77777777" w:rsidR="00742DE2" w:rsidRPr="00B84686" w:rsidRDefault="00742DE2" w:rsidP="00742DE2">
      <w:pPr>
        <w:spacing w:after="0" w:line="240" w:lineRule="auto"/>
        <w:jc w:val="both"/>
        <w:rPr>
          <w:rFonts w:cs="Segoe UI"/>
          <w:szCs w:val="24"/>
        </w:rPr>
      </w:pPr>
    </w:p>
    <w:p w14:paraId="585EBDB4" w14:textId="77777777" w:rsidR="004B5F8F" w:rsidRPr="00B84686" w:rsidRDefault="004B5F8F"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Geology </w:t>
      </w:r>
    </w:p>
    <w:p w14:paraId="45A099AD" w14:textId="77777777" w:rsidR="004B5F8F" w:rsidRPr="00B84686" w:rsidRDefault="004B5F8F" w:rsidP="004B5F8F">
      <w:pPr>
        <w:spacing w:after="0" w:line="240" w:lineRule="auto"/>
        <w:rPr>
          <w:b/>
        </w:rPr>
      </w:pPr>
    </w:p>
    <w:p w14:paraId="3D346248" w14:textId="0ED856B1" w:rsidR="004B5F8F" w:rsidRPr="00B84686" w:rsidRDefault="000801A1" w:rsidP="000801A1">
      <w:pPr>
        <w:autoSpaceDE w:val="0"/>
        <w:autoSpaceDN w:val="0"/>
        <w:adjustRightInd w:val="0"/>
        <w:spacing w:after="0" w:line="240" w:lineRule="auto"/>
        <w:rPr>
          <w:rFonts w:cstheme="minorHAnsi"/>
          <w:iCs/>
        </w:rPr>
      </w:pPr>
      <w:r w:rsidRPr="00B84686">
        <w:rPr>
          <w:rFonts w:ascii="Calibri" w:eastAsia="Calibri" w:hAnsi="Calibri"/>
        </w:rPr>
        <w:t xml:space="preserve">The rocks of </w:t>
      </w:r>
      <w:r w:rsidRPr="00B84686">
        <w:rPr>
          <w:rFonts w:ascii="Calibri" w:eastAsia="Calibri" w:hAnsi="Calibri" w:cs="Times New Roman"/>
        </w:rPr>
        <w:t>S</w:t>
      </w:r>
      <w:r w:rsidRPr="00B84686">
        <w:rPr>
          <w:rFonts w:ascii="Calibri" w:eastAsia="Calibri" w:hAnsi="Calibri"/>
        </w:rPr>
        <w:t>aint</w:t>
      </w:r>
      <w:r w:rsidRPr="00B84686">
        <w:rPr>
          <w:rFonts w:ascii="Calibri" w:eastAsia="Calibri" w:hAnsi="Calibri" w:cs="Times New Roman"/>
        </w:rPr>
        <w:t xml:space="preserve"> Lucia </w:t>
      </w:r>
      <w:r w:rsidR="00694124" w:rsidRPr="00B84686">
        <w:rPr>
          <w:rFonts w:ascii="Calibri" w:eastAsia="Calibri" w:hAnsi="Calibri"/>
        </w:rPr>
        <w:t>(Figure 4.1</w:t>
      </w:r>
      <w:r w:rsidR="0013027B" w:rsidRPr="00B84686">
        <w:rPr>
          <w:rFonts w:ascii="Calibri" w:eastAsia="Calibri" w:hAnsi="Calibri"/>
        </w:rPr>
        <w:t>c</w:t>
      </w:r>
      <w:r w:rsidR="00694124" w:rsidRPr="00B84686">
        <w:rPr>
          <w:rFonts w:ascii="Calibri" w:eastAsia="Calibri" w:hAnsi="Calibri"/>
        </w:rPr>
        <w:t xml:space="preserve">) </w:t>
      </w:r>
      <w:r w:rsidRPr="00B84686">
        <w:rPr>
          <w:rFonts w:ascii="Calibri" w:eastAsia="Calibri" w:hAnsi="Calibri"/>
        </w:rPr>
        <w:t>are</w:t>
      </w:r>
      <w:r w:rsidRPr="00B84686">
        <w:rPr>
          <w:rFonts w:ascii="Calibri" w:eastAsia="Calibri" w:hAnsi="Calibri" w:cs="Times New Roman"/>
        </w:rPr>
        <w:t xml:space="preserve"> almost entirely </w:t>
      </w:r>
      <w:r w:rsidRPr="00B84686">
        <w:rPr>
          <w:rFonts w:ascii="Calibri" w:eastAsia="Calibri" w:hAnsi="Calibri"/>
        </w:rPr>
        <w:t xml:space="preserve">of </w:t>
      </w:r>
      <w:r w:rsidRPr="00B84686">
        <w:rPr>
          <w:rFonts w:ascii="Calibri" w:eastAsia="Calibri" w:hAnsi="Calibri" w:cs="Times New Roman"/>
        </w:rPr>
        <w:t xml:space="preserve">volcanic </w:t>
      </w:r>
      <w:r w:rsidRPr="00B84686">
        <w:rPr>
          <w:rFonts w:ascii="Calibri" w:eastAsia="Calibri" w:hAnsi="Calibri"/>
        </w:rPr>
        <w:t xml:space="preserve">origin </w:t>
      </w:r>
      <w:r w:rsidRPr="00B84686">
        <w:rPr>
          <w:rFonts w:ascii="Calibri" w:eastAsia="Calibri" w:hAnsi="Calibri" w:cs="Times New Roman"/>
        </w:rPr>
        <w:t>with the oldest rocks, largely of rhyolite, andesite and various basalts, dating</w:t>
      </w:r>
      <w:r w:rsidR="002F6B9E" w:rsidRPr="00B84686">
        <w:rPr>
          <w:rFonts w:ascii="Calibri" w:eastAsia="Calibri" w:hAnsi="Calibri" w:cs="Times New Roman"/>
        </w:rPr>
        <w:t xml:space="preserve"> </w:t>
      </w:r>
      <w:r w:rsidRPr="00B84686">
        <w:rPr>
          <w:rFonts w:ascii="Calibri" w:eastAsia="Calibri" w:hAnsi="Calibri" w:cs="Calibri"/>
        </w:rPr>
        <w:t xml:space="preserve">from the early Tertiary </w:t>
      </w:r>
      <w:r w:rsidR="00FE59A1" w:rsidRPr="00B84686">
        <w:rPr>
          <w:rFonts w:ascii="Calibri" w:eastAsia="Calibri" w:hAnsi="Calibri" w:cs="Calibri"/>
        </w:rPr>
        <w:t xml:space="preserve">(Eocene) </w:t>
      </w:r>
      <w:r w:rsidRPr="00B84686">
        <w:rPr>
          <w:rFonts w:eastAsia="Calibri" w:cstheme="minorHAnsi"/>
        </w:rPr>
        <w:t>epoch</w:t>
      </w:r>
      <w:r w:rsidRPr="00B84686">
        <w:rPr>
          <w:rFonts w:ascii="Calibri" w:eastAsia="Calibri" w:hAnsi="Calibri" w:cs="Calibri"/>
        </w:rPr>
        <w:t xml:space="preserve">.  The rock formations have been grouped into three </w:t>
      </w:r>
      <w:r w:rsidRPr="00B84686">
        <w:rPr>
          <w:rFonts w:eastAsia="Calibri" w:cstheme="minorHAnsi"/>
        </w:rPr>
        <w:t>series, from oldest to youngest:  a</w:t>
      </w:r>
      <w:r w:rsidRPr="00B84686">
        <w:rPr>
          <w:rFonts w:ascii="Calibri" w:eastAsia="Calibri" w:hAnsi="Calibri" w:cs="Calibri"/>
        </w:rPr>
        <w:t xml:space="preserve"> northern series (</w:t>
      </w:r>
      <w:r w:rsidRPr="00B84686">
        <w:rPr>
          <w:rFonts w:eastAsia="Calibri" w:cstheme="minorHAnsi"/>
        </w:rPr>
        <w:t xml:space="preserve">of Eocene age) of mainly basaltic composition (with occasional andesite porphyry and rhyolite) which have been heavily folded; a central series (of Miocene-Pliocene age) consisting of </w:t>
      </w:r>
      <w:r w:rsidRPr="00B84686">
        <w:rPr>
          <w:rFonts w:cstheme="minorHAnsi"/>
          <w:iCs/>
        </w:rPr>
        <w:t>andesite, basalts, agglomerates and tuffs; and, a southwestern series (of Pleistocene age) of dacite composition which includes the island’s active volcanoes and highest peaks.  Near the volcanic craters</w:t>
      </w:r>
      <w:r w:rsidR="002F6B9E" w:rsidRPr="00B84686">
        <w:rPr>
          <w:rFonts w:cstheme="minorHAnsi"/>
          <w:iCs/>
        </w:rPr>
        <w:t xml:space="preserve"> </w:t>
      </w:r>
      <w:r w:rsidRPr="00B84686">
        <w:rPr>
          <w:rFonts w:cstheme="minorHAnsi"/>
          <w:iCs/>
        </w:rPr>
        <w:t>are found pyroclastics</w:t>
      </w:r>
      <w:r w:rsidR="002F6B9E" w:rsidRPr="00B84686">
        <w:rPr>
          <w:rFonts w:cstheme="minorHAnsi"/>
          <w:iCs/>
        </w:rPr>
        <w:t xml:space="preserve"> </w:t>
      </w:r>
      <w:r w:rsidRPr="00B84686">
        <w:rPr>
          <w:rFonts w:cstheme="minorHAnsi"/>
          <w:iCs/>
        </w:rPr>
        <w:t xml:space="preserve">produced by eruptions and avalanches of andesite pumice on the adjacent slopes.  Near the modern shorelines are found beach deposits of eroded material brought in from rivers and washed in from nearby coral reefs.  Alluvium and colluvium cover the river valleys and slopes, including areas near </w:t>
      </w:r>
      <w:r w:rsidR="00FE59A1" w:rsidRPr="00B84686">
        <w:rPr>
          <w:rFonts w:cstheme="minorHAnsi"/>
          <w:iCs/>
        </w:rPr>
        <w:t xml:space="preserve">the </w:t>
      </w:r>
      <w:r w:rsidR="00694124" w:rsidRPr="00B84686">
        <w:rPr>
          <w:rFonts w:cstheme="minorHAnsi"/>
          <w:iCs/>
        </w:rPr>
        <w:t>Vieux Fort</w:t>
      </w:r>
      <w:r w:rsidR="00FE59A1" w:rsidRPr="00B84686">
        <w:rPr>
          <w:rFonts w:cstheme="minorHAnsi"/>
          <w:iCs/>
        </w:rPr>
        <w:t xml:space="preserve"> and Castries townsites</w:t>
      </w:r>
      <w:r w:rsidR="00694124" w:rsidRPr="00B84686">
        <w:rPr>
          <w:rFonts w:cstheme="minorHAnsi"/>
          <w:iCs/>
        </w:rPr>
        <w:t>.</w:t>
      </w:r>
    </w:p>
    <w:p w14:paraId="1DAB353B" w14:textId="77777777" w:rsidR="00935461" w:rsidRPr="00B84686" w:rsidRDefault="00935461" w:rsidP="000801A1">
      <w:pPr>
        <w:autoSpaceDE w:val="0"/>
        <w:autoSpaceDN w:val="0"/>
        <w:adjustRightInd w:val="0"/>
        <w:spacing w:after="0" w:line="240" w:lineRule="auto"/>
        <w:rPr>
          <w:rFonts w:cstheme="minorHAnsi"/>
          <w:iCs/>
        </w:rPr>
      </w:pPr>
    </w:p>
    <w:p w14:paraId="4C25E070" w14:textId="1C828F15" w:rsidR="00935461" w:rsidRPr="00B84686" w:rsidRDefault="00935461" w:rsidP="000801A1">
      <w:pPr>
        <w:autoSpaceDE w:val="0"/>
        <w:autoSpaceDN w:val="0"/>
        <w:adjustRightInd w:val="0"/>
        <w:spacing w:after="0" w:line="240" w:lineRule="auto"/>
        <w:rPr>
          <w:rFonts w:eastAsia="Times New Roman"/>
          <w:szCs w:val="24"/>
        </w:rPr>
      </w:pPr>
      <w:r w:rsidRPr="00B84686">
        <w:rPr>
          <w:rFonts w:eastAsia="Times New Roman" w:cstheme="minorHAnsi"/>
        </w:rPr>
        <w:t xml:space="preserve">The volcanic origin of the island is reflected in the </w:t>
      </w:r>
      <w:r w:rsidRPr="00B84686">
        <w:rPr>
          <w:rFonts w:eastAsia="Times New Roman"/>
          <w:szCs w:val="24"/>
        </w:rPr>
        <w:t>hazard of volcanic eruptions on Saint Lucia (Figure 4.1</w:t>
      </w:r>
      <w:r w:rsidR="0013027B" w:rsidRPr="00B84686">
        <w:rPr>
          <w:rFonts w:eastAsia="Times New Roman"/>
          <w:szCs w:val="24"/>
        </w:rPr>
        <w:t>d</w:t>
      </w:r>
      <w:r w:rsidRPr="00B84686">
        <w:rPr>
          <w:rFonts w:eastAsia="Times New Roman"/>
          <w:szCs w:val="24"/>
        </w:rPr>
        <w:t>).  The active volcano of Soufriere is located on the southwest side of the island where the hazard is the greatest, as evidenced by hot springs, fumaroles, and other geothermal manifestations in the area.</w:t>
      </w:r>
    </w:p>
    <w:p w14:paraId="642017E1" w14:textId="77777777" w:rsidR="00935461" w:rsidRPr="00B84686" w:rsidRDefault="00935461" w:rsidP="000801A1">
      <w:pPr>
        <w:autoSpaceDE w:val="0"/>
        <w:autoSpaceDN w:val="0"/>
        <w:adjustRightInd w:val="0"/>
        <w:spacing w:after="0" w:line="240" w:lineRule="auto"/>
        <w:rPr>
          <w:rFonts w:cstheme="minorHAnsi"/>
          <w:iCs/>
        </w:rPr>
      </w:pPr>
    </w:p>
    <w:p w14:paraId="3E4101DB" w14:textId="77777777" w:rsidR="00694124" w:rsidRPr="00B84686" w:rsidRDefault="00694124" w:rsidP="000801A1">
      <w:pPr>
        <w:autoSpaceDE w:val="0"/>
        <w:autoSpaceDN w:val="0"/>
        <w:adjustRightInd w:val="0"/>
        <w:spacing w:after="0" w:line="240" w:lineRule="auto"/>
        <w:rPr>
          <w:rFonts w:cstheme="minorHAnsi"/>
          <w:iCs/>
        </w:rPr>
      </w:pPr>
    </w:p>
    <w:p w14:paraId="5EF116B5" w14:textId="76984423" w:rsidR="00694124" w:rsidRPr="00B84686" w:rsidRDefault="00694124" w:rsidP="00694124">
      <w:pPr>
        <w:spacing w:after="120" w:line="240" w:lineRule="auto"/>
        <w:jc w:val="both"/>
        <w:rPr>
          <w:color w:val="1F3864" w:themeColor="accent5" w:themeShade="80"/>
          <w:sz w:val="20"/>
        </w:rPr>
      </w:pPr>
      <w:r w:rsidRPr="00B84686">
        <w:rPr>
          <w:color w:val="1F3864" w:themeColor="accent5" w:themeShade="80"/>
          <w:sz w:val="20"/>
        </w:rPr>
        <w:t>Figure 4.1</w:t>
      </w:r>
      <w:r w:rsidR="0013027B" w:rsidRPr="00B84686">
        <w:rPr>
          <w:color w:val="1F3864" w:themeColor="accent5" w:themeShade="80"/>
          <w:sz w:val="20"/>
        </w:rPr>
        <w:t>c</w:t>
      </w:r>
      <w:r w:rsidRPr="00B84686">
        <w:rPr>
          <w:color w:val="1F3864" w:themeColor="accent5" w:themeShade="80"/>
          <w:sz w:val="20"/>
        </w:rPr>
        <w:t xml:space="preserve"> Geologic Map of Saint Lucia</w:t>
      </w:r>
      <w:r w:rsidRPr="00B84686">
        <w:rPr>
          <w:rStyle w:val="FootnoteReference"/>
          <w:color w:val="1F3864" w:themeColor="accent5" w:themeShade="80"/>
          <w:sz w:val="20"/>
        </w:rPr>
        <w:footnoteReference w:id="12"/>
      </w:r>
      <w:r w:rsidR="001529FE" w:rsidRPr="00B84686">
        <w:rPr>
          <w:color w:val="1F3864" w:themeColor="accent5" w:themeShade="80"/>
          <w:sz w:val="20"/>
        </w:rPr>
        <w:t>Figure 4.1</w:t>
      </w:r>
      <w:r w:rsidR="0013027B" w:rsidRPr="00B84686">
        <w:rPr>
          <w:color w:val="1F3864" w:themeColor="accent5" w:themeShade="80"/>
          <w:sz w:val="20"/>
        </w:rPr>
        <w:t>d</w:t>
      </w:r>
      <w:r w:rsidR="001529FE" w:rsidRPr="00B84686">
        <w:rPr>
          <w:color w:val="1F3864" w:themeColor="accent5" w:themeShade="80"/>
          <w:sz w:val="20"/>
        </w:rPr>
        <w:t xml:space="preserve">  Integrated volcanic hazard map of Saint Lucia</w:t>
      </w:r>
      <w:r w:rsidR="001529FE" w:rsidRPr="00B84686">
        <w:rPr>
          <w:rStyle w:val="FootnoteReference"/>
          <w:color w:val="1F3864" w:themeColor="accent5" w:themeShade="80"/>
          <w:sz w:val="20"/>
        </w:rPr>
        <w:footnoteReference w:id="13"/>
      </w:r>
    </w:p>
    <w:p w14:paraId="62010A06" w14:textId="77777777" w:rsidR="001529FE" w:rsidRPr="00B84686" w:rsidRDefault="004B5F8F" w:rsidP="001529FE">
      <w:pPr>
        <w:suppressAutoHyphens/>
        <w:autoSpaceDE w:val="0"/>
        <w:autoSpaceDN w:val="0"/>
        <w:adjustRightInd w:val="0"/>
        <w:spacing w:after="0" w:line="240" w:lineRule="auto"/>
        <w:jc w:val="both"/>
        <w:rPr>
          <w:rFonts w:eastAsia="Times New Roman" w:cstheme="minorHAnsi"/>
        </w:rPr>
      </w:pPr>
      <w:r w:rsidRPr="00B84686">
        <w:rPr>
          <w:rFonts w:cs="Segoe UI"/>
          <w:noProof/>
          <w:szCs w:val="24"/>
        </w:rPr>
        <w:drawing>
          <wp:inline distT="0" distB="0" distL="0" distR="0" wp14:anchorId="0717B4F7" wp14:editId="3386186F">
            <wp:extent cx="2893288" cy="3721782"/>
            <wp:effectExtent l="19050" t="0" r="2312"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2899040" cy="3729181"/>
                    </a:xfrm>
                    <a:prstGeom prst="rect">
                      <a:avLst/>
                    </a:prstGeom>
                    <a:noFill/>
                    <a:ln w="9525">
                      <a:noFill/>
                      <a:miter lim="800000"/>
                      <a:headEnd/>
                      <a:tailEnd/>
                    </a:ln>
                  </pic:spPr>
                </pic:pic>
              </a:graphicData>
            </a:graphic>
          </wp:inline>
        </w:drawing>
      </w:r>
      <w:r w:rsidR="001529FE" w:rsidRPr="00B84686">
        <w:rPr>
          <w:rFonts w:eastAsia="Times New Roman" w:cstheme="minorHAnsi"/>
          <w:noProof/>
        </w:rPr>
        <w:drawing>
          <wp:inline distT="0" distB="0" distL="0" distR="0" wp14:anchorId="3A6436B6" wp14:editId="3193BC89">
            <wp:extent cx="2232594" cy="3881422"/>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2234772" cy="3885208"/>
                    </a:xfrm>
                    <a:prstGeom prst="rect">
                      <a:avLst/>
                    </a:prstGeom>
                    <a:noFill/>
                    <a:ln w="9525">
                      <a:noFill/>
                      <a:miter lim="800000"/>
                      <a:headEnd/>
                      <a:tailEnd/>
                    </a:ln>
                  </pic:spPr>
                </pic:pic>
              </a:graphicData>
            </a:graphic>
          </wp:inline>
        </w:drawing>
      </w:r>
    </w:p>
    <w:p w14:paraId="5CEA7413" w14:textId="77777777" w:rsidR="001529FE" w:rsidRPr="00B84686" w:rsidRDefault="001529FE" w:rsidP="001529FE">
      <w:pPr>
        <w:suppressAutoHyphens/>
        <w:autoSpaceDE w:val="0"/>
        <w:autoSpaceDN w:val="0"/>
        <w:adjustRightInd w:val="0"/>
        <w:spacing w:after="0" w:line="240" w:lineRule="auto"/>
        <w:jc w:val="both"/>
        <w:rPr>
          <w:rFonts w:eastAsia="Times New Roman" w:cstheme="minorHAnsi"/>
        </w:rPr>
      </w:pPr>
    </w:p>
    <w:p w14:paraId="2973EC53" w14:textId="77777777" w:rsidR="004B5F8F" w:rsidRPr="00B84686" w:rsidRDefault="001529FE" w:rsidP="00935461">
      <w:pPr>
        <w:suppressAutoHyphens/>
        <w:autoSpaceDE w:val="0"/>
        <w:autoSpaceDN w:val="0"/>
        <w:adjustRightInd w:val="0"/>
        <w:spacing w:after="0" w:line="240" w:lineRule="auto"/>
        <w:jc w:val="both"/>
        <w:rPr>
          <w:rFonts w:cs="Segoe UI"/>
          <w:szCs w:val="24"/>
        </w:rPr>
      </w:pPr>
      <w:r w:rsidRPr="00B84686">
        <w:rPr>
          <w:rFonts w:eastAsia="Times New Roman"/>
          <w:szCs w:val="24"/>
        </w:rPr>
        <w:t>.</w:t>
      </w:r>
    </w:p>
    <w:p w14:paraId="5F3DE373" w14:textId="77777777" w:rsidR="004B5F8F" w:rsidRPr="00B84686" w:rsidRDefault="004B5F8F"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Land Use and </w:t>
      </w:r>
      <w:r w:rsidR="006E7DD9" w:rsidRPr="00B84686">
        <w:rPr>
          <w:rFonts w:asciiTheme="majorHAnsi" w:hAnsiTheme="majorHAnsi" w:cstheme="majorHAnsi"/>
          <w:color w:val="1F3864" w:themeColor="accent5" w:themeShade="80"/>
        </w:rPr>
        <w:t>Biological Resources</w:t>
      </w:r>
    </w:p>
    <w:p w14:paraId="644B8E90" w14:textId="77777777" w:rsidR="00694124" w:rsidRPr="00B84686" w:rsidRDefault="00694124" w:rsidP="00694124">
      <w:pPr>
        <w:autoSpaceDE w:val="0"/>
        <w:autoSpaceDN w:val="0"/>
        <w:adjustRightInd w:val="0"/>
        <w:spacing w:after="0" w:line="240" w:lineRule="auto"/>
        <w:rPr>
          <w:rFonts w:cstheme="minorHAnsi"/>
        </w:rPr>
      </w:pPr>
    </w:p>
    <w:p w14:paraId="41A917B5" w14:textId="4A7ADACA" w:rsidR="004B5F8F" w:rsidRPr="00B84686" w:rsidRDefault="00694124" w:rsidP="00694124">
      <w:pPr>
        <w:autoSpaceDE w:val="0"/>
        <w:autoSpaceDN w:val="0"/>
        <w:adjustRightInd w:val="0"/>
        <w:spacing w:after="0" w:line="240" w:lineRule="auto"/>
        <w:rPr>
          <w:rFonts w:cstheme="minorHAnsi"/>
        </w:rPr>
      </w:pPr>
      <w:r w:rsidRPr="00B84686">
        <w:rPr>
          <w:rFonts w:cstheme="minorHAnsi"/>
        </w:rPr>
        <w:t>A</w:t>
      </w:r>
      <w:r w:rsidR="00377095" w:rsidRPr="00B84686">
        <w:rPr>
          <w:rFonts w:cstheme="minorHAnsi"/>
        </w:rPr>
        <w:t xml:space="preserve">ccording to </w:t>
      </w:r>
      <w:r w:rsidRPr="00B84686">
        <w:rPr>
          <w:rFonts w:cstheme="minorHAnsi"/>
        </w:rPr>
        <w:t>a 2016 assessment by the Ministry of Agriculture and Forestry, about one-third (35%) of the</w:t>
      </w:r>
      <w:r w:rsidR="002F6B9E" w:rsidRPr="00B84686">
        <w:rPr>
          <w:rFonts w:cstheme="minorHAnsi"/>
        </w:rPr>
        <w:t xml:space="preserve"> </w:t>
      </w:r>
      <w:r w:rsidRPr="00B84686">
        <w:rPr>
          <w:rFonts w:cstheme="minorHAnsi"/>
        </w:rPr>
        <w:t xml:space="preserve">total land area </w:t>
      </w:r>
      <w:r w:rsidR="00377095" w:rsidRPr="00B84686">
        <w:rPr>
          <w:rFonts w:cstheme="minorHAnsi"/>
        </w:rPr>
        <w:t xml:space="preserve">(of 61,600 hectares) </w:t>
      </w:r>
      <w:r w:rsidRPr="00B84686">
        <w:rPr>
          <w:rFonts w:cstheme="minorHAnsi"/>
        </w:rPr>
        <w:t xml:space="preserve">remains as natural vegetation with 7,550 hectares </w:t>
      </w:r>
      <w:r w:rsidR="00377095" w:rsidRPr="00B84686">
        <w:rPr>
          <w:rFonts w:cstheme="minorHAnsi"/>
        </w:rPr>
        <w:t xml:space="preserve">(about 12%) </w:t>
      </w:r>
      <w:r w:rsidRPr="00B84686">
        <w:rPr>
          <w:rFonts w:cstheme="minorHAnsi"/>
        </w:rPr>
        <w:t>being Forest Reserves. The majority of the land (55%) is</w:t>
      </w:r>
      <w:r w:rsidR="002F6B9E" w:rsidRPr="00B84686">
        <w:rPr>
          <w:rFonts w:cstheme="minorHAnsi"/>
        </w:rPr>
        <w:t xml:space="preserve"> </w:t>
      </w:r>
      <w:r w:rsidRPr="00B84686">
        <w:rPr>
          <w:rFonts w:cstheme="minorHAnsi"/>
        </w:rPr>
        <w:t>under agriculture, while one-tenth (9.5%) is surface water, urban use and</w:t>
      </w:r>
      <w:r w:rsidR="002F6B9E" w:rsidRPr="00B84686">
        <w:rPr>
          <w:rFonts w:cstheme="minorHAnsi"/>
        </w:rPr>
        <w:t xml:space="preserve"> </w:t>
      </w:r>
      <w:r w:rsidRPr="00B84686">
        <w:rPr>
          <w:rFonts w:cstheme="minorHAnsi"/>
        </w:rPr>
        <w:t>exposed rock. The rainforest areas are dominantly the central regions of the island</w:t>
      </w:r>
      <w:r w:rsidR="002F6B9E" w:rsidRPr="00B84686">
        <w:rPr>
          <w:rFonts w:cstheme="minorHAnsi"/>
        </w:rPr>
        <w:t xml:space="preserve"> </w:t>
      </w:r>
      <w:r w:rsidRPr="00B84686">
        <w:rPr>
          <w:rFonts w:cstheme="minorHAnsi"/>
        </w:rPr>
        <w:t>with cultivated areas surrounding these areas and extending outwards to the coastal</w:t>
      </w:r>
      <w:r w:rsidR="002F6B9E" w:rsidRPr="00B84686">
        <w:rPr>
          <w:rFonts w:cstheme="minorHAnsi"/>
        </w:rPr>
        <w:t xml:space="preserve"> </w:t>
      </w:r>
      <w:r w:rsidRPr="00B84686">
        <w:rPr>
          <w:rFonts w:cstheme="minorHAnsi"/>
        </w:rPr>
        <w:t>regions</w:t>
      </w:r>
      <w:r w:rsidR="007760B7" w:rsidRPr="00B84686">
        <w:rPr>
          <w:rFonts w:cstheme="minorHAnsi"/>
        </w:rPr>
        <w:t xml:space="preserve"> (Figure 4.1</w:t>
      </w:r>
      <w:r w:rsidR="0013027B" w:rsidRPr="00B84686">
        <w:rPr>
          <w:rFonts w:cstheme="minorHAnsi"/>
        </w:rPr>
        <w:t>e</w:t>
      </w:r>
      <w:r w:rsidR="007760B7" w:rsidRPr="00B84686">
        <w:rPr>
          <w:rFonts w:cstheme="minorHAnsi"/>
        </w:rPr>
        <w:t>)</w:t>
      </w:r>
      <w:r w:rsidRPr="00B84686">
        <w:rPr>
          <w:rFonts w:cstheme="minorHAnsi"/>
        </w:rPr>
        <w:t>. Major crops cultivated in addition to bananas are</w:t>
      </w:r>
      <w:r w:rsidR="002F6B9E" w:rsidRPr="00B84686">
        <w:rPr>
          <w:rFonts w:cstheme="minorHAnsi"/>
        </w:rPr>
        <w:t xml:space="preserve"> </w:t>
      </w:r>
      <w:r w:rsidRPr="00B84686">
        <w:rPr>
          <w:rFonts w:cstheme="minorHAnsi"/>
        </w:rPr>
        <w:t>coconut, cocoa, fruit trees grown</w:t>
      </w:r>
      <w:r w:rsidR="002F6B9E" w:rsidRPr="00B84686">
        <w:rPr>
          <w:rFonts w:cstheme="minorHAnsi"/>
        </w:rPr>
        <w:t xml:space="preserve"> </w:t>
      </w:r>
      <w:r w:rsidRPr="00B84686">
        <w:rPr>
          <w:rFonts w:cstheme="minorHAnsi"/>
        </w:rPr>
        <w:t>either in monoculture or on an intercropped basis. Secondary forest lands</w:t>
      </w:r>
      <w:r w:rsidR="002F6B9E" w:rsidRPr="00B84686">
        <w:rPr>
          <w:rFonts w:cstheme="minorHAnsi"/>
        </w:rPr>
        <w:t xml:space="preserve"> </w:t>
      </w:r>
      <w:r w:rsidRPr="00B84686">
        <w:rPr>
          <w:rFonts w:cstheme="minorHAnsi"/>
        </w:rPr>
        <w:t>encompass non-agricultural land coverage, with rural settlement comprising clusters</w:t>
      </w:r>
      <w:r w:rsidR="002F6B9E" w:rsidRPr="00B84686">
        <w:rPr>
          <w:rFonts w:cstheme="minorHAnsi"/>
        </w:rPr>
        <w:t xml:space="preserve"> </w:t>
      </w:r>
      <w:r w:rsidRPr="00B84686">
        <w:rPr>
          <w:rFonts w:cstheme="minorHAnsi"/>
        </w:rPr>
        <w:t xml:space="preserve">of rural housing with surrounding areas devoted to small gardens and orchards. </w:t>
      </w:r>
    </w:p>
    <w:p w14:paraId="0EFF5C17" w14:textId="77777777" w:rsidR="00935461" w:rsidRPr="00B84686" w:rsidRDefault="00935461" w:rsidP="00694124">
      <w:pPr>
        <w:autoSpaceDE w:val="0"/>
        <w:autoSpaceDN w:val="0"/>
        <w:adjustRightInd w:val="0"/>
        <w:spacing w:after="0" w:line="240" w:lineRule="auto"/>
        <w:rPr>
          <w:rFonts w:cstheme="minorHAnsi"/>
        </w:rPr>
      </w:pPr>
    </w:p>
    <w:p w14:paraId="757C8FF4" w14:textId="357B7577" w:rsidR="00935461" w:rsidRPr="00B84686" w:rsidRDefault="00935461" w:rsidP="00935461">
      <w:pPr>
        <w:spacing w:after="0" w:line="240" w:lineRule="auto"/>
        <w:jc w:val="both"/>
        <w:rPr>
          <w:rFonts w:cs="Segoe UI"/>
          <w:szCs w:val="24"/>
        </w:rPr>
      </w:pPr>
      <w:r w:rsidRPr="00B84686">
        <w:rPr>
          <w:rFonts w:cs="Segoe UI"/>
          <w:szCs w:val="24"/>
        </w:rPr>
        <w:lastRenderedPageBreak/>
        <w:t>Terrest</w:t>
      </w:r>
      <w:r w:rsidR="00FE59A1" w:rsidRPr="00B84686">
        <w:rPr>
          <w:rFonts w:cs="Segoe UI"/>
          <w:szCs w:val="24"/>
        </w:rPr>
        <w:t>r</w:t>
      </w:r>
      <w:r w:rsidRPr="00B84686">
        <w:rPr>
          <w:rFonts w:cs="Segoe UI"/>
          <w:szCs w:val="24"/>
        </w:rPr>
        <w:t>ial ecosystems are dependent in part on elevation and aspect relative to prevalent winds and rain</w:t>
      </w:r>
      <w:r w:rsidR="00FE59A1" w:rsidRPr="00B84686">
        <w:rPr>
          <w:rFonts w:cs="Segoe UI"/>
          <w:szCs w:val="24"/>
        </w:rPr>
        <w:t xml:space="preserve"> and exhibit an astonishing variety (Figure 4.1</w:t>
      </w:r>
      <w:r w:rsidR="0013027B" w:rsidRPr="00B84686">
        <w:rPr>
          <w:rFonts w:cs="Segoe UI"/>
          <w:szCs w:val="24"/>
        </w:rPr>
        <w:t>e</w:t>
      </w:r>
      <w:r w:rsidR="00FE59A1" w:rsidRPr="00B84686">
        <w:rPr>
          <w:rFonts w:cs="Segoe UI"/>
          <w:szCs w:val="24"/>
        </w:rPr>
        <w:t>)</w:t>
      </w:r>
      <w:r w:rsidRPr="00B84686">
        <w:rPr>
          <w:rFonts w:cs="Segoe UI"/>
          <w:szCs w:val="24"/>
        </w:rPr>
        <w:t xml:space="preserve">.  Vegetation types range from elfin shrublands and cloud forest in the highest mountains, montane forest and lowland mountain rainforest and semi-evergreen seasonal forest in intermediate locations, and drier associations such as deciduous seasonal forest, littoral evergreen forest and shrubland, and </w:t>
      </w:r>
      <w:r w:rsidR="00FE59A1" w:rsidRPr="00B84686">
        <w:rPr>
          <w:rFonts w:cs="Segoe UI"/>
          <w:szCs w:val="24"/>
        </w:rPr>
        <w:t xml:space="preserve">even </w:t>
      </w:r>
      <w:r w:rsidRPr="00B84686">
        <w:rPr>
          <w:rFonts w:cs="Segoe UI"/>
          <w:szCs w:val="24"/>
        </w:rPr>
        <w:t xml:space="preserve">cacti shrub by the southern coasts.  Freshwater swamps and mangroves also occur in isolated locations.  </w:t>
      </w:r>
    </w:p>
    <w:p w14:paraId="46AB8D49" w14:textId="77777777" w:rsidR="00935461" w:rsidRPr="00B84686" w:rsidRDefault="00935461" w:rsidP="00694124">
      <w:pPr>
        <w:autoSpaceDE w:val="0"/>
        <w:autoSpaceDN w:val="0"/>
        <w:adjustRightInd w:val="0"/>
        <w:spacing w:after="0" w:line="240" w:lineRule="auto"/>
        <w:rPr>
          <w:rFonts w:cstheme="minorHAnsi"/>
        </w:rPr>
      </w:pPr>
    </w:p>
    <w:p w14:paraId="3E57F6EC" w14:textId="47974271" w:rsidR="007760B7" w:rsidRPr="00B84686" w:rsidRDefault="007760B7" w:rsidP="007760B7">
      <w:pPr>
        <w:spacing w:after="120" w:line="240" w:lineRule="auto"/>
        <w:jc w:val="both"/>
        <w:rPr>
          <w:color w:val="1F3864" w:themeColor="accent5" w:themeShade="80"/>
          <w:sz w:val="20"/>
        </w:rPr>
      </w:pPr>
      <w:r w:rsidRPr="00B84686">
        <w:rPr>
          <w:color w:val="1F3864" w:themeColor="accent5" w:themeShade="80"/>
          <w:sz w:val="20"/>
        </w:rPr>
        <w:t>Figure 4.1</w:t>
      </w:r>
      <w:r w:rsidR="0013027B" w:rsidRPr="00B84686">
        <w:rPr>
          <w:color w:val="1F3864" w:themeColor="accent5" w:themeShade="80"/>
          <w:sz w:val="20"/>
        </w:rPr>
        <w:t>e</w:t>
      </w:r>
      <w:r w:rsidRPr="00B84686">
        <w:rPr>
          <w:color w:val="1F3864" w:themeColor="accent5" w:themeShade="80"/>
          <w:sz w:val="20"/>
        </w:rPr>
        <w:t xml:space="preserve">  Land use and Vegetation Types</w:t>
      </w:r>
      <w:r w:rsidRPr="00B84686">
        <w:rPr>
          <w:rStyle w:val="FootnoteReference"/>
          <w:color w:val="1F3864" w:themeColor="accent5" w:themeShade="80"/>
          <w:sz w:val="20"/>
        </w:rPr>
        <w:footnoteReference w:id="14"/>
      </w:r>
      <w:r w:rsidR="006E7DD9" w:rsidRPr="00B84686">
        <w:rPr>
          <w:color w:val="1F3864" w:themeColor="accent5" w:themeShade="80"/>
          <w:sz w:val="20"/>
        </w:rPr>
        <w:t xml:space="preserve">                 Figure 4.1</w:t>
      </w:r>
      <w:r w:rsidR="0013027B" w:rsidRPr="00B84686">
        <w:rPr>
          <w:color w:val="1F3864" w:themeColor="accent5" w:themeShade="80"/>
          <w:sz w:val="20"/>
        </w:rPr>
        <w:t>f</w:t>
      </w:r>
      <w:r w:rsidR="006E7DD9" w:rsidRPr="00B84686">
        <w:rPr>
          <w:color w:val="1F3864" w:themeColor="accent5" w:themeShade="80"/>
          <w:sz w:val="20"/>
        </w:rPr>
        <w:t xml:space="preserve"> Protected Areas in Saint Luc</w:t>
      </w:r>
      <w:r w:rsidR="00803FCA" w:rsidRPr="00B84686">
        <w:rPr>
          <w:color w:val="1F3864" w:themeColor="accent5" w:themeShade="80"/>
          <w:sz w:val="20"/>
        </w:rPr>
        <w:t>i</w:t>
      </w:r>
      <w:r w:rsidR="006E7DD9" w:rsidRPr="00B84686">
        <w:rPr>
          <w:color w:val="1F3864" w:themeColor="accent5" w:themeShade="80"/>
          <w:sz w:val="20"/>
        </w:rPr>
        <w:t>a</w:t>
      </w:r>
      <w:r w:rsidR="00803FCA" w:rsidRPr="00B84686">
        <w:rPr>
          <w:rStyle w:val="FootnoteReference"/>
          <w:color w:val="1F3864" w:themeColor="accent5" w:themeShade="80"/>
          <w:sz w:val="20"/>
        </w:rPr>
        <w:footnoteReference w:id="15"/>
      </w:r>
    </w:p>
    <w:p w14:paraId="4FA88790" w14:textId="77777777" w:rsidR="004B5F8F" w:rsidRPr="00B84686" w:rsidRDefault="002F2BCA" w:rsidP="00742DE2">
      <w:pPr>
        <w:spacing w:after="0" w:line="240" w:lineRule="auto"/>
        <w:jc w:val="both"/>
        <w:rPr>
          <w:rFonts w:cs="Segoe UI"/>
          <w:szCs w:val="24"/>
        </w:rPr>
      </w:pPr>
      <w:r w:rsidRPr="00B84686">
        <w:rPr>
          <w:rFonts w:cs="Segoe UI"/>
          <w:noProof/>
          <w:szCs w:val="24"/>
        </w:rPr>
        <w:drawing>
          <wp:inline distT="0" distB="0" distL="0" distR="0" wp14:anchorId="0BB49423" wp14:editId="29A3B751">
            <wp:extent cx="2696221" cy="3771866"/>
            <wp:effectExtent l="19050" t="0" r="8879" b="0"/>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2703908" cy="3782620"/>
                    </a:xfrm>
                    <a:prstGeom prst="rect">
                      <a:avLst/>
                    </a:prstGeom>
                    <a:noFill/>
                    <a:ln w="9525">
                      <a:noFill/>
                      <a:miter lim="800000"/>
                      <a:headEnd/>
                      <a:tailEnd/>
                    </a:ln>
                  </pic:spPr>
                </pic:pic>
              </a:graphicData>
            </a:graphic>
          </wp:inline>
        </w:drawing>
      </w:r>
      <w:r w:rsidR="006E7DD9" w:rsidRPr="00B84686">
        <w:rPr>
          <w:rFonts w:cs="Segoe UI"/>
          <w:noProof/>
          <w:szCs w:val="24"/>
        </w:rPr>
        <w:drawing>
          <wp:inline distT="0" distB="0" distL="0" distR="0" wp14:anchorId="08BC6589" wp14:editId="3E8FFAB5">
            <wp:extent cx="2937736" cy="3774643"/>
            <wp:effectExtent l="19050" t="0" r="0" b="0"/>
            <wp:docPr id="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srcRect/>
                    <a:stretch>
                      <a:fillRect/>
                    </a:stretch>
                  </pic:blipFill>
                  <pic:spPr bwMode="auto">
                    <a:xfrm>
                      <a:off x="0" y="0"/>
                      <a:ext cx="2941405" cy="3779358"/>
                    </a:xfrm>
                    <a:prstGeom prst="rect">
                      <a:avLst/>
                    </a:prstGeom>
                    <a:noFill/>
                    <a:ln w="9525">
                      <a:noFill/>
                      <a:miter lim="800000"/>
                      <a:headEnd/>
                      <a:tailEnd/>
                    </a:ln>
                  </pic:spPr>
                </pic:pic>
              </a:graphicData>
            </a:graphic>
          </wp:inline>
        </w:drawing>
      </w:r>
    </w:p>
    <w:p w14:paraId="0F657243" w14:textId="77777777" w:rsidR="002F2BCA" w:rsidRPr="00B84686" w:rsidRDefault="002F2BCA" w:rsidP="00742DE2">
      <w:pPr>
        <w:spacing w:after="0" w:line="240" w:lineRule="auto"/>
        <w:jc w:val="both"/>
        <w:rPr>
          <w:rFonts w:cs="Segoe UI"/>
          <w:szCs w:val="24"/>
        </w:rPr>
      </w:pPr>
    </w:p>
    <w:p w14:paraId="41DD2ABD" w14:textId="77777777" w:rsidR="0013066D" w:rsidRPr="00B84686" w:rsidRDefault="0013066D" w:rsidP="00947FB8">
      <w:pPr>
        <w:spacing w:after="0" w:line="240" w:lineRule="auto"/>
        <w:jc w:val="both"/>
        <w:rPr>
          <w:rFonts w:cs="Segoe UI"/>
          <w:szCs w:val="24"/>
        </w:rPr>
      </w:pPr>
    </w:p>
    <w:p w14:paraId="5CBD698D" w14:textId="77777777" w:rsidR="00882552" w:rsidRPr="00B84686" w:rsidRDefault="00947FB8" w:rsidP="007D7FCC">
      <w:pPr>
        <w:spacing w:after="0" w:line="240" w:lineRule="auto"/>
        <w:jc w:val="both"/>
        <w:rPr>
          <w:rFonts w:cs="Segoe UI"/>
          <w:szCs w:val="24"/>
        </w:rPr>
      </w:pPr>
      <w:r w:rsidRPr="00B84686">
        <w:rPr>
          <w:rFonts w:cs="Segoe UI"/>
          <w:szCs w:val="24"/>
        </w:rPr>
        <w:t>The island’s rich association of vegetation types, geographic settings, and climatic variations</w:t>
      </w:r>
      <w:r w:rsidR="001529FE" w:rsidRPr="00B84686">
        <w:rPr>
          <w:rFonts w:cs="Segoe UI"/>
          <w:szCs w:val="24"/>
        </w:rPr>
        <w:t xml:space="preserve"> results in high biodiversity</w:t>
      </w:r>
      <w:r w:rsidRPr="00B84686">
        <w:rPr>
          <w:rFonts w:cs="Segoe UI"/>
          <w:szCs w:val="24"/>
        </w:rPr>
        <w:t>.  In all some 1,300 species of vascular plants and 145 species of ferns and related plants occur on the island.  Mammal species number 17, reptiles and amphibians 24, and some 134 species of birds occupy the island (excluding migrants).  Invertebrates recorded in a 2009 biodiversity survey included more than 800 species of beetles and 26 dragonflies, among others.</w:t>
      </w:r>
      <w:r w:rsidR="00632BB7" w:rsidRPr="00B84686">
        <w:rPr>
          <w:rFonts w:cs="Segoe UI"/>
          <w:szCs w:val="24"/>
        </w:rPr>
        <w:t xml:space="preserve">  More than 200 species are endemic to the island (found nowhere else) including 7 percent of resident birds and 53 percent of reptiles</w:t>
      </w:r>
      <w:r w:rsidR="00882552" w:rsidRPr="00B84686">
        <w:rPr>
          <w:rFonts w:cs="Segoe UI"/>
          <w:szCs w:val="24"/>
        </w:rPr>
        <w:t xml:space="preserve"> including the protected Saint Lucia fer-de-lance (</w:t>
      </w:r>
      <w:r w:rsidR="00882552" w:rsidRPr="00B84686">
        <w:rPr>
          <w:rFonts w:cs="Segoe UI"/>
          <w:i/>
          <w:szCs w:val="24"/>
        </w:rPr>
        <w:t>Bothropscaribbaeus</w:t>
      </w:r>
      <w:r w:rsidR="00882552" w:rsidRPr="00B84686">
        <w:rPr>
          <w:rFonts w:cs="Segoe UI"/>
          <w:szCs w:val="24"/>
        </w:rPr>
        <w:t>)</w:t>
      </w:r>
      <w:r w:rsidR="00632BB7" w:rsidRPr="00B84686">
        <w:rPr>
          <w:rFonts w:cs="Segoe UI"/>
          <w:szCs w:val="24"/>
        </w:rPr>
        <w:t>.</w:t>
      </w:r>
      <w:r w:rsidR="00632BB7" w:rsidRPr="00B84686">
        <w:rPr>
          <w:rStyle w:val="FootnoteReference"/>
          <w:rFonts w:cs="Segoe UI"/>
          <w:szCs w:val="24"/>
        </w:rPr>
        <w:footnoteReference w:id="16"/>
      </w:r>
      <w:r w:rsidR="00882552" w:rsidRPr="00B84686">
        <w:rPr>
          <w:rFonts w:cs="Segoe UI"/>
          <w:szCs w:val="24"/>
        </w:rPr>
        <w:t xml:space="preserve">  Chief threats are overdevelopment and invasive species of which there are over 300 (including mongoose</w:t>
      </w:r>
      <w:r w:rsidR="00F50804" w:rsidRPr="00B84686">
        <w:rPr>
          <w:rFonts w:cs="Segoe UI"/>
          <w:szCs w:val="24"/>
        </w:rPr>
        <w:t xml:space="preserve">, </w:t>
      </w:r>
      <w:r w:rsidR="00882552" w:rsidRPr="00B84686">
        <w:rPr>
          <w:rFonts w:cs="Segoe UI"/>
          <w:szCs w:val="24"/>
        </w:rPr>
        <w:t>opossum</w:t>
      </w:r>
      <w:r w:rsidR="00F50804" w:rsidRPr="00B84686">
        <w:rPr>
          <w:rFonts w:cs="Segoe UI"/>
          <w:szCs w:val="24"/>
        </w:rPr>
        <w:t>, feral pigs, and African Snail</w:t>
      </w:r>
      <w:r w:rsidR="00882552" w:rsidRPr="00B84686">
        <w:rPr>
          <w:rFonts w:cs="Segoe UI"/>
          <w:szCs w:val="24"/>
        </w:rPr>
        <w:t>); at least 69 species of plants have already disappeared, while the endemic iguana and white breasted thrasher are endangered.</w:t>
      </w:r>
    </w:p>
    <w:p w14:paraId="69873EB5" w14:textId="77777777" w:rsidR="00493DE7" w:rsidRPr="00B84686" w:rsidRDefault="00493DE7" w:rsidP="007D7FCC">
      <w:pPr>
        <w:spacing w:after="0" w:line="240" w:lineRule="auto"/>
        <w:jc w:val="both"/>
        <w:rPr>
          <w:rFonts w:cs="Segoe UI"/>
          <w:szCs w:val="24"/>
        </w:rPr>
      </w:pPr>
    </w:p>
    <w:p w14:paraId="047D8298" w14:textId="77777777" w:rsidR="001529FE" w:rsidRPr="00B84686" w:rsidRDefault="001529FE" w:rsidP="007D7FCC">
      <w:pPr>
        <w:spacing w:after="0" w:line="240" w:lineRule="auto"/>
        <w:jc w:val="both"/>
        <w:rPr>
          <w:rFonts w:cs="Segoe UI"/>
          <w:szCs w:val="24"/>
        </w:rPr>
      </w:pPr>
      <w:r w:rsidRPr="00B84686">
        <w:rPr>
          <w:rFonts w:cs="Segoe UI"/>
          <w:szCs w:val="24"/>
        </w:rPr>
        <w:lastRenderedPageBreak/>
        <w:t>Marine ecosyst</w:t>
      </w:r>
      <w:r w:rsidR="00882552" w:rsidRPr="00B84686">
        <w:rPr>
          <w:rFonts w:cs="Segoe UI"/>
          <w:szCs w:val="24"/>
        </w:rPr>
        <w:t>ems and coastal zones are characterized by beaches, mangrove, seagrass beds, and coral reefs.  As of a 2011 survey, Saint Lucian reefs are some of the healthiest recorded in the Caribbean,</w:t>
      </w:r>
      <w:r w:rsidR="00882552" w:rsidRPr="00B84686">
        <w:rPr>
          <w:rStyle w:val="FootnoteReference"/>
          <w:rFonts w:cs="Segoe UI"/>
          <w:szCs w:val="24"/>
        </w:rPr>
        <w:footnoteReference w:id="17"/>
      </w:r>
      <w:r w:rsidR="00882552" w:rsidRPr="00B84686">
        <w:rPr>
          <w:rFonts w:cs="Segoe UI"/>
          <w:szCs w:val="24"/>
        </w:rPr>
        <w:t xml:space="preserve"> and are highly diverse both in abundance and occurrence of larger individuals. Typically</w:t>
      </w:r>
      <w:r w:rsidR="00B45070" w:rsidRPr="00B84686">
        <w:rPr>
          <w:rFonts w:cs="Segoe UI"/>
          <w:szCs w:val="24"/>
        </w:rPr>
        <w:t>,</w:t>
      </w:r>
      <w:r w:rsidR="00882552" w:rsidRPr="00B84686">
        <w:rPr>
          <w:rFonts w:cs="Segoe UI"/>
          <w:szCs w:val="24"/>
        </w:rPr>
        <w:t xml:space="preserve"> the reefs have large boulders which provide refuge to a diversity of fish, particularly at Soufriere.  Fishing is over 90% artisanal within 50 miles of the shore.  Main threats are runoff from poor land use practices, unregulated sand mining, </w:t>
      </w:r>
      <w:r w:rsidR="00F50804" w:rsidRPr="00B84686">
        <w:rPr>
          <w:rFonts w:cs="Segoe UI"/>
          <w:szCs w:val="24"/>
        </w:rPr>
        <w:t>tourism-related development, and in some areas fishing-related activities.</w:t>
      </w:r>
    </w:p>
    <w:p w14:paraId="5E07B6B7" w14:textId="77777777" w:rsidR="00947FB8" w:rsidRPr="00B84686" w:rsidRDefault="00947FB8" w:rsidP="007D7FCC">
      <w:pPr>
        <w:spacing w:after="0" w:line="240" w:lineRule="auto"/>
        <w:jc w:val="both"/>
        <w:rPr>
          <w:rFonts w:cs="Segoe UI"/>
          <w:szCs w:val="24"/>
        </w:rPr>
      </w:pPr>
    </w:p>
    <w:p w14:paraId="68F97ED8" w14:textId="10DCBE79" w:rsidR="00947FB8" w:rsidRPr="00B84686" w:rsidRDefault="00947FB8" w:rsidP="007D7FCC">
      <w:pPr>
        <w:spacing w:after="0" w:line="240" w:lineRule="auto"/>
        <w:jc w:val="both"/>
        <w:rPr>
          <w:rFonts w:cs="Segoe UI"/>
          <w:szCs w:val="24"/>
        </w:rPr>
      </w:pPr>
      <w:r w:rsidRPr="00B84686">
        <w:rPr>
          <w:rFonts w:cs="Segoe UI"/>
          <w:szCs w:val="24"/>
        </w:rPr>
        <w:t>A variety of protected areas have been declared or proposed in Saint Lucia.  A system of protected areas (Figure 4.1</w:t>
      </w:r>
      <w:r w:rsidR="0013027B" w:rsidRPr="00B84686">
        <w:rPr>
          <w:rFonts w:cs="Segoe UI"/>
          <w:szCs w:val="24"/>
        </w:rPr>
        <w:t>f</w:t>
      </w:r>
      <w:r w:rsidRPr="00B84686">
        <w:rPr>
          <w:rFonts w:cs="Segoe UI"/>
          <w:szCs w:val="24"/>
        </w:rPr>
        <w:t>) has</w:t>
      </w:r>
      <w:r w:rsidR="00952C2D" w:rsidRPr="00B84686">
        <w:rPr>
          <w:rFonts w:cs="Segoe UI"/>
          <w:szCs w:val="24"/>
        </w:rPr>
        <w:t xml:space="preserve"> been proposed for a broad network of marine and terrestrial areas, including forest reserves, wildlife reserves, marine protected areas, and nature reserves, as well as national landmarks, historic areas and sites, and national parks.</w:t>
      </w:r>
    </w:p>
    <w:p w14:paraId="468401AE" w14:textId="77777777" w:rsidR="00947FB8" w:rsidRPr="00B84686" w:rsidRDefault="00947FB8" w:rsidP="007D7FCC">
      <w:pPr>
        <w:spacing w:after="0" w:line="240" w:lineRule="auto"/>
        <w:jc w:val="both"/>
        <w:rPr>
          <w:rFonts w:cs="Segoe UI"/>
          <w:szCs w:val="24"/>
        </w:rPr>
      </w:pPr>
    </w:p>
    <w:p w14:paraId="5141488D" w14:textId="77777777" w:rsidR="007D7FCC" w:rsidRPr="00B84686" w:rsidRDefault="007D7FCC"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Geo-hazard and Natural Disaster Vulnerability</w:t>
      </w:r>
    </w:p>
    <w:p w14:paraId="508928FB" w14:textId="77777777" w:rsidR="007D7FCC" w:rsidRPr="00B84686" w:rsidRDefault="007D7FCC" w:rsidP="007D7FCC">
      <w:pPr>
        <w:spacing w:after="0" w:line="240" w:lineRule="auto"/>
        <w:jc w:val="both"/>
        <w:rPr>
          <w:rFonts w:cstheme="minorHAnsi"/>
          <w:b/>
          <w:color w:val="A8D08D" w:themeColor="accent6" w:themeTint="99"/>
        </w:rPr>
      </w:pPr>
    </w:p>
    <w:p w14:paraId="38F60445" w14:textId="093B5834" w:rsidR="002F6EF9" w:rsidRPr="00B84686" w:rsidRDefault="004B5F8F" w:rsidP="007D7FCC">
      <w:pPr>
        <w:suppressAutoHyphens/>
        <w:autoSpaceDE w:val="0"/>
        <w:autoSpaceDN w:val="0"/>
        <w:adjustRightInd w:val="0"/>
        <w:spacing w:after="0" w:line="240" w:lineRule="auto"/>
        <w:jc w:val="both"/>
        <w:rPr>
          <w:rFonts w:eastAsia="Times New Roman"/>
          <w:szCs w:val="24"/>
        </w:rPr>
      </w:pPr>
      <w:r w:rsidRPr="00B84686">
        <w:rPr>
          <w:rFonts w:eastAsia="Times New Roman" w:cstheme="minorHAnsi"/>
        </w:rPr>
        <w:t xml:space="preserve">Relevant </w:t>
      </w:r>
      <w:r w:rsidR="007D7FCC" w:rsidRPr="00B84686">
        <w:rPr>
          <w:rFonts w:eastAsia="Times New Roman"/>
          <w:szCs w:val="24"/>
        </w:rPr>
        <w:t xml:space="preserve">geohazards include volcanic eruptions on Saint Lucia, which is rated as “high” for </w:t>
      </w:r>
      <w:r w:rsidR="00222762" w:rsidRPr="00B84686">
        <w:rPr>
          <w:rFonts w:eastAsia="Times New Roman"/>
          <w:szCs w:val="24"/>
        </w:rPr>
        <w:t>UVF</w:t>
      </w:r>
      <w:r w:rsidR="00B84686" w:rsidRPr="00B84686">
        <w:rPr>
          <w:rFonts w:eastAsia="Times New Roman"/>
          <w:szCs w:val="24"/>
        </w:rPr>
        <w:t xml:space="preserve"> </w:t>
      </w:r>
      <w:r w:rsidR="007D7FCC" w:rsidRPr="00B84686">
        <w:rPr>
          <w:rFonts w:eastAsia="Times New Roman"/>
          <w:szCs w:val="24"/>
        </w:rPr>
        <w:t xml:space="preserve">and “low” for </w:t>
      </w:r>
      <w:r w:rsidR="00222762" w:rsidRPr="00B84686">
        <w:rPr>
          <w:rFonts w:eastAsia="Times New Roman"/>
          <w:szCs w:val="24"/>
        </w:rPr>
        <w:t>SLU</w:t>
      </w:r>
      <w:r w:rsidR="007D7FCC" w:rsidRPr="00B84686">
        <w:rPr>
          <w:rFonts w:eastAsia="Times New Roman"/>
          <w:szCs w:val="24"/>
        </w:rPr>
        <w:t xml:space="preserve"> as the active volcano of Soufriere is located on the southwest side of the island</w:t>
      </w:r>
      <w:r w:rsidRPr="00B84686">
        <w:rPr>
          <w:rFonts w:eastAsia="Times New Roman"/>
          <w:szCs w:val="24"/>
        </w:rPr>
        <w:t xml:space="preserve"> (Figure 4.1</w:t>
      </w:r>
      <w:r w:rsidR="009D11CC" w:rsidRPr="00B84686">
        <w:rPr>
          <w:rFonts w:eastAsia="Times New Roman"/>
          <w:szCs w:val="24"/>
        </w:rPr>
        <w:t>d</w:t>
      </w:r>
      <w:r w:rsidRPr="00B84686">
        <w:rPr>
          <w:rFonts w:eastAsia="Times New Roman"/>
          <w:szCs w:val="24"/>
        </w:rPr>
        <w:t>)</w:t>
      </w:r>
      <w:r w:rsidR="007D7FCC" w:rsidRPr="00B84686">
        <w:rPr>
          <w:rFonts w:eastAsia="Times New Roman"/>
          <w:szCs w:val="24"/>
        </w:rPr>
        <w:t xml:space="preserve">.  Tsunamis from the </w:t>
      </w:r>
      <w:r w:rsidR="00956E9C" w:rsidRPr="00B84686">
        <w:rPr>
          <w:rFonts w:eastAsia="Times New Roman"/>
          <w:szCs w:val="24"/>
        </w:rPr>
        <w:t xml:space="preserve">active </w:t>
      </w:r>
      <w:r w:rsidR="007D7FCC" w:rsidRPr="00B84686">
        <w:rPr>
          <w:rFonts w:eastAsia="Times New Roman"/>
          <w:szCs w:val="24"/>
        </w:rPr>
        <w:t>subsea volcano of Kick-em-Jenny</w:t>
      </w:r>
      <w:r w:rsidR="00956E9C" w:rsidRPr="00B84686">
        <w:rPr>
          <w:rFonts w:eastAsia="Times New Roman"/>
          <w:szCs w:val="24"/>
        </w:rPr>
        <w:t xml:space="preserve"> (located near Grenada)</w:t>
      </w:r>
      <w:r w:rsidR="007D7FCC" w:rsidRPr="00B84686">
        <w:rPr>
          <w:rFonts w:eastAsia="Times New Roman"/>
          <w:szCs w:val="24"/>
        </w:rPr>
        <w:t xml:space="preserve"> could reach 1.7 meters at Saint Lucia. The island is also subject to earthquake (seismic) risk that is fairly high, as the island is part of an active tectonic subduction zone – </w:t>
      </w:r>
      <w:r w:rsidR="00956E9C" w:rsidRPr="00B84686">
        <w:rPr>
          <w:rFonts w:eastAsia="Times New Roman"/>
          <w:szCs w:val="24"/>
        </w:rPr>
        <w:t xml:space="preserve">where </w:t>
      </w:r>
      <w:r w:rsidR="007D7FCC" w:rsidRPr="00B84686">
        <w:rPr>
          <w:rFonts w:eastAsia="Times New Roman"/>
          <w:szCs w:val="24"/>
        </w:rPr>
        <w:t xml:space="preserve">one tectonic plate slides </w:t>
      </w:r>
      <w:r w:rsidR="00956E9C" w:rsidRPr="00B84686">
        <w:rPr>
          <w:rFonts w:eastAsia="Times New Roman"/>
          <w:szCs w:val="24"/>
        </w:rPr>
        <w:t xml:space="preserve">or scrapes </w:t>
      </w:r>
      <w:r w:rsidR="007D7FCC" w:rsidRPr="00B84686">
        <w:rPr>
          <w:rFonts w:eastAsia="Times New Roman"/>
          <w:szCs w:val="24"/>
        </w:rPr>
        <w:t xml:space="preserve">below another, melting the underlying slab and creating the volcanoes of the region. </w:t>
      </w:r>
    </w:p>
    <w:p w14:paraId="510E91CC" w14:textId="77777777" w:rsidR="002F6EF9" w:rsidRPr="00B84686" w:rsidRDefault="002F6EF9" w:rsidP="007D7FCC">
      <w:pPr>
        <w:suppressAutoHyphens/>
        <w:autoSpaceDE w:val="0"/>
        <w:autoSpaceDN w:val="0"/>
        <w:adjustRightInd w:val="0"/>
        <w:spacing w:after="0" w:line="240" w:lineRule="auto"/>
        <w:jc w:val="both"/>
        <w:rPr>
          <w:rFonts w:eastAsia="Times New Roman"/>
          <w:szCs w:val="24"/>
        </w:rPr>
      </w:pPr>
    </w:p>
    <w:p w14:paraId="36FC2AEF" w14:textId="77777777" w:rsidR="002F6EF9" w:rsidRPr="00B84686" w:rsidRDefault="002F6EF9" w:rsidP="002F6EF9">
      <w:pPr>
        <w:spacing w:after="0" w:line="240" w:lineRule="auto"/>
        <w:jc w:val="both"/>
      </w:pPr>
      <w:r w:rsidRPr="00B84686">
        <w:rPr>
          <w:lang w:eastAsia="en-CA"/>
        </w:rPr>
        <w:t xml:space="preserve">Seismic hazard (earth shaking) results from tectonic activity (the subduction of the Atlantic Plate beneath the Caribbean Plate). In St. Lucia the peak ground acceleration (expressed as a percentage (%) of g, the acceleration of gravity), is up to 15%g every 100 years, 25%g every 500 years, and 40%g every 1,000 years. </w:t>
      </w:r>
    </w:p>
    <w:p w14:paraId="0307D4EA" w14:textId="77777777" w:rsidR="002F6EF9" w:rsidRPr="00B84686" w:rsidRDefault="002F6EF9" w:rsidP="007D7FCC">
      <w:pPr>
        <w:suppressAutoHyphens/>
        <w:autoSpaceDE w:val="0"/>
        <w:autoSpaceDN w:val="0"/>
        <w:adjustRightInd w:val="0"/>
        <w:spacing w:after="0" w:line="240" w:lineRule="auto"/>
        <w:jc w:val="both"/>
        <w:rPr>
          <w:rFonts w:eastAsia="Times New Roman"/>
          <w:szCs w:val="24"/>
        </w:rPr>
      </w:pPr>
    </w:p>
    <w:p w14:paraId="5E7FD06D" w14:textId="0F5E91A1" w:rsidR="007D7FCC" w:rsidRPr="00B84686" w:rsidRDefault="007D7FCC" w:rsidP="007D7FCC">
      <w:pPr>
        <w:suppressAutoHyphens/>
        <w:autoSpaceDE w:val="0"/>
        <w:autoSpaceDN w:val="0"/>
        <w:adjustRightInd w:val="0"/>
        <w:spacing w:after="0" w:line="240" w:lineRule="auto"/>
        <w:jc w:val="both"/>
        <w:rPr>
          <w:rFonts w:eastAsia="Times New Roman"/>
          <w:sz w:val="20"/>
          <w:szCs w:val="24"/>
        </w:rPr>
      </w:pPr>
      <w:r w:rsidRPr="00B84686">
        <w:rPr>
          <w:rFonts w:eastAsia="Times New Roman"/>
          <w:szCs w:val="24"/>
        </w:rPr>
        <w:t>Landslides are also common</w:t>
      </w:r>
      <w:r w:rsidR="002F6EF9" w:rsidRPr="00B84686">
        <w:rPr>
          <w:rFonts w:eastAsia="Times New Roman"/>
          <w:szCs w:val="24"/>
        </w:rPr>
        <w:t>,</w:t>
      </w:r>
      <w:r w:rsidRPr="00B84686">
        <w:rPr>
          <w:rFonts w:eastAsia="Times New Roman"/>
          <w:szCs w:val="24"/>
        </w:rPr>
        <w:t xml:space="preserve"> especially during heavy rain events. However, both airport sites are located on flat land away from landslide risks. The </w:t>
      </w:r>
      <w:r w:rsidR="00956E9C" w:rsidRPr="00B84686">
        <w:rPr>
          <w:rFonts w:eastAsia="Times New Roman"/>
          <w:szCs w:val="24"/>
        </w:rPr>
        <w:t xml:space="preserve">tentative locations for the </w:t>
      </w:r>
      <w:r w:rsidRPr="00B84686">
        <w:rPr>
          <w:rFonts w:eastAsia="Times New Roman"/>
          <w:szCs w:val="24"/>
        </w:rPr>
        <w:t>ADS-B towers</w:t>
      </w:r>
      <w:r w:rsidR="00956E9C" w:rsidRPr="00B84686">
        <w:rPr>
          <w:rFonts w:eastAsia="Times New Roman"/>
          <w:szCs w:val="24"/>
        </w:rPr>
        <w:t xml:space="preserve"> at </w:t>
      </w:r>
      <w:r w:rsidR="00FB36A6" w:rsidRPr="00B84686">
        <w:rPr>
          <w:rFonts w:eastAsia="Times New Roman"/>
          <w:szCs w:val="24"/>
        </w:rPr>
        <w:t xml:space="preserve">Cape </w:t>
      </w:r>
      <w:r w:rsidR="00956E9C" w:rsidRPr="00B84686">
        <w:rPr>
          <w:rFonts w:eastAsia="Times New Roman"/>
          <w:szCs w:val="24"/>
        </w:rPr>
        <w:t>Moule</w:t>
      </w:r>
      <w:r w:rsidR="00FB36A6" w:rsidRPr="00B84686">
        <w:rPr>
          <w:rFonts w:eastAsia="Times New Roman"/>
          <w:szCs w:val="24"/>
        </w:rPr>
        <w:t>-</w:t>
      </w:r>
      <w:r w:rsidR="00956E9C" w:rsidRPr="00B84686">
        <w:rPr>
          <w:rFonts w:eastAsia="Times New Roman"/>
          <w:szCs w:val="24"/>
        </w:rPr>
        <w:t>a</w:t>
      </w:r>
      <w:r w:rsidR="00FB36A6" w:rsidRPr="00B84686">
        <w:rPr>
          <w:rFonts w:eastAsia="Times New Roman"/>
          <w:szCs w:val="24"/>
        </w:rPr>
        <w:t>-</w:t>
      </w:r>
      <w:r w:rsidR="00956E9C" w:rsidRPr="00B84686">
        <w:rPr>
          <w:rFonts w:eastAsia="Times New Roman"/>
          <w:szCs w:val="24"/>
        </w:rPr>
        <w:t xml:space="preserve">Chique and Vigie Hill are also not </w:t>
      </w:r>
      <w:r w:rsidRPr="00B84686">
        <w:rPr>
          <w:rFonts w:eastAsia="Times New Roman"/>
          <w:szCs w:val="24"/>
        </w:rPr>
        <w:t>vulnerable to this geohazard.</w:t>
      </w:r>
    </w:p>
    <w:p w14:paraId="686BC103" w14:textId="77777777" w:rsidR="0013066D" w:rsidRPr="00B84686" w:rsidRDefault="0013066D" w:rsidP="0013066D">
      <w:pPr>
        <w:suppressAutoHyphens/>
        <w:autoSpaceDE w:val="0"/>
        <w:autoSpaceDN w:val="0"/>
        <w:adjustRightInd w:val="0"/>
        <w:spacing w:after="0" w:line="240" w:lineRule="auto"/>
        <w:jc w:val="both"/>
        <w:rPr>
          <w:rFonts w:eastAsia="Times New Roman" w:cstheme="minorHAnsi"/>
        </w:rPr>
      </w:pPr>
    </w:p>
    <w:p w14:paraId="08D871A6" w14:textId="3A058982" w:rsidR="0013066D" w:rsidRPr="00B84686" w:rsidRDefault="0013066D" w:rsidP="0013066D">
      <w:pPr>
        <w:suppressAutoHyphens/>
        <w:autoSpaceDE w:val="0"/>
        <w:autoSpaceDN w:val="0"/>
        <w:adjustRightInd w:val="0"/>
        <w:spacing w:after="0" w:line="240" w:lineRule="auto"/>
        <w:jc w:val="both"/>
        <w:rPr>
          <w:rFonts w:eastAsia="Times New Roman" w:cstheme="minorHAnsi"/>
        </w:rPr>
      </w:pPr>
      <w:r w:rsidRPr="00B84686">
        <w:rPr>
          <w:rFonts w:eastAsia="Times New Roman" w:cstheme="minorHAnsi"/>
        </w:rPr>
        <w:t xml:space="preserve">Saint Lucia is also susceptible to heavy rains and tropical storms by virtue of its geographical location in the Eastern Caribbean hurricane belt. The effects of flooding events are further compounded by inadequate drainage systems at both airports. This makes airport operations even more vulnerable to such extreme weather conditions, as was evident with Hurricane Tomas in 2010 and the Christmas Trough in 2013. The runways at both airports were affected. The </w:t>
      </w:r>
      <w:r w:rsidR="00DA4B96" w:rsidRPr="00B84686">
        <w:rPr>
          <w:rFonts w:eastAsia="Times New Roman" w:cstheme="minorHAnsi"/>
        </w:rPr>
        <w:t>UVF</w:t>
      </w:r>
      <w:r w:rsidRPr="00B84686">
        <w:rPr>
          <w:rFonts w:eastAsia="Times New Roman" w:cstheme="minorHAnsi"/>
        </w:rPr>
        <w:t xml:space="preserve"> was significantly impacted by flooding as a result of Hurricane Tomas, forcing closure for at least 72 hours.</w:t>
      </w:r>
    </w:p>
    <w:p w14:paraId="728CB3CF" w14:textId="77777777" w:rsidR="001529FE" w:rsidRPr="00B84686" w:rsidRDefault="001529FE" w:rsidP="0013066D">
      <w:pPr>
        <w:suppressAutoHyphens/>
        <w:autoSpaceDE w:val="0"/>
        <w:autoSpaceDN w:val="0"/>
        <w:adjustRightInd w:val="0"/>
        <w:spacing w:after="0" w:line="240" w:lineRule="auto"/>
        <w:jc w:val="both"/>
        <w:rPr>
          <w:rFonts w:eastAsia="Times New Roman" w:cstheme="minorHAnsi"/>
        </w:rPr>
      </w:pPr>
    </w:p>
    <w:p w14:paraId="1ADB097B" w14:textId="44B36A3A" w:rsidR="001529FE" w:rsidRPr="00B84686" w:rsidRDefault="002F6EF9" w:rsidP="007330D6">
      <w:pPr>
        <w:pStyle w:val="Heading2"/>
        <w:numPr>
          <w:ilvl w:val="1"/>
          <w:numId w:val="33"/>
        </w:numPr>
        <w:spacing w:before="0" w:line="240" w:lineRule="auto"/>
        <w:ind w:hanging="720"/>
        <w:rPr>
          <w:rFonts w:asciiTheme="minorHAnsi" w:hAnsiTheme="minorHAnsi" w:cstheme="minorHAnsi"/>
          <w:color w:val="1F3864" w:themeColor="accent5" w:themeShade="80"/>
        </w:rPr>
      </w:pPr>
      <w:bookmarkStart w:id="40" w:name="_Toc30521849"/>
      <w:r w:rsidRPr="00B84686">
        <w:rPr>
          <w:rFonts w:asciiTheme="minorHAnsi" w:hAnsiTheme="minorHAnsi" w:cstheme="minorHAnsi"/>
          <w:color w:val="1F3864" w:themeColor="accent5" w:themeShade="80"/>
        </w:rPr>
        <w:t>Local</w:t>
      </w:r>
      <w:r w:rsidR="00B84686" w:rsidRPr="00B84686">
        <w:rPr>
          <w:rFonts w:asciiTheme="minorHAnsi" w:hAnsiTheme="minorHAnsi" w:cstheme="minorHAnsi"/>
          <w:color w:val="1F3864" w:themeColor="accent5" w:themeShade="80"/>
        </w:rPr>
        <w:t xml:space="preserve"> </w:t>
      </w:r>
      <w:r w:rsidR="001529FE" w:rsidRPr="00B84686">
        <w:rPr>
          <w:rFonts w:asciiTheme="minorHAnsi" w:hAnsiTheme="minorHAnsi" w:cstheme="minorHAnsi"/>
          <w:color w:val="1F3864" w:themeColor="accent5" w:themeShade="80"/>
        </w:rPr>
        <w:t>Environmental Conditions</w:t>
      </w:r>
      <w:bookmarkEnd w:id="40"/>
    </w:p>
    <w:p w14:paraId="60078222" w14:textId="77777777" w:rsidR="001529FE" w:rsidRPr="00B84686" w:rsidRDefault="001529FE" w:rsidP="001529FE">
      <w:pPr>
        <w:spacing w:after="0" w:line="240" w:lineRule="auto"/>
        <w:jc w:val="both"/>
        <w:rPr>
          <w:rFonts w:cs="Segoe UI"/>
          <w:szCs w:val="24"/>
        </w:rPr>
      </w:pPr>
    </w:p>
    <w:p w14:paraId="1B183303" w14:textId="77777777" w:rsidR="001529FE" w:rsidRPr="00B84686" w:rsidRDefault="002F6EF9"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Topography </w:t>
      </w:r>
      <w:r w:rsidR="001529FE" w:rsidRPr="00B84686">
        <w:rPr>
          <w:rFonts w:asciiTheme="majorHAnsi" w:hAnsiTheme="majorHAnsi" w:cstheme="majorHAnsi"/>
          <w:color w:val="1F3864" w:themeColor="accent5" w:themeShade="80"/>
        </w:rPr>
        <w:t xml:space="preserve">and </w:t>
      </w:r>
      <w:r w:rsidRPr="00B84686">
        <w:rPr>
          <w:rFonts w:asciiTheme="majorHAnsi" w:hAnsiTheme="majorHAnsi" w:cstheme="majorHAnsi"/>
          <w:color w:val="1F3864" w:themeColor="accent5" w:themeShade="80"/>
        </w:rPr>
        <w:t>Landscape</w:t>
      </w:r>
    </w:p>
    <w:p w14:paraId="0A69B9B5" w14:textId="77777777" w:rsidR="001529FE" w:rsidRPr="00B84686" w:rsidRDefault="001529FE" w:rsidP="001529FE">
      <w:pPr>
        <w:spacing w:after="0" w:line="240" w:lineRule="auto"/>
        <w:jc w:val="both"/>
        <w:rPr>
          <w:rFonts w:cs="Segoe UI"/>
          <w:b/>
          <w:color w:val="A8D08D" w:themeColor="accent6" w:themeTint="99"/>
          <w:szCs w:val="24"/>
        </w:rPr>
      </w:pPr>
    </w:p>
    <w:p w14:paraId="15061066" w14:textId="1B015158" w:rsidR="001529FE" w:rsidRPr="00B84686" w:rsidRDefault="001529FE" w:rsidP="001529FE">
      <w:pPr>
        <w:spacing w:after="0" w:line="240" w:lineRule="auto"/>
        <w:jc w:val="both"/>
        <w:rPr>
          <w:rFonts w:cs="Segoe UI"/>
          <w:szCs w:val="24"/>
        </w:rPr>
      </w:pPr>
      <w:r w:rsidRPr="00B84686">
        <w:rPr>
          <w:rFonts w:cs="Segoe UI"/>
          <w:szCs w:val="24"/>
        </w:rPr>
        <w:t xml:space="preserve">Both </w:t>
      </w:r>
      <w:r w:rsidR="002F6EF9" w:rsidRPr="00B84686">
        <w:rPr>
          <w:rFonts w:cs="Segoe UI"/>
          <w:szCs w:val="24"/>
        </w:rPr>
        <w:t xml:space="preserve">the </w:t>
      </w:r>
      <w:r w:rsidR="00222762" w:rsidRPr="00B84686">
        <w:rPr>
          <w:rFonts w:cs="Segoe UI"/>
          <w:szCs w:val="24"/>
        </w:rPr>
        <w:t xml:space="preserve">UVF </w:t>
      </w:r>
      <w:r w:rsidR="002F6EF9" w:rsidRPr="00B84686">
        <w:rPr>
          <w:rFonts w:cs="Segoe UI"/>
          <w:szCs w:val="24"/>
        </w:rPr>
        <w:t xml:space="preserve">and </w:t>
      </w:r>
      <w:r w:rsidR="00222762" w:rsidRPr="00B84686">
        <w:rPr>
          <w:rFonts w:cs="Segoe UI"/>
          <w:szCs w:val="24"/>
        </w:rPr>
        <w:t xml:space="preserve">SLU </w:t>
      </w:r>
      <w:r w:rsidRPr="00B84686">
        <w:rPr>
          <w:rFonts w:cs="Segoe UI"/>
          <w:szCs w:val="24"/>
        </w:rPr>
        <w:t xml:space="preserve">airports are </w:t>
      </w:r>
      <w:r w:rsidR="002F6EF9" w:rsidRPr="00B84686">
        <w:rPr>
          <w:rFonts w:cs="Segoe UI"/>
          <w:szCs w:val="24"/>
        </w:rPr>
        <w:t xml:space="preserve">close to </w:t>
      </w:r>
      <w:r w:rsidRPr="00B84686">
        <w:rPr>
          <w:rFonts w:cs="Segoe UI"/>
          <w:szCs w:val="24"/>
        </w:rPr>
        <w:t xml:space="preserve">the sea or shoreline with elevations as low as a few meters above mean sea level. </w:t>
      </w:r>
      <w:r w:rsidR="002F6EF9" w:rsidRPr="00B84686">
        <w:rPr>
          <w:rFonts w:cs="Segoe UI"/>
          <w:szCs w:val="24"/>
        </w:rPr>
        <w:t xml:space="preserve">Both </w:t>
      </w:r>
      <w:r w:rsidRPr="00B84686">
        <w:rPr>
          <w:rFonts w:cs="Segoe UI"/>
          <w:szCs w:val="24"/>
        </w:rPr>
        <w:t>airports are on lands that have been heavily altered by human activity and</w:t>
      </w:r>
      <w:r w:rsidR="002F6EF9" w:rsidRPr="00B84686">
        <w:rPr>
          <w:rFonts w:cs="Segoe UI"/>
          <w:szCs w:val="24"/>
        </w:rPr>
        <w:t xml:space="preserve"> have been dedicated to airport activity for decades</w:t>
      </w:r>
      <w:r w:rsidRPr="00B84686">
        <w:rPr>
          <w:rFonts w:cs="Segoe UI"/>
          <w:szCs w:val="24"/>
        </w:rPr>
        <w:t xml:space="preserve">. </w:t>
      </w:r>
      <w:r w:rsidR="00A03F72" w:rsidRPr="00B84686">
        <w:rPr>
          <w:rFonts w:cs="Segoe UI"/>
          <w:szCs w:val="24"/>
        </w:rPr>
        <w:t xml:space="preserve"> The airports are close to or within the towns of Vieux Fort and Castries.</w:t>
      </w:r>
    </w:p>
    <w:p w14:paraId="24AFE303" w14:textId="77777777" w:rsidR="001529FE" w:rsidRPr="00B84686" w:rsidRDefault="001529FE" w:rsidP="001529FE">
      <w:pPr>
        <w:spacing w:after="0" w:line="240" w:lineRule="auto"/>
        <w:jc w:val="both"/>
        <w:rPr>
          <w:rFonts w:cs="Segoe UI"/>
          <w:szCs w:val="24"/>
        </w:rPr>
      </w:pPr>
    </w:p>
    <w:p w14:paraId="0AA4A849" w14:textId="3D4EC528" w:rsidR="001529FE" w:rsidRPr="00B84686" w:rsidRDefault="001529FE" w:rsidP="001529FE">
      <w:pPr>
        <w:spacing w:after="0" w:line="240" w:lineRule="auto"/>
        <w:jc w:val="both"/>
        <w:rPr>
          <w:rFonts w:cs="Segoe UI"/>
          <w:szCs w:val="24"/>
        </w:rPr>
      </w:pPr>
      <w:r w:rsidRPr="00B84686">
        <w:rPr>
          <w:rFonts w:cs="Segoe UI"/>
          <w:szCs w:val="24"/>
        </w:rPr>
        <w:lastRenderedPageBreak/>
        <w:t xml:space="preserve">The </w:t>
      </w:r>
      <w:r w:rsidR="00222762" w:rsidRPr="00B84686">
        <w:rPr>
          <w:rFonts w:cs="Segoe UI"/>
          <w:szCs w:val="24"/>
        </w:rPr>
        <w:t>UVF</w:t>
      </w:r>
      <w:r w:rsidR="002F6B9E" w:rsidRPr="00B84686">
        <w:rPr>
          <w:rFonts w:cs="Segoe UI"/>
          <w:szCs w:val="24"/>
        </w:rPr>
        <w:t xml:space="preserve"> </w:t>
      </w:r>
      <w:r w:rsidRPr="00B84686">
        <w:rPr>
          <w:rFonts w:cs="Segoe UI"/>
          <w:szCs w:val="24"/>
        </w:rPr>
        <w:t xml:space="preserve">was originally constructed in the 1940’s over a former grassland or wetland area </w:t>
      </w:r>
      <w:r w:rsidR="006A35D4" w:rsidRPr="00B84686">
        <w:rPr>
          <w:rFonts w:cs="Segoe UI"/>
          <w:szCs w:val="24"/>
        </w:rPr>
        <w:t>but since World War II</w:t>
      </w:r>
      <w:r w:rsidR="002F6EF9" w:rsidRPr="00B84686">
        <w:rPr>
          <w:rFonts w:cs="Segoe UI"/>
          <w:szCs w:val="24"/>
        </w:rPr>
        <w:t xml:space="preserve"> has been used as an a</w:t>
      </w:r>
      <w:r w:rsidR="006A35D4" w:rsidRPr="00B84686">
        <w:rPr>
          <w:rFonts w:cs="Segoe UI"/>
          <w:szCs w:val="24"/>
        </w:rPr>
        <w:t>irfield</w:t>
      </w:r>
      <w:r w:rsidR="002F6EF9" w:rsidRPr="00B84686">
        <w:rPr>
          <w:rFonts w:cs="Segoe UI"/>
          <w:szCs w:val="24"/>
        </w:rPr>
        <w:t xml:space="preserve">. </w:t>
      </w:r>
      <w:r w:rsidR="00A03F72" w:rsidRPr="00B84686">
        <w:rPr>
          <w:rFonts w:cs="Segoe UI"/>
          <w:szCs w:val="24"/>
        </w:rPr>
        <w:t xml:space="preserve">The grasslands were likely the result of sluggish natural drainage systems, which affect the </w:t>
      </w:r>
      <w:r w:rsidR="00222762" w:rsidRPr="00B84686">
        <w:rPr>
          <w:rFonts w:cs="Segoe UI"/>
          <w:szCs w:val="24"/>
        </w:rPr>
        <w:t xml:space="preserve">UVF </w:t>
      </w:r>
      <w:r w:rsidR="00A03F72" w:rsidRPr="00B84686">
        <w:rPr>
          <w:rFonts w:cs="Segoe UI"/>
          <w:szCs w:val="24"/>
        </w:rPr>
        <w:t xml:space="preserve">airport to this day. Lands bordering the </w:t>
      </w:r>
      <w:r w:rsidR="00222762" w:rsidRPr="00B84686">
        <w:rPr>
          <w:rFonts w:cs="Segoe UI"/>
          <w:szCs w:val="24"/>
        </w:rPr>
        <w:t xml:space="preserve">UVF </w:t>
      </w:r>
      <w:r w:rsidR="00A03F72" w:rsidRPr="00B84686">
        <w:rPr>
          <w:rFonts w:cs="Segoe UI"/>
          <w:szCs w:val="24"/>
        </w:rPr>
        <w:t>include t</w:t>
      </w:r>
      <w:r w:rsidR="002F6EF9" w:rsidRPr="00B84686">
        <w:rPr>
          <w:rFonts w:cs="Segoe UI"/>
          <w:szCs w:val="24"/>
        </w:rPr>
        <w:t xml:space="preserve">he </w:t>
      </w:r>
      <w:r w:rsidRPr="00B84686">
        <w:rPr>
          <w:rFonts w:cs="Segoe UI"/>
          <w:szCs w:val="24"/>
        </w:rPr>
        <w:t>La Tourney Nature Reserve</w:t>
      </w:r>
      <w:r w:rsidR="00A03F72" w:rsidRPr="00B84686">
        <w:rPr>
          <w:rFonts w:cs="Segoe UI"/>
          <w:szCs w:val="24"/>
        </w:rPr>
        <w:t xml:space="preserve"> (a wetland to the </w:t>
      </w:r>
      <w:r w:rsidRPr="00B84686">
        <w:rPr>
          <w:rFonts w:cs="Segoe UI"/>
          <w:szCs w:val="24"/>
        </w:rPr>
        <w:t>north and west</w:t>
      </w:r>
      <w:r w:rsidR="00A03F72" w:rsidRPr="00B84686">
        <w:rPr>
          <w:rFonts w:cs="Segoe UI"/>
          <w:szCs w:val="24"/>
        </w:rPr>
        <w:t xml:space="preserve">), the </w:t>
      </w:r>
      <w:r w:rsidRPr="00B84686">
        <w:rPr>
          <w:rFonts w:cs="Segoe UI"/>
          <w:szCs w:val="24"/>
        </w:rPr>
        <w:t>Pointe Sable Environmental (Marine) Protected Area to the southeast</w:t>
      </w:r>
      <w:r w:rsidR="00A03F72" w:rsidRPr="00B84686">
        <w:rPr>
          <w:rFonts w:cs="Segoe UI"/>
          <w:szCs w:val="24"/>
        </w:rPr>
        <w:t xml:space="preserve">, and </w:t>
      </w:r>
      <w:r w:rsidRPr="00B84686">
        <w:rPr>
          <w:rFonts w:cs="Segoe UI"/>
          <w:szCs w:val="24"/>
        </w:rPr>
        <w:t>beaches and fishing ports</w:t>
      </w:r>
      <w:r w:rsidR="00A03F72" w:rsidRPr="00B84686">
        <w:rPr>
          <w:rFonts w:cs="Segoe UI"/>
          <w:szCs w:val="24"/>
        </w:rPr>
        <w:t xml:space="preserve"> towards the southwest.</w:t>
      </w:r>
      <w:r w:rsidR="00956E9C" w:rsidRPr="00B84686">
        <w:rPr>
          <w:rFonts w:cs="Segoe UI"/>
          <w:szCs w:val="24"/>
        </w:rPr>
        <w:t xml:space="preserve">  The tower at the hilltop of </w:t>
      </w:r>
      <w:r w:rsidR="00FB36A6" w:rsidRPr="00B84686">
        <w:rPr>
          <w:rFonts w:cs="Segoe UI"/>
          <w:szCs w:val="24"/>
        </w:rPr>
        <w:t xml:space="preserve">Cape </w:t>
      </w:r>
      <w:r w:rsidR="00956E9C" w:rsidRPr="00B84686">
        <w:rPr>
          <w:rFonts w:cs="Segoe UI"/>
          <w:szCs w:val="24"/>
        </w:rPr>
        <w:t>Moule</w:t>
      </w:r>
      <w:r w:rsidR="00FB36A6" w:rsidRPr="00B84686">
        <w:rPr>
          <w:rFonts w:cs="Segoe UI"/>
          <w:szCs w:val="24"/>
        </w:rPr>
        <w:t>-</w:t>
      </w:r>
      <w:r w:rsidR="00956E9C" w:rsidRPr="00B84686">
        <w:rPr>
          <w:rFonts w:cs="Segoe UI"/>
          <w:szCs w:val="24"/>
        </w:rPr>
        <w:t>a</w:t>
      </w:r>
      <w:r w:rsidR="00FB36A6" w:rsidRPr="00B84686">
        <w:rPr>
          <w:rFonts w:cs="Segoe UI"/>
          <w:szCs w:val="24"/>
        </w:rPr>
        <w:t>-</w:t>
      </w:r>
      <w:r w:rsidR="00956E9C" w:rsidRPr="00B84686">
        <w:rPr>
          <w:rFonts w:cs="Segoe UI"/>
          <w:szCs w:val="24"/>
        </w:rPr>
        <w:t>Chiqueis located in a zone that has already been cleared and converted to communications use.</w:t>
      </w:r>
    </w:p>
    <w:p w14:paraId="69D8A2DA" w14:textId="77777777" w:rsidR="00E622D2" w:rsidRPr="00B84686" w:rsidRDefault="00E622D2" w:rsidP="00D823F7">
      <w:pPr>
        <w:spacing w:after="0" w:line="240" w:lineRule="auto"/>
        <w:jc w:val="both"/>
        <w:rPr>
          <w:rFonts w:cs="Segoe UI"/>
          <w:szCs w:val="24"/>
        </w:rPr>
      </w:pPr>
    </w:p>
    <w:p w14:paraId="36EC7716" w14:textId="2D1649B9" w:rsidR="00E622D2" w:rsidRPr="00B84686" w:rsidRDefault="00E622D2" w:rsidP="00E622D2">
      <w:pPr>
        <w:spacing w:after="0" w:line="240" w:lineRule="auto"/>
        <w:jc w:val="both"/>
        <w:rPr>
          <w:rFonts w:cs="Segoe UI"/>
          <w:szCs w:val="24"/>
        </w:rPr>
      </w:pPr>
      <w:r w:rsidRPr="00B84686">
        <w:rPr>
          <w:rFonts w:cs="Segoe UI"/>
          <w:szCs w:val="24"/>
        </w:rPr>
        <w:t xml:space="preserve">The </w:t>
      </w:r>
      <w:r w:rsidR="00222762" w:rsidRPr="00B84686">
        <w:rPr>
          <w:rFonts w:cs="Segoe UI"/>
          <w:szCs w:val="24"/>
        </w:rPr>
        <w:t xml:space="preserve">SLU </w:t>
      </w:r>
      <w:r w:rsidR="00A03F72" w:rsidRPr="00B84686">
        <w:rPr>
          <w:rFonts w:cs="Segoe UI"/>
          <w:szCs w:val="24"/>
        </w:rPr>
        <w:t>is located in the immediate environs of th</w:t>
      </w:r>
      <w:r w:rsidR="00C752EB" w:rsidRPr="00B84686">
        <w:rPr>
          <w:rFonts w:cs="Segoe UI"/>
          <w:szCs w:val="24"/>
        </w:rPr>
        <w:t>e</w:t>
      </w:r>
      <w:r w:rsidR="002F6B9E" w:rsidRPr="00B84686">
        <w:rPr>
          <w:rFonts w:cs="Segoe UI"/>
          <w:szCs w:val="24"/>
        </w:rPr>
        <w:t xml:space="preserve"> </w:t>
      </w:r>
      <w:r w:rsidR="00A03F72" w:rsidRPr="00B84686">
        <w:rPr>
          <w:rFonts w:cs="Segoe UI"/>
          <w:szCs w:val="24"/>
        </w:rPr>
        <w:t xml:space="preserve">capitol </w:t>
      </w:r>
      <w:r w:rsidR="006E3A57" w:rsidRPr="00B84686">
        <w:rPr>
          <w:rFonts w:cs="Segoe UI"/>
          <w:szCs w:val="24"/>
        </w:rPr>
        <w:t>city of Castries</w:t>
      </w:r>
      <w:r w:rsidR="00A03F72" w:rsidRPr="00B84686">
        <w:rPr>
          <w:rFonts w:cs="Segoe UI"/>
          <w:szCs w:val="24"/>
        </w:rPr>
        <w:t>.  The airport l</w:t>
      </w:r>
      <w:r w:rsidRPr="00B84686">
        <w:rPr>
          <w:rFonts w:cs="Segoe UI"/>
          <w:szCs w:val="24"/>
        </w:rPr>
        <w:t>i</w:t>
      </w:r>
      <w:r w:rsidR="00A03F72" w:rsidRPr="00B84686">
        <w:rPr>
          <w:rFonts w:cs="Segoe UI"/>
          <w:szCs w:val="24"/>
        </w:rPr>
        <w:t>e</w:t>
      </w:r>
      <w:r w:rsidRPr="00B84686">
        <w:rPr>
          <w:rFonts w:cs="Segoe UI"/>
          <w:szCs w:val="24"/>
        </w:rPr>
        <w:t>s adjacent to the Vigie Beach</w:t>
      </w:r>
      <w:r w:rsidR="00A03F72" w:rsidRPr="00B84686">
        <w:rPr>
          <w:rFonts w:cs="Segoe UI"/>
          <w:szCs w:val="24"/>
        </w:rPr>
        <w:t xml:space="preserve">, an important </w:t>
      </w:r>
      <w:r w:rsidR="00647478" w:rsidRPr="00B84686">
        <w:rPr>
          <w:rFonts w:cs="Segoe UI"/>
          <w:szCs w:val="24"/>
        </w:rPr>
        <w:t xml:space="preserve">local </w:t>
      </w:r>
      <w:r w:rsidR="00A03F72" w:rsidRPr="00B84686">
        <w:rPr>
          <w:rFonts w:cs="Segoe UI"/>
          <w:szCs w:val="24"/>
        </w:rPr>
        <w:t>recreational area</w:t>
      </w:r>
      <w:r w:rsidR="006A35D4" w:rsidRPr="00B84686">
        <w:rPr>
          <w:rFonts w:cs="Segoe UI"/>
          <w:szCs w:val="24"/>
        </w:rPr>
        <w:t xml:space="preserve">.  </w:t>
      </w:r>
      <w:r w:rsidRPr="00B84686">
        <w:rPr>
          <w:rFonts w:cs="Segoe UI"/>
          <w:szCs w:val="24"/>
        </w:rPr>
        <w:t>Choc Cemetery</w:t>
      </w:r>
      <w:r w:rsidR="006A35D4" w:rsidRPr="00B84686">
        <w:rPr>
          <w:rFonts w:cs="Segoe UI"/>
          <w:szCs w:val="24"/>
        </w:rPr>
        <w:t xml:space="preserve"> is also aside the airport and is</w:t>
      </w:r>
      <w:r w:rsidR="002F6B9E" w:rsidRPr="00B84686">
        <w:rPr>
          <w:rFonts w:cs="Segoe UI"/>
          <w:szCs w:val="24"/>
        </w:rPr>
        <w:t xml:space="preserve"> </w:t>
      </w:r>
      <w:r w:rsidRPr="00B84686">
        <w:rPr>
          <w:rFonts w:cs="Segoe UI"/>
          <w:szCs w:val="24"/>
        </w:rPr>
        <w:t xml:space="preserve">an </w:t>
      </w:r>
      <w:r w:rsidR="006A35D4" w:rsidRPr="00B84686">
        <w:rPr>
          <w:rFonts w:cs="Segoe UI"/>
          <w:szCs w:val="24"/>
        </w:rPr>
        <w:t>important site for the community and is part of the greater Vigie Historic Area.</w:t>
      </w:r>
      <w:r w:rsidR="002F6B9E" w:rsidRPr="00B84686">
        <w:rPr>
          <w:rFonts w:cs="Segoe UI"/>
          <w:szCs w:val="24"/>
        </w:rPr>
        <w:t xml:space="preserve"> </w:t>
      </w:r>
      <w:r w:rsidR="00956E9C" w:rsidRPr="00B84686">
        <w:rPr>
          <w:rFonts w:cs="Segoe UI"/>
          <w:szCs w:val="24"/>
        </w:rPr>
        <w:t>Vigie Hill is located near the airport and is the site of an existing tower where a</w:t>
      </w:r>
      <w:r w:rsidR="00E72D6E" w:rsidRPr="00B84686">
        <w:rPr>
          <w:rFonts w:cs="Segoe UI"/>
          <w:szCs w:val="24"/>
        </w:rPr>
        <w:t xml:space="preserve"> tower for the </w:t>
      </w:r>
      <w:r w:rsidR="00956E9C" w:rsidRPr="00B84686">
        <w:rPr>
          <w:rFonts w:cs="Segoe UI"/>
          <w:szCs w:val="24"/>
        </w:rPr>
        <w:t xml:space="preserve">ADS-B antenna </w:t>
      </w:r>
      <w:r w:rsidR="00E72D6E" w:rsidRPr="00B84686">
        <w:rPr>
          <w:rFonts w:cs="Segoe UI"/>
          <w:szCs w:val="24"/>
        </w:rPr>
        <w:t>has been tentatively selected</w:t>
      </w:r>
      <w:r w:rsidR="00956E9C" w:rsidRPr="00B84686">
        <w:rPr>
          <w:rFonts w:cs="Segoe UI"/>
          <w:szCs w:val="24"/>
        </w:rPr>
        <w:t>.</w:t>
      </w:r>
    </w:p>
    <w:p w14:paraId="28A1646E" w14:textId="77777777" w:rsidR="00AF695A" w:rsidRPr="00B84686" w:rsidRDefault="00AF695A" w:rsidP="00B6187A">
      <w:pPr>
        <w:spacing w:after="0" w:line="240" w:lineRule="auto"/>
        <w:jc w:val="both"/>
        <w:rPr>
          <w:rFonts w:cs="Segoe UI"/>
          <w:szCs w:val="24"/>
        </w:rPr>
      </w:pPr>
    </w:p>
    <w:p w14:paraId="529696D8" w14:textId="77777777" w:rsidR="00B6187A" w:rsidRPr="00B84686" w:rsidRDefault="000F4A23"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Drainage</w:t>
      </w:r>
    </w:p>
    <w:p w14:paraId="7625AFDC" w14:textId="77777777" w:rsidR="000D7343" w:rsidRPr="00B84686" w:rsidRDefault="000D7343" w:rsidP="000D7343">
      <w:pPr>
        <w:spacing w:after="0" w:line="240" w:lineRule="auto"/>
        <w:jc w:val="both"/>
        <w:rPr>
          <w:rFonts w:cs="Segoe UI"/>
          <w:szCs w:val="24"/>
        </w:rPr>
      </w:pPr>
    </w:p>
    <w:p w14:paraId="1ED8917F" w14:textId="4B032F95" w:rsidR="00626566" w:rsidRPr="00B84686" w:rsidRDefault="00CD6E8F" w:rsidP="00626566">
      <w:pPr>
        <w:spacing w:after="0" w:line="240" w:lineRule="auto"/>
        <w:jc w:val="both"/>
        <w:rPr>
          <w:rFonts w:cs="Segoe UI"/>
          <w:szCs w:val="24"/>
        </w:rPr>
      </w:pPr>
      <w:r w:rsidRPr="00B84686">
        <w:rPr>
          <w:rFonts w:cs="Segoe UI"/>
          <w:szCs w:val="24"/>
        </w:rPr>
        <w:t>The</w:t>
      </w:r>
      <w:r w:rsidR="00956E9C" w:rsidRPr="00B84686">
        <w:rPr>
          <w:rFonts w:cs="Segoe UI"/>
          <w:szCs w:val="24"/>
        </w:rPr>
        <w:t>re are unlined existing</w:t>
      </w:r>
      <w:r w:rsidRPr="00B84686">
        <w:rPr>
          <w:rFonts w:cs="Segoe UI"/>
          <w:szCs w:val="24"/>
        </w:rPr>
        <w:t xml:space="preserve"> drains at </w:t>
      </w:r>
      <w:r w:rsidR="006A35D4" w:rsidRPr="00B84686">
        <w:rPr>
          <w:rFonts w:cs="Segoe UI"/>
          <w:szCs w:val="24"/>
        </w:rPr>
        <w:t xml:space="preserve">both </w:t>
      </w:r>
      <w:r w:rsidRPr="00B84686">
        <w:rPr>
          <w:rFonts w:cs="Segoe UI"/>
          <w:szCs w:val="24"/>
        </w:rPr>
        <w:t>airport</w:t>
      </w:r>
      <w:r w:rsidR="006A35D4" w:rsidRPr="00B84686">
        <w:rPr>
          <w:rFonts w:cs="Segoe UI"/>
          <w:szCs w:val="24"/>
        </w:rPr>
        <w:t>s</w:t>
      </w:r>
      <w:r w:rsidR="002F6B9E" w:rsidRPr="00B84686">
        <w:rPr>
          <w:rFonts w:cs="Segoe UI"/>
          <w:szCs w:val="24"/>
        </w:rPr>
        <w:t xml:space="preserve"> </w:t>
      </w:r>
      <w:r w:rsidR="00956E9C" w:rsidRPr="00B84686">
        <w:rPr>
          <w:rFonts w:cs="Segoe UI"/>
          <w:szCs w:val="24"/>
        </w:rPr>
        <w:t xml:space="preserve">that </w:t>
      </w:r>
      <w:r w:rsidR="006A35D4" w:rsidRPr="00B84686">
        <w:rPr>
          <w:rFonts w:cs="Segoe UI"/>
          <w:szCs w:val="24"/>
        </w:rPr>
        <w:t xml:space="preserve">are close </w:t>
      </w:r>
      <w:r w:rsidRPr="00B84686">
        <w:rPr>
          <w:rFonts w:cs="Segoe UI"/>
          <w:szCs w:val="24"/>
        </w:rPr>
        <w:t xml:space="preserve">to the ocean </w:t>
      </w:r>
      <w:r w:rsidR="006A35D4" w:rsidRPr="00B84686">
        <w:rPr>
          <w:rFonts w:cs="Segoe UI"/>
          <w:szCs w:val="24"/>
        </w:rPr>
        <w:t xml:space="preserve">and are </w:t>
      </w:r>
      <w:r w:rsidRPr="00B84686">
        <w:rPr>
          <w:rFonts w:cs="Segoe UI"/>
          <w:szCs w:val="24"/>
        </w:rPr>
        <w:t xml:space="preserve">influenced by tidal effects. </w:t>
      </w:r>
      <w:r w:rsidR="006A35D4" w:rsidRPr="00B84686">
        <w:rPr>
          <w:rFonts w:cs="Segoe UI"/>
          <w:szCs w:val="24"/>
        </w:rPr>
        <w:t xml:space="preserve">Gradients are slight </w:t>
      </w:r>
      <w:r w:rsidR="006A35D4" w:rsidRPr="00B84686">
        <w:rPr>
          <w:rFonts w:eastAsia="Times New Roman" w:cstheme="minorHAnsi"/>
        </w:rPr>
        <w:t xml:space="preserve">with elevations as low as 2m at </w:t>
      </w:r>
      <w:r w:rsidR="00DA4B96" w:rsidRPr="00B84686">
        <w:rPr>
          <w:rFonts w:eastAsia="Times New Roman" w:cstheme="minorHAnsi"/>
        </w:rPr>
        <w:t>UVF</w:t>
      </w:r>
      <w:r w:rsidR="006A35D4" w:rsidRPr="00B84686">
        <w:rPr>
          <w:rFonts w:eastAsia="Times New Roman" w:cstheme="minorHAnsi"/>
        </w:rPr>
        <w:t xml:space="preserve"> and 3m at </w:t>
      </w:r>
      <w:r w:rsidR="00130D07" w:rsidRPr="00B84686">
        <w:rPr>
          <w:rFonts w:eastAsia="Times New Roman" w:cstheme="minorHAnsi"/>
        </w:rPr>
        <w:t>SLU</w:t>
      </w:r>
      <w:r w:rsidR="006A35D4" w:rsidRPr="00B84686">
        <w:rPr>
          <w:rFonts w:eastAsia="Times New Roman" w:cstheme="minorHAnsi"/>
        </w:rPr>
        <w:t>.</w:t>
      </w:r>
      <w:r w:rsidR="006A35D4" w:rsidRPr="00B84686">
        <w:rPr>
          <w:rFonts w:cs="Segoe UI"/>
          <w:szCs w:val="24"/>
        </w:rPr>
        <w:t xml:space="preserve">  T</w:t>
      </w:r>
      <w:r w:rsidR="00626566" w:rsidRPr="00B84686">
        <w:rPr>
          <w:rFonts w:cs="Segoe UI"/>
          <w:szCs w:val="24"/>
        </w:rPr>
        <w:t>he</w:t>
      </w:r>
      <w:r w:rsidR="002F6B9E" w:rsidRPr="00B84686">
        <w:rPr>
          <w:rFonts w:cs="Segoe UI"/>
          <w:szCs w:val="24"/>
        </w:rPr>
        <w:t xml:space="preserve"> </w:t>
      </w:r>
      <w:r w:rsidR="00626566" w:rsidRPr="00B84686">
        <w:rPr>
          <w:rFonts w:cs="Segoe UI"/>
          <w:szCs w:val="24"/>
        </w:rPr>
        <w:t xml:space="preserve">drainage systems function </w:t>
      </w:r>
      <w:r w:rsidR="006A35D4" w:rsidRPr="00B84686">
        <w:rPr>
          <w:rFonts w:cs="Segoe UI"/>
          <w:szCs w:val="24"/>
        </w:rPr>
        <w:t>sluggish</w:t>
      </w:r>
      <w:r w:rsidR="00626566" w:rsidRPr="00B84686">
        <w:rPr>
          <w:rFonts w:cs="Segoe UI"/>
          <w:szCs w:val="24"/>
        </w:rPr>
        <w:t xml:space="preserve">ly and, as a result, water from </w:t>
      </w:r>
      <w:r w:rsidR="006A35D4" w:rsidRPr="00B84686">
        <w:rPr>
          <w:rFonts w:cs="Segoe UI"/>
          <w:szCs w:val="24"/>
        </w:rPr>
        <w:t xml:space="preserve">heavy </w:t>
      </w:r>
      <w:r w:rsidR="00626566" w:rsidRPr="00B84686">
        <w:rPr>
          <w:rFonts w:cs="Segoe UI"/>
          <w:szCs w:val="24"/>
        </w:rPr>
        <w:t xml:space="preserve">rainstorms </w:t>
      </w:r>
      <w:r w:rsidR="006A35D4" w:rsidRPr="00B84686">
        <w:rPr>
          <w:rFonts w:cs="Segoe UI"/>
          <w:szCs w:val="24"/>
        </w:rPr>
        <w:t xml:space="preserve">may </w:t>
      </w:r>
      <w:r w:rsidR="00626566" w:rsidRPr="00B84686">
        <w:rPr>
          <w:rFonts w:cs="Segoe UI"/>
          <w:szCs w:val="24"/>
        </w:rPr>
        <w:t xml:space="preserve">pool close to the runway for extended periods of time before running off or infiltrating. </w:t>
      </w:r>
      <w:r w:rsidR="00294BE9" w:rsidRPr="00B84686">
        <w:rPr>
          <w:rFonts w:eastAsia="Times New Roman" w:cstheme="minorHAnsi"/>
        </w:rPr>
        <w:t>Storm surge can also affect both airports because they are on the coastline.</w:t>
      </w:r>
    </w:p>
    <w:p w14:paraId="7552714D" w14:textId="77777777" w:rsidR="00890042" w:rsidRPr="00B84686" w:rsidRDefault="00890042" w:rsidP="00626566">
      <w:pPr>
        <w:spacing w:after="0" w:line="240" w:lineRule="auto"/>
        <w:jc w:val="both"/>
        <w:rPr>
          <w:rFonts w:cs="Segoe UI"/>
          <w:szCs w:val="24"/>
        </w:rPr>
      </w:pPr>
    </w:p>
    <w:p w14:paraId="76D191B4" w14:textId="43573A97" w:rsidR="006A35D4" w:rsidRPr="00B84686" w:rsidRDefault="006A35D4" w:rsidP="00294BE9">
      <w:pPr>
        <w:spacing w:after="0" w:line="240" w:lineRule="auto"/>
        <w:jc w:val="both"/>
        <w:rPr>
          <w:rFonts w:eastAsia="Times New Roman" w:cstheme="minorHAnsi"/>
        </w:rPr>
      </w:pPr>
      <w:r w:rsidRPr="00B84686">
        <w:rPr>
          <w:rFonts w:cs="Segoe UI"/>
          <w:szCs w:val="24"/>
        </w:rPr>
        <w:t xml:space="preserve">The Vieux Fort Watershed drains a large area upstream from </w:t>
      </w:r>
      <w:r w:rsidR="00B45070" w:rsidRPr="00B84686">
        <w:rPr>
          <w:rFonts w:cs="Segoe UI"/>
          <w:szCs w:val="24"/>
        </w:rPr>
        <w:t xml:space="preserve">UVF </w:t>
      </w:r>
      <w:r w:rsidRPr="00B84686">
        <w:rPr>
          <w:rFonts w:cs="Segoe UI"/>
          <w:szCs w:val="24"/>
        </w:rPr>
        <w:t xml:space="preserve">including the </w:t>
      </w:r>
      <w:r w:rsidR="00956E9C" w:rsidRPr="00B84686">
        <w:rPr>
          <w:rFonts w:cs="Segoe UI"/>
          <w:szCs w:val="24"/>
        </w:rPr>
        <w:t xml:space="preserve">southern </w:t>
      </w:r>
      <w:r w:rsidRPr="00B84686">
        <w:rPr>
          <w:rFonts w:cs="Segoe UI"/>
          <w:szCs w:val="24"/>
        </w:rPr>
        <w:t xml:space="preserve">slopes of the island’s highest mountain, Mount Gimie.  </w:t>
      </w:r>
      <w:r w:rsidR="00294BE9" w:rsidRPr="00B84686">
        <w:rPr>
          <w:rFonts w:cs="Segoe UI"/>
          <w:szCs w:val="24"/>
        </w:rPr>
        <w:t xml:space="preserve">The river can </w:t>
      </w:r>
      <w:r w:rsidR="00CC7491" w:rsidRPr="00B84686">
        <w:rPr>
          <w:rFonts w:cs="Segoe UI"/>
          <w:szCs w:val="24"/>
        </w:rPr>
        <w:t>carr</w:t>
      </w:r>
      <w:r w:rsidR="00294BE9" w:rsidRPr="00B84686">
        <w:rPr>
          <w:rFonts w:cs="Segoe UI"/>
          <w:szCs w:val="24"/>
        </w:rPr>
        <w:t>y</w:t>
      </w:r>
      <w:r w:rsidR="00CC7491" w:rsidRPr="00B84686">
        <w:rPr>
          <w:rFonts w:cs="Segoe UI"/>
          <w:szCs w:val="24"/>
        </w:rPr>
        <w:t xml:space="preserve"> significant flow during storm events</w:t>
      </w:r>
      <w:r w:rsidR="00294BE9" w:rsidRPr="00B84686">
        <w:rPr>
          <w:rFonts w:cs="Segoe UI"/>
          <w:szCs w:val="24"/>
        </w:rPr>
        <w:t xml:space="preserve"> and has been heavily infilled from siltation, reducing its capacity</w:t>
      </w:r>
      <w:r w:rsidR="00CC7491" w:rsidRPr="00B84686">
        <w:rPr>
          <w:rFonts w:cs="Segoe UI"/>
          <w:szCs w:val="24"/>
        </w:rPr>
        <w:t xml:space="preserve">. </w:t>
      </w:r>
      <w:r w:rsidRPr="00B84686">
        <w:rPr>
          <w:rFonts w:eastAsia="Times New Roman" w:cstheme="minorHAnsi"/>
        </w:rPr>
        <w:t>Its channel</w:t>
      </w:r>
      <w:r w:rsidR="002F6B9E" w:rsidRPr="00B84686">
        <w:rPr>
          <w:rFonts w:eastAsia="Times New Roman" w:cstheme="minorHAnsi"/>
        </w:rPr>
        <w:t xml:space="preserve"> </w:t>
      </w:r>
      <w:r w:rsidRPr="00B84686">
        <w:rPr>
          <w:rFonts w:eastAsia="Times New Roman" w:cstheme="minorHAnsi"/>
        </w:rPr>
        <w:t>was diverted around the west end of the airport during an expansion in the 1970’s</w:t>
      </w:r>
      <w:r w:rsidR="00956E9C" w:rsidRPr="00B84686">
        <w:rPr>
          <w:rFonts w:eastAsia="Times New Roman" w:cstheme="minorHAnsi"/>
        </w:rPr>
        <w:t xml:space="preserve">the river now bypasses the airport grounds.  The old abandoned channel has been infilled and now lies </w:t>
      </w:r>
      <w:r w:rsidRPr="00B84686">
        <w:rPr>
          <w:rFonts w:eastAsia="Times New Roman" w:cstheme="minorHAnsi"/>
        </w:rPr>
        <w:t xml:space="preserve">beneath the </w:t>
      </w:r>
      <w:r w:rsidR="00B45070" w:rsidRPr="00B84686">
        <w:rPr>
          <w:rFonts w:eastAsia="Times New Roman" w:cstheme="minorHAnsi"/>
        </w:rPr>
        <w:t xml:space="preserve">UVF </w:t>
      </w:r>
      <w:r w:rsidRPr="00B84686">
        <w:rPr>
          <w:rFonts w:eastAsia="Times New Roman" w:cstheme="minorHAnsi"/>
        </w:rPr>
        <w:t xml:space="preserve">runway through a buried culvert that has been eroded </w:t>
      </w:r>
      <w:r w:rsidR="00956E9C" w:rsidRPr="00B84686">
        <w:rPr>
          <w:rFonts w:eastAsia="Times New Roman" w:cstheme="minorHAnsi"/>
        </w:rPr>
        <w:t xml:space="preserve">in some areas </w:t>
      </w:r>
      <w:r w:rsidRPr="00B84686">
        <w:rPr>
          <w:rFonts w:eastAsia="Times New Roman" w:cstheme="minorHAnsi"/>
        </w:rPr>
        <w:t xml:space="preserve">by periodic flood events. High soil moisture </w:t>
      </w:r>
      <w:r w:rsidR="00956E9C" w:rsidRPr="00B84686">
        <w:rPr>
          <w:rFonts w:eastAsia="Times New Roman" w:cstheme="minorHAnsi"/>
        </w:rPr>
        <w:t>near</w:t>
      </w:r>
      <w:r w:rsidRPr="00B84686">
        <w:rPr>
          <w:rFonts w:eastAsia="Times New Roman" w:cstheme="minorHAnsi"/>
        </w:rPr>
        <w:t xml:space="preserve"> the buried </w:t>
      </w:r>
      <w:r w:rsidR="00B84686" w:rsidRPr="00B84686">
        <w:rPr>
          <w:rFonts w:eastAsia="Times New Roman" w:cstheme="minorHAnsi"/>
        </w:rPr>
        <w:t>channel may</w:t>
      </w:r>
      <w:r w:rsidRPr="00B84686">
        <w:rPr>
          <w:rFonts w:eastAsia="Times New Roman" w:cstheme="minorHAnsi"/>
        </w:rPr>
        <w:t xml:space="preserve"> present a hazard for piping (soil liquefaction and collapse) and/or structural stability, especially during floods.</w:t>
      </w:r>
      <w:r w:rsidR="00294BE9" w:rsidRPr="00B84686">
        <w:rPr>
          <w:rFonts w:eastAsia="Times New Roman" w:cstheme="minorHAnsi"/>
        </w:rPr>
        <w:t xml:space="preserve">  The La Tourney River has been known to overbank during major flood events, though data are lacking on specific frequencies and </w:t>
      </w:r>
      <w:r w:rsidR="00E566DE" w:rsidRPr="00B84686">
        <w:rPr>
          <w:rFonts w:eastAsia="Times New Roman" w:cstheme="minorHAnsi"/>
        </w:rPr>
        <w:t xml:space="preserve">a 2016 study found </w:t>
      </w:r>
      <w:r w:rsidR="00294BE9" w:rsidRPr="00B84686">
        <w:rPr>
          <w:rFonts w:eastAsia="Times New Roman" w:cstheme="minorHAnsi"/>
        </w:rPr>
        <w:t>causes which may include upstream development</w:t>
      </w:r>
      <w:r w:rsidR="00E566DE" w:rsidRPr="00B84686">
        <w:rPr>
          <w:rFonts w:eastAsia="Times New Roman" w:cstheme="minorHAnsi"/>
        </w:rPr>
        <w:t xml:space="preserve"> or sedimentation of the river channel</w:t>
      </w:r>
      <w:r w:rsidR="00294BE9" w:rsidRPr="00B84686">
        <w:rPr>
          <w:rFonts w:eastAsia="Times New Roman" w:cstheme="minorHAnsi"/>
        </w:rPr>
        <w:t>.</w:t>
      </w:r>
      <w:r w:rsidR="00E566DE" w:rsidRPr="00B84686">
        <w:rPr>
          <w:rStyle w:val="FootnoteReference"/>
          <w:rFonts w:eastAsia="Times New Roman" w:cstheme="minorHAnsi"/>
        </w:rPr>
        <w:footnoteReference w:id="18"/>
      </w:r>
      <w:r w:rsidR="00294BE9" w:rsidRPr="00B84686">
        <w:rPr>
          <w:rFonts w:eastAsia="Times New Roman" w:cstheme="minorHAnsi"/>
        </w:rPr>
        <w:t xml:space="preserve">Dredging of the river to increase its capacity, and construction of a levee, </w:t>
      </w:r>
      <w:r w:rsidR="00E566DE" w:rsidRPr="00B84686">
        <w:rPr>
          <w:rFonts w:eastAsia="Times New Roman" w:cstheme="minorHAnsi"/>
        </w:rPr>
        <w:t xml:space="preserve">were </w:t>
      </w:r>
      <w:r w:rsidR="00294BE9" w:rsidRPr="00B84686">
        <w:rPr>
          <w:rFonts w:eastAsia="Times New Roman" w:cstheme="minorHAnsi"/>
        </w:rPr>
        <w:t xml:space="preserve">recommended in </w:t>
      </w:r>
      <w:r w:rsidR="00E566DE" w:rsidRPr="00B84686">
        <w:rPr>
          <w:rFonts w:eastAsia="Times New Roman" w:cstheme="minorHAnsi"/>
        </w:rPr>
        <w:t xml:space="preserve">a 2019 </w:t>
      </w:r>
      <w:r w:rsidR="00294BE9" w:rsidRPr="00B84686">
        <w:rPr>
          <w:rFonts w:eastAsia="Times New Roman" w:cstheme="minorHAnsi"/>
        </w:rPr>
        <w:t>stud</w:t>
      </w:r>
      <w:r w:rsidR="00E566DE" w:rsidRPr="00B84686">
        <w:rPr>
          <w:rFonts w:eastAsia="Times New Roman" w:cstheme="minorHAnsi"/>
        </w:rPr>
        <w:t>y</w:t>
      </w:r>
      <w:r w:rsidR="00294BE9" w:rsidRPr="00B84686">
        <w:rPr>
          <w:rFonts w:eastAsia="Times New Roman" w:cstheme="minorHAnsi"/>
          <w:vertAlign w:val="superscript"/>
        </w:rPr>
        <w:footnoteReference w:id="19"/>
      </w:r>
      <w:r w:rsidR="00294BE9" w:rsidRPr="00B84686">
        <w:rPr>
          <w:rFonts w:eastAsia="Times New Roman" w:cstheme="minorHAnsi"/>
        </w:rPr>
        <w:t xml:space="preserve">; however, simulation of the </w:t>
      </w:r>
      <w:r w:rsidRPr="00B84686">
        <w:rPr>
          <w:rFonts w:eastAsia="Times New Roman" w:cstheme="minorHAnsi"/>
        </w:rPr>
        <w:t xml:space="preserve">100-year rainfall event was calculated to be about 160 mm in one hour, resulting in widespread flooding around the </w:t>
      </w:r>
      <w:r w:rsidR="00B45070" w:rsidRPr="00B84686">
        <w:rPr>
          <w:rFonts w:eastAsia="Times New Roman" w:cstheme="minorHAnsi"/>
        </w:rPr>
        <w:t>UVF</w:t>
      </w:r>
      <w:r w:rsidR="002F6B9E" w:rsidRPr="00B84686">
        <w:rPr>
          <w:rFonts w:eastAsia="Times New Roman" w:cstheme="minorHAnsi"/>
        </w:rPr>
        <w:t xml:space="preserve"> </w:t>
      </w:r>
      <w:r w:rsidRPr="00B84686">
        <w:rPr>
          <w:rFonts w:eastAsia="Times New Roman" w:cstheme="minorHAnsi"/>
        </w:rPr>
        <w:t>airports</w:t>
      </w:r>
      <w:r w:rsidR="00294BE9" w:rsidRPr="00B84686">
        <w:rPr>
          <w:rFonts w:eastAsia="Times New Roman" w:cstheme="minorHAnsi"/>
        </w:rPr>
        <w:t>, but not from the La Tourney River itself</w:t>
      </w:r>
      <w:r w:rsidRPr="00B84686">
        <w:rPr>
          <w:rFonts w:eastAsia="Times New Roman" w:cstheme="minorHAnsi"/>
        </w:rPr>
        <w:t>(Figure 4.</w:t>
      </w:r>
      <w:r w:rsidR="00294BE9" w:rsidRPr="00B84686">
        <w:rPr>
          <w:rFonts w:eastAsia="Times New Roman" w:cstheme="minorHAnsi"/>
        </w:rPr>
        <w:t>2</w:t>
      </w:r>
      <w:r w:rsidR="00812E17" w:rsidRPr="00B84686">
        <w:rPr>
          <w:rFonts w:eastAsia="Times New Roman" w:cstheme="minorHAnsi"/>
        </w:rPr>
        <w:t>a</w:t>
      </w:r>
      <w:r w:rsidRPr="00B84686">
        <w:rPr>
          <w:rFonts w:eastAsia="Times New Roman" w:cstheme="minorHAnsi"/>
        </w:rPr>
        <w:t>).</w:t>
      </w:r>
      <w:r w:rsidR="00294BE9" w:rsidRPr="00B84686">
        <w:rPr>
          <w:rFonts w:eastAsia="Times New Roman" w:cstheme="minorHAnsi"/>
        </w:rPr>
        <w:t xml:space="preserve"> In this light the main priorities are interpreted as the need for improved local drainage within the airport property.</w:t>
      </w:r>
    </w:p>
    <w:p w14:paraId="60CF949C" w14:textId="77777777" w:rsidR="00762CD7" w:rsidRPr="00B84686" w:rsidRDefault="00762CD7" w:rsidP="00294BE9">
      <w:pPr>
        <w:spacing w:after="0" w:line="240" w:lineRule="auto"/>
        <w:jc w:val="both"/>
        <w:rPr>
          <w:rFonts w:eastAsia="Times New Roman" w:cstheme="minorHAnsi"/>
        </w:rPr>
      </w:pPr>
    </w:p>
    <w:p w14:paraId="16850602" w14:textId="59CE2DD7" w:rsidR="00762CD7" w:rsidRPr="00B84686" w:rsidRDefault="00762CD7" w:rsidP="00762CD7">
      <w:pPr>
        <w:spacing w:after="0" w:line="240" w:lineRule="auto"/>
        <w:jc w:val="both"/>
        <w:rPr>
          <w:rFonts w:cs="Segoe UI"/>
          <w:szCs w:val="24"/>
        </w:rPr>
      </w:pPr>
      <w:r w:rsidRPr="00B84686">
        <w:rPr>
          <w:rFonts w:cs="Segoe UI"/>
          <w:szCs w:val="24"/>
        </w:rPr>
        <w:t xml:space="preserve">At the </w:t>
      </w:r>
      <w:r w:rsidR="00B45070" w:rsidRPr="00B84686">
        <w:rPr>
          <w:rFonts w:cs="Segoe UI"/>
          <w:szCs w:val="24"/>
        </w:rPr>
        <w:t xml:space="preserve">SLU </w:t>
      </w:r>
      <w:r w:rsidRPr="00B84686">
        <w:rPr>
          <w:rFonts w:cs="Segoe UI"/>
          <w:szCs w:val="24"/>
        </w:rPr>
        <w:t>the drainage situation is less complex.  Ditches surround the airport and adjacent roadways, and there is only one a large storm drain which leads from the airport through the cemetery and on to Vigie Beach.</w:t>
      </w:r>
      <w:r w:rsidR="002F6B9E" w:rsidRPr="00B84686">
        <w:rPr>
          <w:rFonts w:cs="Segoe UI"/>
          <w:szCs w:val="24"/>
        </w:rPr>
        <w:t xml:space="preserve"> </w:t>
      </w:r>
      <w:r w:rsidRPr="00B84686">
        <w:rPr>
          <w:rFonts w:cs="Segoe UI"/>
          <w:szCs w:val="24"/>
        </w:rPr>
        <w:t xml:space="preserve">Storm water runoff from developments in the nearby city of Castries has greatly impacted the coral offshore of Vigie Beach, which is heavily used for recreation. </w:t>
      </w:r>
    </w:p>
    <w:p w14:paraId="08442C55" w14:textId="77777777" w:rsidR="00762CD7" w:rsidRPr="00B84686" w:rsidRDefault="00762CD7" w:rsidP="00762CD7">
      <w:pPr>
        <w:spacing w:after="0" w:line="240" w:lineRule="auto"/>
        <w:jc w:val="both"/>
        <w:rPr>
          <w:rFonts w:cs="Segoe UI"/>
          <w:szCs w:val="24"/>
        </w:rPr>
      </w:pPr>
    </w:p>
    <w:p w14:paraId="3A6575CC" w14:textId="046F79AB" w:rsidR="00762CD7" w:rsidRPr="00B84686" w:rsidRDefault="00762CD7" w:rsidP="00762CD7">
      <w:pPr>
        <w:spacing w:after="0" w:line="240" w:lineRule="auto"/>
        <w:jc w:val="both"/>
        <w:rPr>
          <w:rFonts w:cs="Segoe UI"/>
          <w:szCs w:val="24"/>
        </w:rPr>
      </w:pPr>
      <w:r w:rsidRPr="00B84686">
        <w:rPr>
          <w:rFonts w:cs="Segoe UI"/>
          <w:szCs w:val="24"/>
        </w:rPr>
        <w:t xml:space="preserve">Figures 4.2b and 4.2c show the existing drainage channels at </w:t>
      </w:r>
      <w:r w:rsidR="00CA452C" w:rsidRPr="00B84686">
        <w:rPr>
          <w:rFonts w:cs="Segoe UI"/>
          <w:szCs w:val="24"/>
        </w:rPr>
        <w:t>UVF</w:t>
      </w:r>
      <w:r w:rsidR="00B84686" w:rsidRPr="00B84686">
        <w:rPr>
          <w:rFonts w:cs="Segoe UI"/>
          <w:szCs w:val="24"/>
        </w:rPr>
        <w:t xml:space="preserve"> </w:t>
      </w:r>
      <w:r w:rsidRPr="00B84686">
        <w:rPr>
          <w:rFonts w:cs="Segoe UI"/>
          <w:szCs w:val="24"/>
        </w:rPr>
        <w:t xml:space="preserve">and Figure 4.2d shows the drainage channels at </w:t>
      </w:r>
      <w:r w:rsidR="00CA452C" w:rsidRPr="00B84686">
        <w:rPr>
          <w:rFonts w:cs="Segoe UI"/>
          <w:szCs w:val="24"/>
        </w:rPr>
        <w:t>SLU</w:t>
      </w:r>
      <w:r w:rsidRPr="00B84686">
        <w:rPr>
          <w:rFonts w:cs="Segoe UI"/>
          <w:szCs w:val="24"/>
        </w:rPr>
        <w:t>. Table 4.</w:t>
      </w:r>
      <w:r w:rsidR="006622B7" w:rsidRPr="00B84686">
        <w:rPr>
          <w:rFonts w:cs="Segoe UI"/>
          <w:szCs w:val="24"/>
        </w:rPr>
        <w:t>1</w:t>
      </w:r>
      <w:r w:rsidRPr="00B84686">
        <w:rPr>
          <w:rFonts w:cs="Segoe UI"/>
          <w:szCs w:val="24"/>
        </w:rPr>
        <w:t xml:space="preserve">provides approximate lengths of these drains and do not include </w:t>
      </w:r>
      <w:r w:rsidR="004C6629" w:rsidRPr="00B84686">
        <w:rPr>
          <w:rFonts w:cs="Segoe UI"/>
          <w:szCs w:val="24"/>
        </w:rPr>
        <w:t>any</w:t>
      </w:r>
      <w:r w:rsidRPr="00B84686">
        <w:rPr>
          <w:rFonts w:cs="Segoe UI"/>
          <w:szCs w:val="24"/>
        </w:rPr>
        <w:t xml:space="preserve"> buried culverts at the airports. </w:t>
      </w:r>
    </w:p>
    <w:p w14:paraId="6164E06F" w14:textId="77777777" w:rsidR="00762CD7" w:rsidRPr="00B84686" w:rsidRDefault="00762CD7" w:rsidP="00294BE9">
      <w:pPr>
        <w:spacing w:after="0" w:line="240" w:lineRule="auto"/>
        <w:jc w:val="both"/>
        <w:rPr>
          <w:rFonts w:eastAsia="Times New Roman" w:cstheme="minorHAnsi"/>
        </w:rPr>
      </w:pPr>
    </w:p>
    <w:p w14:paraId="7602ED8B" w14:textId="77777777" w:rsidR="00812E17" w:rsidRPr="00B84686" w:rsidRDefault="00812E17" w:rsidP="00294BE9">
      <w:pPr>
        <w:spacing w:after="0" w:line="240" w:lineRule="auto"/>
        <w:jc w:val="both"/>
        <w:rPr>
          <w:rFonts w:eastAsia="Times New Roman" w:cstheme="minorHAnsi"/>
        </w:rPr>
      </w:pPr>
    </w:p>
    <w:p w14:paraId="695FEAED" w14:textId="54B9BD23" w:rsidR="006A35D4" w:rsidRPr="00B84686" w:rsidRDefault="006A35D4" w:rsidP="006A35D4">
      <w:pPr>
        <w:spacing w:after="120" w:line="240" w:lineRule="auto"/>
        <w:jc w:val="both"/>
        <w:rPr>
          <w:rFonts w:cs="Segoe UI"/>
          <w:color w:val="1F3864" w:themeColor="accent5" w:themeShade="80"/>
          <w:sz w:val="20"/>
          <w:szCs w:val="24"/>
          <w:vertAlign w:val="superscript"/>
        </w:rPr>
      </w:pPr>
      <w:r w:rsidRPr="00B84686">
        <w:rPr>
          <w:rFonts w:cs="Segoe UI"/>
          <w:color w:val="1F3864" w:themeColor="accent5" w:themeShade="80"/>
          <w:sz w:val="20"/>
          <w:szCs w:val="24"/>
        </w:rPr>
        <w:t>Figure 4.2</w:t>
      </w:r>
      <w:r w:rsidR="009D11CC" w:rsidRPr="00B84686">
        <w:rPr>
          <w:rFonts w:cs="Segoe UI"/>
          <w:color w:val="1F3864" w:themeColor="accent5" w:themeShade="80"/>
          <w:sz w:val="20"/>
          <w:szCs w:val="24"/>
        </w:rPr>
        <w:t>a</w:t>
      </w:r>
      <w:r w:rsidRPr="00B84686">
        <w:rPr>
          <w:rFonts w:cs="Segoe UI"/>
          <w:color w:val="1F3864" w:themeColor="accent5" w:themeShade="80"/>
          <w:sz w:val="20"/>
          <w:szCs w:val="24"/>
        </w:rPr>
        <w:tab/>
        <w:t xml:space="preserve">Maximum Inundation at </w:t>
      </w:r>
      <w:r w:rsidR="00B45070" w:rsidRPr="00B84686">
        <w:rPr>
          <w:rFonts w:cs="Segoe UI"/>
          <w:color w:val="1F3864" w:themeColor="accent5" w:themeShade="80"/>
          <w:sz w:val="20"/>
          <w:szCs w:val="24"/>
        </w:rPr>
        <w:t>Hewanorra International Airport</w:t>
      </w:r>
      <w:r w:rsidRPr="00B84686">
        <w:rPr>
          <w:rFonts w:cs="Segoe UI"/>
          <w:color w:val="1F3864" w:themeColor="accent5" w:themeShade="80"/>
          <w:sz w:val="20"/>
          <w:szCs w:val="24"/>
        </w:rPr>
        <w:t xml:space="preserve"> for 1 in 100 Rainfall Event</w:t>
      </w:r>
      <w:r w:rsidR="00B7323C" w:rsidRPr="00B84686">
        <w:rPr>
          <w:rFonts w:cs="Segoe UI"/>
          <w:color w:val="1F3864" w:themeColor="accent5" w:themeShade="80"/>
          <w:sz w:val="20"/>
          <w:szCs w:val="24"/>
          <w:vertAlign w:val="superscript"/>
        </w:rPr>
        <w:t>15</w:t>
      </w:r>
    </w:p>
    <w:p w14:paraId="1FC462A3" w14:textId="77777777" w:rsidR="006A35D4" w:rsidRPr="00B84686" w:rsidRDefault="006A35D4" w:rsidP="00812E17">
      <w:pPr>
        <w:spacing w:after="0" w:line="240" w:lineRule="auto"/>
        <w:jc w:val="center"/>
        <w:rPr>
          <w:rFonts w:cs="Segoe UI"/>
          <w:szCs w:val="24"/>
        </w:rPr>
      </w:pPr>
      <w:r w:rsidRPr="00B84686">
        <w:rPr>
          <w:rFonts w:cs="Segoe UI"/>
          <w:noProof/>
          <w:szCs w:val="24"/>
        </w:rPr>
        <w:drawing>
          <wp:inline distT="0" distB="0" distL="0" distR="0" wp14:anchorId="3491C59A" wp14:editId="5756623C">
            <wp:extent cx="5444256" cy="3971498"/>
            <wp:effectExtent l="0" t="0" r="4445"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24436" cy="4029988"/>
                    </a:xfrm>
                    <a:prstGeom prst="rect">
                      <a:avLst/>
                    </a:prstGeom>
                  </pic:spPr>
                </pic:pic>
              </a:graphicData>
            </a:graphic>
          </wp:inline>
        </w:drawing>
      </w:r>
    </w:p>
    <w:p w14:paraId="4C08C734" w14:textId="77777777" w:rsidR="006A35D4" w:rsidRPr="00B84686" w:rsidRDefault="006A35D4" w:rsidP="006A35D4">
      <w:pPr>
        <w:spacing w:after="120" w:line="240" w:lineRule="auto"/>
        <w:jc w:val="both"/>
        <w:rPr>
          <w:rFonts w:cs="Segoe UI"/>
          <w:szCs w:val="24"/>
        </w:rPr>
      </w:pPr>
    </w:p>
    <w:p w14:paraId="07CEF461" w14:textId="7499D961" w:rsidR="00890042" w:rsidRPr="00B84686" w:rsidRDefault="00890042" w:rsidP="00890042">
      <w:pPr>
        <w:spacing w:after="120" w:line="240" w:lineRule="auto"/>
        <w:ind w:left="1440" w:hanging="1440"/>
        <w:jc w:val="both"/>
        <w:rPr>
          <w:rFonts w:cs="Segoe UI"/>
          <w:color w:val="1F3864" w:themeColor="accent5" w:themeShade="80"/>
          <w:sz w:val="20"/>
          <w:szCs w:val="24"/>
        </w:rPr>
      </w:pPr>
      <w:r w:rsidRPr="00B84686">
        <w:rPr>
          <w:rFonts w:cs="Segoe UI"/>
          <w:color w:val="1F3864" w:themeColor="accent5" w:themeShade="80"/>
          <w:sz w:val="20"/>
          <w:szCs w:val="24"/>
        </w:rPr>
        <w:t>Figure 4.</w:t>
      </w:r>
      <w:r w:rsidR="00812E17" w:rsidRPr="00B84686">
        <w:rPr>
          <w:rFonts w:cs="Segoe UI"/>
          <w:color w:val="1F3864" w:themeColor="accent5" w:themeShade="80"/>
          <w:sz w:val="20"/>
          <w:szCs w:val="24"/>
        </w:rPr>
        <w:t>2b</w:t>
      </w:r>
      <w:r w:rsidRPr="00B84686">
        <w:rPr>
          <w:rFonts w:cs="Segoe UI"/>
          <w:color w:val="1F3864" w:themeColor="accent5" w:themeShade="80"/>
          <w:sz w:val="20"/>
          <w:szCs w:val="24"/>
        </w:rPr>
        <w:tab/>
        <w:t>Western drainage channels at Hewanorra International Airport with La Tourney River to the north</w:t>
      </w:r>
      <w:r w:rsidR="00812E17" w:rsidRPr="00B84686">
        <w:rPr>
          <w:rFonts w:cs="Segoe UI"/>
          <w:color w:val="1F3864" w:themeColor="accent5" w:themeShade="80"/>
          <w:sz w:val="20"/>
          <w:szCs w:val="24"/>
        </w:rPr>
        <w:t xml:space="preserve"> and west</w:t>
      </w:r>
    </w:p>
    <w:p w14:paraId="2981E297" w14:textId="77777777" w:rsidR="00890042" w:rsidRPr="00B84686" w:rsidRDefault="00890042" w:rsidP="00890042">
      <w:pPr>
        <w:spacing w:after="0" w:line="240" w:lineRule="auto"/>
        <w:jc w:val="center"/>
        <w:rPr>
          <w:rFonts w:cs="Segoe UI"/>
          <w:szCs w:val="24"/>
        </w:rPr>
      </w:pPr>
      <w:r w:rsidRPr="00B84686">
        <w:rPr>
          <w:rFonts w:cs="Segoe UI"/>
          <w:noProof/>
          <w:szCs w:val="24"/>
        </w:rPr>
        <w:drawing>
          <wp:inline distT="0" distB="0" distL="0" distR="0" wp14:anchorId="280387F7" wp14:editId="2A83E559">
            <wp:extent cx="5439145" cy="293426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9448" cy="2945222"/>
                    </a:xfrm>
                    <a:prstGeom prst="rect">
                      <a:avLst/>
                    </a:prstGeom>
                    <a:noFill/>
                  </pic:spPr>
                </pic:pic>
              </a:graphicData>
            </a:graphic>
          </wp:inline>
        </w:drawing>
      </w:r>
    </w:p>
    <w:p w14:paraId="76DE7AEB" w14:textId="77777777" w:rsidR="00CC7491" w:rsidRPr="00B84686" w:rsidRDefault="00CC7491" w:rsidP="00D436A5">
      <w:pPr>
        <w:spacing w:after="0" w:line="240" w:lineRule="auto"/>
        <w:jc w:val="both"/>
        <w:rPr>
          <w:rFonts w:cs="Segoe UI"/>
          <w:szCs w:val="24"/>
        </w:rPr>
      </w:pPr>
    </w:p>
    <w:p w14:paraId="501E6ED3" w14:textId="4D354D22" w:rsidR="00890042" w:rsidRPr="00B84686" w:rsidRDefault="00890042" w:rsidP="00890042">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4.</w:t>
      </w:r>
      <w:r w:rsidR="00812E17" w:rsidRPr="00B84686">
        <w:rPr>
          <w:rFonts w:cs="Segoe UI"/>
          <w:color w:val="1F3864" w:themeColor="accent5" w:themeShade="80"/>
          <w:sz w:val="20"/>
          <w:szCs w:val="24"/>
        </w:rPr>
        <w:t>2c</w:t>
      </w:r>
      <w:r w:rsidRPr="00B84686">
        <w:rPr>
          <w:rFonts w:cs="Segoe UI"/>
          <w:color w:val="1F3864" w:themeColor="accent5" w:themeShade="80"/>
          <w:sz w:val="20"/>
          <w:szCs w:val="24"/>
        </w:rPr>
        <w:tab/>
        <w:t>Eastern drainage channels at Hewanorra International Airport</w:t>
      </w:r>
    </w:p>
    <w:p w14:paraId="3A8E6C65" w14:textId="77777777" w:rsidR="00890042" w:rsidRPr="00B84686" w:rsidRDefault="00890042" w:rsidP="00812E17">
      <w:pPr>
        <w:spacing w:after="0" w:line="240" w:lineRule="auto"/>
        <w:jc w:val="center"/>
        <w:rPr>
          <w:rFonts w:cs="Segoe UI"/>
          <w:szCs w:val="24"/>
        </w:rPr>
      </w:pPr>
      <w:r w:rsidRPr="00B84686">
        <w:rPr>
          <w:rFonts w:cs="Segoe UI"/>
          <w:noProof/>
          <w:szCs w:val="24"/>
        </w:rPr>
        <w:drawing>
          <wp:inline distT="0" distB="0" distL="0" distR="0" wp14:anchorId="21026046" wp14:editId="73342835">
            <wp:extent cx="5925931" cy="2722728"/>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8034" cy="2728289"/>
                    </a:xfrm>
                    <a:prstGeom prst="rect">
                      <a:avLst/>
                    </a:prstGeom>
                    <a:noFill/>
                  </pic:spPr>
                </pic:pic>
              </a:graphicData>
            </a:graphic>
          </wp:inline>
        </w:drawing>
      </w:r>
    </w:p>
    <w:p w14:paraId="04E12D12" w14:textId="77777777" w:rsidR="00141E16" w:rsidRPr="00B84686" w:rsidRDefault="00141E16" w:rsidP="002055DD">
      <w:pPr>
        <w:spacing w:after="120" w:line="240" w:lineRule="auto"/>
        <w:jc w:val="both"/>
        <w:rPr>
          <w:rFonts w:cs="Segoe UI"/>
          <w:szCs w:val="24"/>
        </w:rPr>
      </w:pPr>
    </w:p>
    <w:p w14:paraId="4D8ABEDD" w14:textId="10DCE49A" w:rsidR="00CC7491" w:rsidRPr="00B84686" w:rsidRDefault="00CC7491" w:rsidP="00CC7491">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4.</w:t>
      </w:r>
      <w:r w:rsidR="00812E17" w:rsidRPr="00B84686">
        <w:rPr>
          <w:rFonts w:cs="Segoe UI"/>
          <w:color w:val="1F3864" w:themeColor="accent5" w:themeShade="80"/>
          <w:sz w:val="20"/>
          <w:szCs w:val="24"/>
        </w:rPr>
        <w:t>2d</w:t>
      </w:r>
      <w:r w:rsidRPr="00B84686">
        <w:rPr>
          <w:rFonts w:cs="Segoe UI"/>
          <w:color w:val="1F3864" w:themeColor="accent5" w:themeShade="80"/>
          <w:sz w:val="20"/>
          <w:szCs w:val="24"/>
        </w:rPr>
        <w:tab/>
        <w:t>Drainage channels at George F. L. Charles Airport</w:t>
      </w:r>
    </w:p>
    <w:p w14:paraId="5EC90E62" w14:textId="77777777" w:rsidR="00CC7491" w:rsidRPr="00B84686" w:rsidRDefault="00CC7491" w:rsidP="00812E17">
      <w:pPr>
        <w:spacing w:after="0" w:line="240" w:lineRule="auto"/>
        <w:jc w:val="center"/>
        <w:rPr>
          <w:rFonts w:cs="Segoe UI"/>
          <w:szCs w:val="24"/>
        </w:rPr>
      </w:pPr>
      <w:r w:rsidRPr="00B84686">
        <w:rPr>
          <w:rFonts w:cs="Segoe UI"/>
          <w:noProof/>
          <w:szCs w:val="24"/>
        </w:rPr>
        <w:drawing>
          <wp:inline distT="0" distB="0" distL="0" distR="0" wp14:anchorId="32F75DBC" wp14:editId="56D3BF1A">
            <wp:extent cx="4844150" cy="250436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55150" cy="2510051"/>
                    </a:xfrm>
                    <a:prstGeom prst="rect">
                      <a:avLst/>
                    </a:prstGeom>
                  </pic:spPr>
                </pic:pic>
              </a:graphicData>
            </a:graphic>
          </wp:inline>
        </w:drawing>
      </w:r>
    </w:p>
    <w:p w14:paraId="6239A73B" w14:textId="77777777" w:rsidR="000D7343" w:rsidRPr="00B84686" w:rsidRDefault="000D7343" w:rsidP="00141E16">
      <w:pPr>
        <w:spacing w:after="120" w:line="240" w:lineRule="auto"/>
        <w:jc w:val="both"/>
        <w:rPr>
          <w:rFonts w:cs="Segoe UI"/>
          <w:szCs w:val="24"/>
        </w:rPr>
      </w:pPr>
    </w:p>
    <w:p w14:paraId="58D17646" w14:textId="574F1A12" w:rsidR="00CC7491" w:rsidRPr="00B84686" w:rsidRDefault="00CC7491" w:rsidP="00CC7491">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Table 4.</w:t>
      </w:r>
      <w:r w:rsidR="006622B7" w:rsidRPr="00B84686">
        <w:rPr>
          <w:rFonts w:cs="Segoe UI"/>
          <w:color w:val="1F3864" w:themeColor="accent5" w:themeShade="80"/>
          <w:sz w:val="20"/>
          <w:szCs w:val="24"/>
        </w:rPr>
        <w:t>1</w:t>
      </w:r>
      <w:r w:rsidRPr="00B84686">
        <w:rPr>
          <w:rFonts w:cs="Segoe UI"/>
          <w:color w:val="1F3864" w:themeColor="accent5" w:themeShade="80"/>
          <w:szCs w:val="24"/>
        </w:rPr>
        <w:tab/>
      </w:r>
      <w:r w:rsidRPr="00B84686">
        <w:rPr>
          <w:rFonts w:cs="Segoe UI"/>
          <w:color w:val="1F3864" w:themeColor="accent5" w:themeShade="80"/>
          <w:sz w:val="20"/>
          <w:szCs w:val="24"/>
        </w:rPr>
        <w:t xml:space="preserve">Approximate lengths of drains at </w:t>
      </w:r>
      <w:r w:rsidR="00B45070" w:rsidRPr="00B84686">
        <w:rPr>
          <w:rFonts w:cs="Segoe UI"/>
          <w:color w:val="1F3864" w:themeColor="accent5" w:themeShade="80"/>
          <w:sz w:val="20"/>
          <w:szCs w:val="24"/>
        </w:rPr>
        <w:t>UVF</w:t>
      </w:r>
      <w:r w:rsidR="00EF7348">
        <w:rPr>
          <w:rFonts w:cs="Segoe UI"/>
          <w:color w:val="1F3864" w:themeColor="accent5" w:themeShade="80"/>
          <w:sz w:val="20"/>
          <w:szCs w:val="24"/>
        </w:rPr>
        <w:t xml:space="preserve"> </w:t>
      </w:r>
      <w:r w:rsidR="00434EAA" w:rsidRPr="00B84686">
        <w:rPr>
          <w:rFonts w:cs="Segoe UI"/>
          <w:color w:val="1F3864" w:themeColor="accent5" w:themeShade="80"/>
          <w:sz w:val="20"/>
          <w:szCs w:val="24"/>
        </w:rPr>
        <w:t xml:space="preserve">and </w:t>
      </w:r>
      <w:r w:rsidR="00B45070" w:rsidRPr="00B84686">
        <w:rPr>
          <w:rFonts w:cs="Segoe UI"/>
          <w:color w:val="1F3864" w:themeColor="accent5" w:themeShade="80"/>
          <w:sz w:val="20"/>
          <w:szCs w:val="24"/>
        </w:rPr>
        <w:t>SLU</w:t>
      </w:r>
    </w:p>
    <w:p w14:paraId="76B32E39" w14:textId="77777777" w:rsidR="00812E17" w:rsidRPr="00B84686" w:rsidRDefault="00812E17" w:rsidP="00CC7491">
      <w:pPr>
        <w:spacing w:after="120" w:line="240" w:lineRule="auto"/>
        <w:jc w:val="both"/>
        <w:rPr>
          <w:rFonts w:cs="Segoe UI"/>
          <w:color w:val="1F3864" w:themeColor="accent5" w:themeShade="80"/>
          <w:szCs w:val="24"/>
        </w:rPr>
      </w:pPr>
    </w:p>
    <w:tbl>
      <w:tblPr>
        <w:tblStyle w:val="TableGrid"/>
        <w:tblW w:w="0" w:type="auto"/>
        <w:tblLook w:val="04A0" w:firstRow="1" w:lastRow="0" w:firstColumn="1" w:lastColumn="0" w:noHBand="0" w:noVBand="1"/>
      </w:tblPr>
      <w:tblGrid>
        <w:gridCol w:w="2337"/>
        <w:gridCol w:w="2337"/>
        <w:gridCol w:w="2338"/>
        <w:gridCol w:w="2338"/>
      </w:tblGrid>
      <w:tr w:rsidR="00CC7491" w:rsidRPr="00B84686" w14:paraId="1724BAE4" w14:textId="77777777" w:rsidTr="00434EAA">
        <w:tc>
          <w:tcPr>
            <w:tcW w:w="4674" w:type="dxa"/>
            <w:gridSpan w:val="2"/>
            <w:shd w:val="clear" w:color="auto" w:fill="D9E2F3" w:themeFill="accent5" w:themeFillTint="33"/>
          </w:tcPr>
          <w:p w14:paraId="530135E5" w14:textId="1FC0AD9A" w:rsidR="00CC7491" w:rsidRPr="00B84686" w:rsidRDefault="00CC7491" w:rsidP="00434EAA">
            <w:pPr>
              <w:spacing w:before="60" w:after="60"/>
              <w:jc w:val="center"/>
              <w:rPr>
                <w:rFonts w:cs="Segoe UI"/>
                <w:b/>
                <w:color w:val="1F3864" w:themeColor="accent5" w:themeShade="80"/>
                <w:sz w:val="20"/>
                <w:szCs w:val="24"/>
              </w:rPr>
            </w:pPr>
            <w:r w:rsidRPr="00B84686">
              <w:rPr>
                <w:rFonts w:cs="Segoe UI"/>
                <w:b/>
                <w:color w:val="1F3864" w:themeColor="accent5" w:themeShade="80"/>
                <w:sz w:val="20"/>
                <w:szCs w:val="24"/>
              </w:rPr>
              <w:t>Western Drain</w:t>
            </w:r>
            <w:r w:rsidR="00434EAA" w:rsidRPr="00B84686">
              <w:rPr>
                <w:rFonts w:cs="Segoe UI"/>
                <w:b/>
                <w:color w:val="1F3864" w:themeColor="accent5" w:themeShade="80"/>
                <w:sz w:val="20"/>
                <w:szCs w:val="24"/>
              </w:rPr>
              <w:t>s (</w:t>
            </w:r>
            <w:r w:rsidR="00B45070" w:rsidRPr="00B84686">
              <w:rPr>
                <w:rFonts w:cs="Segoe UI"/>
                <w:b/>
                <w:color w:val="1F3864" w:themeColor="accent5" w:themeShade="80"/>
                <w:sz w:val="20"/>
                <w:szCs w:val="24"/>
              </w:rPr>
              <w:t>UVF</w:t>
            </w:r>
            <w:r w:rsidR="00434EAA" w:rsidRPr="00B84686">
              <w:rPr>
                <w:rFonts w:cs="Segoe UI"/>
                <w:b/>
                <w:color w:val="1F3864" w:themeColor="accent5" w:themeShade="80"/>
                <w:sz w:val="20"/>
                <w:szCs w:val="24"/>
              </w:rPr>
              <w:t>)</w:t>
            </w:r>
          </w:p>
        </w:tc>
        <w:tc>
          <w:tcPr>
            <w:tcW w:w="4676" w:type="dxa"/>
            <w:gridSpan w:val="2"/>
            <w:shd w:val="clear" w:color="auto" w:fill="D9E2F3" w:themeFill="accent5" w:themeFillTint="33"/>
          </w:tcPr>
          <w:p w14:paraId="707D6F53" w14:textId="3DD0C270" w:rsidR="00CC7491" w:rsidRPr="00B84686" w:rsidRDefault="00CC7491" w:rsidP="00434EAA">
            <w:pPr>
              <w:spacing w:before="60" w:after="60"/>
              <w:jc w:val="center"/>
              <w:rPr>
                <w:rFonts w:cs="Segoe UI"/>
                <w:b/>
                <w:color w:val="1F3864" w:themeColor="accent5" w:themeShade="80"/>
                <w:sz w:val="20"/>
                <w:szCs w:val="24"/>
              </w:rPr>
            </w:pPr>
            <w:r w:rsidRPr="00B84686">
              <w:rPr>
                <w:rFonts w:cs="Segoe UI"/>
                <w:b/>
                <w:color w:val="1F3864" w:themeColor="accent5" w:themeShade="80"/>
                <w:sz w:val="20"/>
                <w:szCs w:val="24"/>
              </w:rPr>
              <w:t>Eastern Drain</w:t>
            </w:r>
            <w:r w:rsidR="00434EAA" w:rsidRPr="00B84686">
              <w:rPr>
                <w:rFonts w:cs="Segoe UI"/>
                <w:b/>
                <w:color w:val="1F3864" w:themeColor="accent5" w:themeShade="80"/>
                <w:sz w:val="20"/>
                <w:szCs w:val="24"/>
              </w:rPr>
              <w:t>s (</w:t>
            </w:r>
            <w:r w:rsidR="00B45070" w:rsidRPr="00B84686">
              <w:rPr>
                <w:rFonts w:cs="Segoe UI"/>
                <w:b/>
                <w:color w:val="1F3864" w:themeColor="accent5" w:themeShade="80"/>
                <w:sz w:val="20"/>
                <w:szCs w:val="24"/>
              </w:rPr>
              <w:t>UVF</w:t>
            </w:r>
            <w:r w:rsidR="00434EAA" w:rsidRPr="00B84686">
              <w:rPr>
                <w:rFonts w:cs="Segoe UI"/>
                <w:b/>
                <w:color w:val="1F3864" w:themeColor="accent5" w:themeShade="80"/>
                <w:sz w:val="20"/>
                <w:szCs w:val="24"/>
              </w:rPr>
              <w:t>)</w:t>
            </w:r>
          </w:p>
        </w:tc>
      </w:tr>
      <w:tr w:rsidR="00CC7491" w:rsidRPr="00B84686" w14:paraId="2160A9D9" w14:textId="77777777" w:rsidTr="00CC7491">
        <w:tc>
          <w:tcPr>
            <w:tcW w:w="2337" w:type="dxa"/>
          </w:tcPr>
          <w:p w14:paraId="77227A7E" w14:textId="77777777" w:rsidR="00CC7491" w:rsidRPr="00B84686" w:rsidRDefault="00CC7491" w:rsidP="00CC7491">
            <w:pPr>
              <w:spacing w:before="60" w:after="60"/>
              <w:jc w:val="center"/>
              <w:rPr>
                <w:rFonts w:cs="Segoe UI"/>
                <w:sz w:val="20"/>
                <w:szCs w:val="24"/>
              </w:rPr>
            </w:pPr>
            <w:r w:rsidRPr="00B84686">
              <w:rPr>
                <w:rFonts w:cs="Segoe UI"/>
                <w:sz w:val="20"/>
                <w:szCs w:val="24"/>
              </w:rPr>
              <w:t xml:space="preserve">North </w:t>
            </w:r>
          </w:p>
        </w:tc>
        <w:tc>
          <w:tcPr>
            <w:tcW w:w="2337" w:type="dxa"/>
          </w:tcPr>
          <w:p w14:paraId="00C2206C" w14:textId="77777777" w:rsidR="00CC7491" w:rsidRPr="00B84686" w:rsidRDefault="00CC7491" w:rsidP="00CC7491">
            <w:pPr>
              <w:spacing w:before="60" w:after="60"/>
              <w:jc w:val="center"/>
              <w:rPr>
                <w:rFonts w:cs="Segoe UI"/>
                <w:sz w:val="20"/>
                <w:szCs w:val="24"/>
              </w:rPr>
            </w:pPr>
            <w:r w:rsidRPr="00B84686">
              <w:rPr>
                <w:rFonts w:cs="Segoe UI"/>
                <w:sz w:val="20"/>
                <w:szCs w:val="24"/>
              </w:rPr>
              <w:t>South</w:t>
            </w:r>
          </w:p>
        </w:tc>
        <w:tc>
          <w:tcPr>
            <w:tcW w:w="2338" w:type="dxa"/>
          </w:tcPr>
          <w:p w14:paraId="32629166" w14:textId="77777777" w:rsidR="00CC7491" w:rsidRPr="00B84686" w:rsidRDefault="00CC7491" w:rsidP="00CC7491">
            <w:pPr>
              <w:spacing w:before="60" w:after="60"/>
              <w:jc w:val="center"/>
              <w:rPr>
                <w:rFonts w:cs="Segoe UI"/>
                <w:sz w:val="20"/>
                <w:szCs w:val="24"/>
              </w:rPr>
            </w:pPr>
            <w:r w:rsidRPr="00B84686">
              <w:rPr>
                <w:rFonts w:cs="Segoe UI"/>
                <w:sz w:val="20"/>
                <w:szCs w:val="24"/>
              </w:rPr>
              <w:t>North</w:t>
            </w:r>
          </w:p>
        </w:tc>
        <w:tc>
          <w:tcPr>
            <w:tcW w:w="2338" w:type="dxa"/>
          </w:tcPr>
          <w:p w14:paraId="0A70B872" w14:textId="77777777" w:rsidR="00CC7491" w:rsidRPr="00B84686" w:rsidRDefault="00CC7491" w:rsidP="00CC7491">
            <w:pPr>
              <w:spacing w:before="60" w:after="60"/>
              <w:jc w:val="center"/>
              <w:rPr>
                <w:rFonts w:cs="Segoe UI"/>
                <w:sz w:val="20"/>
                <w:szCs w:val="24"/>
              </w:rPr>
            </w:pPr>
            <w:r w:rsidRPr="00B84686">
              <w:rPr>
                <w:rFonts w:cs="Segoe UI"/>
                <w:sz w:val="20"/>
                <w:szCs w:val="24"/>
              </w:rPr>
              <w:t>South</w:t>
            </w:r>
          </w:p>
        </w:tc>
      </w:tr>
      <w:tr w:rsidR="00CC7491" w:rsidRPr="00B84686" w14:paraId="44AB2378" w14:textId="77777777" w:rsidTr="00CC7491">
        <w:tc>
          <w:tcPr>
            <w:tcW w:w="2337" w:type="dxa"/>
          </w:tcPr>
          <w:p w14:paraId="14609D0C" w14:textId="77777777" w:rsidR="00CC7491" w:rsidRPr="00B84686" w:rsidRDefault="00CC7491" w:rsidP="00CC7491">
            <w:pPr>
              <w:spacing w:before="60" w:after="60"/>
              <w:jc w:val="center"/>
              <w:rPr>
                <w:rFonts w:cs="Segoe UI"/>
                <w:sz w:val="20"/>
                <w:szCs w:val="24"/>
              </w:rPr>
            </w:pPr>
            <w:r w:rsidRPr="00B84686">
              <w:rPr>
                <w:rFonts w:cs="Segoe UI"/>
                <w:sz w:val="20"/>
                <w:szCs w:val="24"/>
              </w:rPr>
              <w:t>1500m</w:t>
            </w:r>
          </w:p>
        </w:tc>
        <w:tc>
          <w:tcPr>
            <w:tcW w:w="2337" w:type="dxa"/>
          </w:tcPr>
          <w:p w14:paraId="5975A1D3" w14:textId="77777777" w:rsidR="00CC7491" w:rsidRPr="00B84686" w:rsidRDefault="00CC7491" w:rsidP="00CC7491">
            <w:pPr>
              <w:spacing w:before="60" w:after="60"/>
              <w:jc w:val="center"/>
              <w:rPr>
                <w:rFonts w:cs="Segoe UI"/>
                <w:sz w:val="20"/>
                <w:szCs w:val="24"/>
              </w:rPr>
            </w:pPr>
            <w:r w:rsidRPr="00B84686">
              <w:rPr>
                <w:rFonts w:cs="Segoe UI"/>
                <w:sz w:val="20"/>
                <w:szCs w:val="24"/>
              </w:rPr>
              <w:t>1100m</w:t>
            </w:r>
          </w:p>
        </w:tc>
        <w:tc>
          <w:tcPr>
            <w:tcW w:w="2338" w:type="dxa"/>
          </w:tcPr>
          <w:p w14:paraId="10CDF049" w14:textId="77777777" w:rsidR="00CC7491" w:rsidRPr="00B84686" w:rsidRDefault="00CC7491" w:rsidP="00CC7491">
            <w:pPr>
              <w:spacing w:before="60" w:after="60"/>
              <w:jc w:val="center"/>
              <w:rPr>
                <w:rFonts w:cs="Segoe UI"/>
                <w:sz w:val="20"/>
                <w:szCs w:val="24"/>
              </w:rPr>
            </w:pPr>
            <w:r w:rsidRPr="00B84686">
              <w:rPr>
                <w:rFonts w:cs="Segoe UI"/>
                <w:sz w:val="20"/>
                <w:szCs w:val="24"/>
              </w:rPr>
              <w:t>700m</w:t>
            </w:r>
          </w:p>
        </w:tc>
        <w:tc>
          <w:tcPr>
            <w:tcW w:w="2338" w:type="dxa"/>
          </w:tcPr>
          <w:p w14:paraId="4787ED65" w14:textId="77777777" w:rsidR="00CC7491" w:rsidRPr="00B84686" w:rsidRDefault="00CC7491" w:rsidP="00CC7491">
            <w:pPr>
              <w:spacing w:before="60" w:after="60"/>
              <w:jc w:val="center"/>
              <w:rPr>
                <w:rFonts w:cs="Segoe UI"/>
                <w:sz w:val="20"/>
                <w:szCs w:val="24"/>
              </w:rPr>
            </w:pPr>
            <w:r w:rsidRPr="00B84686">
              <w:rPr>
                <w:rFonts w:cs="Segoe UI"/>
                <w:sz w:val="20"/>
                <w:szCs w:val="24"/>
              </w:rPr>
              <w:t>1400m</w:t>
            </w:r>
          </w:p>
        </w:tc>
      </w:tr>
      <w:tr w:rsidR="00434EAA" w:rsidRPr="00B84686" w14:paraId="5AE12D0B" w14:textId="77777777" w:rsidTr="00434EAA">
        <w:tc>
          <w:tcPr>
            <w:tcW w:w="4674" w:type="dxa"/>
            <w:gridSpan w:val="2"/>
            <w:shd w:val="clear" w:color="auto" w:fill="D9E2F3" w:themeFill="accent5" w:themeFillTint="33"/>
          </w:tcPr>
          <w:p w14:paraId="747C7C05" w14:textId="0CC02632" w:rsidR="00434EAA" w:rsidRPr="00B84686" w:rsidRDefault="00434EAA" w:rsidP="00434EAA">
            <w:pPr>
              <w:spacing w:before="60" w:after="60"/>
              <w:jc w:val="center"/>
              <w:rPr>
                <w:rFonts w:cs="Segoe UI"/>
                <w:b/>
                <w:color w:val="1F3864" w:themeColor="accent5" w:themeShade="80"/>
                <w:sz w:val="20"/>
                <w:szCs w:val="24"/>
              </w:rPr>
            </w:pPr>
            <w:r w:rsidRPr="00B84686">
              <w:rPr>
                <w:rFonts w:cs="Segoe UI"/>
                <w:b/>
                <w:color w:val="1F3864" w:themeColor="accent5" w:themeShade="80"/>
                <w:sz w:val="20"/>
                <w:szCs w:val="24"/>
              </w:rPr>
              <w:t>Northern Drains (</w:t>
            </w:r>
            <w:r w:rsidR="00B45070" w:rsidRPr="00B84686">
              <w:rPr>
                <w:rFonts w:cs="Segoe UI"/>
                <w:b/>
                <w:color w:val="1F3864" w:themeColor="accent5" w:themeShade="80"/>
                <w:sz w:val="20"/>
                <w:szCs w:val="24"/>
              </w:rPr>
              <w:t>SLU</w:t>
            </w:r>
            <w:r w:rsidRPr="00B84686">
              <w:rPr>
                <w:rFonts w:cs="Segoe UI"/>
                <w:b/>
                <w:color w:val="1F3864" w:themeColor="accent5" w:themeShade="80"/>
                <w:sz w:val="20"/>
                <w:szCs w:val="24"/>
              </w:rPr>
              <w:t>)</w:t>
            </w:r>
          </w:p>
        </w:tc>
        <w:tc>
          <w:tcPr>
            <w:tcW w:w="4676" w:type="dxa"/>
            <w:gridSpan w:val="2"/>
            <w:shd w:val="clear" w:color="auto" w:fill="D9E2F3" w:themeFill="accent5" w:themeFillTint="33"/>
          </w:tcPr>
          <w:p w14:paraId="66AECC51" w14:textId="42860808" w:rsidR="00434EAA" w:rsidRPr="00B84686" w:rsidRDefault="00434EAA" w:rsidP="00CC7491">
            <w:pPr>
              <w:spacing w:before="60" w:after="60"/>
              <w:jc w:val="center"/>
              <w:rPr>
                <w:rFonts w:cs="Segoe UI"/>
                <w:b/>
                <w:color w:val="1F3864" w:themeColor="accent5" w:themeShade="80"/>
                <w:sz w:val="20"/>
                <w:szCs w:val="24"/>
              </w:rPr>
            </w:pPr>
            <w:r w:rsidRPr="00B84686">
              <w:rPr>
                <w:rFonts w:cs="Segoe UI"/>
                <w:b/>
                <w:color w:val="1F3864" w:themeColor="accent5" w:themeShade="80"/>
                <w:sz w:val="20"/>
                <w:szCs w:val="24"/>
              </w:rPr>
              <w:t>Southern Drains (</w:t>
            </w:r>
            <w:r w:rsidR="00B45070" w:rsidRPr="00B84686">
              <w:rPr>
                <w:rFonts w:cs="Segoe UI"/>
                <w:b/>
                <w:color w:val="1F3864" w:themeColor="accent5" w:themeShade="80"/>
                <w:sz w:val="20"/>
                <w:szCs w:val="24"/>
              </w:rPr>
              <w:t>SLU</w:t>
            </w:r>
            <w:r w:rsidRPr="00B84686">
              <w:rPr>
                <w:rFonts w:cs="Segoe UI"/>
                <w:b/>
                <w:color w:val="1F3864" w:themeColor="accent5" w:themeShade="80"/>
                <w:sz w:val="20"/>
                <w:szCs w:val="24"/>
              </w:rPr>
              <w:t>)</w:t>
            </w:r>
          </w:p>
        </w:tc>
      </w:tr>
      <w:tr w:rsidR="00434EAA" w:rsidRPr="00B84686" w14:paraId="620E8F75" w14:textId="77777777" w:rsidTr="005309D9">
        <w:tc>
          <w:tcPr>
            <w:tcW w:w="4674" w:type="dxa"/>
            <w:gridSpan w:val="2"/>
          </w:tcPr>
          <w:p w14:paraId="0B89F53D" w14:textId="77777777" w:rsidR="00434EAA" w:rsidRPr="00B84686" w:rsidRDefault="00434EAA" w:rsidP="00CC7491">
            <w:pPr>
              <w:spacing w:before="60" w:after="60"/>
              <w:jc w:val="center"/>
              <w:rPr>
                <w:rFonts w:cs="Segoe UI"/>
                <w:sz w:val="20"/>
                <w:szCs w:val="24"/>
              </w:rPr>
            </w:pPr>
            <w:r w:rsidRPr="00B84686">
              <w:rPr>
                <w:rFonts w:cs="Segoe UI"/>
                <w:sz w:val="20"/>
                <w:szCs w:val="24"/>
              </w:rPr>
              <w:t>1068m</w:t>
            </w:r>
          </w:p>
        </w:tc>
        <w:tc>
          <w:tcPr>
            <w:tcW w:w="4676" w:type="dxa"/>
            <w:gridSpan w:val="2"/>
          </w:tcPr>
          <w:p w14:paraId="4691CA66" w14:textId="77777777" w:rsidR="00434EAA" w:rsidRPr="00B84686" w:rsidRDefault="00434EAA" w:rsidP="00CC7491">
            <w:pPr>
              <w:spacing w:before="60" w:after="60"/>
              <w:jc w:val="center"/>
              <w:rPr>
                <w:rFonts w:cs="Segoe UI"/>
                <w:sz w:val="20"/>
                <w:szCs w:val="24"/>
              </w:rPr>
            </w:pPr>
            <w:r w:rsidRPr="00B84686">
              <w:rPr>
                <w:rFonts w:cs="Segoe UI"/>
                <w:sz w:val="20"/>
                <w:szCs w:val="24"/>
              </w:rPr>
              <w:t>1638m</w:t>
            </w:r>
          </w:p>
        </w:tc>
      </w:tr>
    </w:tbl>
    <w:p w14:paraId="63A264A0" w14:textId="77777777" w:rsidR="00141E16" w:rsidRPr="00B84686" w:rsidRDefault="00141E16" w:rsidP="00141E16">
      <w:pPr>
        <w:spacing w:after="120" w:line="240" w:lineRule="auto"/>
        <w:rPr>
          <w:rFonts w:asciiTheme="majorHAnsi" w:hAnsiTheme="majorHAnsi" w:cstheme="majorHAnsi"/>
        </w:rPr>
      </w:pPr>
    </w:p>
    <w:p w14:paraId="67FB4842" w14:textId="77777777" w:rsidR="000D7343" w:rsidRPr="00B84686" w:rsidRDefault="00E33DAE" w:rsidP="007330D6">
      <w:pPr>
        <w:pStyle w:val="ListParagraph"/>
        <w:numPr>
          <w:ilvl w:val="2"/>
          <w:numId w:val="33"/>
        </w:numPr>
        <w:spacing w:after="0" w:line="240" w:lineRule="auto"/>
        <w:contextualSpacing w:val="0"/>
        <w:rPr>
          <w:rFonts w:asciiTheme="majorHAnsi" w:hAnsiTheme="majorHAnsi" w:cstheme="majorHAnsi"/>
        </w:rPr>
      </w:pPr>
      <w:r w:rsidRPr="00B84686">
        <w:rPr>
          <w:rFonts w:asciiTheme="majorHAnsi" w:hAnsiTheme="majorHAnsi" w:cstheme="majorHAnsi"/>
          <w:color w:val="1F3864" w:themeColor="accent5" w:themeShade="80"/>
        </w:rPr>
        <w:lastRenderedPageBreak/>
        <w:t>Natural</w:t>
      </w:r>
      <w:r w:rsidR="0073215A" w:rsidRPr="00B84686">
        <w:rPr>
          <w:rFonts w:asciiTheme="majorHAnsi" w:hAnsiTheme="majorHAnsi" w:cstheme="majorHAnsi"/>
          <w:color w:val="1F3864" w:themeColor="accent5" w:themeShade="80"/>
        </w:rPr>
        <w:t xml:space="preserve"> Habitat and Biodiversity</w:t>
      </w:r>
    </w:p>
    <w:p w14:paraId="2E0FE8AA" w14:textId="77777777" w:rsidR="000D7343" w:rsidRPr="00B84686" w:rsidRDefault="000D7343" w:rsidP="000D7343">
      <w:pPr>
        <w:spacing w:after="0" w:line="240" w:lineRule="auto"/>
        <w:jc w:val="both"/>
        <w:rPr>
          <w:rFonts w:cs="Segoe UI"/>
          <w:b/>
          <w:color w:val="A8D08D" w:themeColor="accent6" w:themeTint="99"/>
          <w:szCs w:val="24"/>
        </w:rPr>
      </w:pPr>
    </w:p>
    <w:p w14:paraId="335D8FAF" w14:textId="439B3B2F" w:rsidR="0049501E" w:rsidRPr="00B84686" w:rsidRDefault="005F0B5F" w:rsidP="0049501E">
      <w:pPr>
        <w:spacing w:after="0" w:line="240" w:lineRule="auto"/>
        <w:jc w:val="both"/>
        <w:rPr>
          <w:szCs w:val="24"/>
        </w:rPr>
      </w:pPr>
      <w:r w:rsidRPr="00B84686">
        <w:rPr>
          <w:szCs w:val="24"/>
        </w:rPr>
        <w:t>As mentioned previously, t</w:t>
      </w:r>
      <w:r w:rsidR="0049501E" w:rsidRPr="00B84686">
        <w:rPr>
          <w:szCs w:val="24"/>
        </w:rPr>
        <w:t xml:space="preserve">he </w:t>
      </w:r>
      <w:r w:rsidR="00B45070" w:rsidRPr="00B84686">
        <w:rPr>
          <w:szCs w:val="24"/>
        </w:rPr>
        <w:t xml:space="preserve">UVF </w:t>
      </w:r>
      <w:r w:rsidR="0049501E" w:rsidRPr="00B84686">
        <w:rPr>
          <w:szCs w:val="24"/>
        </w:rPr>
        <w:t>was constructed over a former grassland or wetland area</w:t>
      </w:r>
      <w:r w:rsidRPr="00B84686">
        <w:rPr>
          <w:szCs w:val="24"/>
        </w:rPr>
        <w:t xml:space="preserve">, </w:t>
      </w:r>
      <w:r w:rsidR="00812E17" w:rsidRPr="00B84686">
        <w:rPr>
          <w:szCs w:val="24"/>
        </w:rPr>
        <w:t>but the area itself has been used as an airfield for decades</w:t>
      </w:r>
      <w:r w:rsidR="00591DBD" w:rsidRPr="00B84686">
        <w:rPr>
          <w:szCs w:val="24"/>
        </w:rPr>
        <w:t xml:space="preserve">. It </w:t>
      </w:r>
      <w:r w:rsidR="009D6527" w:rsidRPr="00B84686">
        <w:rPr>
          <w:szCs w:val="24"/>
        </w:rPr>
        <w:t xml:space="preserve">has been completely modified </w:t>
      </w:r>
      <w:r w:rsidR="00812E17" w:rsidRPr="00B84686">
        <w:rPr>
          <w:szCs w:val="24"/>
        </w:rPr>
        <w:t xml:space="preserve">and </w:t>
      </w:r>
      <w:r w:rsidR="00762CD7" w:rsidRPr="00B84686">
        <w:rPr>
          <w:szCs w:val="24"/>
        </w:rPr>
        <w:t xml:space="preserve">now </w:t>
      </w:r>
      <w:r w:rsidR="00812E17" w:rsidRPr="00B84686">
        <w:rPr>
          <w:szCs w:val="24"/>
        </w:rPr>
        <w:t xml:space="preserve">has little ecological value.  The </w:t>
      </w:r>
      <w:r w:rsidR="0049501E" w:rsidRPr="00B84686">
        <w:rPr>
          <w:szCs w:val="24"/>
        </w:rPr>
        <w:t>airport is bordered to the north and west by the wetlands of the La Tourney Nature Reserve (Figure 4</w:t>
      </w:r>
      <w:r w:rsidR="00C769A4" w:rsidRPr="00B84686">
        <w:rPr>
          <w:szCs w:val="24"/>
        </w:rPr>
        <w:t>.</w:t>
      </w:r>
      <w:r w:rsidR="00812E17" w:rsidRPr="00B84686">
        <w:rPr>
          <w:szCs w:val="24"/>
        </w:rPr>
        <w:t>2</w:t>
      </w:r>
      <w:r w:rsidR="00365AEE" w:rsidRPr="00B84686">
        <w:rPr>
          <w:szCs w:val="24"/>
        </w:rPr>
        <w:t>e</w:t>
      </w:r>
      <w:r w:rsidR="0049501E" w:rsidRPr="00B84686">
        <w:rPr>
          <w:szCs w:val="24"/>
        </w:rPr>
        <w:t xml:space="preserve">). The Nature Reserve is in </w:t>
      </w:r>
      <w:r w:rsidR="00C769A4" w:rsidRPr="00B84686">
        <w:rPr>
          <w:szCs w:val="24"/>
        </w:rPr>
        <w:t xml:space="preserve">the </w:t>
      </w:r>
      <w:r w:rsidR="0049501E" w:rsidRPr="00B84686">
        <w:rPr>
          <w:szCs w:val="24"/>
        </w:rPr>
        <w:t xml:space="preserve">proposed status, and a field visit showed that it is settled with numerous homes and businesses. The Reserve may </w:t>
      </w:r>
      <w:r w:rsidR="00812E17" w:rsidRPr="00B84686">
        <w:rPr>
          <w:szCs w:val="24"/>
        </w:rPr>
        <w:t xml:space="preserve">however </w:t>
      </w:r>
      <w:r w:rsidR="0049501E" w:rsidRPr="00B84686">
        <w:rPr>
          <w:szCs w:val="24"/>
        </w:rPr>
        <w:t>host bird or amphibian populations of ecological or conservation interest.</w:t>
      </w:r>
      <w:r w:rsidR="00812E17" w:rsidRPr="00B84686">
        <w:rPr>
          <w:szCs w:val="24"/>
        </w:rPr>
        <w:t xml:space="preserve"> T</w:t>
      </w:r>
      <w:r w:rsidR="0049501E" w:rsidRPr="00B84686">
        <w:rPr>
          <w:szCs w:val="24"/>
        </w:rPr>
        <w:t xml:space="preserve">he La Tourney River will not be affected by the project </w:t>
      </w:r>
      <w:r w:rsidR="00B45070" w:rsidRPr="00B84686">
        <w:rPr>
          <w:szCs w:val="24"/>
        </w:rPr>
        <w:t xml:space="preserve">induced </w:t>
      </w:r>
      <w:r w:rsidR="0049501E" w:rsidRPr="00B84686">
        <w:rPr>
          <w:szCs w:val="24"/>
        </w:rPr>
        <w:t>works</w:t>
      </w:r>
      <w:r w:rsidR="00C769A4" w:rsidRPr="00B84686">
        <w:rPr>
          <w:szCs w:val="24"/>
        </w:rPr>
        <w:t xml:space="preserve"> at </w:t>
      </w:r>
      <w:r w:rsidR="00B45070" w:rsidRPr="00B84686">
        <w:rPr>
          <w:szCs w:val="24"/>
        </w:rPr>
        <w:t xml:space="preserve">UVF </w:t>
      </w:r>
      <w:r w:rsidR="00C769A4" w:rsidRPr="00B84686">
        <w:rPr>
          <w:szCs w:val="24"/>
        </w:rPr>
        <w:t xml:space="preserve">since </w:t>
      </w:r>
      <w:r w:rsidR="00762CD7" w:rsidRPr="00B84686">
        <w:rPr>
          <w:szCs w:val="24"/>
        </w:rPr>
        <w:t xml:space="preserve">these </w:t>
      </w:r>
      <w:r w:rsidR="00C769A4" w:rsidRPr="00B84686">
        <w:rPr>
          <w:szCs w:val="24"/>
        </w:rPr>
        <w:t xml:space="preserve">will be carried out </w:t>
      </w:r>
      <w:r w:rsidR="0049501E" w:rsidRPr="00B84686">
        <w:rPr>
          <w:szCs w:val="24"/>
        </w:rPr>
        <w:t>within the airport perimet</w:t>
      </w:r>
      <w:r w:rsidR="00C769A4" w:rsidRPr="00B84686">
        <w:rPr>
          <w:szCs w:val="24"/>
        </w:rPr>
        <w:t>ers</w:t>
      </w:r>
      <w:r w:rsidR="00762CD7" w:rsidRPr="00B84686">
        <w:rPr>
          <w:szCs w:val="24"/>
        </w:rPr>
        <w:t xml:space="preserve"> which does not drain towards the river (see Figure 4.2b</w:t>
      </w:r>
      <w:r w:rsidR="00365AEE" w:rsidRPr="00B84686">
        <w:rPr>
          <w:szCs w:val="24"/>
        </w:rPr>
        <w:t>,c</w:t>
      </w:r>
      <w:r w:rsidR="00762CD7" w:rsidRPr="00B84686">
        <w:rPr>
          <w:szCs w:val="24"/>
        </w:rPr>
        <w:t>)</w:t>
      </w:r>
      <w:r w:rsidR="00C769A4" w:rsidRPr="00B84686">
        <w:rPr>
          <w:szCs w:val="24"/>
        </w:rPr>
        <w:t>. The</w:t>
      </w:r>
      <w:r w:rsidR="00762CD7" w:rsidRPr="00B84686">
        <w:rPr>
          <w:szCs w:val="24"/>
        </w:rPr>
        <w:t xml:space="preserve"> rehabilitation of existing drainages at </w:t>
      </w:r>
      <w:r w:rsidR="00CA452C" w:rsidRPr="00B84686">
        <w:rPr>
          <w:szCs w:val="24"/>
        </w:rPr>
        <w:t>UVF</w:t>
      </w:r>
      <w:r w:rsidR="00762CD7" w:rsidRPr="00B84686">
        <w:rPr>
          <w:szCs w:val="24"/>
        </w:rPr>
        <w:t xml:space="preserve"> will most likely be restricted to areas within the perimeters of the airport and will be designed in such a way as to avoid negatively affecting the </w:t>
      </w:r>
      <w:r w:rsidR="0049501E" w:rsidRPr="00B84686">
        <w:rPr>
          <w:szCs w:val="24"/>
        </w:rPr>
        <w:t>outfalls on the coastline.</w:t>
      </w:r>
      <w:r w:rsidR="002F6B9E" w:rsidRPr="00B84686">
        <w:rPr>
          <w:szCs w:val="24"/>
        </w:rPr>
        <w:t xml:space="preserve"> </w:t>
      </w:r>
      <w:r w:rsidR="00CA452C" w:rsidRPr="00B84686">
        <w:rPr>
          <w:szCs w:val="24"/>
        </w:rPr>
        <w:t>The improvement of the drainage work and project induced activities will not contribute in increasing the runoff</w:t>
      </w:r>
      <w:r w:rsidR="00B36941" w:rsidRPr="00B84686">
        <w:rPr>
          <w:szCs w:val="24"/>
        </w:rPr>
        <w:t xml:space="preserve"> through the drainage. The scope of the drainage work will be finalized through further technical studies after the project approval. </w:t>
      </w:r>
    </w:p>
    <w:p w14:paraId="275E02D2" w14:textId="77777777" w:rsidR="00812E17" w:rsidRPr="00B84686" w:rsidRDefault="00812E17" w:rsidP="0049501E">
      <w:pPr>
        <w:spacing w:after="0" w:line="240" w:lineRule="auto"/>
        <w:jc w:val="both"/>
        <w:rPr>
          <w:szCs w:val="24"/>
        </w:rPr>
      </w:pPr>
    </w:p>
    <w:p w14:paraId="5C9EE863" w14:textId="6E701CF4" w:rsidR="00346FD7" w:rsidRPr="00B84686" w:rsidRDefault="00812E17" w:rsidP="0049501E">
      <w:pPr>
        <w:spacing w:after="0" w:line="240" w:lineRule="auto"/>
        <w:jc w:val="both"/>
        <w:rPr>
          <w:szCs w:val="24"/>
        </w:rPr>
      </w:pPr>
      <w:r w:rsidRPr="00B84686">
        <w:rPr>
          <w:szCs w:val="24"/>
        </w:rPr>
        <w:t xml:space="preserve">Mangroves </w:t>
      </w:r>
      <w:r w:rsidR="00346FD7" w:rsidRPr="00B84686">
        <w:rPr>
          <w:szCs w:val="24"/>
        </w:rPr>
        <w:t xml:space="preserve">extend </w:t>
      </w:r>
      <w:r w:rsidRPr="00B84686">
        <w:rPr>
          <w:szCs w:val="24"/>
        </w:rPr>
        <w:t xml:space="preserve">from the </w:t>
      </w:r>
      <w:r w:rsidR="00346FD7" w:rsidRPr="00B84686">
        <w:rPr>
          <w:szCs w:val="24"/>
        </w:rPr>
        <w:t xml:space="preserve">former </w:t>
      </w:r>
      <w:r w:rsidRPr="00B84686">
        <w:rPr>
          <w:szCs w:val="24"/>
        </w:rPr>
        <w:t xml:space="preserve">mouth of the La Tourney River </w:t>
      </w:r>
      <w:r w:rsidR="00346FD7" w:rsidRPr="00B84686">
        <w:rPr>
          <w:szCs w:val="24"/>
        </w:rPr>
        <w:t xml:space="preserve">northward </w:t>
      </w:r>
      <w:r w:rsidRPr="00B84686">
        <w:rPr>
          <w:szCs w:val="24"/>
        </w:rPr>
        <w:t>to the airport boundary</w:t>
      </w:r>
      <w:r w:rsidR="00346FD7" w:rsidRPr="00B84686">
        <w:rPr>
          <w:szCs w:val="24"/>
        </w:rPr>
        <w:t xml:space="preserve"> from the south</w:t>
      </w:r>
      <w:r w:rsidRPr="00B84686">
        <w:rPr>
          <w:szCs w:val="24"/>
        </w:rPr>
        <w:t xml:space="preserve">.  </w:t>
      </w:r>
      <w:r w:rsidR="00346FD7" w:rsidRPr="00B84686">
        <w:rPr>
          <w:szCs w:val="24"/>
        </w:rPr>
        <w:t xml:space="preserve">The area receives urban runoff from Vieux Fort and the airport but still retains ecologic value that should be considered in design and operation of the drains from </w:t>
      </w:r>
      <w:r w:rsidR="00DA4B96" w:rsidRPr="00B84686">
        <w:rPr>
          <w:szCs w:val="24"/>
        </w:rPr>
        <w:t>UVF</w:t>
      </w:r>
      <w:r w:rsidR="00346FD7" w:rsidRPr="00B84686">
        <w:rPr>
          <w:szCs w:val="24"/>
        </w:rPr>
        <w:t>.</w:t>
      </w:r>
    </w:p>
    <w:p w14:paraId="5745FD59" w14:textId="77777777" w:rsidR="00346FD7" w:rsidRPr="00B84686" w:rsidRDefault="00346FD7" w:rsidP="0049501E">
      <w:pPr>
        <w:spacing w:after="0" w:line="240" w:lineRule="auto"/>
        <w:jc w:val="both"/>
        <w:rPr>
          <w:szCs w:val="24"/>
        </w:rPr>
      </w:pPr>
    </w:p>
    <w:p w14:paraId="331521F0" w14:textId="1B447794" w:rsidR="00346FD7" w:rsidRPr="00B84686" w:rsidRDefault="00346FD7" w:rsidP="00346FD7">
      <w:pPr>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szCs w:val="24"/>
        </w:rPr>
        <w:t>There is a unloading site for imported materials at the Wilrock</w:t>
      </w:r>
      <w:r w:rsidR="002F6B9E" w:rsidRPr="00B84686">
        <w:rPr>
          <w:rFonts w:eastAsia="Times New Roman" w:cstheme="minorHAnsi"/>
          <w:szCs w:val="24"/>
        </w:rPr>
        <w:t xml:space="preserve"> </w:t>
      </w:r>
      <w:r w:rsidR="00286FA4" w:rsidRPr="00B84686">
        <w:rPr>
          <w:rFonts w:eastAsia="Times New Roman" w:cstheme="minorHAnsi"/>
          <w:szCs w:val="24"/>
        </w:rPr>
        <w:t>Quarry</w:t>
      </w:r>
      <w:r w:rsidR="002F6B9E" w:rsidRPr="00B84686">
        <w:rPr>
          <w:rFonts w:eastAsia="Times New Roman" w:cstheme="minorHAnsi"/>
          <w:szCs w:val="24"/>
        </w:rPr>
        <w:t xml:space="preserve"> </w:t>
      </w:r>
      <w:r w:rsidR="00762CD7" w:rsidRPr="00B84686">
        <w:rPr>
          <w:rFonts w:eastAsia="Times New Roman" w:cstheme="minorHAnsi"/>
          <w:szCs w:val="24"/>
        </w:rPr>
        <w:t xml:space="preserve">site, which is the area devoid of vegetation on the </w:t>
      </w:r>
      <w:r w:rsidRPr="00B84686">
        <w:rPr>
          <w:rFonts w:eastAsia="Times New Roman" w:cstheme="minorHAnsi"/>
          <w:szCs w:val="24"/>
        </w:rPr>
        <w:t xml:space="preserve">southwest </w:t>
      </w:r>
      <w:r w:rsidR="00762CD7" w:rsidRPr="00B84686">
        <w:rPr>
          <w:rFonts w:eastAsia="Times New Roman" w:cstheme="minorHAnsi"/>
          <w:szCs w:val="24"/>
        </w:rPr>
        <w:t xml:space="preserve">margin </w:t>
      </w:r>
      <w:r w:rsidRPr="00B84686">
        <w:rPr>
          <w:rFonts w:eastAsia="Times New Roman" w:cstheme="minorHAnsi"/>
          <w:szCs w:val="24"/>
        </w:rPr>
        <w:t xml:space="preserve">of </w:t>
      </w:r>
      <w:r w:rsidR="00DA4B96" w:rsidRPr="00B84686">
        <w:rPr>
          <w:rFonts w:eastAsia="Times New Roman" w:cstheme="minorHAnsi"/>
          <w:szCs w:val="24"/>
        </w:rPr>
        <w:t>UVF</w:t>
      </w:r>
      <w:r w:rsidRPr="00B84686">
        <w:rPr>
          <w:rFonts w:eastAsia="Times New Roman" w:cstheme="minorHAnsi"/>
          <w:szCs w:val="24"/>
        </w:rPr>
        <w:t xml:space="preserve"> along the coastline</w:t>
      </w:r>
      <w:r w:rsidR="000B6D49" w:rsidRPr="00B84686">
        <w:rPr>
          <w:rFonts w:eastAsia="Times New Roman" w:cstheme="minorHAnsi"/>
          <w:szCs w:val="24"/>
        </w:rPr>
        <w:t xml:space="preserve"> (</w:t>
      </w:r>
      <w:r w:rsidR="00762CD7" w:rsidRPr="00B84686">
        <w:rPr>
          <w:rFonts w:eastAsia="Times New Roman" w:cstheme="minorHAnsi"/>
          <w:szCs w:val="24"/>
        </w:rPr>
        <w:t xml:space="preserve">see Figure </w:t>
      </w:r>
      <w:r w:rsidR="00286FA4" w:rsidRPr="00B84686">
        <w:rPr>
          <w:rFonts w:eastAsia="Times New Roman" w:cstheme="minorHAnsi"/>
          <w:szCs w:val="24"/>
        </w:rPr>
        <w:t>4.2</w:t>
      </w:r>
      <w:r w:rsidR="00F939F9" w:rsidRPr="00B84686">
        <w:rPr>
          <w:rFonts w:eastAsia="Times New Roman" w:cstheme="minorHAnsi"/>
          <w:szCs w:val="24"/>
        </w:rPr>
        <w:t>h</w:t>
      </w:r>
      <w:r w:rsidR="00762CD7" w:rsidRPr="00B84686">
        <w:rPr>
          <w:rFonts w:eastAsia="Times New Roman" w:cstheme="minorHAnsi"/>
          <w:szCs w:val="24"/>
        </w:rPr>
        <w:t>)</w:t>
      </w:r>
      <w:r w:rsidR="006A5B1B" w:rsidRPr="00B84686">
        <w:rPr>
          <w:rFonts w:eastAsia="Times New Roman" w:cstheme="minorHAnsi"/>
          <w:szCs w:val="24"/>
        </w:rPr>
        <w:t xml:space="preserve">.  It is an area that may possibly be used as a potential unloading site for project materials, </w:t>
      </w:r>
      <w:r w:rsidR="00C15EF9" w:rsidRPr="00B84686">
        <w:rPr>
          <w:rFonts w:eastAsia="Times New Roman" w:cstheme="minorHAnsi"/>
          <w:szCs w:val="24"/>
        </w:rPr>
        <w:t xml:space="preserve">and possibly as a quarry, </w:t>
      </w:r>
      <w:r w:rsidR="006A5B1B" w:rsidRPr="00B84686">
        <w:rPr>
          <w:rFonts w:eastAsia="Times New Roman" w:cstheme="minorHAnsi"/>
          <w:szCs w:val="24"/>
        </w:rPr>
        <w:t xml:space="preserve">although </w:t>
      </w:r>
      <w:r w:rsidR="006F266E" w:rsidRPr="00B84686">
        <w:rPr>
          <w:rFonts w:eastAsia="Times New Roman" w:cstheme="minorHAnsi"/>
          <w:szCs w:val="24"/>
        </w:rPr>
        <w:t xml:space="preserve">actual locations will be decided during the detailed design phase.  </w:t>
      </w:r>
      <w:r w:rsidRPr="00B84686">
        <w:rPr>
          <w:rFonts w:eastAsia="Times New Roman" w:cstheme="minorHAnsi"/>
          <w:szCs w:val="24"/>
        </w:rPr>
        <w:t>This site</w:t>
      </w:r>
      <w:r w:rsidR="00762CD7" w:rsidRPr="00B84686">
        <w:rPr>
          <w:rFonts w:eastAsia="Times New Roman" w:cstheme="minorHAnsi"/>
          <w:szCs w:val="24"/>
        </w:rPr>
        <w:t xml:space="preserve"> is </w:t>
      </w:r>
      <w:r w:rsidR="006F266E" w:rsidRPr="00B84686">
        <w:rPr>
          <w:rFonts w:eastAsia="Times New Roman" w:cstheme="minorHAnsi"/>
          <w:szCs w:val="24"/>
        </w:rPr>
        <w:t xml:space="preserve">convenient to the UVF and </w:t>
      </w:r>
      <w:r w:rsidR="00762CD7" w:rsidRPr="00B84686">
        <w:rPr>
          <w:rFonts w:eastAsia="Times New Roman" w:cstheme="minorHAnsi"/>
          <w:szCs w:val="24"/>
        </w:rPr>
        <w:t>is not ecologically sensitive</w:t>
      </w:r>
      <w:r w:rsidR="006F266E" w:rsidRPr="00B84686">
        <w:rPr>
          <w:rFonts w:eastAsia="Times New Roman" w:cstheme="minorHAnsi"/>
          <w:szCs w:val="24"/>
        </w:rPr>
        <w:t xml:space="preserve"> because it has already been cleared; however, if it will be used then </w:t>
      </w:r>
      <w:r w:rsidR="00762CD7" w:rsidRPr="00B84686">
        <w:rPr>
          <w:rFonts w:eastAsia="Times New Roman" w:cstheme="minorHAnsi"/>
          <w:szCs w:val="24"/>
        </w:rPr>
        <w:t>care must be taken</w:t>
      </w:r>
      <w:r w:rsidR="00C15EF9" w:rsidRPr="00B84686">
        <w:rPr>
          <w:rFonts w:eastAsia="Times New Roman" w:cstheme="minorHAnsi"/>
          <w:szCs w:val="24"/>
        </w:rPr>
        <w:t xml:space="preserve"> to </w:t>
      </w:r>
      <w:r w:rsidR="00B36A8E" w:rsidRPr="00B84686">
        <w:rPr>
          <w:rFonts w:eastAsia="Times New Roman" w:cstheme="minorHAnsi"/>
          <w:szCs w:val="24"/>
        </w:rPr>
        <w:t>avoid disturbing the nearby coastline, beaches, or any other areas of</w:t>
      </w:r>
      <w:r w:rsidRPr="00B84686">
        <w:rPr>
          <w:rFonts w:eastAsia="Times New Roman" w:cstheme="minorHAnsi"/>
          <w:szCs w:val="24"/>
        </w:rPr>
        <w:t xml:space="preserve"> sensitive habitat</w:t>
      </w:r>
      <w:r w:rsidR="00B36A8E" w:rsidRPr="00B84686">
        <w:rPr>
          <w:rFonts w:eastAsia="Times New Roman" w:cstheme="minorHAnsi"/>
          <w:szCs w:val="24"/>
        </w:rPr>
        <w:t xml:space="preserve">, </w:t>
      </w:r>
      <w:r w:rsidR="00F17402" w:rsidRPr="00B84686">
        <w:rPr>
          <w:rFonts w:eastAsia="Times New Roman" w:cstheme="minorHAnsi"/>
          <w:szCs w:val="24"/>
        </w:rPr>
        <w:t>re</w:t>
      </w:r>
      <w:r w:rsidRPr="00B84686">
        <w:rPr>
          <w:rFonts w:eastAsia="Times New Roman" w:cstheme="minorHAnsi"/>
          <w:szCs w:val="24"/>
        </w:rPr>
        <w:t>creation</w:t>
      </w:r>
      <w:r w:rsidR="00F17402" w:rsidRPr="00B84686">
        <w:rPr>
          <w:rFonts w:eastAsia="Times New Roman" w:cstheme="minorHAnsi"/>
          <w:szCs w:val="24"/>
        </w:rPr>
        <w:t>, or</w:t>
      </w:r>
      <w:r w:rsidR="00B84686" w:rsidRPr="00B84686">
        <w:rPr>
          <w:rFonts w:eastAsia="Times New Roman" w:cstheme="minorHAnsi"/>
          <w:szCs w:val="24"/>
        </w:rPr>
        <w:t xml:space="preserve"> </w:t>
      </w:r>
      <w:r w:rsidRPr="00B84686">
        <w:rPr>
          <w:rFonts w:eastAsia="Times New Roman" w:cstheme="minorHAnsi"/>
          <w:szCs w:val="24"/>
        </w:rPr>
        <w:t>fishing.</w:t>
      </w:r>
    </w:p>
    <w:p w14:paraId="4CC3CF86" w14:textId="77777777" w:rsidR="00346FD7" w:rsidRPr="00B84686" w:rsidRDefault="00346FD7" w:rsidP="0049501E">
      <w:pPr>
        <w:spacing w:after="0" w:line="240" w:lineRule="auto"/>
        <w:jc w:val="both"/>
        <w:rPr>
          <w:szCs w:val="24"/>
        </w:rPr>
      </w:pPr>
    </w:p>
    <w:p w14:paraId="0EFD31A2" w14:textId="452D71D4" w:rsidR="00A57D37" w:rsidRPr="00B84686" w:rsidRDefault="00A57D37" w:rsidP="00346FD7">
      <w:pPr>
        <w:spacing w:after="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4.</w:t>
      </w:r>
      <w:r w:rsidR="00812E17" w:rsidRPr="00B84686">
        <w:rPr>
          <w:rFonts w:cs="Segoe UI"/>
          <w:color w:val="1F3864" w:themeColor="accent5" w:themeShade="80"/>
          <w:sz w:val="20"/>
          <w:szCs w:val="24"/>
        </w:rPr>
        <w:t>2</w:t>
      </w:r>
      <w:r w:rsidR="009D11CC" w:rsidRPr="00B84686">
        <w:rPr>
          <w:rFonts w:cs="Segoe UI"/>
          <w:color w:val="1F3864" w:themeColor="accent5" w:themeShade="80"/>
          <w:sz w:val="20"/>
          <w:szCs w:val="24"/>
        </w:rPr>
        <w:t>e</w:t>
      </w:r>
      <w:r w:rsidRPr="00B84686">
        <w:rPr>
          <w:rFonts w:cs="Segoe UI"/>
          <w:color w:val="1F3864" w:themeColor="accent5" w:themeShade="80"/>
          <w:sz w:val="20"/>
          <w:szCs w:val="24"/>
        </w:rPr>
        <w:tab/>
        <w:t>La Tourney Nature Reserve</w:t>
      </w:r>
    </w:p>
    <w:p w14:paraId="2265C12F" w14:textId="77777777" w:rsidR="00A57D37" w:rsidRPr="00B84686" w:rsidRDefault="00A57D37" w:rsidP="00A57D37">
      <w:pPr>
        <w:spacing w:after="0" w:line="240" w:lineRule="auto"/>
        <w:jc w:val="center"/>
        <w:rPr>
          <w:rFonts w:cs="Segoe UI"/>
          <w:szCs w:val="24"/>
        </w:rPr>
      </w:pPr>
      <w:r w:rsidRPr="00B84686">
        <w:rPr>
          <w:rFonts w:cs="Segoe UI"/>
          <w:noProof/>
          <w:szCs w:val="24"/>
        </w:rPr>
        <w:drawing>
          <wp:inline distT="0" distB="0" distL="0" distR="0" wp14:anchorId="14571F11" wp14:editId="6D4F81C0">
            <wp:extent cx="5155708" cy="2278071"/>
            <wp:effectExtent l="19050" t="0" r="6842"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t="12565" b="14251"/>
                    <a:stretch>
                      <a:fillRect/>
                    </a:stretch>
                  </pic:blipFill>
                  <pic:spPr bwMode="auto">
                    <a:xfrm>
                      <a:off x="0" y="0"/>
                      <a:ext cx="5155708" cy="2278071"/>
                    </a:xfrm>
                    <a:prstGeom prst="rect">
                      <a:avLst/>
                    </a:prstGeom>
                    <a:noFill/>
                  </pic:spPr>
                </pic:pic>
              </a:graphicData>
            </a:graphic>
          </wp:inline>
        </w:drawing>
      </w:r>
    </w:p>
    <w:p w14:paraId="34B0FDCB" w14:textId="77777777" w:rsidR="00A57D37" w:rsidRPr="00B84686" w:rsidRDefault="00A57D37" w:rsidP="00AB7268">
      <w:pPr>
        <w:spacing w:after="0" w:line="240" w:lineRule="auto"/>
        <w:jc w:val="both"/>
        <w:rPr>
          <w:rFonts w:cs="Segoe UI"/>
          <w:szCs w:val="24"/>
        </w:rPr>
      </w:pPr>
    </w:p>
    <w:p w14:paraId="050526CC" w14:textId="0F1E7C1F" w:rsidR="00E42695" w:rsidRPr="00B84686" w:rsidRDefault="0091095E" w:rsidP="00E42695">
      <w:pPr>
        <w:tabs>
          <w:tab w:val="left" w:pos="1640"/>
        </w:tabs>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szCs w:val="24"/>
        </w:rPr>
        <w:t>The HIA is bordered t</w:t>
      </w:r>
      <w:r w:rsidR="00E42695" w:rsidRPr="00B84686">
        <w:rPr>
          <w:rFonts w:eastAsia="Times New Roman" w:cstheme="minorHAnsi"/>
          <w:szCs w:val="24"/>
        </w:rPr>
        <w:t xml:space="preserve">o the east, south and southwest </w:t>
      </w:r>
      <w:r w:rsidRPr="00B84686">
        <w:rPr>
          <w:rFonts w:eastAsia="Times New Roman" w:cstheme="minorHAnsi"/>
          <w:szCs w:val="24"/>
        </w:rPr>
        <w:t xml:space="preserve">by </w:t>
      </w:r>
      <w:r w:rsidR="00E42695" w:rsidRPr="00B84686">
        <w:rPr>
          <w:rFonts w:eastAsia="Times New Roman" w:cstheme="minorHAnsi"/>
          <w:szCs w:val="24"/>
        </w:rPr>
        <w:t xml:space="preserve">the </w:t>
      </w:r>
      <w:r w:rsidR="005E28BC" w:rsidRPr="00B84686">
        <w:rPr>
          <w:rFonts w:eastAsia="Times New Roman" w:cstheme="minorHAnsi"/>
          <w:szCs w:val="24"/>
        </w:rPr>
        <w:t>Point Sable Management Area (</w:t>
      </w:r>
      <w:r w:rsidR="00E42695" w:rsidRPr="00B84686">
        <w:rPr>
          <w:rFonts w:eastAsia="Times New Roman" w:cstheme="minorHAnsi"/>
          <w:szCs w:val="24"/>
        </w:rPr>
        <w:t>PSMA</w:t>
      </w:r>
      <w:r w:rsidR="005E28BC" w:rsidRPr="00B84686">
        <w:rPr>
          <w:rFonts w:eastAsia="Times New Roman" w:cstheme="minorHAnsi"/>
          <w:szCs w:val="24"/>
        </w:rPr>
        <w:t>)</w:t>
      </w:r>
      <w:r w:rsidR="00E42695" w:rsidRPr="00B84686">
        <w:rPr>
          <w:rFonts w:eastAsia="Times New Roman" w:cstheme="minorHAnsi"/>
          <w:szCs w:val="24"/>
        </w:rPr>
        <w:t>, where coral reefs and seagrass create important marine habitat (Figure 4.</w:t>
      </w:r>
      <w:r w:rsidR="00346FD7" w:rsidRPr="00B84686">
        <w:rPr>
          <w:rFonts w:eastAsia="Times New Roman" w:cstheme="minorHAnsi"/>
          <w:szCs w:val="24"/>
        </w:rPr>
        <w:t>2</w:t>
      </w:r>
      <w:r w:rsidR="000D65F6" w:rsidRPr="00B84686">
        <w:rPr>
          <w:rFonts w:eastAsia="Times New Roman" w:cstheme="minorHAnsi"/>
          <w:szCs w:val="24"/>
        </w:rPr>
        <w:t>f,g</w:t>
      </w:r>
      <w:r w:rsidR="00E42695" w:rsidRPr="00B84686">
        <w:rPr>
          <w:rFonts w:eastAsia="Times New Roman" w:cstheme="minorHAnsi"/>
          <w:szCs w:val="24"/>
        </w:rPr>
        <w:t>).  A recent assessment</w:t>
      </w:r>
      <w:r w:rsidR="00E42695" w:rsidRPr="00B84686">
        <w:rPr>
          <w:rFonts w:eastAsia="Times New Roman" w:cstheme="minorHAnsi"/>
          <w:vertAlign w:val="superscript"/>
        </w:rPr>
        <w:footnoteReference w:id="20"/>
      </w:r>
      <w:r w:rsidR="00E42695" w:rsidRPr="00B84686">
        <w:rPr>
          <w:rFonts w:eastAsia="Times New Roman" w:cstheme="minorHAnsi"/>
          <w:szCs w:val="24"/>
        </w:rPr>
        <w:t xml:space="preserve"> found that </w:t>
      </w:r>
      <w:r w:rsidR="00E42695" w:rsidRPr="00B84686">
        <w:rPr>
          <w:rFonts w:eastAsia="Times New Roman" w:cstheme="minorHAnsi"/>
          <w:szCs w:val="24"/>
        </w:rPr>
        <w:lastRenderedPageBreak/>
        <w:t xml:space="preserve">many reefs in the area are in a good state of conservation, and the chief threat to coral health is turbidity from sedimentation. The </w:t>
      </w:r>
      <w:r w:rsidR="005E28BC" w:rsidRPr="00B84686">
        <w:rPr>
          <w:rFonts w:eastAsia="Times New Roman" w:cstheme="minorHAnsi"/>
          <w:szCs w:val="24"/>
        </w:rPr>
        <w:t>far north</w:t>
      </w:r>
      <w:r w:rsidR="00E42695" w:rsidRPr="00B84686">
        <w:rPr>
          <w:rFonts w:eastAsia="Times New Roman" w:cstheme="minorHAnsi"/>
          <w:szCs w:val="24"/>
        </w:rPr>
        <w:t>east side of the Point Sable area is the most sensitive and</w:t>
      </w:r>
      <w:r w:rsidR="005E28BC" w:rsidRPr="00B84686">
        <w:rPr>
          <w:rFonts w:eastAsia="Times New Roman" w:cstheme="minorHAnsi"/>
          <w:szCs w:val="24"/>
        </w:rPr>
        <w:t xml:space="preserve"> ecologically valuable,</w:t>
      </w:r>
      <w:r w:rsidR="00E42695" w:rsidRPr="00B84686">
        <w:rPr>
          <w:rFonts w:eastAsia="Times New Roman" w:cstheme="minorHAnsi"/>
          <w:szCs w:val="24"/>
        </w:rPr>
        <w:t xml:space="preserve"> featur</w:t>
      </w:r>
      <w:r w:rsidR="005E28BC" w:rsidRPr="00B84686">
        <w:rPr>
          <w:rFonts w:eastAsia="Times New Roman" w:cstheme="minorHAnsi"/>
          <w:szCs w:val="24"/>
        </w:rPr>
        <w:t>ing</w:t>
      </w:r>
      <w:r w:rsidR="00E42695" w:rsidRPr="00B84686">
        <w:rPr>
          <w:rFonts w:eastAsia="Times New Roman" w:cstheme="minorHAnsi"/>
          <w:szCs w:val="24"/>
        </w:rPr>
        <w:t xml:space="preserve"> a RAMSAR site</w:t>
      </w:r>
      <w:r w:rsidR="005E28BC" w:rsidRPr="00B84686">
        <w:rPr>
          <w:rFonts w:eastAsia="Times New Roman" w:cstheme="minorHAnsi"/>
          <w:szCs w:val="24"/>
        </w:rPr>
        <w:t>.  P</w:t>
      </w:r>
      <w:r w:rsidR="00E42695" w:rsidRPr="00B84686">
        <w:rPr>
          <w:rFonts w:eastAsia="Times New Roman" w:cstheme="minorHAnsi"/>
          <w:szCs w:val="24"/>
        </w:rPr>
        <w:t xml:space="preserve">atch reef development </w:t>
      </w:r>
      <w:r w:rsidR="005E28BC" w:rsidRPr="00B84686">
        <w:rPr>
          <w:rFonts w:eastAsia="Times New Roman" w:cstheme="minorHAnsi"/>
          <w:szCs w:val="24"/>
        </w:rPr>
        <w:t xml:space="preserve">occurs </w:t>
      </w:r>
      <w:r w:rsidR="00E42695" w:rsidRPr="00B84686">
        <w:rPr>
          <w:rFonts w:eastAsia="Times New Roman" w:cstheme="minorHAnsi"/>
          <w:szCs w:val="24"/>
        </w:rPr>
        <w:t xml:space="preserve">northeast of the airport by Sandy Beach, where one of the </w:t>
      </w:r>
      <w:r w:rsidR="005E28BC" w:rsidRPr="00B84686">
        <w:rPr>
          <w:rFonts w:eastAsia="Times New Roman" w:cstheme="minorHAnsi"/>
          <w:szCs w:val="24"/>
        </w:rPr>
        <w:t xml:space="preserve">existing </w:t>
      </w:r>
      <w:r w:rsidR="00E42695" w:rsidRPr="00B84686">
        <w:rPr>
          <w:rFonts w:eastAsia="Times New Roman" w:cstheme="minorHAnsi"/>
          <w:szCs w:val="24"/>
        </w:rPr>
        <w:t xml:space="preserve">drains from the airport </w:t>
      </w:r>
      <w:r w:rsidR="005E28BC" w:rsidRPr="00B84686">
        <w:rPr>
          <w:rFonts w:eastAsia="Times New Roman" w:cstheme="minorHAnsi"/>
          <w:szCs w:val="24"/>
        </w:rPr>
        <w:t>enters</w:t>
      </w:r>
      <w:r w:rsidR="00E42695" w:rsidRPr="00B84686">
        <w:rPr>
          <w:rFonts w:eastAsia="Times New Roman" w:cstheme="minorHAnsi"/>
          <w:szCs w:val="24"/>
        </w:rPr>
        <w:t xml:space="preserve"> the sea. There are at least three turtle nesting sites on the southwest side of Cape Moule-a-Chique (Espeut, 2006), underscoring the importance of this natural habitat.</w:t>
      </w:r>
      <w:r w:rsidR="00B36941" w:rsidRPr="00B84686">
        <w:rPr>
          <w:rFonts w:eastAsia="Times New Roman" w:cstheme="minorHAnsi"/>
          <w:szCs w:val="24"/>
        </w:rPr>
        <w:t xml:space="preserve"> Although th</w:t>
      </w:r>
      <w:r w:rsidRPr="00B84686">
        <w:rPr>
          <w:rFonts w:eastAsia="Times New Roman" w:cstheme="minorHAnsi"/>
          <w:szCs w:val="24"/>
        </w:rPr>
        <w:t xml:space="preserve">e PSMA </w:t>
      </w:r>
      <w:r w:rsidR="00B36941" w:rsidRPr="00B84686">
        <w:rPr>
          <w:rFonts w:eastAsia="Times New Roman" w:cstheme="minorHAnsi"/>
          <w:szCs w:val="24"/>
        </w:rPr>
        <w:t xml:space="preserve">is </w:t>
      </w:r>
      <w:r w:rsidRPr="00B84686">
        <w:rPr>
          <w:rFonts w:eastAsia="Times New Roman" w:cstheme="minorHAnsi"/>
          <w:szCs w:val="24"/>
        </w:rPr>
        <w:t xml:space="preserve">in </w:t>
      </w:r>
      <w:r w:rsidR="00B36941" w:rsidRPr="00B84686">
        <w:rPr>
          <w:rFonts w:eastAsia="Times New Roman" w:cstheme="minorHAnsi"/>
          <w:szCs w:val="24"/>
        </w:rPr>
        <w:t xml:space="preserve">close proximity </w:t>
      </w:r>
      <w:r w:rsidRPr="00B84686">
        <w:rPr>
          <w:rFonts w:eastAsia="Times New Roman" w:cstheme="minorHAnsi"/>
          <w:szCs w:val="24"/>
        </w:rPr>
        <w:t>t</w:t>
      </w:r>
      <w:r w:rsidR="00B36941" w:rsidRPr="00B84686">
        <w:rPr>
          <w:rFonts w:eastAsia="Times New Roman" w:cstheme="minorHAnsi"/>
          <w:szCs w:val="24"/>
        </w:rPr>
        <w:t xml:space="preserve">o the airport, the proposed project induced activities will </w:t>
      </w:r>
      <w:r w:rsidRPr="00B84686">
        <w:rPr>
          <w:rFonts w:eastAsia="Times New Roman" w:cstheme="minorHAnsi"/>
          <w:szCs w:val="24"/>
        </w:rPr>
        <w:t xml:space="preserve">be designed to avoid </w:t>
      </w:r>
      <w:r w:rsidR="00B36941" w:rsidRPr="00B84686">
        <w:rPr>
          <w:rFonts w:eastAsia="Times New Roman" w:cstheme="minorHAnsi"/>
          <w:szCs w:val="24"/>
        </w:rPr>
        <w:t xml:space="preserve">any impacts on </w:t>
      </w:r>
      <w:r w:rsidRPr="00B84686">
        <w:rPr>
          <w:rFonts w:eastAsia="Times New Roman" w:cstheme="minorHAnsi"/>
          <w:szCs w:val="24"/>
        </w:rPr>
        <w:t xml:space="preserve">the </w:t>
      </w:r>
      <w:r w:rsidR="00B36941" w:rsidRPr="00B84686">
        <w:rPr>
          <w:rFonts w:eastAsia="Times New Roman" w:cstheme="minorHAnsi"/>
          <w:szCs w:val="24"/>
        </w:rPr>
        <w:t>PSMA.</w:t>
      </w:r>
    </w:p>
    <w:p w14:paraId="31AE0F9D" w14:textId="77777777" w:rsidR="00632BB7" w:rsidRPr="00B84686" w:rsidRDefault="00632BB7" w:rsidP="00E42695">
      <w:pPr>
        <w:tabs>
          <w:tab w:val="left" w:pos="1640"/>
        </w:tabs>
        <w:suppressAutoHyphens/>
        <w:autoSpaceDE w:val="0"/>
        <w:autoSpaceDN w:val="0"/>
        <w:adjustRightInd w:val="0"/>
        <w:spacing w:after="0" w:line="240" w:lineRule="auto"/>
        <w:jc w:val="both"/>
        <w:rPr>
          <w:rFonts w:eastAsia="Times New Roman" w:cstheme="minorHAnsi"/>
          <w:szCs w:val="24"/>
        </w:rPr>
      </w:pPr>
    </w:p>
    <w:p w14:paraId="6C0445C9" w14:textId="01534C5B" w:rsidR="00346FD7" w:rsidRPr="00B84686" w:rsidRDefault="00346FD7" w:rsidP="00346FD7">
      <w:pPr>
        <w:tabs>
          <w:tab w:val="left" w:pos="1640"/>
        </w:tabs>
        <w:suppressAutoHyphens/>
        <w:autoSpaceDE w:val="0"/>
        <w:autoSpaceDN w:val="0"/>
        <w:adjustRightInd w:val="0"/>
        <w:spacing w:after="120" w:line="240" w:lineRule="auto"/>
        <w:jc w:val="both"/>
        <w:rPr>
          <w:rFonts w:eastAsia="Times New Roman" w:cstheme="minorHAnsi"/>
          <w:color w:val="1F3864" w:themeColor="accent5" w:themeShade="80"/>
          <w:sz w:val="20"/>
          <w:szCs w:val="24"/>
        </w:rPr>
      </w:pPr>
      <w:r w:rsidRPr="00B84686">
        <w:rPr>
          <w:rFonts w:eastAsia="Times New Roman" w:cstheme="minorHAnsi"/>
          <w:color w:val="1F3864" w:themeColor="accent5" w:themeShade="80"/>
          <w:sz w:val="20"/>
          <w:szCs w:val="24"/>
        </w:rPr>
        <w:t>Figure 4.2</w:t>
      </w:r>
      <w:r w:rsidR="00672915" w:rsidRPr="00B84686">
        <w:rPr>
          <w:rFonts w:eastAsia="Times New Roman" w:cstheme="minorHAnsi"/>
          <w:color w:val="1F3864" w:themeColor="accent5" w:themeShade="80"/>
          <w:sz w:val="20"/>
          <w:szCs w:val="24"/>
        </w:rPr>
        <w:t>f,g</w:t>
      </w:r>
      <w:r w:rsidRPr="00B84686">
        <w:rPr>
          <w:rFonts w:eastAsia="Times New Roman" w:cstheme="minorHAnsi"/>
          <w:color w:val="1F3864" w:themeColor="accent5" w:themeShade="80"/>
          <w:sz w:val="20"/>
          <w:szCs w:val="24"/>
        </w:rPr>
        <w:tab/>
        <w:t>Pointe Sable Management Area (PSMA)</w:t>
      </w:r>
      <w:r w:rsidR="007B0CD2" w:rsidRPr="00B84686">
        <w:rPr>
          <w:rStyle w:val="FootnoteReference"/>
          <w:rFonts w:eastAsia="Times New Roman" w:cstheme="minorHAnsi"/>
          <w:color w:val="1F3864" w:themeColor="accent5" w:themeShade="80"/>
          <w:sz w:val="20"/>
          <w:szCs w:val="24"/>
        </w:rPr>
        <w:footnoteReference w:id="21"/>
      </w:r>
    </w:p>
    <w:p w14:paraId="7AF61279" w14:textId="77777777" w:rsidR="00346FD7" w:rsidRPr="00B84686" w:rsidRDefault="00632BB7" w:rsidP="00346FD7">
      <w:pPr>
        <w:tabs>
          <w:tab w:val="left" w:pos="1640"/>
        </w:tabs>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noProof/>
          <w:szCs w:val="24"/>
        </w:rPr>
        <w:drawing>
          <wp:inline distT="0" distB="0" distL="0" distR="0" wp14:anchorId="1E3193E5" wp14:editId="6F037674">
            <wp:extent cx="2828265" cy="3561519"/>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2829236" cy="3562741"/>
                    </a:xfrm>
                    <a:prstGeom prst="rect">
                      <a:avLst/>
                    </a:prstGeom>
                    <a:noFill/>
                    <a:ln w="9525">
                      <a:noFill/>
                      <a:miter lim="800000"/>
                      <a:headEnd/>
                      <a:tailEnd/>
                    </a:ln>
                  </pic:spPr>
                </pic:pic>
              </a:graphicData>
            </a:graphic>
          </wp:inline>
        </w:drawing>
      </w:r>
      <w:r w:rsidR="007B0CD2" w:rsidRPr="00B84686">
        <w:rPr>
          <w:rFonts w:eastAsia="Times New Roman" w:cstheme="minorHAnsi"/>
          <w:noProof/>
          <w:szCs w:val="24"/>
        </w:rPr>
        <w:drawing>
          <wp:inline distT="0" distB="0" distL="0" distR="0" wp14:anchorId="72E43E2B" wp14:editId="3931E58B">
            <wp:extent cx="2760502" cy="3558970"/>
            <wp:effectExtent l="19050" t="0" r="1748"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srcRect/>
                    <a:stretch>
                      <a:fillRect/>
                    </a:stretch>
                  </pic:blipFill>
                  <pic:spPr bwMode="auto">
                    <a:xfrm>
                      <a:off x="0" y="0"/>
                      <a:ext cx="2763542" cy="3562889"/>
                    </a:xfrm>
                    <a:prstGeom prst="rect">
                      <a:avLst/>
                    </a:prstGeom>
                    <a:noFill/>
                    <a:ln w="9525">
                      <a:noFill/>
                      <a:miter lim="800000"/>
                      <a:headEnd/>
                      <a:tailEnd/>
                    </a:ln>
                  </pic:spPr>
                </pic:pic>
              </a:graphicData>
            </a:graphic>
          </wp:inline>
        </w:drawing>
      </w:r>
    </w:p>
    <w:p w14:paraId="4D2F9FDF" w14:textId="77777777" w:rsidR="00346FD7" w:rsidRPr="00B84686" w:rsidRDefault="00346FD7" w:rsidP="00E42695">
      <w:pPr>
        <w:tabs>
          <w:tab w:val="left" w:pos="1640"/>
        </w:tabs>
        <w:suppressAutoHyphens/>
        <w:autoSpaceDE w:val="0"/>
        <w:autoSpaceDN w:val="0"/>
        <w:adjustRightInd w:val="0"/>
        <w:spacing w:after="0" w:line="240" w:lineRule="auto"/>
        <w:jc w:val="both"/>
        <w:rPr>
          <w:rFonts w:eastAsia="Times New Roman" w:cstheme="minorHAnsi"/>
          <w:szCs w:val="24"/>
        </w:rPr>
      </w:pPr>
    </w:p>
    <w:p w14:paraId="371507DA" w14:textId="77777777" w:rsidR="004C68D0" w:rsidRPr="00B84686" w:rsidRDefault="004C68D0" w:rsidP="004C68D0">
      <w:pPr>
        <w:tabs>
          <w:tab w:val="left" w:pos="1640"/>
        </w:tabs>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szCs w:val="24"/>
        </w:rPr>
        <w:t>The PSMA is also an Important Bird Area (IBA) with particularly rich shorebird breeding grounds at the Mankote Mangrove and Savannes Bay which are RAMSAR wetlands (swamps) on the far northeast end of the PSMA. Up to 20,000 Sooty Terns (</w:t>
      </w:r>
      <w:r w:rsidRPr="00B84686">
        <w:rPr>
          <w:rFonts w:eastAsia="Times New Roman" w:cstheme="minorHAnsi"/>
          <w:i/>
          <w:szCs w:val="24"/>
        </w:rPr>
        <w:t>Sterna fuscata</w:t>
      </w:r>
      <w:r w:rsidRPr="00B84686">
        <w:rPr>
          <w:rFonts w:eastAsia="Times New Roman" w:cstheme="minorHAnsi"/>
          <w:szCs w:val="24"/>
        </w:rPr>
        <w:t>) may nest on the northeast side of the PSMA, as well as significant numbers of Bridled Terns (</w:t>
      </w:r>
      <w:r w:rsidRPr="00B84686">
        <w:rPr>
          <w:rFonts w:eastAsia="Times New Roman" w:cstheme="minorHAnsi"/>
          <w:i/>
          <w:szCs w:val="24"/>
        </w:rPr>
        <w:t>S. anaethetus</w:t>
      </w:r>
      <w:r w:rsidRPr="00B84686">
        <w:rPr>
          <w:rFonts w:eastAsia="Times New Roman" w:cstheme="minorHAnsi"/>
          <w:szCs w:val="24"/>
        </w:rPr>
        <w:t>), Roseate Terns (</w:t>
      </w:r>
      <w:r w:rsidRPr="00B84686">
        <w:rPr>
          <w:rFonts w:eastAsia="Times New Roman" w:cstheme="minorHAnsi"/>
          <w:i/>
          <w:szCs w:val="24"/>
        </w:rPr>
        <w:t>S. dougallii</w:t>
      </w:r>
      <w:r w:rsidRPr="00B84686">
        <w:rPr>
          <w:rFonts w:eastAsia="Times New Roman" w:cstheme="minorHAnsi"/>
          <w:szCs w:val="24"/>
        </w:rPr>
        <w:t>), Royal Tern (</w:t>
      </w:r>
      <w:r w:rsidRPr="00B84686">
        <w:rPr>
          <w:rFonts w:eastAsia="Times New Roman" w:cstheme="minorHAnsi"/>
          <w:i/>
          <w:szCs w:val="24"/>
        </w:rPr>
        <w:t>S. maxima</w:t>
      </w:r>
      <w:r w:rsidRPr="00B84686">
        <w:rPr>
          <w:rFonts w:eastAsia="Times New Roman" w:cstheme="minorHAnsi"/>
          <w:szCs w:val="24"/>
        </w:rPr>
        <w:t>) and Red-billed Tropicbird (</w:t>
      </w:r>
      <w:r w:rsidRPr="00B84686">
        <w:rPr>
          <w:rFonts w:eastAsia="Times New Roman" w:cstheme="minorHAnsi"/>
          <w:i/>
          <w:szCs w:val="24"/>
        </w:rPr>
        <w:t>Phaethon aethereus</w:t>
      </w:r>
      <w:r w:rsidRPr="00B84686">
        <w:rPr>
          <w:rFonts w:eastAsia="Times New Roman" w:cstheme="minorHAnsi"/>
          <w:szCs w:val="24"/>
        </w:rPr>
        <w:t>). The Endangered St Lucia Black Finch (</w:t>
      </w:r>
      <w:r w:rsidRPr="00B84686">
        <w:rPr>
          <w:rFonts w:eastAsia="Times New Roman" w:cstheme="minorHAnsi"/>
          <w:i/>
          <w:szCs w:val="24"/>
        </w:rPr>
        <w:t>Melanospizarichardsoni</w:t>
      </w:r>
      <w:r w:rsidRPr="00B84686">
        <w:rPr>
          <w:rFonts w:eastAsia="Times New Roman" w:cstheme="minorHAnsi"/>
          <w:szCs w:val="24"/>
        </w:rPr>
        <w:t>) occurs in the forested areas although the population is unknown.</w:t>
      </w:r>
      <w:r w:rsidRPr="00B84686">
        <w:rPr>
          <w:rFonts w:eastAsia="Times New Roman" w:cstheme="minorHAnsi"/>
          <w:vertAlign w:val="superscript"/>
        </w:rPr>
        <w:footnoteReference w:id="22"/>
      </w:r>
      <w:r w:rsidRPr="00B84686">
        <w:rPr>
          <w:rFonts w:eastAsia="Times New Roman" w:cstheme="minorHAnsi"/>
          <w:szCs w:val="24"/>
        </w:rPr>
        <w:t xml:space="preserve">  Herpetofauna in the area may include the Endangered St Lucia racer (</w:t>
      </w:r>
      <w:r w:rsidRPr="00B84686">
        <w:rPr>
          <w:rFonts w:eastAsia="Times New Roman" w:cstheme="minorHAnsi"/>
          <w:i/>
          <w:szCs w:val="24"/>
        </w:rPr>
        <w:t>Liophisornatus</w:t>
      </w:r>
      <w:r w:rsidRPr="00B84686">
        <w:rPr>
          <w:rFonts w:eastAsia="Times New Roman" w:cstheme="minorHAnsi"/>
          <w:szCs w:val="24"/>
        </w:rPr>
        <w:t>) and the vulnerable St Lucia whiptail (</w:t>
      </w:r>
      <w:r w:rsidRPr="00B84686">
        <w:rPr>
          <w:rFonts w:eastAsia="Times New Roman" w:cstheme="minorHAnsi"/>
          <w:i/>
          <w:szCs w:val="24"/>
        </w:rPr>
        <w:t>Cnemidophorusvanzoi</w:t>
      </w:r>
      <w:r w:rsidRPr="00B84686">
        <w:rPr>
          <w:rFonts w:eastAsia="Times New Roman" w:cstheme="minorHAnsi"/>
          <w:szCs w:val="24"/>
        </w:rPr>
        <w:t xml:space="preserve">) which are endemic to the nearby Maria Islands, which are rat- and mongoose-free. </w:t>
      </w:r>
    </w:p>
    <w:p w14:paraId="3CDB07DE" w14:textId="77777777" w:rsidR="004C68D0" w:rsidRPr="00B84686" w:rsidRDefault="004C68D0" w:rsidP="004C68D0">
      <w:pPr>
        <w:tabs>
          <w:tab w:val="left" w:pos="1640"/>
        </w:tabs>
        <w:suppressAutoHyphens/>
        <w:autoSpaceDE w:val="0"/>
        <w:autoSpaceDN w:val="0"/>
        <w:adjustRightInd w:val="0"/>
        <w:spacing w:after="0" w:line="240" w:lineRule="auto"/>
        <w:jc w:val="both"/>
        <w:rPr>
          <w:rFonts w:eastAsia="Times New Roman" w:cstheme="minorHAnsi"/>
          <w:szCs w:val="24"/>
        </w:rPr>
      </w:pPr>
    </w:p>
    <w:p w14:paraId="39C9A90A" w14:textId="77777777" w:rsidR="004C68D0" w:rsidRPr="00B84686" w:rsidRDefault="004C68D0" w:rsidP="004C68D0">
      <w:pPr>
        <w:tabs>
          <w:tab w:val="left" w:pos="1640"/>
        </w:tabs>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szCs w:val="24"/>
        </w:rPr>
        <w:t>The Moule-a-Chique promontory, south of the town of Vieux Fort, is forested and under protection as part of the Point Sable Management Area (PSMA) and is a mix of private and crown lands (Figure 4.2</w:t>
      </w:r>
      <w:r w:rsidR="000D62AE" w:rsidRPr="00B84686">
        <w:rPr>
          <w:rFonts w:eastAsia="Times New Roman" w:cstheme="minorHAnsi"/>
          <w:szCs w:val="24"/>
        </w:rPr>
        <w:t>f,g</w:t>
      </w:r>
      <w:r w:rsidRPr="00B84686">
        <w:rPr>
          <w:rFonts w:eastAsia="Times New Roman" w:cstheme="minorHAnsi"/>
          <w:szCs w:val="24"/>
        </w:rPr>
        <w:t xml:space="preserve">).  The forest itself hosts trails and sites of conservation interest.  The tower that exists on </w:t>
      </w:r>
      <w:r w:rsidR="00A57DCB" w:rsidRPr="00B84686">
        <w:rPr>
          <w:rFonts w:eastAsia="Times New Roman" w:cstheme="minorHAnsi"/>
          <w:szCs w:val="24"/>
        </w:rPr>
        <w:t xml:space="preserve">Cape </w:t>
      </w:r>
      <w:r w:rsidRPr="00B84686">
        <w:rPr>
          <w:rFonts w:eastAsia="Times New Roman" w:cstheme="minorHAnsi"/>
          <w:szCs w:val="24"/>
        </w:rPr>
        <w:t>Moule</w:t>
      </w:r>
      <w:r w:rsidR="00A57DCB" w:rsidRPr="00B84686">
        <w:rPr>
          <w:rFonts w:eastAsia="Times New Roman" w:cstheme="minorHAnsi"/>
          <w:szCs w:val="24"/>
        </w:rPr>
        <w:t>-</w:t>
      </w:r>
      <w:r w:rsidRPr="00B84686">
        <w:rPr>
          <w:rFonts w:eastAsia="Times New Roman" w:cstheme="minorHAnsi"/>
          <w:szCs w:val="24"/>
        </w:rPr>
        <w:t>a</w:t>
      </w:r>
      <w:r w:rsidR="00A57DCB" w:rsidRPr="00B84686">
        <w:rPr>
          <w:rFonts w:eastAsia="Times New Roman" w:cstheme="minorHAnsi"/>
          <w:szCs w:val="24"/>
        </w:rPr>
        <w:t>-</w:t>
      </w:r>
      <w:r w:rsidRPr="00B84686">
        <w:rPr>
          <w:rFonts w:eastAsia="Times New Roman" w:cstheme="minorHAnsi"/>
          <w:szCs w:val="24"/>
        </w:rPr>
        <w:t>Chique is owned by the airport authority.</w:t>
      </w:r>
    </w:p>
    <w:p w14:paraId="0866B2DD" w14:textId="77777777" w:rsidR="004C68D0" w:rsidRPr="00B84686" w:rsidRDefault="004C68D0" w:rsidP="004C68D0">
      <w:pPr>
        <w:tabs>
          <w:tab w:val="left" w:pos="1640"/>
        </w:tabs>
        <w:suppressAutoHyphens/>
        <w:autoSpaceDE w:val="0"/>
        <w:autoSpaceDN w:val="0"/>
        <w:adjustRightInd w:val="0"/>
        <w:spacing w:after="0" w:line="240" w:lineRule="auto"/>
        <w:jc w:val="both"/>
        <w:rPr>
          <w:rFonts w:eastAsia="Times New Roman" w:cstheme="minorHAnsi"/>
          <w:szCs w:val="24"/>
        </w:rPr>
      </w:pPr>
    </w:p>
    <w:p w14:paraId="66E86DAC" w14:textId="2CAC1A4B" w:rsidR="004C68D0" w:rsidRPr="00B84686" w:rsidRDefault="004C68D0" w:rsidP="004C68D0">
      <w:pPr>
        <w:suppressAutoHyphens/>
        <w:autoSpaceDE w:val="0"/>
        <w:autoSpaceDN w:val="0"/>
        <w:adjustRightInd w:val="0"/>
        <w:spacing w:after="0" w:line="240" w:lineRule="auto"/>
        <w:jc w:val="both"/>
        <w:rPr>
          <w:rFonts w:eastAsia="Times New Roman" w:cstheme="minorHAnsi"/>
          <w:szCs w:val="24"/>
        </w:rPr>
      </w:pPr>
      <w:r w:rsidRPr="00B84686">
        <w:rPr>
          <w:rFonts w:eastAsia="Times New Roman" w:cstheme="minorHAnsi"/>
          <w:szCs w:val="24"/>
        </w:rPr>
        <w:t>The SLU is on the northeast outskirts of Castries adjacent to Vigie Beach and Choc Cemetery. A recent marine assessment of the former showed that the reef is heavily impacted by sedimentation and turbidity from runoff of the city; however, the beach is used heavily for recreation. A storm drain leads from the airport through the cemetery and on to Vigie Beach. There are no protected areas near the SLU and the area can be considered as urban to peri-urban.</w:t>
      </w:r>
      <w:r w:rsidR="00B84686" w:rsidRPr="00B84686">
        <w:rPr>
          <w:rFonts w:eastAsia="Times New Roman" w:cstheme="minorHAnsi"/>
          <w:szCs w:val="24"/>
        </w:rPr>
        <w:t xml:space="preserve"> </w:t>
      </w:r>
      <w:r w:rsidRPr="00B84686">
        <w:rPr>
          <w:rFonts w:eastAsia="Times New Roman" w:cstheme="minorHAnsi"/>
          <w:szCs w:val="24"/>
        </w:rPr>
        <w:t>The Choc Cemetery is actively used and is an important site to the communities of Castries.</w:t>
      </w:r>
    </w:p>
    <w:p w14:paraId="7DC451D2" w14:textId="77777777" w:rsidR="004C68D0" w:rsidRPr="00B84686" w:rsidRDefault="004C68D0" w:rsidP="00F21A41">
      <w:pPr>
        <w:suppressAutoHyphens/>
        <w:autoSpaceDE w:val="0"/>
        <w:autoSpaceDN w:val="0"/>
        <w:adjustRightInd w:val="0"/>
        <w:spacing w:after="0" w:line="240" w:lineRule="auto"/>
        <w:jc w:val="both"/>
        <w:rPr>
          <w:rFonts w:eastAsia="Times New Roman" w:cstheme="minorHAnsi"/>
          <w:szCs w:val="24"/>
        </w:rPr>
      </w:pPr>
    </w:p>
    <w:p w14:paraId="6F83EC88" w14:textId="43C64D6E" w:rsidR="00F21A41" w:rsidRPr="00B84686" w:rsidRDefault="00F21A41" w:rsidP="00F21A41">
      <w:pPr>
        <w:suppressAutoHyphens/>
        <w:autoSpaceDE w:val="0"/>
        <w:autoSpaceDN w:val="0"/>
        <w:adjustRightInd w:val="0"/>
        <w:spacing w:after="0" w:line="240" w:lineRule="auto"/>
        <w:jc w:val="both"/>
        <w:rPr>
          <w:rFonts w:eastAsia="Times New Roman" w:cstheme="minorHAnsi"/>
          <w:sz w:val="20"/>
          <w:szCs w:val="24"/>
        </w:rPr>
      </w:pPr>
      <w:r w:rsidRPr="00B84686">
        <w:rPr>
          <w:rFonts w:eastAsia="Times New Roman" w:cstheme="minorHAnsi"/>
          <w:szCs w:val="24"/>
        </w:rPr>
        <w:t>The site</w:t>
      </w:r>
      <w:r w:rsidR="002F6B9E" w:rsidRPr="00B84686">
        <w:rPr>
          <w:rFonts w:eastAsia="Times New Roman" w:cstheme="minorHAnsi"/>
          <w:szCs w:val="24"/>
        </w:rPr>
        <w:t xml:space="preserve"> </w:t>
      </w:r>
      <w:r w:rsidR="005E28BC" w:rsidRPr="00B84686">
        <w:rPr>
          <w:rFonts w:eastAsia="Times New Roman" w:cstheme="minorHAnsi"/>
          <w:szCs w:val="24"/>
        </w:rPr>
        <w:t>for placement of the</w:t>
      </w:r>
      <w:r w:rsidRPr="00B84686">
        <w:rPr>
          <w:rFonts w:eastAsia="Times New Roman" w:cstheme="minorHAnsi"/>
          <w:szCs w:val="24"/>
        </w:rPr>
        <w:t xml:space="preserve"> ADS-B </w:t>
      </w:r>
      <w:r w:rsidR="005E28BC" w:rsidRPr="00B84686">
        <w:rPr>
          <w:rFonts w:eastAsia="Times New Roman" w:cstheme="minorHAnsi"/>
          <w:szCs w:val="24"/>
        </w:rPr>
        <w:t xml:space="preserve">antenna near </w:t>
      </w:r>
      <w:r w:rsidR="00B36941" w:rsidRPr="00B84686">
        <w:rPr>
          <w:rFonts w:eastAsia="Times New Roman" w:cstheme="minorHAnsi"/>
          <w:szCs w:val="24"/>
        </w:rPr>
        <w:t>UVF</w:t>
      </w:r>
      <w:r w:rsidR="005E28BC" w:rsidRPr="00B84686">
        <w:rPr>
          <w:rFonts w:eastAsia="Times New Roman" w:cstheme="minorHAnsi"/>
          <w:szCs w:val="24"/>
        </w:rPr>
        <w:t xml:space="preserve"> has been tentatively identified as the existing tower at </w:t>
      </w:r>
      <w:r w:rsidR="00A57DCB" w:rsidRPr="00B84686">
        <w:rPr>
          <w:rFonts w:eastAsia="Times New Roman" w:cstheme="minorHAnsi"/>
          <w:szCs w:val="24"/>
        </w:rPr>
        <w:t xml:space="preserve">Cape </w:t>
      </w:r>
      <w:r w:rsidR="005E28BC" w:rsidRPr="00B84686">
        <w:rPr>
          <w:rFonts w:eastAsia="Times New Roman" w:cstheme="minorHAnsi"/>
          <w:szCs w:val="24"/>
        </w:rPr>
        <w:t xml:space="preserve">Moule-a-Chic.  This site is </w:t>
      </w:r>
      <w:r w:rsidRPr="00B84686">
        <w:rPr>
          <w:rFonts w:eastAsia="Times New Roman" w:cstheme="minorHAnsi"/>
          <w:szCs w:val="24"/>
        </w:rPr>
        <w:t>on a hilltop or ridge line with a visible line-of-sight to the airport. The</w:t>
      </w:r>
      <w:r w:rsidR="00AA4470" w:rsidRPr="00B84686">
        <w:rPr>
          <w:rFonts w:eastAsia="Times New Roman" w:cstheme="minorHAnsi"/>
          <w:szCs w:val="24"/>
        </w:rPr>
        <w:t xml:space="preserve"> existing tower has already been converted to communications use and is not considered as an </w:t>
      </w:r>
      <w:r w:rsidRPr="00B84686">
        <w:rPr>
          <w:rFonts w:eastAsia="Times New Roman" w:cstheme="minorHAnsi"/>
          <w:szCs w:val="24"/>
        </w:rPr>
        <w:t>environmentally sensitiv</w:t>
      </w:r>
      <w:r w:rsidR="00AA4470" w:rsidRPr="00B84686">
        <w:rPr>
          <w:rFonts w:eastAsia="Times New Roman" w:cstheme="minorHAnsi"/>
          <w:szCs w:val="24"/>
        </w:rPr>
        <w:t>e</w:t>
      </w:r>
      <w:r w:rsidRPr="00B84686">
        <w:rPr>
          <w:rFonts w:eastAsia="Times New Roman" w:cstheme="minorHAnsi"/>
          <w:szCs w:val="24"/>
        </w:rPr>
        <w:t xml:space="preserve"> area. </w:t>
      </w:r>
      <w:r w:rsidR="00AA4470" w:rsidRPr="00B84686">
        <w:rPr>
          <w:rFonts w:eastAsia="Times New Roman" w:cstheme="minorHAnsi"/>
          <w:szCs w:val="24"/>
        </w:rPr>
        <w:t xml:space="preserve">The tower site near </w:t>
      </w:r>
      <w:r w:rsidR="00B36941" w:rsidRPr="00B84686">
        <w:rPr>
          <w:rFonts w:eastAsia="Times New Roman" w:cstheme="minorHAnsi"/>
          <w:szCs w:val="24"/>
        </w:rPr>
        <w:t>SLU</w:t>
      </w:r>
      <w:r w:rsidR="00AA4470" w:rsidRPr="00B84686">
        <w:rPr>
          <w:rFonts w:eastAsia="Times New Roman" w:cstheme="minorHAnsi"/>
          <w:szCs w:val="24"/>
        </w:rPr>
        <w:t xml:space="preserve"> is atop Vigie Hill which is a r</w:t>
      </w:r>
      <w:r w:rsidRPr="00B84686">
        <w:rPr>
          <w:rFonts w:eastAsia="Times New Roman" w:cstheme="minorHAnsi"/>
          <w:szCs w:val="24"/>
        </w:rPr>
        <w:t>esidential area near Castries</w:t>
      </w:r>
      <w:r w:rsidR="00AA4470" w:rsidRPr="00B84686">
        <w:rPr>
          <w:rFonts w:eastAsia="Times New Roman" w:cstheme="minorHAnsi"/>
          <w:szCs w:val="24"/>
        </w:rPr>
        <w:t xml:space="preserve">. Using the existing tower to place an additional antenna for ADS-B would not be considered </w:t>
      </w:r>
      <w:r w:rsidRPr="00B84686">
        <w:rPr>
          <w:rFonts w:eastAsia="Times New Roman" w:cstheme="minorHAnsi"/>
          <w:szCs w:val="24"/>
        </w:rPr>
        <w:t>socially sensitive from the point of view of land use, access, or homeowner perception.</w:t>
      </w:r>
    </w:p>
    <w:p w14:paraId="3316185D" w14:textId="77777777" w:rsidR="00F21A41" w:rsidRPr="00B84686" w:rsidRDefault="00F21A41" w:rsidP="00F21A41">
      <w:pPr>
        <w:tabs>
          <w:tab w:val="left" w:pos="1640"/>
        </w:tabs>
        <w:suppressAutoHyphens/>
        <w:autoSpaceDE w:val="0"/>
        <w:autoSpaceDN w:val="0"/>
        <w:adjustRightInd w:val="0"/>
        <w:spacing w:after="0" w:line="240" w:lineRule="auto"/>
        <w:jc w:val="both"/>
        <w:rPr>
          <w:rFonts w:eastAsia="Times New Roman" w:cstheme="minorHAnsi"/>
          <w:sz w:val="20"/>
          <w:szCs w:val="24"/>
        </w:rPr>
      </w:pPr>
    </w:p>
    <w:p w14:paraId="71B18478" w14:textId="77777777" w:rsidR="00C7543B" w:rsidRPr="00B84686" w:rsidRDefault="00C7543B" w:rsidP="00C7543B">
      <w:pPr>
        <w:spacing w:after="0" w:line="240" w:lineRule="auto"/>
        <w:jc w:val="both"/>
        <w:rPr>
          <w:rFonts w:eastAsia="Calibri" w:cs="Times New Roman"/>
        </w:rPr>
      </w:pPr>
      <w:r w:rsidRPr="00B84686">
        <w:rPr>
          <w:rFonts w:cs="Segoe UI"/>
          <w:szCs w:val="24"/>
        </w:rPr>
        <w:t xml:space="preserve">Information on the measures thus far adopted by the SLASPA regarding </w:t>
      </w:r>
      <w:r w:rsidR="00370391" w:rsidRPr="00B84686">
        <w:rPr>
          <w:rFonts w:cs="Segoe UI"/>
          <w:szCs w:val="24"/>
        </w:rPr>
        <w:t>bird and wildlife management</w:t>
      </w:r>
      <w:r w:rsidRPr="00B84686">
        <w:rPr>
          <w:rFonts w:cs="Segoe UI"/>
          <w:szCs w:val="24"/>
        </w:rPr>
        <w:t xml:space="preserve"> is available in Appendix G.</w:t>
      </w:r>
    </w:p>
    <w:p w14:paraId="4233E3E2" w14:textId="77777777" w:rsidR="00984797" w:rsidRPr="00B84686" w:rsidRDefault="00984797" w:rsidP="00984797">
      <w:pPr>
        <w:spacing w:after="0" w:line="240" w:lineRule="auto"/>
        <w:jc w:val="both"/>
        <w:rPr>
          <w:rFonts w:eastAsia="Calibri" w:cs="Times New Roman"/>
        </w:rPr>
      </w:pPr>
    </w:p>
    <w:p w14:paraId="5BBA2B58" w14:textId="77777777" w:rsidR="00DC3146" w:rsidRPr="00B84686" w:rsidRDefault="00DC3146"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Archeological and Cultural Resources</w:t>
      </w:r>
    </w:p>
    <w:p w14:paraId="101DAB6F" w14:textId="77777777" w:rsidR="00B31BA9" w:rsidRPr="00B84686" w:rsidRDefault="00B31BA9" w:rsidP="00C71485">
      <w:pPr>
        <w:spacing w:after="0" w:line="240" w:lineRule="auto"/>
        <w:jc w:val="both"/>
        <w:rPr>
          <w:rFonts w:cs="Segoe UI"/>
          <w:szCs w:val="24"/>
        </w:rPr>
      </w:pPr>
    </w:p>
    <w:p w14:paraId="5D467A58" w14:textId="61798B8E" w:rsidR="00F37981" w:rsidRPr="00B84686" w:rsidRDefault="00F37981" w:rsidP="00F37981">
      <w:pPr>
        <w:suppressAutoHyphens/>
        <w:autoSpaceDE w:val="0"/>
        <w:autoSpaceDN w:val="0"/>
        <w:adjustRightInd w:val="0"/>
        <w:jc w:val="both"/>
        <w:rPr>
          <w:rFonts w:ascii="Calibri" w:eastAsia="Times New Roman" w:hAnsi="Calibri" w:cs="Calibri"/>
          <w:szCs w:val="24"/>
        </w:rPr>
      </w:pPr>
      <w:r w:rsidRPr="00B84686">
        <w:rPr>
          <w:rFonts w:ascii="Calibri" w:eastAsia="Times New Roman" w:hAnsi="Calibri" w:cs="Calibri"/>
          <w:szCs w:val="24"/>
        </w:rPr>
        <w:t xml:space="preserve">Cape Moule-a-Chique is a promontory on the south side of the </w:t>
      </w:r>
      <w:r w:rsidR="00B36941" w:rsidRPr="00B84686">
        <w:rPr>
          <w:rFonts w:ascii="Calibri" w:eastAsia="Times New Roman" w:hAnsi="Calibri" w:cs="Calibri"/>
          <w:szCs w:val="24"/>
        </w:rPr>
        <w:t>UVF</w:t>
      </w:r>
      <w:r w:rsidR="002F6B9E" w:rsidRPr="00B84686">
        <w:rPr>
          <w:rFonts w:ascii="Calibri" w:eastAsia="Times New Roman" w:hAnsi="Calibri" w:cs="Calibri"/>
          <w:szCs w:val="24"/>
        </w:rPr>
        <w:t xml:space="preserve"> </w:t>
      </w:r>
      <w:r w:rsidRPr="00B84686">
        <w:rPr>
          <w:rFonts w:ascii="Calibri" w:eastAsia="Times New Roman" w:hAnsi="Calibri" w:cs="Calibri"/>
          <w:szCs w:val="24"/>
        </w:rPr>
        <w:t xml:space="preserve">with a rich history. </w:t>
      </w:r>
      <w:r w:rsidR="00346FD7" w:rsidRPr="00B84686">
        <w:rPr>
          <w:rFonts w:ascii="Calibri" w:eastAsia="Times New Roman" w:hAnsi="Calibri" w:cs="Calibri"/>
          <w:szCs w:val="24"/>
        </w:rPr>
        <w:t xml:space="preserve">The etymology of the site name is believed to trace back to the French colloquial term for “small ticks” (redbugs or chiggers) that inhabited the local grasslands.  </w:t>
      </w:r>
      <w:r w:rsidRPr="00B84686">
        <w:rPr>
          <w:rFonts w:ascii="Calibri" w:eastAsia="Times New Roman" w:hAnsi="Calibri" w:cs="Calibri"/>
          <w:szCs w:val="24"/>
        </w:rPr>
        <w:t>Two historic forts exist (which gives the town of Vieux Fort its name) as well as a former sugar mill</w:t>
      </w:r>
      <w:r w:rsidR="00C315B4" w:rsidRPr="00B84686">
        <w:rPr>
          <w:rFonts w:ascii="Calibri" w:eastAsia="Times New Roman" w:hAnsi="Calibri" w:cs="Calibri"/>
          <w:szCs w:val="24"/>
        </w:rPr>
        <w:t xml:space="preserve"> and </w:t>
      </w:r>
      <w:r w:rsidRPr="00B84686">
        <w:rPr>
          <w:rFonts w:ascii="Calibri" w:eastAsia="Times New Roman" w:hAnsi="Calibri" w:cs="Calibri"/>
          <w:szCs w:val="24"/>
        </w:rPr>
        <w:t>lighthouse</w:t>
      </w:r>
      <w:r w:rsidR="00B84686" w:rsidRPr="00B84686">
        <w:rPr>
          <w:rFonts w:ascii="Calibri" w:eastAsia="Times New Roman" w:hAnsi="Calibri" w:cs="Calibri"/>
          <w:szCs w:val="24"/>
        </w:rPr>
        <w:t xml:space="preserve"> </w:t>
      </w:r>
      <w:r w:rsidR="00C315B4" w:rsidRPr="00B84686">
        <w:rPr>
          <w:rFonts w:ascii="Calibri" w:eastAsia="Times New Roman" w:hAnsi="Calibri" w:cs="Calibri"/>
          <w:szCs w:val="24"/>
        </w:rPr>
        <w:t>(</w:t>
      </w:r>
      <w:r w:rsidR="004B461F" w:rsidRPr="00B84686">
        <w:rPr>
          <w:rFonts w:ascii="Calibri" w:eastAsia="Times New Roman" w:hAnsi="Calibri" w:cs="Calibri"/>
          <w:szCs w:val="24"/>
        </w:rPr>
        <w:t xml:space="preserve">see </w:t>
      </w:r>
      <w:r w:rsidR="00C315B4" w:rsidRPr="00B84686">
        <w:rPr>
          <w:rFonts w:ascii="Calibri" w:eastAsia="Times New Roman" w:hAnsi="Calibri" w:cs="Calibri"/>
          <w:szCs w:val="24"/>
        </w:rPr>
        <w:t>Figure 4.</w:t>
      </w:r>
      <w:r w:rsidR="00346FD7" w:rsidRPr="00B84686">
        <w:rPr>
          <w:rFonts w:ascii="Calibri" w:eastAsia="Times New Roman" w:hAnsi="Calibri" w:cs="Calibri"/>
          <w:szCs w:val="24"/>
        </w:rPr>
        <w:t>2</w:t>
      </w:r>
      <w:r w:rsidR="0091349E" w:rsidRPr="00B84686">
        <w:rPr>
          <w:rFonts w:ascii="Calibri" w:eastAsia="Times New Roman" w:hAnsi="Calibri" w:cs="Calibri"/>
          <w:szCs w:val="24"/>
        </w:rPr>
        <w:t>f,g</w:t>
      </w:r>
      <w:r w:rsidR="00C315B4" w:rsidRPr="00B84686">
        <w:rPr>
          <w:rFonts w:ascii="Calibri" w:eastAsia="Times New Roman" w:hAnsi="Calibri" w:cs="Calibri"/>
          <w:szCs w:val="24"/>
        </w:rPr>
        <w:t xml:space="preserve">) </w:t>
      </w:r>
      <w:r w:rsidR="00B278DB" w:rsidRPr="00B84686">
        <w:rPr>
          <w:rFonts w:ascii="Calibri" w:eastAsia="Times New Roman" w:hAnsi="Calibri" w:cs="Calibri"/>
          <w:szCs w:val="24"/>
        </w:rPr>
        <w:t xml:space="preserve">and </w:t>
      </w:r>
      <w:r w:rsidRPr="00B84686">
        <w:rPr>
          <w:rFonts w:ascii="Calibri" w:eastAsia="Times New Roman" w:hAnsi="Calibri" w:cs="Calibri"/>
          <w:szCs w:val="24"/>
        </w:rPr>
        <w:t>a former WWII radar tracking station. An Amerindian archeological site</w:t>
      </w:r>
      <w:r w:rsidR="00C315B4" w:rsidRPr="00B84686">
        <w:rPr>
          <w:rFonts w:ascii="Calibri" w:eastAsia="Times New Roman" w:hAnsi="Calibri" w:cs="Calibri"/>
          <w:szCs w:val="24"/>
        </w:rPr>
        <w:t xml:space="preserve"> (</w:t>
      </w:r>
      <w:r w:rsidR="004B461F" w:rsidRPr="00B84686">
        <w:rPr>
          <w:rFonts w:ascii="Calibri" w:eastAsia="Times New Roman" w:hAnsi="Calibri" w:cs="Calibri"/>
          <w:szCs w:val="24"/>
        </w:rPr>
        <w:t xml:space="preserve">see </w:t>
      </w:r>
      <w:r w:rsidR="00C315B4" w:rsidRPr="00B84686">
        <w:rPr>
          <w:rFonts w:ascii="Calibri" w:eastAsia="Times New Roman" w:hAnsi="Calibri" w:cs="Calibri"/>
          <w:szCs w:val="24"/>
        </w:rPr>
        <w:t>Figure 4.</w:t>
      </w:r>
      <w:r w:rsidR="00346FD7" w:rsidRPr="00B84686">
        <w:rPr>
          <w:rFonts w:ascii="Calibri" w:eastAsia="Times New Roman" w:hAnsi="Calibri" w:cs="Calibri"/>
          <w:szCs w:val="24"/>
        </w:rPr>
        <w:t>2</w:t>
      </w:r>
      <w:r w:rsidR="0091349E" w:rsidRPr="00B84686">
        <w:rPr>
          <w:rFonts w:ascii="Calibri" w:eastAsia="Times New Roman" w:hAnsi="Calibri" w:cs="Calibri"/>
          <w:szCs w:val="24"/>
        </w:rPr>
        <w:t>f,g</w:t>
      </w:r>
      <w:r w:rsidR="00C315B4" w:rsidRPr="00B84686">
        <w:rPr>
          <w:rFonts w:ascii="Calibri" w:eastAsia="Times New Roman" w:hAnsi="Calibri" w:cs="Calibri"/>
          <w:szCs w:val="24"/>
        </w:rPr>
        <w:t xml:space="preserve">) </w:t>
      </w:r>
      <w:r w:rsidRPr="00B84686">
        <w:rPr>
          <w:rFonts w:ascii="Calibri" w:eastAsia="Times New Roman" w:hAnsi="Calibri" w:cs="Calibri"/>
          <w:szCs w:val="24"/>
        </w:rPr>
        <w:t xml:space="preserve">is documented on the right (west) bank of the former channel of the La Tourney River where its mouth meets the sea; while this is outside the airport property and not in an area to be affected by project works, it shows that other nearby archeological sites may exist.  </w:t>
      </w:r>
      <w:r w:rsidR="00AA4470" w:rsidRPr="00B84686">
        <w:rPr>
          <w:rFonts w:ascii="Calibri" w:eastAsia="Times New Roman" w:hAnsi="Calibri" w:cs="Calibri"/>
          <w:szCs w:val="24"/>
        </w:rPr>
        <w:t xml:space="preserve">Using the existing tower at </w:t>
      </w:r>
      <w:r w:rsidR="00A57DCB" w:rsidRPr="00B84686">
        <w:rPr>
          <w:rFonts w:ascii="Calibri" w:eastAsia="Times New Roman" w:hAnsi="Calibri" w:cs="Calibri"/>
          <w:szCs w:val="24"/>
        </w:rPr>
        <w:t xml:space="preserve">Cape </w:t>
      </w:r>
      <w:r w:rsidR="00AA4470" w:rsidRPr="00B84686">
        <w:rPr>
          <w:rFonts w:ascii="Calibri" w:eastAsia="Times New Roman" w:hAnsi="Calibri" w:cs="Calibri"/>
          <w:szCs w:val="24"/>
        </w:rPr>
        <w:t>Moule-a-Chique would not endanger any of the area’s physical cultural resources</w:t>
      </w:r>
      <w:r w:rsidR="00B278DB" w:rsidRPr="00B84686">
        <w:rPr>
          <w:rFonts w:ascii="Calibri" w:eastAsia="Times New Roman" w:hAnsi="Calibri" w:cs="Calibri"/>
          <w:szCs w:val="24"/>
        </w:rPr>
        <w:t>, as no new areas would need to be cleared or otherwise affected</w:t>
      </w:r>
      <w:r w:rsidR="00AA4470" w:rsidRPr="00B84686">
        <w:rPr>
          <w:rFonts w:ascii="Calibri" w:eastAsia="Times New Roman" w:hAnsi="Calibri" w:cs="Calibri"/>
          <w:szCs w:val="24"/>
        </w:rPr>
        <w:t>.</w:t>
      </w:r>
    </w:p>
    <w:p w14:paraId="73D06492" w14:textId="701592E9" w:rsidR="00F37981" w:rsidRPr="00B84686" w:rsidRDefault="00F37981" w:rsidP="00F37981">
      <w:pPr>
        <w:suppressAutoHyphens/>
        <w:autoSpaceDE w:val="0"/>
        <w:autoSpaceDN w:val="0"/>
        <w:adjustRightInd w:val="0"/>
        <w:spacing w:after="0" w:line="240" w:lineRule="auto"/>
        <w:jc w:val="both"/>
        <w:rPr>
          <w:rFonts w:ascii="Calibri" w:eastAsia="Times New Roman" w:hAnsi="Calibri" w:cs="Calibri"/>
          <w:szCs w:val="24"/>
        </w:rPr>
      </w:pPr>
      <w:r w:rsidRPr="00B84686">
        <w:rPr>
          <w:rFonts w:ascii="Calibri" w:eastAsia="Times New Roman" w:hAnsi="Calibri" w:cs="Calibri"/>
          <w:szCs w:val="24"/>
        </w:rPr>
        <w:t xml:space="preserve">The historic Vigie Lighthouse is on a ridgetop </w:t>
      </w:r>
      <w:r w:rsidR="005C7C84" w:rsidRPr="00B84686">
        <w:rPr>
          <w:rFonts w:ascii="Calibri" w:eastAsia="Times New Roman" w:hAnsi="Calibri" w:cs="Calibri"/>
          <w:szCs w:val="24"/>
        </w:rPr>
        <w:t xml:space="preserve">(Vigie) </w:t>
      </w:r>
      <w:r w:rsidRPr="00B84686">
        <w:rPr>
          <w:rFonts w:ascii="Calibri" w:eastAsia="Times New Roman" w:hAnsi="Calibri" w:cs="Calibri"/>
          <w:szCs w:val="24"/>
        </w:rPr>
        <w:t xml:space="preserve">above the </w:t>
      </w:r>
      <w:r w:rsidR="0001388D" w:rsidRPr="00B84686">
        <w:rPr>
          <w:rFonts w:ascii="Calibri" w:eastAsia="Times New Roman" w:hAnsi="Calibri" w:cs="Calibri"/>
          <w:szCs w:val="24"/>
        </w:rPr>
        <w:t xml:space="preserve">SLU </w:t>
      </w:r>
      <w:r w:rsidR="005C7C84" w:rsidRPr="00B84686">
        <w:rPr>
          <w:rFonts w:ascii="Calibri" w:eastAsia="Times New Roman" w:hAnsi="Calibri" w:cs="Calibri"/>
          <w:szCs w:val="24"/>
        </w:rPr>
        <w:t>in Castries</w:t>
      </w:r>
      <w:r w:rsidR="00A1748A" w:rsidRPr="00B84686">
        <w:rPr>
          <w:rFonts w:ascii="Calibri" w:eastAsia="Times New Roman" w:hAnsi="Calibri" w:cs="Calibri"/>
          <w:szCs w:val="24"/>
        </w:rPr>
        <w:t xml:space="preserve"> </w:t>
      </w:r>
      <w:r w:rsidRPr="00B84686">
        <w:rPr>
          <w:rFonts w:ascii="Calibri" w:eastAsia="Times New Roman" w:hAnsi="Calibri" w:cs="Calibri"/>
          <w:szCs w:val="24"/>
        </w:rPr>
        <w:t>and is an historic site worthy of preservation. Walls and mausoleums of the Choc Cemetery</w:t>
      </w:r>
      <w:r w:rsidR="003273EA" w:rsidRPr="00B84686">
        <w:rPr>
          <w:rFonts w:ascii="Calibri" w:eastAsia="Times New Roman" w:hAnsi="Calibri" w:cs="Calibri"/>
          <w:szCs w:val="24"/>
        </w:rPr>
        <w:t>, which also includes a World War military cemetery,</w:t>
      </w:r>
      <w:r w:rsidRPr="00B84686">
        <w:rPr>
          <w:rFonts w:ascii="Calibri" w:eastAsia="Times New Roman" w:hAnsi="Calibri" w:cs="Calibri"/>
          <w:szCs w:val="24"/>
        </w:rPr>
        <w:t xml:space="preserve"> may also represent historical artifacts, although the area is currently in use.</w:t>
      </w:r>
      <w:r w:rsidR="00AA4470" w:rsidRPr="00B84686">
        <w:rPr>
          <w:rFonts w:ascii="Calibri" w:eastAsia="Times New Roman" w:hAnsi="Calibri" w:cs="Calibri"/>
          <w:szCs w:val="24"/>
        </w:rPr>
        <w:t xml:space="preserve">  Using the existing tower at Vigie Hill would not endanger any of the area’s physical cultural resources</w:t>
      </w:r>
      <w:r w:rsidR="00B278DB" w:rsidRPr="00B84686">
        <w:rPr>
          <w:rFonts w:ascii="Calibri" w:eastAsia="Times New Roman" w:hAnsi="Calibri" w:cs="Calibri"/>
          <w:szCs w:val="24"/>
        </w:rPr>
        <w:t xml:space="preserve">, as </w:t>
      </w:r>
      <w:r w:rsidR="00CF209E" w:rsidRPr="00B84686">
        <w:rPr>
          <w:rFonts w:ascii="Calibri" w:eastAsia="Times New Roman" w:hAnsi="Calibri" w:cs="Calibri"/>
          <w:szCs w:val="24"/>
        </w:rPr>
        <w:t xml:space="preserve">the antenna </w:t>
      </w:r>
      <w:r w:rsidR="00B278DB" w:rsidRPr="00B84686">
        <w:rPr>
          <w:rFonts w:ascii="Calibri" w:eastAsia="Times New Roman" w:hAnsi="Calibri" w:cs="Calibri"/>
          <w:szCs w:val="24"/>
        </w:rPr>
        <w:t>would be placed on an existing</w:t>
      </w:r>
      <w:r w:rsidR="00CF209E" w:rsidRPr="00B84686">
        <w:rPr>
          <w:rFonts w:ascii="Calibri" w:eastAsia="Times New Roman" w:hAnsi="Calibri" w:cs="Calibri"/>
          <w:szCs w:val="24"/>
        </w:rPr>
        <w:t xml:space="preserve"> communications facility</w:t>
      </w:r>
      <w:r w:rsidR="00AA4470" w:rsidRPr="00B84686">
        <w:rPr>
          <w:rFonts w:ascii="Calibri" w:eastAsia="Times New Roman" w:hAnsi="Calibri" w:cs="Calibri"/>
          <w:szCs w:val="24"/>
        </w:rPr>
        <w:t>.</w:t>
      </w:r>
    </w:p>
    <w:p w14:paraId="1CAF36BE" w14:textId="77777777" w:rsidR="00F37981" w:rsidRPr="00B84686" w:rsidRDefault="00F37981" w:rsidP="00F37981">
      <w:pPr>
        <w:spacing w:after="0" w:line="240" w:lineRule="auto"/>
        <w:jc w:val="both"/>
        <w:rPr>
          <w:rFonts w:cs="Segoe UI"/>
          <w:szCs w:val="24"/>
        </w:rPr>
      </w:pPr>
    </w:p>
    <w:p w14:paraId="08D3DAB0" w14:textId="77777777" w:rsidR="00A153A8" w:rsidRPr="00B84686" w:rsidRDefault="00A153A8"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Traffic</w:t>
      </w:r>
    </w:p>
    <w:p w14:paraId="4279463D" w14:textId="77777777" w:rsidR="00A153A8" w:rsidRPr="00B84686" w:rsidRDefault="00A153A8" w:rsidP="00A153A8">
      <w:pPr>
        <w:spacing w:after="0" w:line="240" w:lineRule="auto"/>
        <w:rPr>
          <w:rFonts w:cs="Segoe UI"/>
          <w:b/>
          <w:color w:val="A8D08D" w:themeColor="accent6" w:themeTint="99"/>
          <w:szCs w:val="24"/>
        </w:rPr>
      </w:pPr>
    </w:p>
    <w:p w14:paraId="418863C2" w14:textId="12AA1A9C" w:rsidR="00F34699" w:rsidRPr="00B84686" w:rsidRDefault="00BF3546" w:rsidP="001234F4">
      <w:pPr>
        <w:spacing w:after="0" w:line="240" w:lineRule="auto"/>
        <w:jc w:val="both"/>
        <w:rPr>
          <w:rFonts w:cs="Segoe UI"/>
          <w:szCs w:val="24"/>
        </w:rPr>
      </w:pPr>
      <w:r w:rsidRPr="00B84686">
        <w:rPr>
          <w:rFonts w:cs="Segoe UI"/>
          <w:szCs w:val="24"/>
        </w:rPr>
        <w:t xml:space="preserve">In the case of </w:t>
      </w:r>
      <w:r w:rsidR="00723495" w:rsidRPr="00B84686">
        <w:rPr>
          <w:rFonts w:cs="Segoe UI"/>
          <w:szCs w:val="24"/>
        </w:rPr>
        <w:t xml:space="preserve">the </w:t>
      </w:r>
      <w:r w:rsidR="0001388D" w:rsidRPr="00B84686">
        <w:rPr>
          <w:rFonts w:cs="Segoe UI"/>
          <w:szCs w:val="24"/>
        </w:rPr>
        <w:t>UVF</w:t>
      </w:r>
      <w:r w:rsidRPr="00B84686">
        <w:rPr>
          <w:rFonts w:cs="Segoe UI"/>
          <w:szCs w:val="24"/>
        </w:rPr>
        <w:t xml:space="preserve">, </w:t>
      </w:r>
      <w:r w:rsidR="00B632CB" w:rsidRPr="00B84686">
        <w:rPr>
          <w:rFonts w:cs="Segoe UI"/>
          <w:szCs w:val="24"/>
        </w:rPr>
        <w:t xml:space="preserve">most </w:t>
      </w:r>
      <w:r w:rsidRPr="00B84686">
        <w:rPr>
          <w:rFonts w:cs="Segoe UI"/>
          <w:szCs w:val="24"/>
        </w:rPr>
        <w:t xml:space="preserve">project </w:t>
      </w:r>
      <w:r w:rsidR="006816F5" w:rsidRPr="00B84686">
        <w:rPr>
          <w:rFonts w:cs="Segoe UI"/>
          <w:szCs w:val="24"/>
        </w:rPr>
        <w:t>works</w:t>
      </w:r>
      <w:r w:rsidRPr="00B84686">
        <w:rPr>
          <w:rFonts w:cs="Segoe UI"/>
          <w:szCs w:val="24"/>
        </w:rPr>
        <w:t xml:space="preserve"> will be confined to the </w:t>
      </w:r>
      <w:r w:rsidR="00B632CB" w:rsidRPr="00B84686">
        <w:rPr>
          <w:rFonts w:cs="Segoe UI"/>
          <w:szCs w:val="24"/>
        </w:rPr>
        <w:t xml:space="preserve">airport premises. Other activities relevant to the project, </w:t>
      </w:r>
      <w:r w:rsidR="00F34699" w:rsidRPr="00B84686">
        <w:rPr>
          <w:rFonts w:cs="Segoe UI"/>
          <w:szCs w:val="24"/>
        </w:rPr>
        <w:t xml:space="preserve">including </w:t>
      </w:r>
      <w:r w:rsidR="00B632CB" w:rsidRPr="00B84686">
        <w:rPr>
          <w:rFonts w:cs="Segoe UI"/>
          <w:szCs w:val="24"/>
        </w:rPr>
        <w:t>the transportation of equipment, aggregate and other materials</w:t>
      </w:r>
      <w:r w:rsidR="00F34699" w:rsidRPr="00B84686">
        <w:rPr>
          <w:rFonts w:cs="Segoe UI"/>
          <w:szCs w:val="24"/>
        </w:rPr>
        <w:t xml:space="preserve"> as well as disposal of waste</w:t>
      </w:r>
      <w:r w:rsidR="00B632CB" w:rsidRPr="00B84686">
        <w:rPr>
          <w:rFonts w:cs="Segoe UI"/>
          <w:szCs w:val="24"/>
        </w:rPr>
        <w:t>, will require use of the main r</w:t>
      </w:r>
      <w:r w:rsidRPr="00B84686">
        <w:rPr>
          <w:rFonts w:cs="Segoe UI"/>
          <w:szCs w:val="24"/>
        </w:rPr>
        <w:t>oad network</w:t>
      </w:r>
      <w:r w:rsidR="00D77CA7" w:rsidRPr="00B84686">
        <w:rPr>
          <w:rFonts w:cs="Segoe UI"/>
          <w:szCs w:val="24"/>
        </w:rPr>
        <w:t xml:space="preserve">. There </w:t>
      </w:r>
      <w:r w:rsidR="00F34699" w:rsidRPr="00B84686">
        <w:rPr>
          <w:rFonts w:cs="Segoe UI"/>
          <w:szCs w:val="24"/>
        </w:rPr>
        <w:t xml:space="preserve">are two access roads to the </w:t>
      </w:r>
      <w:r w:rsidR="0001388D" w:rsidRPr="00B84686">
        <w:rPr>
          <w:rFonts w:cs="Segoe UI"/>
          <w:szCs w:val="24"/>
        </w:rPr>
        <w:t xml:space="preserve">UVF </w:t>
      </w:r>
      <w:r w:rsidR="00F34699" w:rsidRPr="00B84686">
        <w:rPr>
          <w:rFonts w:cs="Segoe UI"/>
          <w:szCs w:val="24"/>
        </w:rPr>
        <w:t>from the main road</w:t>
      </w:r>
      <w:r w:rsidR="00432217" w:rsidRPr="00B84686">
        <w:rPr>
          <w:rFonts w:cs="Segoe UI"/>
          <w:szCs w:val="24"/>
        </w:rPr>
        <w:t xml:space="preserve">. One of these is immediately opposite </w:t>
      </w:r>
      <w:r w:rsidR="00286FA4" w:rsidRPr="00B84686">
        <w:rPr>
          <w:rFonts w:cs="Segoe UI"/>
          <w:szCs w:val="24"/>
        </w:rPr>
        <w:t>the Wilrock Q</w:t>
      </w:r>
      <w:r w:rsidR="00432217" w:rsidRPr="00B84686">
        <w:rPr>
          <w:rFonts w:cs="Segoe UI"/>
          <w:szCs w:val="24"/>
        </w:rPr>
        <w:t>uarry</w:t>
      </w:r>
      <w:r w:rsidR="00286FA4" w:rsidRPr="00B84686">
        <w:rPr>
          <w:rFonts w:cs="Segoe UI"/>
          <w:szCs w:val="24"/>
        </w:rPr>
        <w:t>, which may be used for ship offloading if necessary</w:t>
      </w:r>
      <w:r w:rsidR="00CF209E" w:rsidRPr="00B84686">
        <w:rPr>
          <w:rFonts w:cs="Segoe UI"/>
          <w:szCs w:val="24"/>
        </w:rPr>
        <w:t>; this would have the benefit of avoiding road transport for some equipment or materials</w:t>
      </w:r>
      <w:r w:rsidR="00432217" w:rsidRPr="00B84686">
        <w:rPr>
          <w:rFonts w:cs="Segoe UI"/>
          <w:szCs w:val="24"/>
        </w:rPr>
        <w:t>.</w:t>
      </w:r>
      <w:r w:rsidR="00183CC9" w:rsidRPr="00B84686">
        <w:rPr>
          <w:rFonts w:cs="Segoe UI"/>
          <w:szCs w:val="24"/>
        </w:rPr>
        <w:t xml:space="preserve"> The </w:t>
      </w:r>
      <w:r w:rsidR="0001388D" w:rsidRPr="00B84686">
        <w:rPr>
          <w:rFonts w:cs="Segoe UI"/>
          <w:szCs w:val="24"/>
        </w:rPr>
        <w:t xml:space="preserve">SLU </w:t>
      </w:r>
      <w:r w:rsidR="00183CC9" w:rsidRPr="00B84686">
        <w:rPr>
          <w:rFonts w:cs="Segoe UI"/>
          <w:szCs w:val="24"/>
        </w:rPr>
        <w:t xml:space="preserve">on the other hand has only one access road to the Vigie Peninsula. </w:t>
      </w:r>
    </w:p>
    <w:p w14:paraId="2867DBE6" w14:textId="0EEBBE66" w:rsidR="00F75E6C" w:rsidRPr="00B84686" w:rsidRDefault="00F75E6C" w:rsidP="001234F4">
      <w:pPr>
        <w:spacing w:after="0" w:line="240" w:lineRule="auto"/>
        <w:jc w:val="both"/>
        <w:rPr>
          <w:rFonts w:cs="Segoe UI"/>
          <w:szCs w:val="24"/>
        </w:rPr>
      </w:pPr>
    </w:p>
    <w:p w14:paraId="04F4138B" w14:textId="229E6FB9" w:rsidR="00B84686" w:rsidRPr="00B84686" w:rsidRDefault="00B84686" w:rsidP="001234F4">
      <w:pPr>
        <w:spacing w:after="0" w:line="240" w:lineRule="auto"/>
        <w:jc w:val="both"/>
        <w:rPr>
          <w:rFonts w:cs="Segoe UI"/>
          <w:szCs w:val="24"/>
        </w:rPr>
      </w:pPr>
    </w:p>
    <w:p w14:paraId="3330D6D6" w14:textId="73AEA648" w:rsidR="00B84686" w:rsidRPr="00B84686" w:rsidRDefault="00B84686" w:rsidP="001234F4">
      <w:pPr>
        <w:spacing w:after="0" w:line="240" w:lineRule="auto"/>
        <w:jc w:val="both"/>
        <w:rPr>
          <w:rFonts w:cs="Segoe UI"/>
          <w:szCs w:val="24"/>
        </w:rPr>
      </w:pPr>
    </w:p>
    <w:p w14:paraId="0E2E107F" w14:textId="77777777" w:rsidR="00B84686" w:rsidRPr="00B84686" w:rsidRDefault="00B84686" w:rsidP="001234F4">
      <w:pPr>
        <w:spacing w:after="0" w:line="240" w:lineRule="auto"/>
        <w:jc w:val="both"/>
        <w:rPr>
          <w:rFonts w:cs="Segoe UI"/>
          <w:szCs w:val="24"/>
        </w:rPr>
      </w:pPr>
    </w:p>
    <w:p w14:paraId="336BD8E7" w14:textId="13112FE5" w:rsidR="00183CC9" w:rsidRPr="00B84686" w:rsidRDefault="00183CC9" w:rsidP="001234F4">
      <w:pPr>
        <w:spacing w:after="0" w:line="240" w:lineRule="auto"/>
        <w:jc w:val="both"/>
        <w:rPr>
          <w:rFonts w:cs="Segoe UI"/>
          <w:szCs w:val="24"/>
        </w:rPr>
      </w:pPr>
      <w:r w:rsidRPr="00B84686">
        <w:rPr>
          <w:rFonts w:cs="Segoe UI"/>
          <w:szCs w:val="24"/>
        </w:rPr>
        <w:lastRenderedPageBreak/>
        <w:t>Figures 4.</w:t>
      </w:r>
      <w:r w:rsidR="00346FD7" w:rsidRPr="00B84686">
        <w:rPr>
          <w:rFonts w:cs="Segoe UI"/>
          <w:szCs w:val="24"/>
        </w:rPr>
        <w:t>2</w:t>
      </w:r>
      <w:r w:rsidR="0091349E" w:rsidRPr="00B84686">
        <w:rPr>
          <w:rFonts w:cs="Segoe UI"/>
          <w:szCs w:val="24"/>
        </w:rPr>
        <w:t xml:space="preserve">h and </w:t>
      </w:r>
      <w:r w:rsidRPr="00B84686">
        <w:rPr>
          <w:rFonts w:cs="Segoe UI"/>
          <w:szCs w:val="24"/>
        </w:rPr>
        <w:t>4.</w:t>
      </w:r>
      <w:r w:rsidR="00346FD7" w:rsidRPr="00B84686">
        <w:rPr>
          <w:rFonts w:cs="Segoe UI"/>
          <w:szCs w:val="24"/>
        </w:rPr>
        <w:t>2</w:t>
      </w:r>
      <w:r w:rsidR="0091349E" w:rsidRPr="00B84686">
        <w:rPr>
          <w:rFonts w:cs="Segoe UI"/>
          <w:szCs w:val="24"/>
        </w:rPr>
        <w:t>i</w:t>
      </w:r>
      <w:r w:rsidRPr="00B84686">
        <w:rPr>
          <w:rFonts w:cs="Segoe UI"/>
          <w:szCs w:val="24"/>
        </w:rPr>
        <w:t>depict the main road networks near both airports.</w:t>
      </w:r>
    </w:p>
    <w:p w14:paraId="4B6CE14C" w14:textId="77777777" w:rsidR="00CF209E" w:rsidRPr="00B84686" w:rsidRDefault="00CF209E" w:rsidP="001234F4">
      <w:pPr>
        <w:spacing w:after="0" w:line="240" w:lineRule="auto"/>
        <w:jc w:val="both"/>
        <w:rPr>
          <w:rFonts w:cs="Segoe UI"/>
          <w:szCs w:val="24"/>
        </w:rPr>
      </w:pPr>
    </w:p>
    <w:p w14:paraId="2B0BF01C" w14:textId="77777777" w:rsidR="006D7738" w:rsidRPr="00B84686" w:rsidRDefault="006D7738" w:rsidP="001234F4">
      <w:pPr>
        <w:spacing w:after="0" w:line="240" w:lineRule="auto"/>
        <w:jc w:val="both"/>
        <w:rPr>
          <w:rFonts w:cs="Segoe UI"/>
          <w:szCs w:val="24"/>
        </w:rPr>
      </w:pPr>
    </w:p>
    <w:p w14:paraId="0407314D" w14:textId="010C1C99" w:rsidR="0061759C" w:rsidRPr="00B84686" w:rsidRDefault="0061759C" w:rsidP="0061759C">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4.</w:t>
      </w:r>
      <w:r w:rsidR="00346FD7" w:rsidRPr="00B84686">
        <w:rPr>
          <w:rFonts w:cs="Segoe UI"/>
          <w:color w:val="1F3864" w:themeColor="accent5" w:themeShade="80"/>
          <w:sz w:val="20"/>
          <w:szCs w:val="24"/>
        </w:rPr>
        <w:t>2</w:t>
      </w:r>
      <w:r w:rsidR="00672915" w:rsidRPr="00B84686">
        <w:rPr>
          <w:rFonts w:cs="Segoe UI"/>
          <w:color w:val="1F3864" w:themeColor="accent5" w:themeShade="80"/>
          <w:sz w:val="20"/>
          <w:szCs w:val="24"/>
        </w:rPr>
        <w:t>h</w:t>
      </w:r>
      <w:r w:rsidRPr="00B84686">
        <w:rPr>
          <w:rFonts w:cs="Segoe UI"/>
          <w:color w:val="1F3864" w:themeColor="accent5" w:themeShade="80"/>
          <w:sz w:val="20"/>
          <w:szCs w:val="24"/>
        </w:rPr>
        <w:tab/>
        <w:t xml:space="preserve">Main road network near the </w:t>
      </w:r>
      <w:r w:rsidR="00DA4B96" w:rsidRPr="00B84686">
        <w:rPr>
          <w:rFonts w:cs="Segoe UI"/>
          <w:color w:val="1F3864" w:themeColor="accent5" w:themeShade="80"/>
          <w:sz w:val="20"/>
          <w:szCs w:val="24"/>
        </w:rPr>
        <w:t>UVF</w:t>
      </w:r>
      <w:r w:rsidRPr="00B84686">
        <w:rPr>
          <w:rFonts w:cs="Segoe UI"/>
          <w:color w:val="1F3864" w:themeColor="accent5" w:themeShade="80"/>
          <w:sz w:val="20"/>
          <w:szCs w:val="24"/>
        </w:rPr>
        <w:t xml:space="preserve"> in Vieux Fort</w:t>
      </w:r>
    </w:p>
    <w:p w14:paraId="22FB0342" w14:textId="77777777" w:rsidR="0061759C" w:rsidRPr="00B84686" w:rsidRDefault="0061759C" w:rsidP="00346FD7">
      <w:pPr>
        <w:spacing w:after="0" w:line="240" w:lineRule="auto"/>
        <w:jc w:val="center"/>
        <w:rPr>
          <w:rFonts w:cs="Segoe UI"/>
          <w:szCs w:val="24"/>
        </w:rPr>
      </w:pPr>
      <w:r w:rsidRPr="00B84686">
        <w:rPr>
          <w:rFonts w:cs="Segoe UI"/>
          <w:noProof/>
          <w:szCs w:val="24"/>
        </w:rPr>
        <w:drawing>
          <wp:inline distT="0" distB="0" distL="0" distR="0" wp14:anchorId="4A3FCAF4" wp14:editId="0C59DB18">
            <wp:extent cx="3726679" cy="2466934"/>
            <wp:effectExtent l="19050" t="0" r="7121"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31147" cy="2469892"/>
                    </a:xfrm>
                    <a:prstGeom prst="rect">
                      <a:avLst/>
                    </a:prstGeom>
                  </pic:spPr>
                </pic:pic>
              </a:graphicData>
            </a:graphic>
          </wp:inline>
        </w:drawing>
      </w:r>
    </w:p>
    <w:p w14:paraId="12B8BBDE" w14:textId="77777777" w:rsidR="00AA6BBC" w:rsidRPr="00B84686" w:rsidRDefault="00AA6BBC" w:rsidP="006C13D9">
      <w:pPr>
        <w:spacing w:after="120" w:line="240" w:lineRule="auto"/>
        <w:jc w:val="both"/>
        <w:rPr>
          <w:rFonts w:cs="Segoe UI"/>
          <w:szCs w:val="24"/>
        </w:rPr>
      </w:pPr>
    </w:p>
    <w:p w14:paraId="540BF2AA" w14:textId="1F8CD493" w:rsidR="00AA6BBC" w:rsidRPr="00B84686" w:rsidRDefault="006C13D9" w:rsidP="006C13D9">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Figure 4.</w:t>
      </w:r>
      <w:r w:rsidR="00346FD7" w:rsidRPr="00B84686">
        <w:rPr>
          <w:rFonts w:cs="Segoe UI"/>
          <w:color w:val="1F3864" w:themeColor="accent5" w:themeShade="80"/>
          <w:sz w:val="20"/>
          <w:szCs w:val="24"/>
        </w:rPr>
        <w:t>2</w:t>
      </w:r>
      <w:r w:rsidR="00672915" w:rsidRPr="00B84686">
        <w:rPr>
          <w:rFonts w:cs="Segoe UI"/>
          <w:color w:val="1F3864" w:themeColor="accent5" w:themeShade="80"/>
          <w:sz w:val="20"/>
          <w:szCs w:val="24"/>
        </w:rPr>
        <w:t>i</w:t>
      </w:r>
      <w:r w:rsidRPr="00B84686">
        <w:rPr>
          <w:rFonts w:cs="Segoe UI"/>
          <w:color w:val="1F3864" w:themeColor="accent5" w:themeShade="80"/>
          <w:sz w:val="20"/>
          <w:szCs w:val="24"/>
        </w:rPr>
        <w:tab/>
        <w:t xml:space="preserve">Main road network near </w:t>
      </w:r>
      <w:r w:rsidR="004B461F" w:rsidRPr="00B84686">
        <w:rPr>
          <w:rFonts w:cs="Segoe UI"/>
          <w:color w:val="1F3864" w:themeColor="accent5" w:themeShade="80"/>
          <w:sz w:val="20"/>
          <w:szCs w:val="24"/>
        </w:rPr>
        <w:t xml:space="preserve">the </w:t>
      </w:r>
      <w:r w:rsidR="001A79AA" w:rsidRPr="00B84686">
        <w:rPr>
          <w:rFonts w:cs="Segoe UI"/>
          <w:color w:val="1F3864" w:themeColor="accent5" w:themeShade="80"/>
          <w:sz w:val="20"/>
          <w:szCs w:val="24"/>
        </w:rPr>
        <w:t>SLU</w:t>
      </w:r>
      <w:r w:rsidRPr="00B84686">
        <w:rPr>
          <w:rFonts w:cs="Segoe UI"/>
          <w:color w:val="1F3864" w:themeColor="accent5" w:themeShade="80"/>
          <w:sz w:val="20"/>
          <w:szCs w:val="24"/>
        </w:rPr>
        <w:t xml:space="preserve"> in Castries</w:t>
      </w:r>
      <w:r w:rsidRPr="00B84686">
        <w:rPr>
          <w:rFonts w:cs="Segoe UI"/>
          <w:color w:val="1F3864" w:themeColor="accent5" w:themeShade="80"/>
          <w:sz w:val="20"/>
          <w:szCs w:val="24"/>
        </w:rPr>
        <w:tab/>
      </w:r>
    </w:p>
    <w:p w14:paraId="69693461" w14:textId="77777777" w:rsidR="00AA6BBC" w:rsidRPr="00B84686" w:rsidRDefault="006C13D9" w:rsidP="00346FD7">
      <w:pPr>
        <w:spacing w:after="0" w:line="240" w:lineRule="auto"/>
        <w:jc w:val="center"/>
        <w:rPr>
          <w:rFonts w:cs="Segoe UI"/>
          <w:szCs w:val="24"/>
        </w:rPr>
      </w:pPr>
      <w:r w:rsidRPr="00B84686">
        <w:rPr>
          <w:rFonts w:cs="Segoe UI"/>
          <w:noProof/>
          <w:szCs w:val="24"/>
        </w:rPr>
        <w:drawing>
          <wp:inline distT="0" distB="0" distL="0" distR="0" wp14:anchorId="6E36E322" wp14:editId="4AB49121">
            <wp:extent cx="3886200" cy="2111668"/>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90534" cy="2114023"/>
                    </a:xfrm>
                    <a:prstGeom prst="rect">
                      <a:avLst/>
                    </a:prstGeom>
                  </pic:spPr>
                </pic:pic>
              </a:graphicData>
            </a:graphic>
          </wp:inline>
        </w:drawing>
      </w:r>
    </w:p>
    <w:p w14:paraId="040B582A" w14:textId="77777777" w:rsidR="00F34699" w:rsidRPr="00B84686" w:rsidRDefault="00F34699" w:rsidP="00F764C9">
      <w:pPr>
        <w:spacing w:after="120" w:line="240" w:lineRule="auto"/>
        <w:jc w:val="both"/>
        <w:rPr>
          <w:rFonts w:cs="Segoe UI"/>
          <w:szCs w:val="24"/>
        </w:rPr>
      </w:pPr>
    </w:p>
    <w:p w14:paraId="4241FE74" w14:textId="77777777" w:rsidR="00812E17" w:rsidRPr="00B84686" w:rsidRDefault="00812E17" w:rsidP="00812E17">
      <w:pPr>
        <w:spacing w:after="0" w:line="240" w:lineRule="auto"/>
        <w:jc w:val="both"/>
        <w:rPr>
          <w:rFonts w:eastAsia="Calibri" w:cs="Times New Roman"/>
        </w:rPr>
      </w:pPr>
    </w:p>
    <w:p w14:paraId="78CB6EA5" w14:textId="77777777" w:rsidR="00812E17" w:rsidRPr="00B84686" w:rsidRDefault="00812E17"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Noise</w:t>
      </w:r>
    </w:p>
    <w:p w14:paraId="2F60AD39" w14:textId="77777777" w:rsidR="00812E17" w:rsidRPr="00B84686" w:rsidRDefault="00812E17" w:rsidP="00812E17">
      <w:pPr>
        <w:spacing w:after="0" w:line="240" w:lineRule="auto"/>
        <w:jc w:val="both"/>
        <w:rPr>
          <w:rFonts w:cs="Segoe UI"/>
          <w:szCs w:val="24"/>
        </w:rPr>
      </w:pPr>
    </w:p>
    <w:p w14:paraId="2AE23229" w14:textId="77777777" w:rsidR="00484761" w:rsidRPr="00B84686" w:rsidRDefault="00484761" w:rsidP="00484761">
      <w:pPr>
        <w:spacing w:after="0" w:line="240" w:lineRule="auto"/>
        <w:jc w:val="both"/>
        <w:rPr>
          <w:rFonts w:cs="Segoe UI"/>
          <w:szCs w:val="24"/>
        </w:rPr>
      </w:pPr>
      <w:r w:rsidRPr="00B84686">
        <w:rPr>
          <w:rFonts w:cs="Segoe UI"/>
          <w:szCs w:val="24"/>
        </w:rPr>
        <w:t>There is no baseline data available with respect to minimum decibels and no anticipated increase as a result of this project.</w:t>
      </w:r>
      <w:r w:rsidR="00E61847" w:rsidRPr="00B84686">
        <w:rPr>
          <w:rFonts w:cs="Segoe UI"/>
          <w:szCs w:val="24"/>
        </w:rPr>
        <w:t xml:space="preserve"> There may be some temporary increase of noise due to the rehabilitation work. </w:t>
      </w:r>
    </w:p>
    <w:p w14:paraId="42AB0930" w14:textId="77777777" w:rsidR="00E61847" w:rsidRPr="00B84686" w:rsidRDefault="00E61847" w:rsidP="00484761">
      <w:pPr>
        <w:spacing w:after="0" w:line="240" w:lineRule="auto"/>
        <w:jc w:val="both"/>
        <w:rPr>
          <w:rFonts w:cs="Segoe UI"/>
          <w:szCs w:val="24"/>
        </w:rPr>
      </w:pPr>
    </w:p>
    <w:p w14:paraId="368C5C6A" w14:textId="78C3CDA3" w:rsidR="00812E17" w:rsidRPr="00B84686" w:rsidRDefault="00E61847" w:rsidP="00812E17">
      <w:pPr>
        <w:spacing w:after="0" w:line="240" w:lineRule="auto"/>
        <w:jc w:val="both"/>
        <w:rPr>
          <w:rFonts w:cs="Segoe UI"/>
          <w:szCs w:val="24"/>
        </w:rPr>
      </w:pPr>
      <w:r w:rsidRPr="00B84686">
        <w:rPr>
          <w:rFonts w:cs="Segoe UI"/>
          <w:szCs w:val="24"/>
        </w:rPr>
        <w:t xml:space="preserve">It may be noted that existing </w:t>
      </w:r>
      <w:r w:rsidR="00812E17" w:rsidRPr="00B84686">
        <w:rPr>
          <w:rFonts w:cs="Segoe UI"/>
          <w:szCs w:val="24"/>
        </w:rPr>
        <w:t>daytime ambient noise levels near the project locations are consistent with that of airport operations, particularly during afternoon into early night scheduled and non-scheduled operations. Other noise sources include vehicular traffic and stationary sources encountered along the roadways near the airports consistent with that of town and city settings. Ambient noise levels at night are typically lower than during the daytime.</w:t>
      </w:r>
    </w:p>
    <w:p w14:paraId="41C23084" w14:textId="77777777" w:rsidR="00812E17" w:rsidRPr="00B84686" w:rsidRDefault="00812E17" w:rsidP="00812E17">
      <w:pPr>
        <w:spacing w:after="0" w:line="240" w:lineRule="auto"/>
        <w:jc w:val="both"/>
        <w:rPr>
          <w:rFonts w:cs="Segoe UI"/>
          <w:szCs w:val="24"/>
        </w:rPr>
      </w:pPr>
    </w:p>
    <w:p w14:paraId="51CC01E8" w14:textId="1DC44FBE" w:rsidR="00812E17" w:rsidRPr="00B84686" w:rsidRDefault="00812E17" w:rsidP="00812E17">
      <w:pPr>
        <w:spacing w:after="0" w:line="240" w:lineRule="auto"/>
        <w:jc w:val="both"/>
        <w:rPr>
          <w:rFonts w:cs="Segoe UI"/>
          <w:szCs w:val="24"/>
        </w:rPr>
      </w:pPr>
      <w:r w:rsidRPr="00B84686">
        <w:rPr>
          <w:rFonts w:cs="Segoe UI"/>
          <w:szCs w:val="24"/>
        </w:rPr>
        <w:lastRenderedPageBreak/>
        <w:t xml:space="preserve">There are residents living in the vicinity of the potential project areas. </w:t>
      </w:r>
      <w:r w:rsidR="001F5559" w:rsidRPr="00B84686">
        <w:rPr>
          <w:rFonts w:cs="Segoe UI"/>
          <w:szCs w:val="24"/>
        </w:rPr>
        <w:t xml:space="preserve">Near the airport of </w:t>
      </w:r>
      <w:r w:rsidR="00E61847" w:rsidRPr="00B84686">
        <w:rPr>
          <w:rFonts w:cs="Segoe UI"/>
          <w:szCs w:val="24"/>
        </w:rPr>
        <w:t>UVF</w:t>
      </w:r>
      <w:r w:rsidR="00B84686" w:rsidRPr="00B84686">
        <w:rPr>
          <w:rFonts w:cs="Segoe UI"/>
          <w:szCs w:val="24"/>
        </w:rPr>
        <w:t xml:space="preserve"> </w:t>
      </w:r>
      <w:r w:rsidRPr="00B84686">
        <w:rPr>
          <w:rFonts w:cs="Segoe UI"/>
          <w:szCs w:val="24"/>
        </w:rPr>
        <w:t>there are mostly businesses within a</w:t>
      </w:r>
      <w:r w:rsidR="00ED4389" w:rsidRPr="00B84686">
        <w:rPr>
          <w:rFonts w:cs="Segoe UI"/>
          <w:szCs w:val="24"/>
        </w:rPr>
        <w:t>bout</w:t>
      </w:r>
      <w:r w:rsidRPr="00B84686">
        <w:rPr>
          <w:rFonts w:cs="Segoe UI"/>
          <w:szCs w:val="24"/>
        </w:rPr>
        <w:t xml:space="preserve"> 1,000 feet of the proposed project location with very few residential homes. </w:t>
      </w:r>
      <w:r w:rsidR="00ED4389" w:rsidRPr="00B84686">
        <w:rPr>
          <w:rFonts w:cs="Segoe UI"/>
          <w:szCs w:val="24"/>
        </w:rPr>
        <w:t xml:space="preserve"> Within about </w:t>
      </w:r>
      <w:r w:rsidRPr="00B84686">
        <w:rPr>
          <w:rFonts w:cs="Segoe UI"/>
          <w:szCs w:val="24"/>
        </w:rPr>
        <w:t xml:space="preserve">3,000 feet </w:t>
      </w:r>
      <w:r w:rsidR="0097651E" w:rsidRPr="00B84686">
        <w:rPr>
          <w:rFonts w:cs="Segoe UI"/>
          <w:szCs w:val="24"/>
        </w:rPr>
        <w:t xml:space="preserve">of UVF there are </w:t>
      </w:r>
      <w:r w:rsidR="00B84686" w:rsidRPr="00B84686">
        <w:rPr>
          <w:rFonts w:cs="Segoe UI"/>
          <w:szCs w:val="24"/>
        </w:rPr>
        <w:t>several</w:t>
      </w:r>
      <w:r w:rsidR="0097651E" w:rsidRPr="00B84686">
        <w:rPr>
          <w:rFonts w:cs="Segoe UI"/>
          <w:szCs w:val="24"/>
        </w:rPr>
        <w:t xml:space="preserve"> residences </w:t>
      </w:r>
      <w:r w:rsidRPr="00B84686">
        <w:rPr>
          <w:rFonts w:cs="Segoe UI"/>
          <w:szCs w:val="24"/>
        </w:rPr>
        <w:t>in the town of Vieux Fort</w:t>
      </w:r>
      <w:r w:rsidR="0097651E" w:rsidRPr="00B84686">
        <w:rPr>
          <w:rFonts w:cs="Segoe UI"/>
          <w:szCs w:val="24"/>
        </w:rPr>
        <w:t xml:space="preserve">e also some residences in </w:t>
      </w:r>
      <w:r w:rsidRPr="00B84686">
        <w:rPr>
          <w:rFonts w:cs="Segoe UI"/>
          <w:szCs w:val="24"/>
        </w:rPr>
        <w:t>the La Tourney/Cedar Heights areas.</w:t>
      </w:r>
    </w:p>
    <w:p w14:paraId="1A7205D6" w14:textId="77777777" w:rsidR="00812E17" w:rsidRPr="00B84686" w:rsidRDefault="00812E17" w:rsidP="00812E17">
      <w:pPr>
        <w:spacing w:after="0" w:line="240" w:lineRule="auto"/>
        <w:jc w:val="both"/>
        <w:rPr>
          <w:rFonts w:cs="Segoe UI"/>
          <w:szCs w:val="24"/>
        </w:rPr>
      </w:pPr>
    </w:p>
    <w:p w14:paraId="2CC52834" w14:textId="77777777" w:rsidR="00BA3A7B" w:rsidRPr="00B84686" w:rsidRDefault="00AB59D5" w:rsidP="007330D6">
      <w:pPr>
        <w:pStyle w:val="ListParagraph"/>
        <w:numPr>
          <w:ilvl w:val="2"/>
          <w:numId w:val="33"/>
        </w:numPr>
        <w:spacing w:after="0" w:line="240" w:lineRule="auto"/>
        <w:contextualSpacing w:val="0"/>
        <w:rPr>
          <w:rFonts w:asciiTheme="majorHAnsi" w:hAnsiTheme="majorHAnsi" w:cstheme="majorHAnsi"/>
        </w:rPr>
      </w:pPr>
      <w:r w:rsidRPr="00B84686">
        <w:rPr>
          <w:rFonts w:asciiTheme="majorHAnsi" w:hAnsiTheme="majorHAnsi" w:cstheme="majorHAnsi"/>
          <w:color w:val="1F3864" w:themeColor="accent5" w:themeShade="80"/>
        </w:rPr>
        <w:t>Quarry and Aggregate Supply</w:t>
      </w:r>
    </w:p>
    <w:p w14:paraId="22A419C6" w14:textId="77777777" w:rsidR="00A153A8" w:rsidRPr="00B84686" w:rsidRDefault="00A153A8" w:rsidP="00A153A8">
      <w:pPr>
        <w:spacing w:after="0" w:line="240" w:lineRule="auto"/>
        <w:jc w:val="both"/>
        <w:rPr>
          <w:rFonts w:cs="Segoe UI"/>
          <w:szCs w:val="24"/>
        </w:rPr>
      </w:pPr>
    </w:p>
    <w:p w14:paraId="0C7D9454" w14:textId="062F83E4" w:rsidR="00813F84" w:rsidRPr="00B84686" w:rsidRDefault="00CE2E1A" w:rsidP="00A153A8">
      <w:pPr>
        <w:spacing w:after="0" w:line="240" w:lineRule="auto"/>
        <w:jc w:val="both"/>
        <w:rPr>
          <w:rFonts w:cs="Segoe UI"/>
          <w:szCs w:val="24"/>
        </w:rPr>
      </w:pPr>
      <w:r w:rsidRPr="00B84686">
        <w:rPr>
          <w:rFonts w:cs="Segoe UI"/>
          <w:szCs w:val="24"/>
        </w:rPr>
        <w:t>T</w:t>
      </w:r>
      <w:r w:rsidR="00E249E6" w:rsidRPr="00B84686">
        <w:rPr>
          <w:rFonts w:cs="Segoe UI"/>
          <w:szCs w:val="24"/>
        </w:rPr>
        <w:t xml:space="preserve">here </w:t>
      </w:r>
      <w:r w:rsidR="00C03599" w:rsidRPr="00B84686">
        <w:rPr>
          <w:rFonts w:cs="Segoe UI"/>
          <w:szCs w:val="24"/>
        </w:rPr>
        <w:t>is an existing</w:t>
      </w:r>
      <w:r w:rsidR="00A72DA8" w:rsidRPr="00B84686">
        <w:rPr>
          <w:rFonts w:cs="Segoe UI"/>
          <w:szCs w:val="24"/>
        </w:rPr>
        <w:t>, unnamed</w:t>
      </w:r>
      <w:r w:rsidR="00C03599" w:rsidRPr="00B84686">
        <w:rPr>
          <w:rFonts w:cs="Segoe UI"/>
          <w:szCs w:val="24"/>
        </w:rPr>
        <w:t xml:space="preserve"> quarry less than a mile </w:t>
      </w:r>
      <w:r w:rsidR="00E249E6" w:rsidRPr="00B84686">
        <w:rPr>
          <w:rFonts w:cs="Segoe UI"/>
          <w:szCs w:val="24"/>
        </w:rPr>
        <w:t>away</w:t>
      </w:r>
      <w:r w:rsidR="00813F84" w:rsidRPr="00B84686">
        <w:rPr>
          <w:rFonts w:cs="Segoe UI"/>
          <w:szCs w:val="24"/>
        </w:rPr>
        <w:t xml:space="preserve"> to the northeast of the</w:t>
      </w:r>
      <w:r w:rsidR="00B84686" w:rsidRPr="00B84686">
        <w:rPr>
          <w:rFonts w:cs="Segoe UI"/>
          <w:szCs w:val="24"/>
        </w:rPr>
        <w:t xml:space="preserve"> </w:t>
      </w:r>
      <w:r w:rsidR="00E61847" w:rsidRPr="00B84686">
        <w:rPr>
          <w:rFonts w:cs="Segoe UI"/>
          <w:szCs w:val="24"/>
        </w:rPr>
        <w:t>UVF</w:t>
      </w:r>
      <w:r w:rsidR="00E249E6" w:rsidRPr="00B84686">
        <w:rPr>
          <w:rFonts w:cs="Segoe UI"/>
          <w:szCs w:val="24"/>
        </w:rPr>
        <w:t>.</w:t>
      </w:r>
      <w:r w:rsidR="00B84686" w:rsidRPr="00B84686">
        <w:rPr>
          <w:rFonts w:cs="Segoe UI"/>
          <w:szCs w:val="24"/>
        </w:rPr>
        <w:t xml:space="preserve"> </w:t>
      </w:r>
      <w:r w:rsidR="00E249E6" w:rsidRPr="00B84686">
        <w:rPr>
          <w:rFonts w:cs="Segoe UI"/>
          <w:szCs w:val="24"/>
        </w:rPr>
        <w:t xml:space="preserve">It has not been determined whether this supplier will be used to </w:t>
      </w:r>
      <w:r w:rsidR="00813F84" w:rsidRPr="00B84686">
        <w:rPr>
          <w:rFonts w:cs="Segoe UI"/>
          <w:szCs w:val="24"/>
        </w:rPr>
        <w:t xml:space="preserve">provide </w:t>
      </w:r>
      <w:r w:rsidR="00C03599" w:rsidRPr="00B84686">
        <w:rPr>
          <w:rFonts w:cs="Segoe UI"/>
          <w:szCs w:val="24"/>
        </w:rPr>
        <w:t xml:space="preserve">aggregate </w:t>
      </w:r>
      <w:r w:rsidR="00E249E6" w:rsidRPr="00B84686">
        <w:rPr>
          <w:rFonts w:cs="Segoe UI"/>
          <w:szCs w:val="24"/>
        </w:rPr>
        <w:t>for the project works at that airport</w:t>
      </w:r>
      <w:r w:rsidR="00265C05" w:rsidRPr="00B84686">
        <w:rPr>
          <w:rFonts w:cs="Segoe UI"/>
          <w:szCs w:val="24"/>
        </w:rPr>
        <w:t>; however, s</w:t>
      </w:r>
      <w:r w:rsidR="00E249E6" w:rsidRPr="00B84686">
        <w:rPr>
          <w:rFonts w:cs="Segoe UI"/>
          <w:szCs w:val="24"/>
        </w:rPr>
        <w:t>hould th</w:t>
      </w:r>
      <w:r w:rsidR="00265C05" w:rsidRPr="00B84686">
        <w:rPr>
          <w:rFonts w:cs="Segoe UI"/>
          <w:szCs w:val="24"/>
        </w:rPr>
        <w:t>e</w:t>
      </w:r>
      <w:r w:rsidR="00E249E6" w:rsidRPr="00B84686">
        <w:rPr>
          <w:rFonts w:cs="Segoe UI"/>
          <w:szCs w:val="24"/>
        </w:rPr>
        <w:t xml:space="preserve"> supplier be used, the traffic flow would not be impeded by the transport of materials since it is opposite an access road to the airport which bypasses the main highway. </w:t>
      </w:r>
    </w:p>
    <w:p w14:paraId="48B0145C" w14:textId="77777777" w:rsidR="00813F84" w:rsidRPr="00B84686" w:rsidRDefault="00813F84" w:rsidP="00A153A8">
      <w:pPr>
        <w:spacing w:after="0" w:line="240" w:lineRule="auto"/>
        <w:jc w:val="both"/>
        <w:rPr>
          <w:rFonts w:cs="Segoe UI"/>
          <w:szCs w:val="24"/>
        </w:rPr>
      </w:pPr>
    </w:p>
    <w:p w14:paraId="2609EFF4" w14:textId="0F33DED4" w:rsidR="005D75F6" w:rsidRPr="00B84686" w:rsidRDefault="00FA537B" w:rsidP="00A153A8">
      <w:pPr>
        <w:spacing w:after="0" w:line="240" w:lineRule="auto"/>
        <w:jc w:val="both"/>
        <w:rPr>
          <w:rFonts w:cs="Segoe UI"/>
          <w:szCs w:val="24"/>
        </w:rPr>
      </w:pPr>
      <w:r w:rsidRPr="00B84686">
        <w:rPr>
          <w:rFonts w:cs="Segoe UI"/>
          <w:szCs w:val="24"/>
        </w:rPr>
        <w:t>Wilrock</w:t>
      </w:r>
      <w:r w:rsidR="00B84686" w:rsidRPr="00B84686">
        <w:rPr>
          <w:rFonts w:cs="Segoe UI"/>
          <w:szCs w:val="24"/>
        </w:rPr>
        <w:t xml:space="preserve"> </w:t>
      </w:r>
      <w:r w:rsidR="00286FA4" w:rsidRPr="00B84686">
        <w:rPr>
          <w:rFonts w:cs="Segoe UI"/>
          <w:szCs w:val="24"/>
        </w:rPr>
        <w:t>Quarry</w:t>
      </w:r>
      <w:r w:rsidRPr="00B84686">
        <w:rPr>
          <w:rFonts w:cs="Segoe UI"/>
          <w:szCs w:val="24"/>
        </w:rPr>
        <w:t xml:space="preserve"> is another </w:t>
      </w:r>
      <w:r w:rsidR="003F0C22" w:rsidRPr="00B84686">
        <w:rPr>
          <w:rFonts w:cs="Segoe UI"/>
          <w:szCs w:val="24"/>
        </w:rPr>
        <w:t xml:space="preserve">site </w:t>
      </w:r>
      <w:r w:rsidR="00A72DA8" w:rsidRPr="00B84686">
        <w:rPr>
          <w:rFonts w:cs="Segoe UI"/>
          <w:szCs w:val="24"/>
        </w:rPr>
        <w:t xml:space="preserve">on the </w:t>
      </w:r>
      <w:r w:rsidR="00813F84" w:rsidRPr="00B84686">
        <w:rPr>
          <w:rFonts w:cs="Segoe UI"/>
          <w:szCs w:val="24"/>
        </w:rPr>
        <w:t>southwest</w:t>
      </w:r>
      <w:r w:rsidR="00A72DA8" w:rsidRPr="00B84686">
        <w:rPr>
          <w:rFonts w:cs="Segoe UI"/>
          <w:szCs w:val="24"/>
        </w:rPr>
        <w:t xml:space="preserve"> part </w:t>
      </w:r>
      <w:r w:rsidR="00813F84" w:rsidRPr="00B84686">
        <w:rPr>
          <w:rFonts w:cs="Segoe UI"/>
          <w:szCs w:val="24"/>
        </w:rPr>
        <w:t xml:space="preserve">of the </w:t>
      </w:r>
      <w:r w:rsidR="00E61847" w:rsidRPr="00B84686">
        <w:rPr>
          <w:rFonts w:cs="Segoe UI"/>
          <w:szCs w:val="24"/>
        </w:rPr>
        <w:t>UVF</w:t>
      </w:r>
      <w:r w:rsidR="00A72DA8" w:rsidRPr="00B84686">
        <w:rPr>
          <w:rFonts w:cs="Segoe UI"/>
          <w:szCs w:val="24"/>
        </w:rPr>
        <w:t xml:space="preserve"> property</w:t>
      </w:r>
      <w:r w:rsidRPr="00B84686">
        <w:rPr>
          <w:rFonts w:cs="Segoe UI"/>
          <w:szCs w:val="24"/>
        </w:rPr>
        <w:t xml:space="preserve">. </w:t>
      </w:r>
      <w:r w:rsidR="00D060C7" w:rsidRPr="00B84686">
        <w:rPr>
          <w:rFonts w:cs="Segoe UI"/>
          <w:szCs w:val="24"/>
        </w:rPr>
        <w:t xml:space="preserve">At present the </w:t>
      </w:r>
      <w:r w:rsidRPr="00B84686">
        <w:rPr>
          <w:rFonts w:cs="Segoe UI"/>
          <w:szCs w:val="24"/>
        </w:rPr>
        <w:t xml:space="preserve">area is used specifically for </w:t>
      </w:r>
      <w:r w:rsidR="00813F84" w:rsidRPr="00B84686">
        <w:rPr>
          <w:rFonts w:cs="Segoe UI"/>
          <w:szCs w:val="24"/>
        </w:rPr>
        <w:t>stockpiling and distribution of quarry material</w:t>
      </w:r>
      <w:r w:rsidRPr="00B84686">
        <w:rPr>
          <w:rFonts w:cs="Segoe UI"/>
          <w:szCs w:val="24"/>
        </w:rPr>
        <w:t xml:space="preserve"> to other countries</w:t>
      </w:r>
      <w:r w:rsidR="00D060C7" w:rsidRPr="00B84686">
        <w:rPr>
          <w:rFonts w:cs="Segoe UI"/>
          <w:szCs w:val="24"/>
        </w:rPr>
        <w:t>,</w:t>
      </w:r>
      <w:r w:rsidR="00286FA4" w:rsidRPr="00B84686">
        <w:rPr>
          <w:rFonts w:cs="Segoe UI"/>
          <w:szCs w:val="24"/>
        </w:rPr>
        <w:t xml:space="preserve"> and so </w:t>
      </w:r>
      <w:r w:rsidR="00D060C7" w:rsidRPr="00B84686">
        <w:rPr>
          <w:rFonts w:cs="Segoe UI"/>
          <w:szCs w:val="24"/>
        </w:rPr>
        <w:t xml:space="preserve">it </w:t>
      </w:r>
      <w:r w:rsidR="00286FA4" w:rsidRPr="00B84686">
        <w:rPr>
          <w:rFonts w:cs="Segoe UI"/>
          <w:szCs w:val="24"/>
        </w:rPr>
        <w:t>is primarily an area for ship loading and offloading</w:t>
      </w:r>
      <w:r w:rsidR="00813F84" w:rsidRPr="00B84686">
        <w:rPr>
          <w:rFonts w:cs="Segoe UI"/>
          <w:szCs w:val="24"/>
        </w:rPr>
        <w:t xml:space="preserve">. </w:t>
      </w:r>
      <w:r w:rsidRPr="00B84686">
        <w:rPr>
          <w:rFonts w:cs="Segoe UI"/>
          <w:szCs w:val="24"/>
        </w:rPr>
        <w:t xml:space="preserve">Quarry materials shipped into Saint Lucia </w:t>
      </w:r>
      <w:r w:rsidR="00916A09" w:rsidRPr="00B84686">
        <w:rPr>
          <w:rFonts w:cs="Segoe UI"/>
          <w:szCs w:val="24"/>
        </w:rPr>
        <w:t xml:space="preserve">normally </w:t>
      </w:r>
      <w:r w:rsidRPr="00B84686">
        <w:rPr>
          <w:rFonts w:cs="Segoe UI"/>
          <w:szCs w:val="24"/>
        </w:rPr>
        <w:t xml:space="preserve">arrive at the Vieux Fort Sea Port, located </w:t>
      </w:r>
      <w:r w:rsidR="00734E2B" w:rsidRPr="00B84686">
        <w:rPr>
          <w:rFonts w:cs="Segoe UI"/>
          <w:szCs w:val="24"/>
        </w:rPr>
        <w:t xml:space="preserve">in the town of Vieux Fort, </w:t>
      </w:r>
      <w:r w:rsidRPr="00B84686">
        <w:rPr>
          <w:rFonts w:cs="Segoe UI"/>
          <w:szCs w:val="24"/>
        </w:rPr>
        <w:t xml:space="preserve">south of the </w:t>
      </w:r>
      <w:r w:rsidR="00E61847" w:rsidRPr="00B84686">
        <w:rPr>
          <w:rFonts w:cs="Segoe UI"/>
          <w:szCs w:val="24"/>
        </w:rPr>
        <w:t>UVF</w:t>
      </w:r>
      <w:r w:rsidRPr="00B84686">
        <w:rPr>
          <w:rFonts w:cs="Segoe UI"/>
          <w:szCs w:val="24"/>
        </w:rPr>
        <w:t>. The seaport and Wilrock</w:t>
      </w:r>
      <w:r w:rsidR="00286FA4" w:rsidRPr="00B84686">
        <w:rPr>
          <w:rFonts w:cs="Segoe UI"/>
          <w:szCs w:val="24"/>
        </w:rPr>
        <w:t xml:space="preserve"> Quarry</w:t>
      </w:r>
      <w:r w:rsidRPr="00B84686">
        <w:rPr>
          <w:rFonts w:cs="Segoe UI"/>
          <w:szCs w:val="24"/>
        </w:rPr>
        <w:t xml:space="preserve"> are both located less than 3 miles from the airport and </w:t>
      </w:r>
      <w:r w:rsidR="004D385E" w:rsidRPr="00B84686">
        <w:rPr>
          <w:rFonts w:cs="Segoe UI"/>
          <w:szCs w:val="24"/>
        </w:rPr>
        <w:t xml:space="preserve">are </w:t>
      </w:r>
      <w:r w:rsidRPr="00B84686">
        <w:rPr>
          <w:rFonts w:cs="Segoe UI"/>
          <w:szCs w:val="24"/>
        </w:rPr>
        <w:t>only accessible via the main road network</w:t>
      </w:r>
      <w:r w:rsidR="002F6B9E" w:rsidRPr="00B84686">
        <w:rPr>
          <w:rFonts w:cs="Segoe UI"/>
          <w:szCs w:val="24"/>
        </w:rPr>
        <w:t xml:space="preserve"> </w:t>
      </w:r>
      <w:r w:rsidR="004E2BFD" w:rsidRPr="00B84686">
        <w:rPr>
          <w:rFonts w:cs="Segoe UI"/>
          <w:szCs w:val="24"/>
        </w:rPr>
        <w:t>(</w:t>
      </w:r>
      <w:r w:rsidR="004B461F" w:rsidRPr="00B84686">
        <w:rPr>
          <w:rFonts w:cs="Segoe UI"/>
          <w:szCs w:val="24"/>
        </w:rPr>
        <w:t xml:space="preserve">see </w:t>
      </w:r>
      <w:r w:rsidR="004E2BFD" w:rsidRPr="00B84686">
        <w:rPr>
          <w:rFonts w:cs="Segoe UI"/>
          <w:szCs w:val="24"/>
        </w:rPr>
        <w:t>Figure 4.</w:t>
      </w:r>
      <w:r w:rsidR="00286FA4" w:rsidRPr="00B84686">
        <w:rPr>
          <w:rFonts w:cs="Segoe UI"/>
          <w:szCs w:val="24"/>
        </w:rPr>
        <w:t>2</w:t>
      </w:r>
      <w:r w:rsidR="00BA2C9D" w:rsidRPr="00B84686">
        <w:rPr>
          <w:rFonts w:cs="Segoe UI"/>
          <w:szCs w:val="24"/>
        </w:rPr>
        <w:t>h</w:t>
      </w:r>
      <w:r w:rsidR="004E2BFD" w:rsidRPr="00B84686">
        <w:rPr>
          <w:rFonts w:cs="Segoe UI"/>
          <w:szCs w:val="24"/>
        </w:rPr>
        <w:t>)</w:t>
      </w:r>
      <w:r w:rsidRPr="00B84686">
        <w:rPr>
          <w:rFonts w:cs="Segoe UI"/>
          <w:szCs w:val="24"/>
        </w:rPr>
        <w:t>.</w:t>
      </w:r>
    </w:p>
    <w:p w14:paraId="66473802" w14:textId="77777777" w:rsidR="005D75F6" w:rsidRPr="00B84686" w:rsidRDefault="005D75F6" w:rsidP="00A153A8">
      <w:pPr>
        <w:spacing w:after="0" w:line="240" w:lineRule="auto"/>
        <w:jc w:val="both"/>
        <w:rPr>
          <w:rFonts w:cs="Segoe UI"/>
          <w:szCs w:val="24"/>
        </w:rPr>
      </w:pPr>
    </w:p>
    <w:p w14:paraId="553C92CC" w14:textId="06045FFC" w:rsidR="006208EB" w:rsidRPr="00B84686" w:rsidRDefault="00642ADB" w:rsidP="00A153A8">
      <w:pPr>
        <w:spacing w:after="0" w:line="240" w:lineRule="auto"/>
        <w:jc w:val="both"/>
        <w:rPr>
          <w:rFonts w:cs="Segoe UI"/>
          <w:szCs w:val="24"/>
        </w:rPr>
      </w:pPr>
      <w:r w:rsidRPr="00B84686">
        <w:rPr>
          <w:rFonts w:cs="Segoe UI"/>
          <w:szCs w:val="24"/>
        </w:rPr>
        <w:t>The s</w:t>
      </w:r>
      <w:r w:rsidR="005D75F6" w:rsidRPr="00B84686">
        <w:rPr>
          <w:rFonts w:cs="Segoe UI"/>
          <w:szCs w:val="24"/>
        </w:rPr>
        <w:t xml:space="preserve">ource of </w:t>
      </w:r>
      <w:r w:rsidR="00286FA4" w:rsidRPr="00B84686">
        <w:rPr>
          <w:rFonts w:cs="Segoe UI"/>
          <w:szCs w:val="24"/>
        </w:rPr>
        <w:t xml:space="preserve">any required </w:t>
      </w:r>
      <w:r w:rsidR="005D75F6" w:rsidRPr="00B84686">
        <w:rPr>
          <w:rFonts w:cs="Segoe UI"/>
          <w:szCs w:val="24"/>
        </w:rPr>
        <w:t>sand</w:t>
      </w:r>
      <w:r w:rsidR="00286FA4" w:rsidRPr="00B84686">
        <w:rPr>
          <w:rFonts w:cs="Segoe UI"/>
          <w:szCs w:val="24"/>
        </w:rPr>
        <w:t xml:space="preserve"> or aggregate</w:t>
      </w:r>
      <w:r w:rsidR="005D75F6" w:rsidRPr="00B84686">
        <w:rPr>
          <w:rFonts w:cs="Segoe UI"/>
          <w:szCs w:val="24"/>
        </w:rPr>
        <w:t xml:space="preserve"> will be determined based on design characteristics</w:t>
      </w:r>
      <w:r w:rsidR="00632EC8" w:rsidRPr="00B84686">
        <w:rPr>
          <w:rFonts w:cs="Segoe UI"/>
          <w:szCs w:val="24"/>
        </w:rPr>
        <w:t xml:space="preserve">. In any event, the source will be </w:t>
      </w:r>
      <w:r w:rsidR="00C95D13" w:rsidRPr="00B84686">
        <w:rPr>
          <w:rFonts w:cs="Segoe UI"/>
          <w:szCs w:val="24"/>
        </w:rPr>
        <w:t xml:space="preserve">ascertained and evaluated </w:t>
      </w:r>
      <w:r w:rsidR="00632EC8" w:rsidRPr="00B84686">
        <w:rPr>
          <w:rFonts w:cs="Segoe UI"/>
          <w:szCs w:val="24"/>
        </w:rPr>
        <w:t xml:space="preserve">to </w:t>
      </w:r>
      <w:r w:rsidR="000F124D" w:rsidRPr="00B84686">
        <w:rPr>
          <w:rFonts w:cs="Segoe UI"/>
          <w:szCs w:val="24"/>
        </w:rPr>
        <w:t xml:space="preserve">ensure that the supplier does not engage in </w:t>
      </w:r>
      <w:r w:rsidR="005D75F6" w:rsidRPr="00B84686">
        <w:rPr>
          <w:rFonts w:cs="Segoe UI"/>
          <w:szCs w:val="24"/>
        </w:rPr>
        <w:t xml:space="preserve">sand mining </w:t>
      </w:r>
      <w:r w:rsidR="000F124D" w:rsidRPr="00B84686">
        <w:rPr>
          <w:rFonts w:cs="Segoe UI"/>
          <w:szCs w:val="24"/>
        </w:rPr>
        <w:t xml:space="preserve">or use of </w:t>
      </w:r>
      <w:r w:rsidR="005D75F6" w:rsidRPr="00B84686">
        <w:rPr>
          <w:rFonts w:cs="Segoe UI"/>
          <w:szCs w:val="24"/>
        </w:rPr>
        <w:t>child labor.</w:t>
      </w:r>
    </w:p>
    <w:p w14:paraId="0FD86F6F" w14:textId="77777777" w:rsidR="00594E6E" w:rsidRPr="00B84686" w:rsidRDefault="00594E6E" w:rsidP="00594E6E">
      <w:pPr>
        <w:spacing w:after="0" w:line="240" w:lineRule="auto"/>
        <w:jc w:val="both"/>
      </w:pPr>
    </w:p>
    <w:p w14:paraId="7D37A832" w14:textId="77777777" w:rsidR="00594E6E" w:rsidRPr="00B84686" w:rsidRDefault="00594E6E" w:rsidP="007330D6">
      <w:pPr>
        <w:pStyle w:val="Heading2"/>
        <w:numPr>
          <w:ilvl w:val="1"/>
          <w:numId w:val="33"/>
        </w:numPr>
        <w:spacing w:before="0" w:line="240" w:lineRule="auto"/>
        <w:ind w:hanging="720"/>
        <w:rPr>
          <w:rFonts w:asciiTheme="minorHAnsi" w:hAnsiTheme="minorHAnsi" w:cstheme="minorHAnsi"/>
        </w:rPr>
      </w:pPr>
      <w:bookmarkStart w:id="41" w:name="_Toc30521850"/>
      <w:r w:rsidRPr="00B84686">
        <w:rPr>
          <w:rFonts w:asciiTheme="minorHAnsi" w:hAnsiTheme="minorHAnsi" w:cstheme="minorHAnsi"/>
          <w:color w:val="1F3864" w:themeColor="accent5" w:themeShade="80"/>
        </w:rPr>
        <w:t>Soci</w:t>
      </w:r>
      <w:r w:rsidR="00595FFD" w:rsidRPr="00B84686">
        <w:rPr>
          <w:rFonts w:asciiTheme="minorHAnsi" w:hAnsiTheme="minorHAnsi" w:cstheme="minorHAnsi"/>
          <w:color w:val="1F3864" w:themeColor="accent5" w:themeShade="80"/>
        </w:rPr>
        <w:t xml:space="preserve">oeconomic </w:t>
      </w:r>
      <w:r w:rsidRPr="00B84686">
        <w:rPr>
          <w:rFonts w:asciiTheme="minorHAnsi" w:hAnsiTheme="minorHAnsi" w:cstheme="minorHAnsi"/>
          <w:color w:val="1F3864" w:themeColor="accent5" w:themeShade="80"/>
        </w:rPr>
        <w:t>Conditions</w:t>
      </w:r>
      <w:bookmarkEnd w:id="41"/>
    </w:p>
    <w:p w14:paraId="5B3C932E" w14:textId="77777777" w:rsidR="00594E6E" w:rsidRPr="00B84686" w:rsidRDefault="00594E6E" w:rsidP="00594E6E">
      <w:pPr>
        <w:spacing w:after="0" w:line="240" w:lineRule="auto"/>
        <w:jc w:val="both"/>
        <w:rPr>
          <w:rFonts w:cs="Segoe UI"/>
          <w:b/>
          <w:color w:val="385623" w:themeColor="accent6" w:themeShade="80"/>
          <w:szCs w:val="24"/>
        </w:rPr>
      </w:pPr>
    </w:p>
    <w:p w14:paraId="3DE71FDB" w14:textId="77777777" w:rsidR="00594E6E" w:rsidRPr="00B84686" w:rsidRDefault="00594E6E" w:rsidP="007330D6">
      <w:pPr>
        <w:pStyle w:val="ListParagraph"/>
        <w:numPr>
          <w:ilvl w:val="2"/>
          <w:numId w:val="33"/>
        </w:numPr>
        <w:spacing w:after="0" w:line="240" w:lineRule="auto"/>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Affected Communities</w:t>
      </w:r>
    </w:p>
    <w:p w14:paraId="66BDEDB9" w14:textId="77777777" w:rsidR="00594E6E" w:rsidRPr="00B84686" w:rsidRDefault="00594E6E" w:rsidP="00594E6E">
      <w:pPr>
        <w:spacing w:after="0" w:line="240" w:lineRule="auto"/>
        <w:rPr>
          <w:rFonts w:cs="Segoe UI"/>
          <w:b/>
          <w:color w:val="A8D08D" w:themeColor="accent6" w:themeTint="99"/>
          <w:szCs w:val="24"/>
        </w:rPr>
      </w:pPr>
    </w:p>
    <w:p w14:paraId="1F55B1E5" w14:textId="77777777" w:rsidR="00594E6E" w:rsidRPr="00B84686" w:rsidRDefault="00594E6E" w:rsidP="00594E6E">
      <w:pPr>
        <w:spacing w:after="0" w:line="240" w:lineRule="auto"/>
        <w:jc w:val="both"/>
        <w:rPr>
          <w:rFonts w:cs="Segoe UI"/>
          <w:szCs w:val="24"/>
        </w:rPr>
      </w:pPr>
      <w:r w:rsidRPr="00B84686">
        <w:rPr>
          <w:rFonts w:cs="Segoe UI"/>
          <w:szCs w:val="24"/>
        </w:rPr>
        <w:t xml:space="preserve">All activities related to the project will be concentrated on the existing airport sites with the exception of the installation of ADS-B </w:t>
      </w:r>
      <w:r w:rsidR="008B7FBE" w:rsidRPr="00B84686">
        <w:rPr>
          <w:rFonts w:cs="Segoe UI"/>
          <w:szCs w:val="24"/>
        </w:rPr>
        <w:t xml:space="preserve">antennae on the existing </w:t>
      </w:r>
      <w:r w:rsidRPr="00B84686">
        <w:rPr>
          <w:rFonts w:cs="Segoe UI"/>
          <w:szCs w:val="24"/>
        </w:rPr>
        <w:t>towers</w:t>
      </w:r>
      <w:r w:rsidR="008B7FBE" w:rsidRPr="00B84686">
        <w:rPr>
          <w:rFonts w:cs="Segoe UI"/>
          <w:szCs w:val="24"/>
        </w:rPr>
        <w:t xml:space="preserve"> at </w:t>
      </w:r>
      <w:r w:rsidR="00FB36A6" w:rsidRPr="00B84686">
        <w:rPr>
          <w:rFonts w:cs="Segoe UI"/>
          <w:szCs w:val="24"/>
        </w:rPr>
        <w:t xml:space="preserve">Cape </w:t>
      </w:r>
      <w:r w:rsidR="008B7FBE" w:rsidRPr="00B84686">
        <w:rPr>
          <w:rFonts w:cs="Segoe UI"/>
          <w:szCs w:val="24"/>
        </w:rPr>
        <w:t>Moule-a-Chique and Vigie Hill</w:t>
      </w:r>
      <w:r w:rsidRPr="00B84686">
        <w:rPr>
          <w:rFonts w:cs="Segoe UI"/>
          <w:szCs w:val="24"/>
        </w:rPr>
        <w:t>.</w:t>
      </w:r>
    </w:p>
    <w:p w14:paraId="35964FF2" w14:textId="77777777" w:rsidR="00594E6E" w:rsidRPr="00B84686" w:rsidRDefault="00594E6E" w:rsidP="00594E6E">
      <w:pPr>
        <w:spacing w:after="0" w:line="240" w:lineRule="auto"/>
        <w:jc w:val="both"/>
        <w:rPr>
          <w:rFonts w:cs="Segoe UI"/>
          <w:szCs w:val="24"/>
        </w:rPr>
      </w:pPr>
    </w:p>
    <w:p w14:paraId="6285C1C4" w14:textId="53F82456" w:rsidR="00594E6E" w:rsidRPr="00B84686" w:rsidRDefault="00594E6E" w:rsidP="00594E6E">
      <w:pPr>
        <w:spacing w:after="0" w:line="240" w:lineRule="auto"/>
        <w:jc w:val="both"/>
        <w:rPr>
          <w:rFonts w:cs="Segoe UI"/>
          <w:szCs w:val="24"/>
        </w:rPr>
      </w:pPr>
      <w:r w:rsidRPr="00B84686">
        <w:rPr>
          <w:rFonts w:cs="Segoe UI"/>
          <w:szCs w:val="24"/>
        </w:rPr>
        <w:t>The social infrastructure near the airports in both Vieux Fort and Castries provide health, education, financial, ecclesiastical, postal, law enforcement and other services synonymous with urban settings. Based on the project’s activities, the</w:t>
      </w:r>
      <w:r w:rsidR="002F6B9E" w:rsidRPr="00B84686">
        <w:rPr>
          <w:rFonts w:cs="Segoe UI"/>
          <w:szCs w:val="24"/>
        </w:rPr>
        <w:t xml:space="preserve"> </w:t>
      </w:r>
      <w:r w:rsidRPr="00B84686">
        <w:rPr>
          <w:rFonts w:cs="Segoe UI"/>
          <w:szCs w:val="24"/>
        </w:rPr>
        <w:t xml:space="preserve">communities of La Tourney and Cedar Heights near the </w:t>
      </w:r>
      <w:r w:rsidR="00DA4B96" w:rsidRPr="00B84686">
        <w:rPr>
          <w:rFonts w:cs="Segoe UI"/>
          <w:szCs w:val="24"/>
        </w:rPr>
        <w:t>UVF</w:t>
      </w:r>
      <w:r w:rsidRPr="00B84686">
        <w:rPr>
          <w:rFonts w:cs="Segoe UI"/>
          <w:szCs w:val="24"/>
        </w:rPr>
        <w:t xml:space="preserve"> and Vigie near the </w:t>
      </w:r>
      <w:r w:rsidR="00266348" w:rsidRPr="00B84686">
        <w:rPr>
          <w:rFonts w:cs="Segoe UI"/>
          <w:szCs w:val="24"/>
        </w:rPr>
        <w:t>SLU</w:t>
      </w:r>
      <w:r w:rsidR="00B84686" w:rsidRPr="00B84686">
        <w:rPr>
          <w:rFonts w:cs="Segoe UI"/>
          <w:szCs w:val="24"/>
        </w:rPr>
        <w:t xml:space="preserve"> </w:t>
      </w:r>
      <w:r w:rsidRPr="00B84686">
        <w:rPr>
          <w:rFonts w:cs="Segoe UI"/>
          <w:szCs w:val="24"/>
        </w:rPr>
        <w:t xml:space="preserve">are not likely to be affected significantly. </w:t>
      </w:r>
    </w:p>
    <w:p w14:paraId="406767A7" w14:textId="77777777" w:rsidR="00594E6E" w:rsidRPr="00B84686" w:rsidRDefault="00594E6E" w:rsidP="00594E6E">
      <w:pPr>
        <w:spacing w:after="0" w:line="240" w:lineRule="auto"/>
        <w:jc w:val="both"/>
        <w:rPr>
          <w:rFonts w:cs="Segoe UI"/>
          <w:szCs w:val="24"/>
        </w:rPr>
      </w:pPr>
    </w:p>
    <w:p w14:paraId="5A003746" w14:textId="77777777" w:rsidR="00594E6E" w:rsidRPr="00B84686" w:rsidRDefault="00594E6E" w:rsidP="00594E6E">
      <w:pPr>
        <w:spacing w:after="0" w:line="240" w:lineRule="auto"/>
        <w:jc w:val="both"/>
        <w:rPr>
          <w:rFonts w:cs="Segoe UI"/>
          <w:szCs w:val="24"/>
        </w:rPr>
      </w:pPr>
      <w:r w:rsidRPr="00B84686">
        <w:rPr>
          <w:rFonts w:cs="Segoe UI"/>
          <w:szCs w:val="24"/>
        </w:rPr>
        <w:t>Vulnerable groups such as the poor, elderly, disabled and members of the LGBTQ community are generally not excluded from stakeholders’ engagement and decision</w:t>
      </w:r>
      <w:r w:rsidR="000614B4" w:rsidRPr="00B84686">
        <w:rPr>
          <w:rFonts w:cs="Segoe UI"/>
          <w:szCs w:val="24"/>
        </w:rPr>
        <w:t>-</w:t>
      </w:r>
      <w:r w:rsidRPr="00B84686">
        <w:rPr>
          <w:rFonts w:cs="Segoe UI"/>
          <w:szCs w:val="24"/>
        </w:rPr>
        <w:t xml:space="preserve">making processes. </w:t>
      </w:r>
    </w:p>
    <w:p w14:paraId="55556ED1" w14:textId="7196CF5B" w:rsidR="00594E6E" w:rsidRPr="00B84686" w:rsidRDefault="00594E6E" w:rsidP="00594E6E">
      <w:pPr>
        <w:spacing w:after="0" w:line="240" w:lineRule="auto"/>
        <w:jc w:val="both"/>
        <w:rPr>
          <w:rFonts w:cs="Segoe UI"/>
          <w:szCs w:val="24"/>
        </w:rPr>
      </w:pPr>
    </w:p>
    <w:p w14:paraId="419DC747" w14:textId="5CF2B3F3" w:rsidR="00B84686" w:rsidRPr="00B84686" w:rsidRDefault="00B84686" w:rsidP="00594E6E">
      <w:pPr>
        <w:spacing w:after="0" w:line="240" w:lineRule="auto"/>
        <w:jc w:val="both"/>
        <w:rPr>
          <w:rFonts w:cs="Segoe UI"/>
          <w:szCs w:val="24"/>
        </w:rPr>
      </w:pPr>
    </w:p>
    <w:p w14:paraId="65EE6437" w14:textId="05878440" w:rsidR="00B84686" w:rsidRPr="00B84686" w:rsidRDefault="00B84686" w:rsidP="00594E6E">
      <w:pPr>
        <w:spacing w:after="0" w:line="240" w:lineRule="auto"/>
        <w:jc w:val="both"/>
        <w:rPr>
          <w:rFonts w:cs="Segoe UI"/>
          <w:szCs w:val="24"/>
        </w:rPr>
      </w:pPr>
    </w:p>
    <w:p w14:paraId="3AE93ECD" w14:textId="211B171D" w:rsidR="00B84686" w:rsidRPr="00B84686" w:rsidRDefault="00B84686" w:rsidP="00594E6E">
      <w:pPr>
        <w:spacing w:after="0" w:line="240" w:lineRule="auto"/>
        <w:jc w:val="both"/>
        <w:rPr>
          <w:rFonts w:cs="Segoe UI"/>
          <w:szCs w:val="24"/>
        </w:rPr>
      </w:pPr>
    </w:p>
    <w:p w14:paraId="275288CE" w14:textId="24571570" w:rsidR="00B84686" w:rsidRPr="00B84686" w:rsidRDefault="00B84686" w:rsidP="00594E6E">
      <w:pPr>
        <w:spacing w:after="0" w:line="240" w:lineRule="auto"/>
        <w:jc w:val="both"/>
        <w:rPr>
          <w:rFonts w:cs="Segoe UI"/>
          <w:szCs w:val="24"/>
        </w:rPr>
      </w:pPr>
    </w:p>
    <w:p w14:paraId="3BDE31EB" w14:textId="562DE21B" w:rsidR="00B84686" w:rsidRPr="00B84686" w:rsidRDefault="00B84686" w:rsidP="00594E6E">
      <w:pPr>
        <w:spacing w:after="0" w:line="240" w:lineRule="auto"/>
        <w:jc w:val="both"/>
        <w:rPr>
          <w:rFonts w:cs="Segoe UI"/>
          <w:szCs w:val="24"/>
        </w:rPr>
      </w:pPr>
    </w:p>
    <w:p w14:paraId="39480891" w14:textId="1B7D6597" w:rsidR="00B84686" w:rsidRPr="00B84686" w:rsidRDefault="00B84686" w:rsidP="00594E6E">
      <w:pPr>
        <w:spacing w:after="0" w:line="240" w:lineRule="auto"/>
        <w:jc w:val="both"/>
        <w:rPr>
          <w:rFonts w:cs="Segoe UI"/>
          <w:szCs w:val="24"/>
        </w:rPr>
      </w:pPr>
    </w:p>
    <w:p w14:paraId="34AF0D33" w14:textId="3A9A31F9" w:rsidR="00B84686" w:rsidRPr="00B84686" w:rsidRDefault="00B84686" w:rsidP="00594E6E">
      <w:pPr>
        <w:spacing w:after="0" w:line="240" w:lineRule="auto"/>
        <w:jc w:val="both"/>
        <w:rPr>
          <w:rFonts w:cs="Segoe UI"/>
          <w:szCs w:val="24"/>
        </w:rPr>
      </w:pPr>
    </w:p>
    <w:p w14:paraId="487BEC22" w14:textId="551EA38D" w:rsidR="00B84686" w:rsidRPr="00B84686" w:rsidRDefault="00B84686" w:rsidP="00594E6E">
      <w:pPr>
        <w:spacing w:after="0" w:line="240" w:lineRule="auto"/>
        <w:jc w:val="both"/>
        <w:rPr>
          <w:rFonts w:cs="Segoe UI"/>
          <w:szCs w:val="24"/>
        </w:rPr>
      </w:pPr>
    </w:p>
    <w:p w14:paraId="137531D7" w14:textId="1205C1E0" w:rsidR="00B84686" w:rsidRPr="00B84686" w:rsidRDefault="00B84686" w:rsidP="00594E6E">
      <w:pPr>
        <w:spacing w:after="0" w:line="240" w:lineRule="auto"/>
        <w:jc w:val="both"/>
        <w:rPr>
          <w:rFonts w:cs="Segoe UI"/>
          <w:szCs w:val="24"/>
        </w:rPr>
      </w:pPr>
    </w:p>
    <w:p w14:paraId="01EB6DC5" w14:textId="77777777" w:rsidR="00B84686" w:rsidRPr="00B84686" w:rsidRDefault="00B84686" w:rsidP="00594E6E">
      <w:pPr>
        <w:spacing w:after="0" w:line="240" w:lineRule="auto"/>
        <w:jc w:val="both"/>
        <w:rPr>
          <w:rFonts w:cs="Segoe UI"/>
          <w:szCs w:val="24"/>
        </w:rPr>
      </w:pPr>
    </w:p>
    <w:p w14:paraId="49892177" w14:textId="5DA4FEEF" w:rsidR="00594E6E" w:rsidRPr="00B84686" w:rsidRDefault="00594E6E" w:rsidP="00594E6E">
      <w:pPr>
        <w:spacing w:after="0" w:line="240" w:lineRule="auto"/>
        <w:jc w:val="both"/>
        <w:rPr>
          <w:rFonts w:cs="Segoe UI"/>
          <w:szCs w:val="24"/>
        </w:rPr>
      </w:pPr>
      <w:r w:rsidRPr="00B84686">
        <w:rPr>
          <w:rFonts w:cs="Segoe UI"/>
          <w:szCs w:val="24"/>
        </w:rPr>
        <w:lastRenderedPageBreak/>
        <w:t>Table 4.</w:t>
      </w:r>
      <w:r w:rsidR="006622B7" w:rsidRPr="00B84686">
        <w:rPr>
          <w:rFonts w:cs="Segoe UI"/>
          <w:szCs w:val="24"/>
        </w:rPr>
        <w:t>2</w:t>
      </w:r>
      <w:r w:rsidRPr="00B84686">
        <w:rPr>
          <w:rFonts w:cs="Segoe UI"/>
          <w:szCs w:val="24"/>
        </w:rPr>
        <w:t xml:space="preserve"> provides data from a 2010 population housing census.</w:t>
      </w:r>
    </w:p>
    <w:p w14:paraId="2CD5AE65" w14:textId="77777777" w:rsidR="00594E6E" w:rsidRPr="00B84686" w:rsidRDefault="00594E6E" w:rsidP="00594E6E">
      <w:pPr>
        <w:spacing w:after="0" w:line="240" w:lineRule="auto"/>
        <w:jc w:val="both"/>
        <w:rPr>
          <w:rFonts w:cs="Segoe UI"/>
          <w:szCs w:val="24"/>
        </w:rPr>
      </w:pPr>
    </w:p>
    <w:p w14:paraId="1C901C34" w14:textId="27492742" w:rsidR="00594E6E" w:rsidRPr="00B84686" w:rsidRDefault="00493DE7" w:rsidP="00594E6E">
      <w:pPr>
        <w:spacing w:after="120" w:line="240" w:lineRule="auto"/>
        <w:rPr>
          <w:rFonts w:cs="Segoe UI"/>
          <w:color w:val="1F3864" w:themeColor="accent5" w:themeShade="80"/>
          <w:sz w:val="20"/>
          <w:szCs w:val="24"/>
        </w:rPr>
      </w:pPr>
      <w:r w:rsidRPr="00B84686">
        <w:rPr>
          <w:rFonts w:cs="Segoe UI"/>
          <w:color w:val="1F3864" w:themeColor="accent5" w:themeShade="80"/>
          <w:sz w:val="20"/>
          <w:szCs w:val="24"/>
        </w:rPr>
        <w:t>Table</w:t>
      </w:r>
      <w:r w:rsidR="00594E6E" w:rsidRPr="00B84686">
        <w:rPr>
          <w:rFonts w:cs="Segoe UI"/>
          <w:color w:val="1F3864" w:themeColor="accent5" w:themeShade="80"/>
          <w:sz w:val="20"/>
          <w:szCs w:val="24"/>
        </w:rPr>
        <w:t xml:space="preserve"> 4.</w:t>
      </w:r>
      <w:r w:rsidR="006622B7" w:rsidRPr="00B84686">
        <w:rPr>
          <w:rFonts w:cs="Segoe UI"/>
          <w:color w:val="1F3864" w:themeColor="accent5" w:themeShade="80"/>
          <w:sz w:val="20"/>
          <w:szCs w:val="24"/>
        </w:rPr>
        <w:t>2</w:t>
      </w:r>
      <w:r w:rsidR="00594E6E" w:rsidRPr="00B84686">
        <w:rPr>
          <w:rFonts w:cs="Segoe UI"/>
          <w:color w:val="1F3864" w:themeColor="accent5" w:themeShade="80"/>
          <w:sz w:val="20"/>
          <w:szCs w:val="24"/>
        </w:rPr>
        <w:tab/>
        <w:t>Central Statistics Census 2010 Population Housing Census</w:t>
      </w:r>
    </w:p>
    <w:tbl>
      <w:tblPr>
        <w:tblStyle w:val="TableGrid"/>
        <w:tblW w:w="0" w:type="auto"/>
        <w:tblLook w:val="04A0" w:firstRow="1" w:lastRow="0" w:firstColumn="1" w:lastColumn="0" w:noHBand="0" w:noVBand="1"/>
      </w:tblPr>
      <w:tblGrid>
        <w:gridCol w:w="3505"/>
        <w:gridCol w:w="2338"/>
        <w:gridCol w:w="1169"/>
        <w:gridCol w:w="1169"/>
        <w:gridCol w:w="1169"/>
      </w:tblGrid>
      <w:tr w:rsidR="00594E6E" w:rsidRPr="00B84686" w14:paraId="142793C5" w14:textId="77777777" w:rsidTr="00594E6E">
        <w:tc>
          <w:tcPr>
            <w:tcW w:w="3505" w:type="dxa"/>
            <w:vMerge w:val="restart"/>
            <w:shd w:val="clear" w:color="auto" w:fill="D9E2F3" w:themeFill="accent5" w:themeFillTint="33"/>
          </w:tcPr>
          <w:p w14:paraId="5F96C39E" w14:textId="77777777" w:rsidR="00594E6E" w:rsidRPr="00B84686" w:rsidRDefault="00594E6E" w:rsidP="00594E6E">
            <w:pPr>
              <w:spacing w:before="240" w:after="60"/>
              <w:jc w:val="center"/>
              <w:rPr>
                <w:rFonts w:cs="Segoe UI"/>
                <w:b/>
                <w:color w:val="A8D08D" w:themeColor="accent6" w:themeTint="99"/>
                <w:szCs w:val="24"/>
              </w:rPr>
            </w:pPr>
            <w:r w:rsidRPr="00B84686">
              <w:rPr>
                <w:rFonts w:cstheme="minorHAnsi"/>
                <w:b/>
                <w:sz w:val="20"/>
                <w:szCs w:val="20"/>
              </w:rPr>
              <w:t>COMMUNITY</w:t>
            </w:r>
          </w:p>
        </w:tc>
        <w:tc>
          <w:tcPr>
            <w:tcW w:w="2338" w:type="dxa"/>
            <w:vMerge w:val="restart"/>
            <w:shd w:val="clear" w:color="auto" w:fill="D9E2F3" w:themeFill="accent5" w:themeFillTint="33"/>
          </w:tcPr>
          <w:p w14:paraId="35DB5E3D" w14:textId="77777777" w:rsidR="00594E6E" w:rsidRPr="00B84686" w:rsidRDefault="00594E6E" w:rsidP="00594E6E">
            <w:pPr>
              <w:spacing w:before="240" w:after="60"/>
              <w:jc w:val="center"/>
              <w:rPr>
                <w:rFonts w:cs="Segoe UI"/>
                <w:b/>
                <w:color w:val="A8D08D" w:themeColor="accent6" w:themeTint="99"/>
                <w:sz w:val="20"/>
                <w:szCs w:val="24"/>
              </w:rPr>
            </w:pPr>
            <w:r w:rsidRPr="00B84686">
              <w:rPr>
                <w:rFonts w:cs="Segoe UI"/>
                <w:b/>
                <w:sz w:val="20"/>
                <w:szCs w:val="24"/>
              </w:rPr>
              <w:t>NO. OF HOUSEHOLDS</w:t>
            </w:r>
          </w:p>
        </w:tc>
        <w:tc>
          <w:tcPr>
            <w:tcW w:w="3507" w:type="dxa"/>
            <w:gridSpan w:val="3"/>
            <w:shd w:val="clear" w:color="auto" w:fill="D9E2F3" w:themeFill="accent5" w:themeFillTint="33"/>
          </w:tcPr>
          <w:p w14:paraId="3BBB1BD5" w14:textId="77777777" w:rsidR="00594E6E" w:rsidRPr="00B84686" w:rsidRDefault="00594E6E" w:rsidP="00594E6E">
            <w:pPr>
              <w:spacing w:before="60" w:after="60"/>
              <w:jc w:val="center"/>
              <w:rPr>
                <w:rFonts w:cs="Segoe UI"/>
                <w:b/>
                <w:color w:val="A8D08D" w:themeColor="accent6" w:themeTint="99"/>
                <w:szCs w:val="24"/>
              </w:rPr>
            </w:pPr>
            <w:r w:rsidRPr="00B84686">
              <w:rPr>
                <w:rFonts w:cstheme="minorHAnsi"/>
                <w:b/>
                <w:sz w:val="20"/>
                <w:szCs w:val="20"/>
              </w:rPr>
              <w:t>POPULATION</w:t>
            </w:r>
          </w:p>
        </w:tc>
      </w:tr>
      <w:tr w:rsidR="00594E6E" w:rsidRPr="00B84686" w14:paraId="67465491" w14:textId="77777777" w:rsidTr="00594E6E">
        <w:tc>
          <w:tcPr>
            <w:tcW w:w="3505" w:type="dxa"/>
            <w:vMerge/>
            <w:shd w:val="clear" w:color="auto" w:fill="D9E2F3" w:themeFill="accent5" w:themeFillTint="33"/>
          </w:tcPr>
          <w:p w14:paraId="4D5CBACB" w14:textId="77777777" w:rsidR="00594E6E" w:rsidRPr="00B84686" w:rsidRDefault="00594E6E" w:rsidP="00594E6E">
            <w:pPr>
              <w:rPr>
                <w:rFonts w:cs="Segoe UI"/>
                <w:b/>
                <w:color w:val="A8D08D" w:themeColor="accent6" w:themeTint="99"/>
                <w:szCs w:val="24"/>
              </w:rPr>
            </w:pPr>
          </w:p>
        </w:tc>
        <w:tc>
          <w:tcPr>
            <w:tcW w:w="2338" w:type="dxa"/>
            <w:vMerge/>
            <w:shd w:val="clear" w:color="auto" w:fill="D9E2F3" w:themeFill="accent5" w:themeFillTint="33"/>
          </w:tcPr>
          <w:p w14:paraId="7976C97F" w14:textId="77777777" w:rsidR="00594E6E" w:rsidRPr="00B84686" w:rsidRDefault="00594E6E" w:rsidP="00594E6E">
            <w:pPr>
              <w:rPr>
                <w:rFonts w:cs="Segoe UI"/>
                <w:b/>
                <w:color w:val="A8D08D" w:themeColor="accent6" w:themeTint="99"/>
                <w:szCs w:val="24"/>
              </w:rPr>
            </w:pPr>
          </w:p>
        </w:tc>
        <w:tc>
          <w:tcPr>
            <w:tcW w:w="1169" w:type="dxa"/>
            <w:shd w:val="clear" w:color="auto" w:fill="D9E2F3" w:themeFill="accent5" w:themeFillTint="33"/>
          </w:tcPr>
          <w:p w14:paraId="5D1CFF7A" w14:textId="77777777" w:rsidR="00594E6E" w:rsidRPr="00B84686" w:rsidRDefault="00594E6E" w:rsidP="00594E6E">
            <w:pPr>
              <w:spacing w:before="60" w:after="60"/>
              <w:jc w:val="center"/>
              <w:rPr>
                <w:rFonts w:cstheme="minorHAnsi"/>
                <w:b/>
                <w:sz w:val="20"/>
                <w:szCs w:val="20"/>
              </w:rPr>
            </w:pPr>
            <w:r w:rsidRPr="00B84686">
              <w:rPr>
                <w:rFonts w:cstheme="minorHAnsi"/>
                <w:b/>
                <w:sz w:val="20"/>
                <w:szCs w:val="20"/>
              </w:rPr>
              <w:t>Male</w:t>
            </w:r>
          </w:p>
        </w:tc>
        <w:tc>
          <w:tcPr>
            <w:tcW w:w="1169" w:type="dxa"/>
            <w:shd w:val="clear" w:color="auto" w:fill="D9E2F3" w:themeFill="accent5" w:themeFillTint="33"/>
          </w:tcPr>
          <w:p w14:paraId="3C81CC5A" w14:textId="77777777" w:rsidR="00594E6E" w:rsidRPr="00B84686" w:rsidRDefault="00594E6E" w:rsidP="00594E6E">
            <w:pPr>
              <w:spacing w:before="60" w:after="60"/>
              <w:jc w:val="center"/>
              <w:rPr>
                <w:rFonts w:cstheme="minorHAnsi"/>
                <w:b/>
                <w:sz w:val="20"/>
                <w:szCs w:val="20"/>
              </w:rPr>
            </w:pPr>
            <w:r w:rsidRPr="00B84686">
              <w:rPr>
                <w:rFonts w:cstheme="minorHAnsi"/>
                <w:b/>
                <w:sz w:val="20"/>
                <w:szCs w:val="20"/>
              </w:rPr>
              <w:t>Female</w:t>
            </w:r>
          </w:p>
        </w:tc>
        <w:tc>
          <w:tcPr>
            <w:tcW w:w="1169" w:type="dxa"/>
            <w:shd w:val="clear" w:color="auto" w:fill="D9E2F3" w:themeFill="accent5" w:themeFillTint="33"/>
          </w:tcPr>
          <w:p w14:paraId="5A897B26" w14:textId="77777777" w:rsidR="00594E6E" w:rsidRPr="00B84686" w:rsidRDefault="00594E6E" w:rsidP="00594E6E">
            <w:pPr>
              <w:spacing w:before="60" w:after="60"/>
              <w:jc w:val="center"/>
              <w:rPr>
                <w:rFonts w:cstheme="minorHAnsi"/>
                <w:b/>
                <w:sz w:val="20"/>
                <w:szCs w:val="20"/>
              </w:rPr>
            </w:pPr>
            <w:r w:rsidRPr="00B84686">
              <w:rPr>
                <w:rFonts w:cstheme="minorHAnsi"/>
                <w:b/>
                <w:sz w:val="20"/>
                <w:szCs w:val="20"/>
              </w:rPr>
              <w:t>Total</w:t>
            </w:r>
          </w:p>
        </w:tc>
      </w:tr>
      <w:tr w:rsidR="00594E6E" w:rsidRPr="00B84686" w14:paraId="1F1987CE" w14:textId="77777777" w:rsidTr="00594E6E">
        <w:tc>
          <w:tcPr>
            <w:tcW w:w="3505" w:type="dxa"/>
          </w:tcPr>
          <w:p w14:paraId="102730DF" w14:textId="77777777" w:rsidR="00594E6E" w:rsidRPr="00B84686" w:rsidRDefault="00594E6E" w:rsidP="00594E6E">
            <w:pPr>
              <w:spacing w:before="60" w:after="60"/>
              <w:rPr>
                <w:rFonts w:cstheme="minorHAnsi"/>
                <w:sz w:val="20"/>
                <w:szCs w:val="20"/>
              </w:rPr>
            </w:pPr>
            <w:r w:rsidRPr="00B84686">
              <w:rPr>
                <w:rFonts w:cstheme="minorHAnsi"/>
                <w:sz w:val="20"/>
                <w:szCs w:val="20"/>
              </w:rPr>
              <w:t>Town of Vieux Fort</w:t>
            </w:r>
          </w:p>
        </w:tc>
        <w:tc>
          <w:tcPr>
            <w:tcW w:w="2338" w:type="dxa"/>
          </w:tcPr>
          <w:p w14:paraId="4A8A8798"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348</w:t>
            </w:r>
          </w:p>
        </w:tc>
        <w:tc>
          <w:tcPr>
            <w:tcW w:w="1169" w:type="dxa"/>
          </w:tcPr>
          <w:p w14:paraId="3F80AEFB"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1,259</w:t>
            </w:r>
          </w:p>
        </w:tc>
        <w:tc>
          <w:tcPr>
            <w:tcW w:w="1169" w:type="dxa"/>
          </w:tcPr>
          <w:p w14:paraId="46C5A81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1,243</w:t>
            </w:r>
          </w:p>
        </w:tc>
        <w:tc>
          <w:tcPr>
            <w:tcW w:w="1169" w:type="dxa"/>
          </w:tcPr>
          <w:p w14:paraId="27CDD96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2,502</w:t>
            </w:r>
          </w:p>
        </w:tc>
      </w:tr>
      <w:tr w:rsidR="00594E6E" w:rsidRPr="00B84686" w14:paraId="537C7D8B" w14:textId="77777777" w:rsidTr="00594E6E">
        <w:tc>
          <w:tcPr>
            <w:tcW w:w="3505" w:type="dxa"/>
          </w:tcPr>
          <w:p w14:paraId="317B9F56" w14:textId="77777777" w:rsidR="00594E6E" w:rsidRPr="00B84686" w:rsidRDefault="00594E6E" w:rsidP="00594E6E">
            <w:pPr>
              <w:spacing w:before="60" w:after="60"/>
              <w:rPr>
                <w:rFonts w:cstheme="minorHAnsi"/>
                <w:sz w:val="20"/>
                <w:szCs w:val="20"/>
              </w:rPr>
            </w:pPr>
            <w:r w:rsidRPr="00B84686">
              <w:rPr>
                <w:rFonts w:cstheme="minorHAnsi"/>
                <w:sz w:val="20"/>
                <w:szCs w:val="20"/>
              </w:rPr>
              <w:t>La Tourney/Cedar Heights</w:t>
            </w:r>
          </w:p>
        </w:tc>
        <w:tc>
          <w:tcPr>
            <w:tcW w:w="2338" w:type="dxa"/>
          </w:tcPr>
          <w:p w14:paraId="6E9C743D"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495</w:t>
            </w:r>
          </w:p>
        </w:tc>
        <w:tc>
          <w:tcPr>
            <w:tcW w:w="1169" w:type="dxa"/>
          </w:tcPr>
          <w:p w14:paraId="03244BBD"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693</w:t>
            </w:r>
          </w:p>
        </w:tc>
        <w:tc>
          <w:tcPr>
            <w:tcW w:w="1169" w:type="dxa"/>
          </w:tcPr>
          <w:p w14:paraId="227A43A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698</w:t>
            </w:r>
          </w:p>
        </w:tc>
        <w:tc>
          <w:tcPr>
            <w:tcW w:w="1169" w:type="dxa"/>
          </w:tcPr>
          <w:p w14:paraId="4781A3FA"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1,391</w:t>
            </w:r>
          </w:p>
        </w:tc>
      </w:tr>
      <w:tr w:rsidR="00594E6E" w:rsidRPr="00B84686" w14:paraId="401142E6" w14:textId="77777777" w:rsidTr="00594E6E">
        <w:tc>
          <w:tcPr>
            <w:tcW w:w="3505" w:type="dxa"/>
          </w:tcPr>
          <w:p w14:paraId="69E92186" w14:textId="77777777" w:rsidR="00594E6E" w:rsidRPr="00B84686" w:rsidRDefault="00594E6E" w:rsidP="00594E6E">
            <w:pPr>
              <w:spacing w:before="60" w:after="60"/>
              <w:rPr>
                <w:rFonts w:cstheme="minorHAnsi"/>
                <w:sz w:val="20"/>
                <w:szCs w:val="20"/>
              </w:rPr>
            </w:pPr>
            <w:r w:rsidRPr="00B84686">
              <w:rPr>
                <w:rFonts w:cstheme="minorHAnsi"/>
                <w:sz w:val="20"/>
                <w:szCs w:val="20"/>
              </w:rPr>
              <w:t>Beanfield</w:t>
            </w:r>
          </w:p>
        </w:tc>
        <w:tc>
          <w:tcPr>
            <w:tcW w:w="2338" w:type="dxa"/>
          </w:tcPr>
          <w:p w14:paraId="2FB7FE5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Not available</w:t>
            </w:r>
          </w:p>
        </w:tc>
        <w:tc>
          <w:tcPr>
            <w:tcW w:w="1169" w:type="dxa"/>
          </w:tcPr>
          <w:p w14:paraId="40A49E87"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31</w:t>
            </w:r>
          </w:p>
        </w:tc>
        <w:tc>
          <w:tcPr>
            <w:tcW w:w="1169" w:type="dxa"/>
          </w:tcPr>
          <w:p w14:paraId="06627BDC"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27</w:t>
            </w:r>
          </w:p>
        </w:tc>
        <w:tc>
          <w:tcPr>
            <w:tcW w:w="1169" w:type="dxa"/>
          </w:tcPr>
          <w:p w14:paraId="0B366019"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58</w:t>
            </w:r>
          </w:p>
        </w:tc>
      </w:tr>
      <w:tr w:rsidR="00594E6E" w:rsidRPr="00B84686" w14:paraId="5CF26801" w14:textId="77777777" w:rsidTr="00594E6E">
        <w:tc>
          <w:tcPr>
            <w:tcW w:w="3505" w:type="dxa"/>
          </w:tcPr>
          <w:p w14:paraId="714044A6" w14:textId="77777777" w:rsidR="00594E6E" w:rsidRPr="00B84686" w:rsidRDefault="00594E6E" w:rsidP="00594E6E">
            <w:pPr>
              <w:spacing w:before="60" w:after="60"/>
              <w:rPr>
                <w:rFonts w:cstheme="minorHAnsi"/>
                <w:sz w:val="20"/>
                <w:szCs w:val="20"/>
              </w:rPr>
            </w:pPr>
            <w:r w:rsidRPr="00B84686">
              <w:rPr>
                <w:rFonts w:cstheme="minorHAnsi"/>
                <w:sz w:val="20"/>
                <w:szCs w:val="20"/>
              </w:rPr>
              <w:t>City of Castries</w:t>
            </w:r>
          </w:p>
        </w:tc>
        <w:tc>
          <w:tcPr>
            <w:tcW w:w="2338" w:type="dxa"/>
          </w:tcPr>
          <w:p w14:paraId="49967F01"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362</w:t>
            </w:r>
          </w:p>
        </w:tc>
        <w:tc>
          <w:tcPr>
            <w:tcW w:w="1169" w:type="dxa"/>
          </w:tcPr>
          <w:p w14:paraId="2D93160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476</w:t>
            </w:r>
          </w:p>
        </w:tc>
        <w:tc>
          <w:tcPr>
            <w:tcW w:w="1169" w:type="dxa"/>
          </w:tcPr>
          <w:p w14:paraId="7EC06A52"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574</w:t>
            </w:r>
          </w:p>
        </w:tc>
        <w:tc>
          <w:tcPr>
            <w:tcW w:w="1169" w:type="dxa"/>
          </w:tcPr>
          <w:p w14:paraId="36BBC7F2"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1,050</w:t>
            </w:r>
          </w:p>
        </w:tc>
      </w:tr>
      <w:tr w:rsidR="00594E6E" w:rsidRPr="00B84686" w14:paraId="1E11918D" w14:textId="77777777" w:rsidTr="00594E6E">
        <w:tc>
          <w:tcPr>
            <w:tcW w:w="3505" w:type="dxa"/>
          </w:tcPr>
          <w:p w14:paraId="5A8CC714" w14:textId="77777777" w:rsidR="00594E6E" w:rsidRPr="00B84686" w:rsidRDefault="00594E6E" w:rsidP="00594E6E">
            <w:pPr>
              <w:spacing w:before="60" w:after="60"/>
              <w:rPr>
                <w:rFonts w:cstheme="minorHAnsi"/>
                <w:sz w:val="20"/>
                <w:szCs w:val="20"/>
              </w:rPr>
            </w:pPr>
            <w:r w:rsidRPr="00B84686">
              <w:rPr>
                <w:rFonts w:cstheme="minorHAnsi"/>
                <w:sz w:val="20"/>
                <w:szCs w:val="20"/>
              </w:rPr>
              <w:t>Vigie</w:t>
            </w:r>
          </w:p>
        </w:tc>
        <w:tc>
          <w:tcPr>
            <w:tcW w:w="2338" w:type="dxa"/>
          </w:tcPr>
          <w:p w14:paraId="65BE2680"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117</w:t>
            </w:r>
          </w:p>
        </w:tc>
        <w:tc>
          <w:tcPr>
            <w:tcW w:w="1169" w:type="dxa"/>
          </w:tcPr>
          <w:p w14:paraId="4AD7ED57"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133</w:t>
            </w:r>
          </w:p>
        </w:tc>
        <w:tc>
          <w:tcPr>
            <w:tcW w:w="1169" w:type="dxa"/>
          </w:tcPr>
          <w:p w14:paraId="58B91193"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155</w:t>
            </w:r>
          </w:p>
        </w:tc>
        <w:tc>
          <w:tcPr>
            <w:tcW w:w="1169" w:type="dxa"/>
          </w:tcPr>
          <w:p w14:paraId="4EE40E9E"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288</w:t>
            </w:r>
          </w:p>
        </w:tc>
      </w:tr>
      <w:tr w:rsidR="00594E6E" w:rsidRPr="00B84686" w14:paraId="3758DB1C" w14:textId="77777777" w:rsidTr="00594E6E">
        <w:tc>
          <w:tcPr>
            <w:tcW w:w="3505" w:type="dxa"/>
          </w:tcPr>
          <w:p w14:paraId="23099302" w14:textId="77777777" w:rsidR="00594E6E" w:rsidRPr="00B84686" w:rsidRDefault="00594E6E" w:rsidP="00594E6E">
            <w:pPr>
              <w:spacing w:before="60" w:after="60"/>
              <w:rPr>
                <w:rFonts w:cstheme="minorHAnsi"/>
                <w:sz w:val="20"/>
                <w:szCs w:val="20"/>
              </w:rPr>
            </w:pPr>
            <w:r w:rsidRPr="00B84686">
              <w:rPr>
                <w:rFonts w:cstheme="minorHAnsi"/>
                <w:sz w:val="20"/>
                <w:szCs w:val="20"/>
              </w:rPr>
              <w:t>Vide Bouteille</w:t>
            </w:r>
          </w:p>
        </w:tc>
        <w:tc>
          <w:tcPr>
            <w:tcW w:w="2338" w:type="dxa"/>
          </w:tcPr>
          <w:p w14:paraId="415983D3"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186</w:t>
            </w:r>
          </w:p>
        </w:tc>
        <w:tc>
          <w:tcPr>
            <w:tcW w:w="1169" w:type="dxa"/>
          </w:tcPr>
          <w:p w14:paraId="2223162A"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261</w:t>
            </w:r>
          </w:p>
        </w:tc>
        <w:tc>
          <w:tcPr>
            <w:tcW w:w="1169" w:type="dxa"/>
          </w:tcPr>
          <w:p w14:paraId="3715FAF0"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270</w:t>
            </w:r>
          </w:p>
        </w:tc>
        <w:tc>
          <w:tcPr>
            <w:tcW w:w="1169" w:type="dxa"/>
          </w:tcPr>
          <w:p w14:paraId="61488D12"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531</w:t>
            </w:r>
          </w:p>
        </w:tc>
      </w:tr>
      <w:tr w:rsidR="00594E6E" w:rsidRPr="00B84686" w14:paraId="78C3CB82" w14:textId="77777777" w:rsidTr="00594E6E">
        <w:tc>
          <w:tcPr>
            <w:tcW w:w="3505" w:type="dxa"/>
          </w:tcPr>
          <w:p w14:paraId="66DA8667" w14:textId="77777777" w:rsidR="00594E6E" w:rsidRPr="00B84686" w:rsidRDefault="00594E6E" w:rsidP="00594E6E">
            <w:pPr>
              <w:spacing w:before="60" w:after="60"/>
              <w:rPr>
                <w:rFonts w:cstheme="minorHAnsi"/>
                <w:sz w:val="20"/>
                <w:szCs w:val="20"/>
              </w:rPr>
            </w:pPr>
            <w:r w:rsidRPr="00B84686">
              <w:rPr>
                <w:rFonts w:cstheme="minorHAnsi"/>
                <w:sz w:val="20"/>
                <w:szCs w:val="20"/>
              </w:rPr>
              <w:t>La Clery</w:t>
            </w:r>
          </w:p>
        </w:tc>
        <w:tc>
          <w:tcPr>
            <w:tcW w:w="2338" w:type="dxa"/>
          </w:tcPr>
          <w:p w14:paraId="68631753"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559</w:t>
            </w:r>
          </w:p>
        </w:tc>
        <w:tc>
          <w:tcPr>
            <w:tcW w:w="1169" w:type="dxa"/>
          </w:tcPr>
          <w:p w14:paraId="3C82B94C"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702</w:t>
            </w:r>
          </w:p>
        </w:tc>
        <w:tc>
          <w:tcPr>
            <w:tcW w:w="1169" w:type="dxa"/>
          </w:tcPr>
          <w:p w14:paraId="7E0B72E5"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776</w:t>
            </w:r>
          </w:p>
        </w:tc>
        <w:tc>
          <w:tcPr>
            <w:tcW w:w="1169" w:type="dxa"/>
          </w:tcPr>
          <w:p w14:paraId="1843B6AD"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1,478</w:t>
            </w:r>
          </w:p>
        </w:tc>
      </w:tr>
      <w:tr w:rsidR="00594E6E" w:rsidRPr="00B84686" w14:paraId="3238D846" w14:textId="77777777" w:rsidTr="00594E6E">
        <w:tc>
          <w:tcPr>
            <w:tcW w:w="3505" w:type="dxa"/>
          </w:tcPr>
          <w:p w14:paraId="0A633111" w14:textId="77777777" w:rsidR="00594E6E" w:rsidRPr="00B84686" w:rsidRDefault="00594E6E" w:rsidP="00594E6E">
            <w:pPr>
              <w:spacing w:before="60" w:after="60"/>
              <w:rPr>
                <w:rFonts w:cstheme="minorHAnsi"/>
                <w:sz w:val="20"/>
                <w:szCs w:val="20"/>
              </w:rPr>
            </w:pPr>
            <w:r w:rsidRPr="00B84686">
              <w:rPr>
                <w:rFonts w:cstheme="minorHAnsi"/>
                <w:sz w:val="20"/>
                <w:szCs w:val="20"/>
              </w:rPr>
              <w:t>L’Anse Road</w:t>
            </w:r>
          </w:p>
        </w:tc>
        <w:tc>
          <w:tcPr>
            <w:tcW w:w="2338" w:type="dxa"/>
          </w:tcPr>
          <w:p w14:paraId="1A5E0FF3"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Not available</w:t>
            </w:r>
          </w:p>
        </w:tc>
        <w:tc>
          <w:tcPr>
            <w:tcW w:w="1169" w:type="dxa"/>
          </w:tcPr>
          <w:p w14:paraId="2596AEA7"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172</w:t>
            </w:r>
          </w:p>
        </w:tc>
        <w:tc>
          <w:tcPr>
            <w:tcW w:w="1169" w:type="dxa"/>
          </w:tcPr>
          <w:p w14:paraId="20B6FA30"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189</w:t>
            </w:r>
          </w:p>
        </w:tc>
        <w:tc>
          <w:tcPr>
            <w:tcW w:w="1169" w:type="dxa"/>
          </w:tcPr>
          <w:p w14:paraId="26A8BBC9"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361</w:t>
            </w:r>
          </w:p>
        </w:tc>
      </w:tr>
      <w:tr w:rsidR="00594E6E" w:rsidRPr="00B84686" w14:paraId="1434639C" w14:textId="77777777" w:rsidTr="00594E6E">
        <w:tc>
          <w:tcPr>
            <w:tcW w:w="3505" w:type="dxa"/>
          </w:tcPr>
          <w:p w14:paraId="49CDCF7E" w14:textId="77777777" w:rsidR="00594E6E" w:rsidRPr="00B84686" w:rsidRDefault="00594E6E" w:rsidP="00594E6E">
            <w:pPr>
              <w:spacing w:before="60" w:after="60"/>
              <w:rPr>
                <w:rFonts w:cstheme="minorHAnsi"/>
                <w:sz w:val="20"/>
                <w:szCs w:val="20"/>
              </w:rPr>
            </w:pPr>
            <w:r w:rsidRPr="00B84686">
              <w:rPr>
                <w:rFonts w:cstheme="minorHAnsi"/>
                <w:sz w:val="20"/>
                <w:szCs w:val="20"/>
              </w:rPr>
              <w:t>Sans Souci</w:t>
            </w:r>
          </w:p>
        </w:tc>
        <w:tc>
          <w:tcPr>
            <w:tcW w:w="2338" w:type="dxa"/>
          </w:tcPr>
          <w:p w14:paraId="779DFB59"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Not available</w:t>
            </w:r>
          </w:p>
        </w:tc>
        <w:tc>
          <w:tcPr>
            <w:tcW w:w="1169" w:type="dxa"/>
          </w:tcPr>
          <w:p w14:paraId="02C078BA"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284</w:t>
            </w:r>
          </w:p>
        </w:tc>
        <w:tc>
          <w:tcPr>
            <w:tcW w:w="1169" w:type="dxa"/>
          </w:tcPr>
          <w:p w14:paraId="2CE4208F"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335</w:t>
            </w:r>
          </w:p>
        </w:tc>
        <w:tc>
          <w:tcPr>
            <w:tcW w:w="1169" w:type="dxa"/>
          </w:tcPr>
          <w:p w14:paraId="46C1CF24" w14:textId="77777777" w:rsidR="00594E6E" w:rsidRPr="00B84686" w:rsidRDefault="00594E6E" w:rsidP="00594E6E">
            <w:pPr>
              <w:spacing w:before="60" w:after="60"/>
              <w:jc w:val="center"/>
              <w:rPr>
                <w:rFonts w:cstheme="minorHAnsi"/>
                <w:sz w:val="20"/>
                <w:szCs w:val="20"/>
              </w:rPr>
            </w:pPr>
            <w:r w:rsidRPr="00B84686">
              <w:rPr>
                <w:rFonts w:cstheme="minorHAnsi"/>
                <w:sz w:val="20"/>
                <w:szCs w:val="20"/>
              </w:rPr>
              <w:t>619</w:t>
            </w:r>
          </w:p>
        </w:tc>
      </w:tr>
    </w:tbl>
    <w:p w14:paraId="38DE0EBF" w14:textId="77777777" w:rsidR="00594E6E" w:rsidRPr="00B84686" w:rsidRDefault="00594E6E" w:rsidP="00594E6E">
      <w:pPr>
        <w:spacing w:after="0" w:line="240" w:lineRule="auto"/>
      </w:pPr>
    </w:p>
    <w:p w14:paraId="39E87C45" w14:textId="77777777" w:rsidR="00594E6E" w:rsidRPr="00B84686" w:rsidRDefault="00594E6E" w:rsidP="007330D6">
      <w:pPr>
        <w:pStyle w:val="ListParagraph"/>
        <w:numPr>
          <w:ilvl w:val="2"/>
          <w:numId w:val="33"/>
        </w:numPr>
        <w:spacing w:after="0" w:line="240" w:lineRule="auto"/>
        <w:rPr>
          <w:rFonts w:asciiTheme="majorHAnsi" w:hAnsiTheme="majorHAnsi"/>
          <w:color w:val="1F3864" w:themeColor="accent5" w:themeShade="80"/>
        </w:rPr>
      </w:pPr>
      <w:r w:rsidRPr="00B84686">
        <w:rPr>
          <w:rFonts w:asciiTheme="majorHAnsi" w:hAnsiTheme="majorHAnsi"/>
          <w:color w:val="1F3864" w:themeColor="accent5" w:themeShade="80"/>
        </w:rPr>
        <w:t>Land Use near airports</w:t>
      </w:r>
    </w:p>
    <w:p w14:paraId="26F43677" w14:textId="77777777" w:rsidR="00594E6E" w:rsidRPr="00B84686" w:rsidRDefault="00594E6E" w:rsidP="00594E6E">
      <w:pPr>
        <w:spacing w:after="0" w:line="240" w:lineRule="auto"/>
      </w:pPr>
    </w:p>
    <w:p w14:paraId="01DA2D14" w14:textId="3FDEC54E" w:rsidR="00594E6E" w:rsidRPr="00B84686" w:rsidRDefault="00594E6E" w:rsidP="00594E6E">
      <w:pPr>
        <w:spacing w:after="0" w:line="240" w:lineRule="auto"/>
        <w:jc w:val="both"/>
        <w:rPr>
          <w:rFonts w:cs="Segoe UI"/>
          <w:szCs w:val="24"/>
        </w:rPr>
      </w:pPr>
      <w:r w:rsidRPr="00B84686">
        <w:t xml:space="preserve">Other than the town of Vieux Fort located within two kilometers (2km) south of the </w:t>
      </w:r>
      <w:r w:rsidR="00F57AD7" w:rsidRPr="00B84686">
        <w:t>UVF</w:t>
      </w:r>
      <w:r w:rsidRPr="00B84686">
        <w:rPr>
          <w:rStyle w:val="FootnoteReference"/>
        </w:rPr>
        <w:footnoteReference w:id="23"/>
      </w:r>
      <w:r w:rsidRPr="00B84686">
        <w:t xml:space="preserve">, much of the land in the vicinity of that airport is used for commercial and agricultural purposes. </w:t>
      </w:r>
      <w:r w:rsidRPr="00B84686">
        <w:rPr>
          <w:rFonts w:cs="Segoe UI"/>
          <w:szCs w:val="24"/>
        </w:rPr>
        <w:t xml:space="preserve">In particular, that part of the town of Vieux Fort adjacent the Laborie </w:t>
      </w:r>
      <w:r w:rsidR="008B7FBE" w:rsidRPr="00B84686">
        <w:rPr>
          <w:rFonts w:cs="Segoe UI"/>
          <w:szCs w:val="24"/>
        </w:rPr>
        <w:t xml:space="preserve">- </w:t>
      </w:r>
      <w:r w:rsidRPr="00B84686">
        <w:rPr>
          <w:rFonts w:cs="Segoe UI"/>
          <w:szCs w:val="24"/>
        </w:rPr>
        <w:t>Vieux Fort Highway is occupied primarily by businesses. Bordering the immediate north is an industrial free zone and a solar farm project with t</w:t>
      </w:r>
      <w:r w:rsidRPr="00B84686">
        <w:t>he neighboring communities of La Tourney and Cedar Heights more than 1km away.</w:t>
      </w:r>
      <w:r w:rsidR="002F6B9E" w:rsidRPr="00B84686">
        <w:t xml:space="preserve"> </w:t>
      </w:r>
      <w:r w:rsidRPr="00B84686">
        <w:rPr>
          <w:rFonts w:cs="Segoe UI"/>
          <w:szCs w:val="24"/>
        </w:rPr>
        <w:t xml:space="preserve">The nearby Sandy Beach and AnseDes Sables Beach to the southeast is accessible by the general public and used for recreational activity. Lands to the southwest and west </w:t>
      </w:r>
      <w:r w:rsidR="0091095E" w:rsidRPr="00B84686">
        <w:rPr>
          <w:rFonts w:cs="Segoe UI"/>
          <w:szCs w:val="24"/>
        </w:rPr>
        <w:t xml:space="preserve">along </w:t>
      </w:r>
      <w:r w:rsidRPr="00B84686">
        <w:rPr>
          <w:rFonts w:cs="Segoe UI"/>
          <w:szCs w:val="24"/>
        </w:rPr>
        <w:t xml:space="preserve">the coastline </w:t>
      </w:r>
      <w:r w:rsidR="0091095E" w:rsidRPr="00B84686">
        <w:rPr>
          <w:rFonts w:cs="Segoe UI"/>
          <w:szCs w:val="24"/>
        </w:rPr>
        <w:t>are sparsely settled</w:t>
      </w:r>
      <w:r w:rsidRPr="00B84686">
        <w:rPr>
          <w:rFonts w:cs="Segoe UI"/>
          <w:szCs w:val="24"/>
        </w:rPr>
        <w:t>. Wilrock</w:t>
      </w:r>
      <w:r w:rsidR="002F6B9E" w:rsidRPr="00B84686">
        <w:rPr>
          <w:rFonts w:cs="Segoe UI"/>
          <w:szCs w:val="24"/>
        </w:rPr>
        <w:t xml:space="preserve"> </w:t>
      </w:r>
      <w:r w:rsidR="008B7FBE" w:rsidRPr="00B84686">
        <w:rPr>
          <w:rFonts w:cs="Segoe UI"/>
          <w:szCs w:val="24"/>
        </w:rPr>
        <w:t>Quarry</w:t>
      </w:r>
      <w:r w:rsidRPr="00B84686">
        <w:rPr>
          <w:rFonts w:cs="Segoe UI"/>
          <w:szCs w:val="24"/>
        </w:rPr>
        <w:t xml:space="preserve"> uses a small portion of land in that area</w:t>
      </w:r>
      <w:r w:rsidR="00B84686" w:rsidRPr="00B84686">
        <w:rPr>
          <w:rFonts w:cs="Segoe UI"/>
          <w:szCs w:val="24"/>
        </w:rPr>
        <w:t xml:space="preserve"> </w:t>
      </w:r>
      <w:r w:rsidRPr="00B84686">
        <w:rPr>
          <w:rFonts w:cs="Segoe UI"/>
          <w:szCs w:val="24"/>
        </w:rPr>
        <w:t>for the stockpiling and distribution of aggregate.</w:t>
      </w:r>
    </w:p>
    <w:p w14:paraId="2A00146F" w14:textId="77777777" w:rsidR="00594E6E" w:rsidRPr="00B84686" w:rsidRDefault="00594E6E" w:rsidP="00594E6E">
      <w:pPr>
        <w:spacing w:after="0" w:line="240" w:lineRule="auto"/>
        <w:jc w:val="both"/>
        <w:rPr>
          <w:rFonts w:cs="Segoe UI"/>
          <w:szCs w:val="24"/>
        </w:rPr>
      </w:pPr>
    </w:p>
    <w:p w14:paraId="601CBAB2" w14:textId="33A72E55" w:rsidR="00594E6E" w:rsidRPr="00B84686" w:rsidRDefault="00594E6E" w:rsidP="00594E6E">
      <w:pPr>
        <w:spacing w:after="0" w:line="240" w:lineRule="auto"/>
        <w:jc w:val="both"/>
        <w:rPr>
          <w:rFonts w:cs="Segoe UI"/>
          <w:szCs w:val="24"/>
        </w:rPr>
      </w:pPr>
      <w:r w:rsidRPr="00B84686">
        <w:t xml:space="preserve">Land use near the </w:t>
      </w:r>
      <w:r w:rsidR="000107BF" w:rsidRPr="00B84686">
        <w:t>SLU</w:t>
      </w:r>
      <w:r w:rsidRPr="00B84686">
        <w:t xml:space="preserve"> is mostly commercial with the city center about 1km away. Other than Vigie</w:t>
      </w:r>
      <w:r w:rsidR="0091095E" w:rsidRPr="00B84686">
        <w:t xml:space="preserve"> Hill</w:t>
      </w:r>
      <w:r w:rsidR="002F6B9E" w:rsidRPr="00B84686">
        <w:t xml:space="preserve"> </w:t>
      </w:r>
      <w:r w:rsidRPr="00B84686">
        <w:t>to the northwest, which is occupied by mostly residential properties, many of the buildings in neighborhoods within 1km are mixed use.</w:t>
      </w:r>
      <w:r w:rsidR="002F6B9E" w:rsidRPr="00B84686">
        <w:t xml:space="preserve"> </w:t>
      </w:r>
      <w:r w:rsidRPr="00B84686">
        <w:t xml:space="preserve">Vigie is also </w:t>
      </w:r>
      <w:r w:rsidRPr="00B84686">
        <w:rPr>
          <w:rFonts w:cs="Segoe UI"/>
          <w:szCs w:val="24"/>
        </w:rPr>
        <w:t>home to the St. Mary’s College, a renowned secondary school</w:t>
      </w:r>
      <w:r w:rsidR="00BA1C20" w:rsidRPr="00B84686">
        <w:rPr>
          <w:rFonts w:cs="Segoe UI"/>
          <w:szCs w:val="24"/>
        </w:rPr>
        <w:t>,</w:t>
      </w:r>
      <w:r w:rsidRPr="00B84686">
        <w:rPr>
          <w:rFonts w:cs="Segoe UI"/>
          <w:szCs w:val="24"/>
        </w:rPr>
        <w:t xml:space="preserve"> as well as the Vigie Lighthouse station,</w:t>
      </w:r>
      <w:r w:rsidR="002F6B9E" w:rsidRPr="00B84686">
        <w:rPr>
          <w:rFonts w:cs="Segoe UI"/>
          <w:szCs w:val="24"/>
        </w:rPr>
        <w:t xml:space="preserve"> </w:t>
      </w:r>
      <w:r w:rsidRPr="00B84686">
        <w:rPr>
          <w:rFonts w:cs="Segoe UI"/>
          <w:szCs w:val="24"/>
        </w:rPr>
        <w:t xml:space="preserve">which dates back to 1883. To the immediate north of the runway is the Peninsular Road and adjacent Vigie Beach. This beach is popular, especially on weekends, and provides public access for recreational use. The Choc Cemetery lies on a portion of land between the Vigie Beach and the airport. To the immediate south is the John Compton Highway and adjoining Seraphine Road which are almost the same length. Along the John Compton Highway are commercial businesses and adjacent the Seraphine Road is a playing field as well as a few large lots covered mostly with turf and scattered trees. Land adjacent Seraphine Road is sparsely populated. To the immediate east is the entrance to Port Castries harbor.  </w:t>
      </w:r>
    </w:p>
    <w:p w14:paraId="49331D60" w14:textId="604417A7" w:rsidR="00594E6E" w:rsidRPr="00B84686" w:rsidRDefault="00594E6E" w:rsidP="00594E6E">
      <w:pPr>
        <w:spacing w:after="120" w:line="240" w:lineRule="auto"/>
        <w:rPr>
          <w:rFonts w:cs="Segoe UI"/>
          <w:b/>
          <w:color w:val="A8D08D" w:themeColor="accent6" w:themeTint="99"/>
          <w:szCs w:val="24"/>
        </w:rPr>
      </w:pPr>
    </w:p>
    <w:p w14:paraId="2F4C5C1A" w14:textId="1F7623A5" w:rsidR="00B84686" w:rsidRPr="00B84686" w:rsidRDefault="00B84686" w:rsidP="00594E6E">
      <w:pPr>
        <w:spacing w:after="120" w:line="240" w:lineRule="auto"/>
        <w:rPr>
          <w:rFonts w:cs="Segoe UI"/>
          <w:b/>
          <w:color w:val="A8D08D" w:themeColor="accent6" w:themeTint="99"/>
          <w:szCs w:val="24"/>
        </w:rPr>
      </w:pPr>
    </w:p>
    <w:p w14:paraId="12422E63" w14:textId="77777777" w:rsidR="00B84686" w:rsidRPr="00B84686" w:rsidRDefault="00B84686" w:rsidP="00594E6E">
      <w:pPr>
        <w:spacing w:after="120" w:line="240" w:lineRule="auto"/>
        <w:rPr>
          <w:rFonts w:cs="Segoe UI"/>
          <w:b/>
          <w:color w:val="A8D08D" w:themeColor="accent6" w:themeTint="99"/>
          <w:szCs w:val="24"/>
        </w:rPr>
      </w:pPr>
    </w:p>
    <w:p w14:paraId="48FAB621" w14:textId="77777777" w:rsidR="00594E6E" w:rsidRPr="00B84686" w:rsidRDefault="00594E6E"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lastRenderedPageBreak/>
        <w:t>Employment, Livelihood and Income</w:t>
      </w:r>
    </w:p>
    <w:p w14:paraId="5529EA0D" w14:textId="77777777" w:rsidR="00594E6E" w:rsidRPr="00B84686" w:rsidRDefault="00594E6E" w:rsidP="00594E6E">
      <w:pPr>
        <w:spacing w:after="0" w:line="240" w:lineRule="auto"/>
        <w:jc w:val="both"/>
        <w:rPr>
          <w:rFonts w:cs="Segoe UI"/>
          <w:b/>
          <w:color w:val="A8D08D" w:themeColor="accent6" w:themeTint="99"/>
          <w:szCs w:val="24"/>
        </w:rPr>
      </w:pPr>
    </w:p>
    <w:p w14:paraId="4404DB4D" w14:textId="2FA93732" w:rsidR="00594E6E" w:rsidRPr="00B84686" w:rsidRDefault="00594E6E" w:rsidP="00594E6E">
      <w:pPr>
        <w:spacing w:after="0" w:line="240" w:lineRule="auto"/>
        <w:jc w:val="both"/>
        <w:rPr>
          <w:rFonts w:cs="Segoe UI"/>
          <w:szCs w:val="24"/>
        </w:rPr>
      </w:pPr>
      <w:r w:rsidRPr="00B84686">
        <w:rPr>
          <w:rFonts w:cs="Segoe UI"/>
          <w:szCs w:val="24"/>
        </w:rPr>
        <w:t xml:space="preserve">Economic activity and employment in Saint Lucia </w:t>
      </w:r>
      <w:r w:rsidR="00F57AD7" w:rsidRPr="00B84686">
        <w:rPr>
          <w:rFonts w:cs="Segoe UI"/>
          <w:szCs w:val="24"/>
        </w:rPr>
        <w:t>are</w:t>
      </w:r>
      <w:r w:rsidRPr="00B84686">
        <w:rPr>
          <w:rFonts w:cs="Segoe UI"/>
          <w:szCs w:val="24"/>
        </w:rPr>
        <w:t xml:space="preserve"> driven mainly by the tourism (hotels, etc.), construction and agricultural sectors; however, there is potential for the project to provide employment to some unskilled workers.   According to the Central Statistical Office of Saint Lucia, in 2018 overall unemployment was 20.2% and youth unemployment 36.3%. </w:t>
      </w:r>
    </w:p>
    <w:p w14:paraId="095DE601" w14:textId="77777777" w:rsidR="00594E6E" w:rsidRPr="00B84686" w:rsidRDefault="00594E6E" w:rsidP="00594E6E">
      <w:pPr>
        <w:spacing w:after="0" w:line="240" w:lineRule="auto"/>
        <w:jc w:val="both"/>
        <w:rPr>
          <w:rFonts w:cs="Segoe UI"/>
          <w:b/>
          <w:color w:val="A8D08D" w:themeColor="accent6" w:themeTint="99"/>
          <w:szCs w:val="24"/>
        </w:rPr>
      </w:pPr>
    </w:p>
    <w:p w14:paraId="724D5D59" w14:textId="2C44176C" w:rsidR="00594E6E" w:rsidRPr="00B84686" w:rsidRDefault="00594E6E" w:rsidP="00594E6E">
      <w:pPr>
        <w:spacing w:after="0" w:line="240" w:lineRule="auto"/>
        <w:jc w:val="both"/>
        <w:rPr>
          <w:rFonts w:cs="Segoe UI"/>
          <w:szCs w:val="24"/>
        </w:rPr>
      </w:pPr>
      <w:r w:rsidRPr="00B84686">
        <w:rPr>
          <w:rFonts w:cs="Segoe UI"/>
          <w:szCs w:val="24"/>
        </w:rPr>
        <w:t>The aviation sector plays a pivotal role in sustaining the tourism industry. Table 4.</w:t>
      </w:r>
      <w:r w:rsidR="003D5D2B" w:rsidRPr="00B84686">
        <w:rPr>
          <w:rFonts w:cs="Segoe UI"/>
          <w:szCs w:val="24"/>
        </w:rPr>
        <w:t>3</w:t>
      </w:r>
      <w:r w:rsidRPr="00B84686">
        <w:rPr>
          <w:rFonts w:cs="Segoe UI"/>
          <w:szCs w:val="24"/>
        </w:rPr>
        <w:t xml:space="preserve"> provides </w:t>
      </w:r>
      <w:r w:rsidR="00DB2F74" w:rsidRPr="00B84686">
        <w:rPr>
          <w:rFonts w:cs="Segoe UI"/>
          <w:szCs w:val="24"/>
        </w:rPr>
        <w:t xml:space="preserve">information on </w:t>
      </w:r>
      <w:r w:rsidRPr="00B84686">
        <w:rPr>
          <w:rFonts w:cs="Segoe UI"/>
          <w:szCs w:val="24"/>
        </w:rPr>
        <w:t>aircraft movements (landing and takeoff), including domestic helicopter</w:t>
      </w:r>
      <w:r w:rsidR="00AD4223" w:rsidRPr="00B84686">
        <w:rPr>
          <w:rFonts w:cs="Segoe UI"/>
          <w:szCs w:val="24"/>
        </w:rPr>
        <w:t>s</w:t>
      </w:r>
      <w:r w:rsidRPr="00B84686">
        <w:rPr>
          <w:rFonts w:cs="Segoe UI"/>
          <w:szCs w:val="24"/>
        </w:rPr>
        <w:t xml:space="preserve">, for the </w:t>
      </w:r>
      <w:r w:rsidR="00AD4223" w:rsidRPr="00B84686">
        <w:rPr>
          <w:rFonts w:cs="Segoe UI"/>
          <w:szCs w:val="24"/>
        </w:rPr>
        <w:t>UVF</w:t>
      </w:r>
      <w:r w:rsidRPr="00B84686">
        <w:rPr>
          <w:rFonts w:cs="Segoe UI"/>
          <w:szCs w:val="24"/>
        </w:rPr>
        <w:t xml:space="preserve">. Appendix C shows the flight schedule for </w:t>
      </w:r>
      <w:r w:rsidR="00F57AD7" w:rsidRPr="00B84686">
        <w:rPr>
          <w:rFonts w:cs="Segoe UI"/>
          <w:szCs w:val="24"/>
        </w:rPr>
        <w:t xml:space="preserve">UVF </w:t>
      </w:r>
      <w:r w:rsidRPr="00B84686">
        <w:rPr>
          <w:rFonts w:cs="Segoe UI"/>
          <w:szCs w:val="24"/>
        </w:rPr>
        <w:t xml:space="preserve">for August and September 2019. There is generally an increase in aircraft movements from mid-November to March (winter season).  </w:t>
      </w:r>
    </w:p>
    <w:p w14:paraId="674F1E27" w14:textId="77777777" w:rsidR="0088198E" w:rsidRPr="00B84686" w:rsidRDefault="0088198E" w:rsidP="00594E6E">
      <w:pPr>
        <w:spacing w:after="0" w:line="240" w:lineRule="auto"/>
        <w:jc w:val="both"/>
        <w:rPr>
          <w:rFonts w:cs="Segoe UI"/>
          <w:szCs w:val="24"/>
        </w:rPr>
      </w:pPr>
    </w:p>
    <w:p w14:paraId="2115048E" w14:textId="57D62BBC" w:rsidR="00594E6E" w:rsidRPr="00B84686" w:rsidRDefault="00594E6E" w:rsidP="00594E6E">
      <w:pPr>
        <w:spacing w:after="120" w:line="240" w:lineRule="auto"/>
        <w:jc w:val="both"/>
        <w:rPr>
          <w:rFonts w:cs="Segoe UI"/>
          <w:color w:val="1F3864" w:themeColor="accent5" w:themeShade="80"/>
          <w:sz w:val="20"/>
          <w:szCs w:val="24"/>
        </w:rPr>
      </w:pPr>
      <w:r w:rsidRPr="00B84686">
        <w:rPr>
          <w:rFonts w:cs="Segoe UI"/>
          <w:color w:val="1F3864" w:themeColor="accent5" w:themeShade="80"/>
          <w:sz w:val="20"/>
          <w:szCs w:val="24"/>
        </w:rPr>
        <w:t>Table 4.</w:t>
      </w:r>
      <w:r w:rsidR="003D5D2B" w:rsidRPr="00B84686">
        <w:rPr>
          <w:rFonts w:cs="Segoe UI"/>
          <w:color w:val="1F3864" w:themeColor="accent5" w:themeShade="80"/>
          <w:sz w:val="20"/>
          <w:szCs w:val="24"/>
        </w:rPr>
        <w:t>3</w:t>
      </w:r>
      <w:r w:rsidRPr="00B84686">
        <w:rPr>
          <w:rFonts w:cs="Segoe UI"/>
          <w:color w:val="1F3864" w:themeColor="accent5" w:themeShade="80"/>
          <w:sz w:val="20"/>
          <w:szCs w:val="24"/>
        </w:rPr>
        <w:tab/>
        <w:t xml:space="preserve">Aircraft movements at the </w:t>
      </w:r>
      <w:r w:rsidR="00F57AD7" w:rsidRPr="00B84686">
        <w:rPr>
          <w:rFonts w:cs="Segoe UI"/>
          <w:color w:val="1F3864" w:themeColor="accent5" w:themeShade="80"/>
          <w:sz w:val="20"/>
          <w:szCs w:val="24"/>
        </w:rPr>
        <w:t>UVF</w:t>
      </w:r>
      <w:r w:rsidR="006270A2">
        <w:rPr>
          <w:rFonts w:cs="Segoe UI"/>
          <w:color w:val="1F3864" w:themeColor="accent5" w:themeShade="80"/>
          <w:sz w:val="20"/>
          <w:szCs w:val="24"/>
        </w:rPr>
        <w:t xml:space="preserve"> </w:t>
      </w:r>
      <w:r w:rsidRPr="00B84686">
        <w:rPr>
          <w:rFonts w:cs="Segoe UI"/>
          <w:color w:val="1F3864" w:themeColor="accent5" w:themeShade="80"/>
          <w:sz w:val="20"/>
          <w:szCs w:val="24"/>
        </w:rPr>
        <w:t>for 2018</w:t>
      </w:r>
    </w:p>
    <w:tbl>
      <w:tblPr>
        <w:tblStyle w:val="TableGrid"/>
        <w:tblW w:w="0" w:type="auto"/>
        <w:tblLook w:val="04A0" w:firstRow="1" w:lastRow="0" w:firstColumn="1" w:lastColumn="0" w:noHBand="0" w:noVBand="1"/>
      </w:tblPr>
      <w:tblGrid>
        <w:gridCol w:w="779"/>
        <w:gridCol w:w="779"/>
        <w:gridCol w:w="779"/>
        <w:gridCol w:w="779"/>
        <w:gridCol w:w="779"/>
        <w:gridCol w:w="779"/>
        <w:gridCol w:w="779"/>
        <w:gridCol w:w="779"/>
        <w:gridCol w:w="779"/>
        <w:gridCol w:w="779"/>
        <w:gridCol w:w="780"/>
        <w:gridCol w:w="780"/>
      </w:tblGrid>
      <w:tr w:rsidR="00594E6E" w:rsidRPr="00B84686" w14:paraId="7C0EFF9E" w14:textId="77777777" w:rsidTr="00594E6E">
        <w:tc>
          <w:tcPr>
            <w:tcW w:w="9350" w:type="dxa"/>
            <w:gridSpan w:val="12"/>
            <w:shd w:val="clear" w:color="auto" w:fill="D9E2F3" w:themeFill="accent5" w:themeFillTint="33"/>
          </w:tcPr>
          <w:p w14:paraId="3E5C755B" w14:textId="5AEEA873" w:rsidR="00594E6E" w:rsidRPr="00B84686" w:rsidRDefault="00594E6E" w:rsidP="00594E6E">
            <w:pPr>
              <w:spacing w:before="60" w:after="60"/>
              <w:jc w:val="center"/>
              <w:rPr>
                <w:rFonts w:cs="Segoe UI"/>
                <w:sz w:val="20"/>
                <w:szCs w:val="24"/>
              </w:rPr>
            </w:pPr>
            <w:r w:rsidRPr="00B84686">
              <w:rPr>
                <w:rFonts w:cs="Segoe UI"/>
                <w:sz w:val="20"/>
                <w:szCs w:val="24"/>
              </w:rPr>
              <w:t xml:space="preserve">MONTHLY AIRCRAFT MOVEMENTS AT </w:t>
            </w:r>
            <w:r w:rsidR="00F57AD7" w:rsidRPr="00B84686">
              <w:rPr>
                <w:rFonts w:cs="Segoe UI"/>
                <w:sz w:val="20"/>
                <w:szCs w:val="24"/>
              </w:rPr>
              <w:t xml:space="preserve">UVF </w:t>
            </w:r>
            <w:r w:rsidRPr="00B84686">
              <w:rPr>
                <w:rFonts w:cs="Segoe UI"/>
                <w:sz w:val="20"/>
                <w:szCs w:val="24"/>
              </w:rPr>
              <w:t>(2018)</w:t>
            </w:r>
          </w:p>
        </w:tc>
      </w:tr>
      <w:tr w:rsidR="00594E6E" w:rsidRPr="00B84686" w14:paraId="67E6256F" w14:textId="77777777" w:rsidTr="00594E6E">
        <w:tc>
          <w:tcPr>
            <w:tcW w:w="779" w:type="dxa"/>
          </w:tcPr>
          <w:p w14:paraId="66714F40" w14:textId="77777777" w:rsidR="00594E6E" w:rsidRPr="00B84686" w:rsidRDefault="00594E6E" w:rsidP="00594E6E">
            <w:pPr>
              <w:spacing w:before="60" w:after="60"/>
              <w:jc w:val="center"/>
              <w:rPr>
                <w:rFonts w:cs="Segoe UI"/>
                <w:b/>
                <w:sz w:val="20"/>
                <w:szCs w:val="24"/>
              </w:rPr>
            </w:pPr>
            <w:r w:rsidRPr="00B84686">
              <w:rPr>
                <w:rFonts w:cs="Segoe UI"/>
                <w:b/>
                <w:sz w:val="20"/>
                <w:szCs w:val="24"/>
              </w:rPr>
              <w:t>Jan</w:t>
            </w:r>
          </w:p>
        </w:tc>
        <w:tc>
          <w:tcPr>
            <w:tcW w:w="779" w:type="dxa"/>
          </w:tcPr>
          <w:p w14:paraId="23FA3806" w14:textId="77777777" w:rsidR="00594E6E" w:rsidRPr="00B84686" w:rsidRDefault="00594E6E" w:rsidP="00594E6E">
            <w:pPr>
              <w:spacing w:before="60" w:after="60"/>
              <w:jc w:val="center"/>
              <w:rPr>
                <w:rFonts w:cs="Segoe UI"/>
                <w:b/>
                <w:sz w:val="20"/>
                <w:szCs w:val="24"/>
              </w:rPr>
            </w:pPr>
            <w:r w:rsidRPr="00B84686">
              <w:rPr>
                <w:rFonts w:cs="Segoe UI"/>
                <w:b/>
                <w:sz w:val="20"/>
                <w:szCs w:val="24"/>
              </w:rPr>
              <w:t xml:space="preserve">Feb </w:t>
            </w:r>
          </w:p>
        </w:tc>
        <w:tc>
          <w:tcPr>
            <w:tcW w:w="779" w:type="dxa"/>
          </w:tcPr>
          <w:p w14:paraId="5143F5A0" w14:textId="77777777" w:rsidR="00594E6E" w:rsidRPr="00B84686" w:rsidRDefault="00594E6E" w:rsidP="00594E6E">
            <w:pPr>
              <w:spacing w:before="60" w:after="60"/>
              <w:jc w:val="center"/>
              <w:rPr>
                <w:rFonts w:cs="Segoe UI"/>
                <w:b/>
                <w:sz w:val="20"/>
                <w:szCs w:val="24"/>
              </w:rPr>
            </w:pPr>
            <w:r w:rsidRPr="00B84686">
              <w:rPr>
                <w:rFonts w:cs="Segoe UI"/>
                <w:b/>
                <w:sz w:val="20"/>
                <w:szCs w:val="24"/>
              </w:rPr>
              <w:t>Mar</w:t>
            </w:r>
          </w:p>
        </w:tc>
        <w:tc>
          <w:tcPr>
            <w:tcW w:w="779" w:type="dxa"/>
          </w:tcPr>
          <w:p w14:paraId="3732E4DA" w14:textId="77777777" w:rsidR="00594E6E" w:rsidRPr="00B84686" w:rsidRDefault="00594E6E" w:rsidP="00594E6E">
            <w:pPr>
              <w:spacing w:before="60" w:after="60"/>
              <w:jc w:val="center"/>
              <w:rPr>
                <w:rFonts w:cs="Segoe UI"/>
                <w:b/>
                <w:sz w:val="20"/>
                <w:szCs w:val="24"/>
              </w:rPr>
            </w:pPr>
            <w:r w:rsidRPr="00B84686">
              <w:rPr>
                <w:rFonts w:cs="Segoe UI"/>
                <w:b/>
                <w:sz w:val="20"/>
                <w:szCs w:val="24"/>
              </w:rPr>
              <w:t>Apr</w:t>
            </w:r>
          </w:p>
        </w:tc>
        <w:tc>
          <w:tcPr>
            <w:tcW w:w="779" w:type="dxa"/>
          </w:tcPr>
          <w:p w14:paraId="36823DFC" w14:textId="77777777" w:rsidR="00594E6E" w:rsidRPr="00B84686" w:rsidRDefault="00594E6E" w:rsidP="00594E6E">
            <w:pPr>
              <w:spacing w:before="60" w:after="60"/>
              <w:jc w:val="center"/>
              <w:rPr>
                <w:rFonts w:cs="Segoe UI"/>
                <w:b/>
                <w:sz w:val="20"/>
                <w:szCs w:val="24"/>
              </w:rPr>
            </w:pPr>
            <w:r w:rsidRPr="00B84686">
              <w:rPr>
                <w:rFonts w:cs="Segoe UI"/>
                <w:b/>
                <w:sz w:val="20"/>
                <w:szCs w:val="24"/>
              </w:rPr>
              <w:t>May</w:t>
            </w:r>
          </w:p>
        </w:tc>
        <w:tc>
          <w:tcPr>
            <w:tcW w:w="779" w:type="dxa"/>
          </w:tcPr>
          <w:p w14:paraId="3D90CEA1" w14:textId="77777777" w:rsidR="00594E6E" w:rsidRPr="00B84686" w:rsidRDefault="00594E6E" w:rsidP="00594E6E">
            <w:pPr>
              <w:spacing w:before="60" w:after="60"/>
              <w:jc w:val="center"/>
              <w:rPr>
                <w:rFonts w:cs="Segoe UI"/>
                <w:b/>
                <w:sz w:val="20"/>
                <w:szCs w:val="24"/>
              </w:rPr>
            </w:pPr>
            <w:r w:rsidRPr="00B84686">
              <w:rPr>
                <w:rFonts w:cs="Segoe UI"/>
                <w:b/>
                <w:sz w:val="20"/>
                <w:szCs w:val="24"/>
              </w:rPr>
              <w:t>Jun</w:t>
            </w:r>
          </w:p>
        </w:tc>
        <w:tc>
          <w:tcPr>
            <w:tcW w:w="779" w:type="dxa"/>
          </w:tcPr>
          <w:p w14:paraId="7753C768" w14:textId="77777777" w:rsidR="00594E6E" w:rsidRPr="00B84686" w:rsidRDefault="00594E6E" w:rsidP="00594E6E">
            <w:pPr>
              <w:spacing w:before="60" w:after="60"/>
              <w:jc w:val="center"/>
              <w:rPr>
                <w:rFonts w:cs="Segoe UI"/>
                <w:b/>
                <w:sz w:val="20"/>
                <w:szCs w:val="24"/>
              </w:rPr>
            </w:pPr>
            <w:r w:rsidRPr="00B84686">
              <w:rPr>
                <w:rFonts w:cs="Segoe UI"/>
                <w:b/>
                <w:sz w:val="20"/>
                <w:szCs w:val="24"/>
              </w:rPr>
              <w:t>Jul</w:t>
            </w:r>
          </w:p>
        </w:tc>
        <w:tc>
          <w:tcPr>
            <w:tcW w:w="779" w:type="dxa"/>
          </w:tcPr>
          <w:p w14:paraId="6415E793" w14:textId="77777777" w:rsidR="00594E6E" w:rsidRPr="00B84686" w:rsidRDefault="00594E6E" w:rsidP="00594E6E">
            <w:pPr>
              <w:spacing w:before="60" w:after="60"/>
              <w:jc w:val="center"/>
              <w:rPr>
                <w:rFonts w:cs="Segoe UI"/>
                <w:b/>
                <w:sz w:val="20"/>
                <w:szCs w:val="24"/>
              </w:rPr>
            </w:pPr>
            <w:r w:rsidRPr="00B84686">
              <w:rPr>
                <w:rFonts w:cs="Segoe UI"/>
                <w:b/>
                <w:sz w:val="20"/>
                <w:szCs w:val="24"/>
              </w:rPr>
              <w:t>Aug</w:t>
            </w:r>
          </w:p>
        </w:tc>
        <w:tc>
          <w:tcPr>
            <w:tcW w:w="779" w:type="dxa"/>
          </w:tcPr>
          <w:p w14:paraId="3761E9EA" w14:textId="77777777" w:rsidR="00594E6E" w:rsidRPr="00B84686" w:rsidRDefault="00594E6E" w:rsidP="00594E6E">
            <w:pPr>
              <w:spacing w:before="60" w:after="60"/>
              <w:jc w:val="center"/>
              <w:rPr>
                <w:rFonts w:cs="Segoe UI"/>
                <w:b/>
                <w:sz w:val="20"/>
                <w:szCs w:val="24"/>
              </w:rPr>
            </w:pPr>
            <w:r w:rsidRPr="00B84686">
              <w:rPr>
                <w:rFonts w:cs="Segoe UI"/>
                <w:b/>
                <w:sz w:val="20"/>
                <w:szCs w:val="24"/>
              </w:rPr>
              <w:t>Sep</w:t>
            </w:r>
          </w:p>
        </w:tc>
        <w:tc>
          <w:tcPr>
            <w:tcW w:w="779" w:type="dxa"/>
          </w:tcPr>
          <w:p w14:paraId="425784FB" w14:textId="77777777" w:rsidR="00594E6E" w:rsidRPr="00B84686" w:rsidRDefault="00594E6E" w:rsidP="00594E6E">
            <w:pPr>
              <w:spacing w:before="60" w:after="60"/>
              <w:jc w:val="center"/>
              <w:rPr>
                <w:rFonts w:cs="Segoe UI"/>
                <w:b/>
                <w:sz w:val="20"/>
                <w:szCs w:val="24"/>
              </w:rPr>
            </w:pPr>
            <w:r w:rsidRPr="00B84686">
              <w:rPr>
                <w:rFonts w:cs="Segoe UI"/>
                <w:b/>
                <w:sz w:val="20"/>
                <w:szCs w:val="24"/>
              </w:rPr>
              <w:t>Oct</w:t>
            </w:r>
          </w:p>
        </w:tc>
        <w:tc>
          <w:tcPr>
            <w:tcW w:w="780" w:type="dxa"/>
          </w:tcPr>
          <w:p w14:paraId="32957C42" w14:textId="77777777" w:rsidR="00594E6E" w:rsidRPr="00B84686" w:rsidRDefault="00594E6E" w:rsidP="00594E6E">
            <w:pPr>
              <w:spacing w:before="60" w:after="60"/>
              <w:jc w:val="center"/>
              <w:rPr>
                <w:rFonts w:cs="Segoe UI"/>
                <w:b/>
                <w:sz w:val="20"/>
                <w:szCs w:val="24"/>
              </w:rPr>
            </w:pPr>
            <w:r w:rsidRPr="00B84686">
              <w:rPr>
                <w:rFonts w:cs="Segoe UI"/>
                <w:b/>
                <w:sz w:val="20"/>
                <w:szCs w:val="24"/>
              </w:rPr>
              <w:t>Nov</w:t>
            </w:r>
          </w:p>
        </w:tc>
        <w:tc>
          <w:tcPr>
            <w:tcW w:w="780" w:type="dxa"/>
          </w:tcPr>
          <w:p w14:paraId="2BCCB91C" w14:textId="77777777" w:rsidR="00594E6E" w:rsidRPr="00B84686" w:rsidRDefault="00594E6E" w:rsidP="00594E6E">
            <w:pPr>
              <w:spacing w:before="60" w:after="60"/>
              <w:jc w:val="center"/>
              <w:rPr>
                <w:rFonts w:cs="Segoe UI"/>
                <w:b/>
                <w:sz w:val="20"/>
                <w:szCs w:val="24"/>
              </w:rPr>
            </w:pPr>
            <w:r w:rsidRPr="00B84686">
              <w:rPr>
                <w:rFonts w:cs="Segoe UI"/>
                <w:b/>
                <w:sz w:val="20"/>
                <w:szCs w:val="24"/>
              </w:rPr>
              <w:t>Dec</w:t>
            </w:r>
          </w:p>
        </w:tc>
      </w:tr>
      <w:tr w:rsidR="00594E6E" w:rsidRPr="00B84686" w14:paraId="400AA356" w14:textId="77777777" w:rsidTr="00594E6E">
        <w:tc>
          <w:tcPr>
            <w:tcW w:w="779" w:type="dxa"/>
          </w:tcPr>
          <w:p w14:paraId="0337115C" w14:textId="77777777" w:rsidR="00594E6E" w:rsidRPr="00B84686" w:rsidRDefault="00594E6E" w:rsidP="00594E6E">
            <w:pPr>
              <w:spacing w:before="60" w:after="60"/>
              <w:jc w:val="center"/>
              <w:rPr>
                <w:rFonts w:cs="Segoe UI"/>
                <w:sz w:val="20"/>
                <w:szCs w:val="24"/>
              </w:rPr>
            </w:pPr>
            <w:r w:rsidRPr="00B84686">
              <w:rPr>
                <w:rFonts w:cs="Segoe UI"/>
                <w:sz w:val="20"/>
                <w:szCs w:val="24"/>
              </w:rPr>
              <w:t>1,816</w:t>
            </w:r>
          </w:p>
        </w:tc>
        <w:tc>
          <w:tcPr>
            <w:tcW w:w="779" w:type="dxa"/>
          </w:tcPr>
          <w:p w14:paraId="72A19776" w14:textId="77777777" w:rsidR="00594E6E" w:rsidRPr="00B84686" w:rsidRDefault="00594E6E" w:rsidP="00594E6E">
            <w:pPr>
              <w:spacing w:before="60" w:after="60"/>
              <w:jc w:val="center"/>
              <w:rPr>
                <w:rFonts w:cs="Segoe UI"/>
                <w:sz w:val="20"/>
                <w:szCs w:val="24"/>
              </w:rPr>
            </w:pPr>
            <w:r w:rsidRPr="00B84686">
              <w:rPr>
                <w:rFonts w:cs="Segoe UI"/>
                <w:sz w:val="20"/>
                <w:szCs w:val="24"/>
              </w:rPr>
              <w:t>1,768</w:t>
            </w:r>
          </w:p>
        </w:tc>
        <w:tc>
          <w:tcPr>
            <w:tcW w:w="779" w:type="dxa"/>
          </w:tcPr>
          <w:p w14:paraId="3C3C8E0B" w14:textId="77777777" w:rsidR="00594E6E" w:rsidRPr="00B84686" w:rsidRDefault="00594E6E" w:rsidP="00594E6E">
            <w:pPr>
              <w:spacing w:before="60" w:after="60"/>
              <w:jc w:val="center"/>
              <w:rPr>
                <w:rFonts w:cs="Segoe UI"/>
                <w:sz w:val="20"/>
                <w:szCs w:val="24"/>
              </w:rPr>
            </w:pPr>
            <w:r w:rsidRPr="00B84686">
              <w:rPr>
                <w:rFonts w:cs="Segoe UI"/>
                <w:sz w:val="20"/>
                <w:szCs w:val="24"/>
              </w:rPr>
              <w:t>2,090</w:t>
            </w:r>
          </w:p>
        </w:tc>
        <w:tc>
          <w:tcPr>
            <w:tcW w:w="779" w:type="dxa"/>
          </w:tcPr>
          <w:p w14:paraId="7A22166E" w14:textId="77777777" w:rsidR="00594E6E" w:rsidRPr="00B84686" w:rsidRDefault="00594E6E" w:rsidP="00594E6E">
            <w:pPr>
              <w:spacing w:before="60" w:after="60"/>
              <w:jc w:val="center"/>
              <w:rPr>
                <w:rFonts w:cs="Segoe UI"/>
                <w:sz w:val="20"/>
                <w:szCs w:val="24"/>
              </w:rPr>
            </w:pPr>
            <w:r w:rsidRPr="00B84686">
              <w:rPr>
                <w:rFonts w:cs="Segoe UI"/>
                <w:sz w:val="20"/>
                <w:szCs w:val="24"/>
              </w:rPr>
              <w:t>1,694</w:t>
            </w:r>
          </w:p>
        </w:tc>
        <w:tc>
          <w:tcPr>
            <w:tcW w:w="779" w:type="dxa"/>
          </w:tcPr>
          <w:p w14:paraId="08C38362" w14:textId="77777777" w:rsidR="00594E6E" w:rsidRPr="00B84686" w:rsidRDefault="00594E6E" w:rsidP="00594E6E">
            <w:pPr>
              <w:spacing w:before="60" w:after="60"/>
              <w:jc w:val="center"/>
              <w:rPr>
                <w:rFonts w:cs="Segoe UI"/>
                <w:sz w:val="20"/>
                <w:szCs w:val="24"/>
              </w:rPr>
            </w:pPr>
            <w:r w:rsidRPr="00B84686">
              <w:rPr>
                <w:rFonts w:cs="Segoe UI"/>
                <w:sz w:val="20"/>
                <w:szCs w:val="24"/>
              </w:rPr>
              <w:t>1,343</w:t>
            </w:r>
          </w:p>
        </w:tc>
        <w:tc>
          <w:tcPr>
            <w:tcW w:w="779" w:type="dxa"/>
          </w:tcPr>
          <w:p w14:paraId="4F93FF2C" w14:textId="77777777" w:rsidR="00594E6E" w:rsidRPr="00B84686" w:rsidRDefault="00594E6E" w:rsidP="00594E6E">
            <w:pPr>
              <w:spacing w:before="60" w:after="60"/>
              <w:jc w:val="center"/>
              <w:rPr>
                <w:rFonts w:cs="Segoe UI"/>
                <w:sz w:val="20"/>
                <w:szCs w:val="24"/>
              </w:rPr>
            </w:pPr>
            <w:r w:rsidRPr="00B84686">
              <w:rPr>
                <w:rFonts w:cs="Segoe UI"/>
                <w:sz w:val="20"/>
                <w:szCs w:val="24"/>
              </w:rPr>
              <w:t>1344</w:t>
            </w:r>
          </w:p>
        </w:tc>
        <w:tc>
          <w:tcPr>
            <w:tcW w:w="779" w:type="dxa"/>
          </w:tcPr>
          <w:p w14:paraId="7BB11A24" w14:textId="77777777" w:rsidR="00594E6E" w:rsidRPr="00B84686" w:rsidRDefault="00594E6E" w:rsidP="00594E6E">
            <w:pPr>
              <w:spacing w:before="60" w:after="60"/>
              <w:jc w:val="center"/>
              <w:rPr>
                <w:rFonts w:cs="Segoe UI"/>
                <w:sz w:val="20"/>
                <w:szCs w:val="24"/>
              </w:rPr>
            </w:pPr>
            <w:r w:rsidRPr="00B84686">
              <w:rPr>
                <w:rFonts w:cs="Segoe UI"/>
                <w:sz w:val="20"/>
                <w:szCs w:val="24"/>
              </w:rPr>
              <w:t>1,212</w:t>
            </w:r>
          </w:p>
        </w:tc>
        <w:tc>
          <w:tcPr>
            <w:tcW w:w="779" w:type="dxa"/>
          </w:tcPr>
          <w:p w14:paraId="5444CB24" w14:textId="77777777" w:rsidR="00594E6E" w:rsidRPr="00B84686" w:rsidRDefault="00594E6E" w:rsidP="00594E6E">
            <w:pPr>
              <w:spacing w:before="60" w:after="60"/>
              <w:jc w:val="center"/>
              <w:rPr>
                <w:rFonts w:cs="Segoe UI"/>
                <w:sz w:val="20"/>
                <w:szCs w:val="24"/>
              </w:rPr>
            </w:pPr>
            <w:r w:rsidRPr="00B84686">
              <w:rPr>
                <w:rFonts w:cs="Segoe UI"/>
                <w:sz w:val="20"/>
                <w:szCs w:val="24"/>
              </w:rPr>
              <w:t>1,166</w:t>
            </w:r>
          </w:p>
        </w:tc>
        <w:tc>
          <w:tcPr>
            <w:tcW w:w="779" w:type="dxa"/>
          </w:tcPr>
          <w:p w14:paraId="6E320BDA" w14:textId="77777777" w:rsidR="00594E6E" w:rsidRPr="00B84686" w:rsidRDefault="00594E6E" w:rsidP="00594E6E">
            <w:pPr>
              <w:spacing w:before="60" w:after="60"/>
              <w:jc w:val="center"/>
              <w:rPr>
                <w:rFonts w:cs="Segoe UI"/>
                <w:sz w:val="20"/>
                <w:szCs w:val="24"/>
              </w:rPr>
            </w:pPr>
            <w:r w:rsidRPr="00B84686">
              <w:rPr>
                <w:rFonts w:cs="Segoe UI"/>
                <w:sz w:val="20"/>
                <w:szCs w:val="24"/>
              </w:rPr>
              <w:t>850</w:t>
            </w:r>
          </w:p>
        </w:tc>
        <w:tc>
          <w:tcPr>
            <w:tcW w:w="779" w:type="dxa"/>
          </w:tcPr>
          <w:p w14:paraId="10FD99FE" w14:textId="77777777" w:rsidR="00594E6E" w:rsidRPr="00B84686" w:rsidRDefault="00594E6E" w:rsidP="00594E6E">
            <w:pPr>
              <w:spacing w:before="60" w:after="60"/>
              <w:jc w:val="center"/>
              <w:rPr>
                <w:rFonts w:cs="Segoe UI"/>
                <w:sz w:val="20"/>
                <w:szCs w:val="24"/>
              </w:rPr>
            </w:pPr>
            <w:r w:rsidRPr="00B84686">
              <w:rPr>
                <w:rFonts w:cs="Segoe UI"/>
                <w:sz w:val="20"/>
                <w:szCs w:val="24"/>
              </w:rPr>
              <w:t>1,094</w:t>
            </w:r>
          </w:p>
        </w:tc>
        <w:tc>
          <w:tcPr>
            <w:tcW w:w="780" w:type="dxa"/>
          </w:tcPr>
          <w:p w14:paraId="6C09590C" w14:textId="77777777" w:rsidR="00594E6E" w:rsidRPr="00B84686" w:rsidRDefault="00594E6E" w:rsidP="00594E6E">
            <w:pPr>
              <w:spacing w:before="60" w:after="60"/>
              <w:jc w:val="center"/>
              <w:rPr>
                <w:rFonts w:cs="Segoe UI"/>
                <w:sz w:val="20"/>
                <w:szCs w:val="24"/>
              </w:rPr>
            </w:pPr>
            <w:r w:rsidRPr="00B84686">
              <w:rPr>
                <w:rFonts w:cs="Segoe UI"/>
                <w:sz w:val="20"/>
                <w:szCs w:val="24"/>
              </w:rPr>
              <w:t>1,314</w:t>
            </w:r>
          </w:p>
        </w:tc>
        <w:tc>
          <w:tcPr>
            <w:tcW w:w="780" w:type="dxa"/>
          </w:tcPr>
          <w:p w14:paraId="3DAA0EE8" w14:textId="77777777" w:rsidR="00594E6E" w:rsidRPr="00B84686" w:rsidRDefault="00594E6E" w:rsidP="00594E6E">
            <w:pPr>
              <w:spacing w:before="60" w:after="60"/>
              <w:jc w:val="center"/>
              <w:rPr>
                <w:rFonts w:cs="Segoe UI"/>
                <w:sz w:val="20"/>
                <w:szCs w:val="24"/>
              </w:rPr>
            </w:pPr>
            <w:r w:rsidRPr="00B84686">
              <w:rPr>
                <w:rFonts w:cs="Segoe UI"/>
                <w:sz w:val="20"/>
                <w:szCs w:val="24"/>
              </w:rPr>
              <w:t>1,652</w:t>
            </w:r>
          </w:p>
        </w:tc>
      </w:tr>
    </w:tbl>
    <w:p w14:paraId="7328F7E6" w14:textId="77777777" w:rsidR="00594E6E" w:rsidRPr="00B84686" w:rsidRDefault="00594E6E" w:rsidP="00594E6E">
      <w:pPr>
        <w:spacing w:before="60" w:after="60" w:line="240" w:lineRule="auto"/>
        <w:jc w:val="both"/>
        <w:rPr>
          <w:rFonts w:cs="Segoe UI"/>
          <w:sz w:val="20"/>
          <w:szCs w:val="24"/>
        </w:rPr>
      </w:pPr>
    </w:p>
    <w:p w14:paraId="05BB34B6" w14:textId="620C0E9C" w:rsidR="00594E6E" w:rsidRPr="00B84686" w:rsidRDefault="00594E6E" w:rsidP="00594E6E">
      <w:pPr>
        <w:spacing w:after="0" w:line="240" w:lineRule="auto"/>
        <w:jc w:val="both"/>
        <w:rPr>
          <w:rFonts w:cs="Segoe UI"/>
          <w:szCs w:val="24"/>
        </w:rPr>
      </w:pPr>
      <w:r w:rsidRPr="00B84686">
        <w:rPr>
          <w:rFonts w:cs="Segoe UI"/>
          <w:szCs w:val="24"/>
        </w:rPr>
        <w:t>Tourism is the single largest economic activity on the island. It is primarily concentrated in the town of Gros Islet</w:t>
      </w:r>
      <w:r w:rsidR="002F6B9E" w:rsidRPr="00B84686">
        <w:rPr>
          <w:rFonts w:cs="Segoe UI"/>
          <w:szCs w:val="24"/>
        </w:rPr>
        <w:t xml:space="preserve"> </w:t>
      </w:r>
      <w:r w:rsidRPr="00B84686">
        <w:rPr>
          <w:rFonts w:cs="Segoe UI"/>
          <w:szCs w:val="24"/>
        </w:rPr>
        <w:t>in the northernmost part of the island, and Soufriere in the southwest.</w:t>
      </w:r>
      <w:r w:rsidR="002F6B9E" w:rsidRPr="00B84686">
        <w:rPr>
          <w:rFonts w:cs="Segoe UI"/>
          <w:szCs w:val="24"/>
        </w:rPr>
        <w:t xml:space="preserve"> </w:t>
      </w:r>
      <w:r w:rsidRPr="00B84686">
        <w:rPr>
          <w:rFonts w:cs="Segoe UI"/>
          <w:szCs w:val="24"/>
        </w:rPr>
        <w:t xml:space="preserve">The sector is also dependent on the blue and green economies. The development of eco-tourism is on the rise and the Pointe Sable </w:t>
      </w:r>
      <w:r w:rsidR="008B7FBE" w:rsidRPr="00B84686">
        <w:rPr>
          <w:rFonts w:cs="Segoe UI"/>
          <w:szCs w:val="24"/>
        </w:rPr>
        <w:t xml:space="preserve">Management </w:t>
      </w:r>
      <w:r w:rsidRPr="00B84686">
        <w:rPr>
          <w:rFonts w:cs="Segoe UI"/>
          <w:szCs w:val="24"/>
        </w:rPr>
        <w:t xml:space="preserve">Area near the </w:t>
      </w:r>
      <w:r w:rsidR="00F57AD7" w:rsidRPr="00B84686">
        <w:rPr>
          <w:rFonts w:cs="Segoe UI"/>
          <w:szCs w:val="24"/>
        </w:rPr>
        <w:t>UVF</w:t>
      </w:r>
      <w:r w:rsidR="002F6B9E" w:rsidRPr="00B84686">
        <w:rPr>
          <w:rFonts w:cs="Segoe UI"/>
          <w:szCs w:val="24"/>
        </w:rPr>
        <w:t xml:space="preserve"> </w:t>
      </w:r>
      <w:r w:rsidRPr="00B84686">
        <w:rPr>
          <w:rFonts w:cs="Segoe UI"/>
          <w:szCs w:val="24"/>
        </w:rPr>
        <w:t>has much potential for economic growth. The project is not expected to hinder the tourism industry or affect the livelihood of those who currently depend on it.</w:t>
      </w:r>
    </w:p>
    <w:p w14:paraId="79E1CADC" w14:textId="77777777" w:rsidR="00594E6E" w:rsidRPr="00B84686" w:rsidRDefault="00594E6E" w:rsidP="00594E6E">
      <w:pPr>
        <w:spacing w:after="0" w:line="240" w:lineRule="auto"/>
        <w:jc w:val="both"/>
        <w:rPr>
          <w:rFonts w:cs="Segoe UI"/>
          <w:szCs w:val="24"/>
        </w:rPr>
      </w:pPr>
    </w:p>
    <w:p w14:paraId="66304238" w14:textId="77777777" w:rsidR="00594E6E" w:rsidRPr="00B84686" w:rsidRDefault="00594E6E" w:rsidP="00594E6E">
      <w:pPr>
        <w:spacing w:after="0" w:line="240" w:lineRule="auto"/>
        <w:jc w:val="both"/>
        <w:rPr>
          <w:rFonts w:cs="Segoe UI"/>
          <w:szCs w:val="24"/>
        </w:rPr>
      </w:pPr>
      <w:r w:rsidRPr="00B84686">
        <w:rPr>
          <w:rFonts w:cs="Segoe UI"/>
          <w:szCs w:val="24"/>
        </w:rPr>
        <w:t xml:space="preserve">Information on selected visitor statistics between 2014 and 2017, from the Central Statistical Office of Saint Lucia, is provided in Appendix D. Appendix E provides the Saint Lucia Tourism Authority’s annual passenger arrival by airport entry from 2014 to 2018.  </w:t>
      </w:r>
    </w:p>
    <w:p w14:paraId="6469588D" w14:textId="77777777" w:rsidR="00594E6E" w:rsidRPr="00B84686" w:rsidRDefault="00594E6E" w:rsidP="00594E6E">
      <w:pPr>
        <w:spacing w:after="0" w:line="240" w:lineRule="auto"/>
        <w:jc w:val="both"/>
        <w:rPr>
          <w:rFonts w:cs="Segoe UI"/>
          <w:szCs w:val="24"/>
        </w:rPr>
      </w:pPr>
    </w:p>
    <w:p w14:paraId="3876FCE1" w14:textId="77777777" w:rsidR="00594E6E" w:rsidRPr="00B84686" w:rsidRDefault="00594E6E" w:rsidP="00594E6E">
      <w:pPr>
        <w:spacing w:after="0" w:line="240" w:lineRule="auto"/>
        <w:jc w:val="both"/>
        <w:rPr>
          <w:rFonts w:cs="Segoe UI"/>
          <w:szCs w:val="24"/>
        </w:rPr>
      </w:pPr>
      <w:r w:rsidRPr="00B84686">
        <w:rPr>
          <w:rFonts w:cs="Segoe UI"/>
          <w:szCs w:val="24"/>
        </w:rPr>
        <w:t>Although the practice</w:t>
      </w:r>
      <w:r w:rsidR="00101B5C" w:rsidRPr="00B84686">
        <w:rPr>
          <w:rFonts w:cs="Segoe UI"/>
          <w:szCs w:val="24"/>
        </w:rPr>
        <w:t>s</w:t>
      </w:r>
      <w:r w:rsidRPr="00B84686">
        <w:rPr>
          <w:rFonts w:cs="Segoe UI"/>
          <w:szCs w:val="24"/>
        </w:rPr>
        <w:t xml:space="preserve"> of crop and livestock production</w:t>
      </w:r>
      <w:r w:rsidR="002F6B9E" w:rsidRPr="00B84686">
        <w:rPr>
          <w:rFonts w:cs="Segoe UI"/>
          <w:szCs w:val="24"/>
        </w:rPr>
        <w:t xml:space="preserve"> </w:t>
      </w:r>
      <w:r w:rsidRPr="00B84686">
        <w:rPr>
          <w:rFonts w:cs="Segoe UI"/>
          <w:szCs w:val="24"/>
        </w:rPr>
        <w:t>are the most productive subsectors of the agricultural industry in Saint Lucia, there is little agricultural activity near the airports. Most of the areas close to the project sites</w:t>
      </w:r>
      <w:r w:rsidR="002F6B9E" w:rsidRPr="00B84686">
        <w:rPr>
          <w:rFonts w:cs="Segoe UI"/>
          <w:szCs w:val="24"/>
        </w:rPr>
        <w:t xml:space="preserve"> </w:t>
      </w:r>
      <w:r w:rsidRPr="00B84686">
        <w:rPr>
          <w:rFonts w:cs="Segoe UI"/>
          <w:szCs w:val="24"/>
        </w:rPr>
        <w:t xml:space="preserve">consist primarily of commercial and residential developments. </w:t>
      </w:r>
    </w:p>
    <w:p w14:paraId="47D00D8B" w14:textId="77777777" w:rsidR="00594E6E" w:rsidRPr="00B84686" w:rsidRDefault="00594E6E" w:rsidP="00594E6E">
      <w:pPr>
        <w:spacing w:after="0" w:line="240" w:lineRule="auto"/>
        <w:jc w:val="both"/>
        <w:rPr>
          <w:rFonts w:cs="Segoe UI"/>
          <w:szCs w:val="24"/>
        </w:rPr>
      </w:pPr>
    </w:p>
    <w:p w14:paraId="13A4641E" w14:textId="77777777" w:rsidR="00594E6E" w:rsidRPr="00B84686" w:rsidRDefault="00594E6E" w:rsidP="007330D6">
      <w:pPr>
        <w:pStyle w:val="ListParagraph"/>
        <w:numPr>
          <w:ilvl w:val="2"/>
          <w:numId w:val="33"/>
        </w:numPr>
        <w:spacing w:after="0" w:line="240" w:lineRule="auto"/>
        <w:contextualSpacing w:val="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Land Acquisition and Resettlement</w:t>
      </w:r>
    </w:p>
    <w:p w14:paraId="24A1857A" w14:textId="77777777" w:rsidR="00594E6E" w:rsidRPr="00B84686" w:rsidRDefault="00594E6E" w:rsidP="00594E6E">
      <w:pPr>
        <w:spacing w:after="0" w:line="240" w:lineRule="auto"/>
        <w:jc w:val="both"/>
        <w:rPr>
          <w:rFonts w:cs="Segoe UI"/>
          <w:szCs w:val="24"/>
        </w:rPr>
      </w:pPr>
    </w:p>
    <w:p w14:paraId="638A6419" w14:textId="3D9E7298" w:rsidR="00594E6E" w:rsidRPr="00B84686" w:rsidRDefault="00594E6E" w:rsidP="00594E6E">
      <w:pPr>
        <w:spacing w:after="0" w:line="240" w:lineRule="auto"/>
        <w:jc w:val="both"/>
        <w:rPr>
          <w:rFonts w:cs="Segoe UI"/>
          <w:szCs w:val="24"/>
        </w:rPr>
      </w:pPr>
      <w:r w:rsidRPr="00B84686">
        <w:rPr>
          <w:rFonts w:cs="Segoe UI"/>
          <w:szCs w:val="24"/>
        </w:rPr>
        <w:t>Since most works pertaining to the project will be implemented within the boundaries of the two existing airports, which are public lands and free of encroachments, the</w:t>
      </w:r>
      <w:r w:rsidR="002B3E1D" w:rsidRPr="00B84686">
        <w:rPr>
          <w:rFonts w:cs="Segoe UI"/>
          <w:szCs w:val="24"/>
        </w:rPr>
        <w:t>re is no</w:t>
      </w:r>
      <w:r w:rsidRPr="00B84686">
        <w:rPr>
          <w:rFonts w:cs="Segoe UI"/>
          <w:szCs w:val="24"/>
        </w:rPr>
        <w:t xml:space="preserve"> possibility of</w:t>
      </w:r>
      <w:r w:rsidR="002F6B9E" w:rsidRPr="00B84686">
        <w:rPr>
          <w:rFonts w:cs="Segoe UI"/>
          <w:szCs w:val="24"/>
        </w:rPr>
        <w:t xml:space="preserve"> </w:t>
      </w:r>
      <w:r w:rsidRPr="00B84686">
        <w:rPr>
          <w:rFonts w:cs="Segoe UI"/>
          <w:szCs w:val="24"/>
        </w:rPr>
        <w:t>displacement or relocation of individuals or households</w:t>
      </w:r>
      <w:r w:rsidR="002F6B9E" w:rsidRPr="00B84686">
        <w:rPr>
          <w:rFonts w:cs="Segoe UI"/>
          <w:szCs w:val="24"/>
        </w:rPr>
        <w:t xml:space="preserve"> </w:t>
      </w:r>
      <w:r w:rsidRPr="00B84686">
        <w:rPr>
          <w:rFonts w:cs="Segoe UI"/>
          <w:szCs w:val="24"/>
        </w:rPr>
        <w:t>.</w:t>
      </w:r>
      <w:r w:rsidR="002B3E1D" w:rsidRPr="00B84686">
        <w:rPr>
          <w:rFonts w:cs="Segoe UI"/>
          <w:szCs w:val="24"/>
        </w:rPr>
        <w:t>T</w:t>
      </w:r>
      <w:r w:rsidRPr="00B84686">
        <w:rPr>
          <w:rFonts w:cs="Segoe UI"/>
          <w:szCs w:val="24"/>
        </w:rPr>
        <w:t xml:space="preserve">he ADS-B </w:t>
      </w:r>
      <w:r w:rsidR="002B3E1D" w:rsidRPr="00B84686">
        <w:rPr>
          <w:rFonts w:cs="Segoe UI"/>
          <w:szCs w:val="24"/>
        </w:rPr>
        <w:t xml:space="preserve">antennae are tentatively to be located atop existing </w:t>
      </w:r>
      <w:r w:rsidRPr="00B84686">
        <w:rPr>
          <w:rFonts w:cs="Segoe UI"/>
          <w:szCs w:val="24"/>
        </w:rPr>
        <w:t>towers</w:t>
      </w:r>
      <w:r w:rsidR="002F6B9E" w:rsidRPr="00B84686">
        <w:rPr>
          <w:rFonts w:cs="Segoe UI"/>
          <w:szCs w:val="24"/>
        </w:rPr>
        <w:t xml:space="preserve"> </w:t>
      </w:r>
      <w:r w:rsidRPr="00B84686">
        <w:rPr>
          <w:rFonts w:cs="Segoe UI"/>
          <w:szCs w:val="24"/>
        </w:rPr>
        <w:t xml:space="preserve">outside the existing airport properties on </w:t>
      </w:r>
      <w:r w:rsidR="00FB36A6" w:rsidRPr="00B84686">
        <w:rPr>
          <w:rFonts w:cs="Segoe UI"/>
          <w:szCs w:val="24"/>
        </w:rPr>
        <w:t xml:space="preserve">Cape </w:t>
      </w:r>
      <w:r w:rsidR="002B3E1D" w:rsidRPr="00B84686">
        <w:rPr>
          <w:rFonts w:cs="Segoe UI"/>
          <w:szCs w:val="24"/>
        </w:rPr>
        <w:t>Moule-a-Chique and Vigie Hill.  It is possible that during detailed design there are alternate locations proposed for the ADS-B antennae, in which case t</w:t>
      </w:r>
      <w:r w:rsidRPr="00B84686">
        <w:rPr>
          <w:rFonts w:cs="Segoe UI"/>
          <w:szCs w:val="24"/>
        </w:rPr>
        <w:t xml:space="preserve">hese locations will be </w:t>
      </w:r>
      <w:r w:rsidR="006270A2" w:rsidRPr="00B84686">
        <w:rPr>
          <w:rFonts w:cs="Segoe UI"/>
          <w:szCs w:val="24"/>
        </w:rPr>
        <w:t>screened,</w:t>
      </w:r>
      <w:r w:rsidR="00AF532C" w:rsidRPr="00B84686">
        <w:rPr>
          <w:rFonts w:cs="Segoe UI"/>
          <w:szCs w:val="24"/>
        </w:rPr>
        <w:t xml:space="preserve"> and exclusion criteria applied</w:t>
      </w:r>
      <w:r w:rsidRPr="00B84686">
        <w:rPr>
          <w:rFonts w:cs="Segoe UI"/>
          <w:szCs w:val="24"/>
        </w:rPr>
        <w:t xml:space="preserve"> to ensure that there is </w:t>
      </w:r>
      <w:r w:rsidR="002B3E1D" w:rsidRPr="00B84686">
        <w:rPr>
          <w:rFonts w:cs="Segoe UI"/>
          <w:szCs w:val="24"/>
        </w:rPr>
        <w:t xml:space="preserve">no </w:t>
      </w:r>
      <w:r w:rsidRPr="00B84686">
        <w:rPr>
          <w:rFonts w:cs="Segoe UI"/>
          <w:szCs w:val="24"/>
        </w:rPr>
        <w:t xml:space="preserve">potential for </w:t>
      </w:r>
      <w:r w:rsidR="002B3E1D" w:rsidRPr="00B84686">
        <w:rPr>
          <w:rFonts w:cs="Segoe UI"/>
          <w:szCs w:val="24"/>
        </w:rPr>
        <w:t xml:space="preserve">involuntary </w:t>
      </w:r>
      <w:r w:rsidRPr="00B84686">
        <w:rPr>
          <w:rFonts w:cs="Segoe UI"/>
          <w:szCs w:val="24"/>
        </w:rPr>
        <w:t>land acquisition or resettlement.</w:t>
      </w:r>
    </w:p>
    <w:p w14:paraId="4F2EF78F" w14:textId="77777777" w:rsidR="00467F04" w:rsidRPr="00B84686" w:rsidRDefault="00467F04" w:rsidP="00FF2A19">
      <w:pPr>
        <w:rPr>
          <w:rFonts w:cs="Segoe UI"/>
          <w:szCs w:val="24"/>
        </w:rPr>
      </w:pPr>
    </w:p>
    <w:p w14:paraId="57DC190A" w14:textId="77777777" w:rsidR="00467F04" w:rsidRPr="00B84686" w:rsidRDefault="00467F04" w:rsidP="00FF2A19">
      <w:pPr>
        <w:rPr>
          <w:rFonts w:cs="Segoe UI"/>
          <w:szCs w:val="24"/>
        </w:rPr>
      </w:pPr>
    </w:p>
    <w:p w14:paraId="31B98AA5" w14:textId="77777777" w:rsidR="00467F04" w:rsidRPr="00B84686" w:rsidRDefault="00467F04" w:rsidP="008A4993">
      <w:pPr>
        <w:spacing w:after="0" w:line="240" w:lineRule="auto"/>
        <w:rPr>
          <w:rFonts w:cs="Segoe UI"/>
          <w:szCs w:val="24"/>
        </w:rPr>
        <w:sectPr w:rsidR="00467F04" w:rsidRPr="00B84686">
          <w:headerReference w:type="default" r:id="rId51"/>
          <w:footerReference w:type="default" r:id="rId52"/>
          <w:pgSz w:w="12240" w:h="15840"/>
          <w:pgMar w:top="1440" w:right="1440" w:bottom="1440" w:left="1440" w:header="720" w:footer="720" w:gutter="0"/>
          <w:cols w:space="720"/>
          <w:docGrid w:linePitch="360"/>
        </w:sectPr>
      </w:pPr>
    </w:p>
    <w:p w14:paraId="3608B901" w14:textId="77777777" w:rsidR="00FF2A19" w:rsidRPr="00B84686" w:rsidRDefault="00FF2A19" w:rsidP="007330D6">
      <w:pPr>
        <w:pStyle w:val="Heading1"/>
        <w:numPr>
          <w:ilvl w:val="0"/>
          <w:numId w:val="33"/>
        </w:numPr>
        <w:spacing w:before="0" w:line="240" w:lineRule="auto"/>
        <w:ind w:hanging="720"/>
        <w:rPr>
          <w:b/>
          <w:color w:val="833C0B" w:themeColor="accent2" w:themeShade="80"/>
        </w:rPr>
      </w:pPr>
      <w:bookmarkStart w:id="42" w:name="_Toc30521851"/>
      <w:r w:rsidRPr="00B84686">
        <w:rPr>
          <w:b/>
          <w:color w:val="833C0B" w:themeColor="accent2" w:themeShade="80"/>
        </w:rPr>
        <w:lastRenderedPageBreak/>
        <w:t>PROJECT RISKS AND IMPACTS</w:t>
      </w:r>
      <w:bookmarkEnd w:id="42"/>
    </w:p>
    <w:p w14:paraId="07AE25C5" w14:textId="77777777" w:rsidR="001F6F38" w:rsidRPr="00B84686" w:rsidRDefault="001F6F38" w:rsidP="001F6F38">
      <w:pPr>
        <w:spacing w:after="0" w:line="240" w:lineRule="auto"/>
        <w:rPr>
          <w:rFonts w:cs="Segoe UI"/>
          <w:b/>
          <w:color w:val="833C0B" w:themeColor="accent2" w:themeShade="80"/>
          <w:szCs w:val="24"/>
        </w:rPr>
      </w:pPr>
    </w:p>
    <w:p w14:paraId="3EEBB834" w14:textId="77777777" w:rsidR="00B8145C" w:rsidRPr="00B84686" w:rsidRDefault="00ED2D20" w:rsidP="00D3185E">
      <w:pPr>
        <w:pStyle w:val="Heading2"/>
        <w:numPr>
          <w:ilvl w:val="1"/>
          <w:numId w:val="9"/>
        </w:numPr>
        <w:spacing w:before="0" w:line="240" w:lineRule="auto"/>
        <w:ind w:hanging="720"/>
        <w:rPr>
          <w:rFonts w:asciiTheme="minorHAnsi" w:hAnsiTheme="minorHAnsi" w:cstheme="minorHAnsi"/>
          <w:color w:val="1F3864" w:themeColor="accent5" w:themeShade="80"/>
        </w:rPr>
      </w:pPr>
      <w:bookmarkStart w:id="43" w:name="_Toc30521852"/>
      <w:r w:rsidRPr="00B84686">
        <w:rPr>
          <w:rFonts w:asciiTheme="minorHAnsi" w:hAnsiTheme="minorHAnsi" w:cstheme="minorHAnsi"/>
          <w:color w:val="1F3864" w:themeColor="accent5" w:themeShade="80"/>
        </w:rPr>
        <w:t>Overview</w:t>
      </w:r>
      <w:r w:rsidR="00F3512F" w:rsidRPr="00B84686">
        <w:rPr>
          <w:rFonts w:asciiTheme="minorHAnsi" w:hAnsiTheme="minorHAnsi" w:cstheme="minorHAnsi"/>
          <w:color w:val="1F3864" w:themeColor="accent5" w:themeShade="80"/>
        </w:rPr>
        <w:t xml:space="preserve"> and Preconstruction Activities</w:t>
      </w:r>
      <w:bookmarkEnd w:id="43"/>
    </w:p>
    <w:p w14:paraId="74068139" w14:textId="77777777" w:rsidR="00B8145C" w:rsidRPr="00B84686" w:rsidRDefault="00B8145C" w:rsidP="00B8145C">
      <w:pPr>
        <w:spacing w:after="0" w:line="240" w:lineRule="auto"/>
      </w:pPr>
    </w:p>
    <w:p w14:paraId="38985BD9" w14:textId="0FFA3D59" w:rsidR="00A01F56" w:rsidRPr="00B84686" w:rsidRDefault="00F57AD7" w:rsidP="002766E6">
      <w:pPr>
        <w:spacing w:after="0" w:line="240" w:lineRule="auto"/>
        <w:jc w:val="both"/>
        <w:rPr>
          <w:rFonts w:cs="Segoe UI"/>
          <w:szCs w:val="24"/>
        </w:rPr>
      </w:pPr>
      <w:r w:rsidRPr="00B84686">
        <w:rPr>
          <w:rFonts w:cs="Segoe UI"/>
          <w:szCs w:val="24"/>
        </w:rPr>
        <w:t xml:space="preserve">This chapter assesses the potential environmental and social </w:t>
      </w:r>
      <w:r w:rsidR="00F82BF5" w:rsidRPr="00B84686">
        <w:rPr>
          <w:rFonts w:cs="Segoe UI"/>
          <w:szCs w:val="24"/>
        </w:rPr>
        <w:t xml:space="preserve">risks and </w:t>
      </w:r>
      <w:r w:rsidRPr="00B84686">
        <w:rPr>
          <w:rFonts w:cs="Segoe UI"/>
          <w:szCs w:val="24"/>
        </w:rPr>
        <w:t>impacts of the proposed project intervention</w:t>
      </w:r>
      <w:r w:rsidR="00A62796" w:rsidRPr="00B84686">
        <w:rPr>
          <w:rFonts w:cs="Segoe UI"/>
          <w:szCs w:val="24"/>
        </w:rPr>
        <w:t>s</w:t>
      </w:r>
      <w:r w:rsidR="00F82BF5" w:rsidRPr="00B84686">
        <w:rPr>
          <w:rFonts w:cs="Segoe UI"/>
          <w:szCs w:val="24"/>
        </w:rPr>
        <w:t>. As mentioned earlier, Component</w:t>
      </w:r>
      <w:r w:rsidR="0009395C" w:rsidRPr="00B84686">
        <w:rPr>
          <w:rFonts w:cs="Segoe UI"/>
          <w:szCs w:val="24"/>
        </w:rPr>
        <w:t>s</w:t>
      </w:r>
      <w:r w:rsidR="00F82BF5" w:rsidRPr="00B84686">
        <w:rPr>
          <w:rFonts w:cs="Segoe UI"/>
          <w:szCs w:val="24"/>
        </w:rPr>
        <w:t xml:space="preserve"> 1 and 2 include physical improvements and the activities under these components are assessed</w:t>
      </w:r>
      <w:r w:rsidR="0009395C" w:rsidRPr="00B84686">
        <w:rPr>
          <w:rFonts w:cs="Segoe UI"/>
          <w:szCs w:val="24"/>
        </w:rPr>
        <w:t xml:space="preserve"> in detail</w:t>
      </w:r>
      <w:r w:rsidR="00F82BF5" w:rsidRPr="00B84686">
        <w:rPr>
          <w:rFonts w:cs="Segoe UI"/>
          <w:szCs w:val="24"/>
        </w:rPr>
        <w:t>.</w:t>
      </w:r>
      <w:r w:rsidR="00B84686" w:rsidRPr="00B84686">
        <w:rPr>
          <w:rFonts w:cs="Segoe UI"/>
          <w:szCs w:val="24"/>
        </w:rPr>
        <w:t xml:space="preserve"> </w:t>
      </w:r>
      <w:r w:rsidR="00C329CE" w:rsidRPr="00B84686">
        <w:rPr>
          <w:rFonts w:cs="Segoe UI"/>
          <w:szCs w:val="24"/>
        </w:rPr>
        <w:t xml:space="preserve">The technical studies under component 2 and 3 will also </w:t>
      </w:r>
      <w:r w:rsidR="000F43F8" w:rsidRPr="00B84686">
        <w:rPr>
          <w:rFonts w:cs="Segoe UI"/>
          <w:szCs w:val="24"/>
        </w:rPr>
        <w:t xml:space="preserve">be required to comply </w:t>
      </w:r>
      <w:r w:rsidR="00344EFC" w:rsidRPr="00B84686">
        <w:rPr>
          <w:rFonts w:cs="Segoe UI"/>
          <w:szCs w:val="24"/>
        </w:rPr>
        <w:t>with</w:t>
      </w:r>
      <w:r w:rsidR="00C329CE" w:rsidRPr="00B84686">
        <w:rPr>
          <w:rFonts w:cs="Segoe UI"/>
          <w:szCs w:val="24"/>
        </w:rPr>
        <w:t xml:space="preserve"> ESS1 of the World Bank Environmental and Social Framework</w:t>
      </w:r>
      <w:r w:rsidR="00344EFC" w:rsidRPr="00B84686">
        <w:rPr>
          <w:rFonts w:cs="Segoe UI"/>
          <w:szCs w:val="24"/>
        </w:rPr>
        <w:t>; therefore, t</w:t>
      </w:r>
      <w:r w:rsidR="00C329CE" w:rsidRPr="00B84686">
        <w:rPr>
          <w:rFonts w:cs="Segoe UI"/>
          <w:szCs w:val="24"/>
        </w:rPr>
        <w:t xml:space="preserve">he </w:t>
      </w:r>
      <w:r w:rsidR="00344EFC" w:rsidRPr="00B84686">
        <w:rPr>
          <w:rFonts w:cs="Segoe UI"/>
          <w:szCs w:val="24"/>
        </w:rPr>
        <w:t>T</w:t>
      </w:r>
      <w:r w:rsidR="00C329CE" w:rsidRPr="00B84686">
        <w:rPr>
          <w:rFonts w:cs="Segoe UI"/>
          <w:szCs w:val="24"/>
        </w:rPr>
        <w:t xml:space="preserve">erms of Reference and </w:t>
      </w:r>
      <w:r w:rsidR="00344EFC" w:rsidRPr="00B84686">
        <w:rPr>
          <w:rFonts w:cs="Segoe UI"/>
          <w:szCs w:val="24"/>
        </w:rPr>
        <w:t>technical s</w:t>
      </w:r>
      <w:r w:rsidR="00C329CE" w:rsidRPr="00B84686">
        <w:rPr>
          <w:rFonts w:cs="Segoe UI"/>
          <w:szCs w:val="24"/>
        </w:rPr>
        <w:t xml:space="preserve">tudy reports </w:t>
      </w:r>
      <w:r w:rsidR="00344EFC" w:rsidRPr="00B84686">
        <w:rPr>
          <w:rFonts w:cs="Segoe UI"/>
          <w:szCs w:val="24"/>
        </w:rPr>
        <w:t xml:space="preserve">for activities under these components </w:t>
      </w:r>
      <w:r w:rsidR="00C329CE" w:rsidRPr="00B84686">
        <w:rPr>
          <w:rFonts w:cs="Segoe UI"/>
          <w:szCs w:val="24"/>
        </w:rPr>
        <w:t xml:space="preserve">will be reviewed to ensure </w:t>
      </w:r>
      <w:r w:rsidR="00344EFC" w:rsidRPr="00B84686">
        <w:rPr>
          <w:rFonts w:cs="Segoe UI"/>
          <w:szCs w:val="24"/>
        </w:rPr>
        <w:t xml:space="preserve">that they </w:t>
      </w:r>
      <w:r w:rsidR="00C329CE" w:rsidRPr="00B84686">
        <w:rPr>
          <w:rFonts w:cs="Segoe UI"/>
          <w:szCs w:val="24"/>
        </w:rPr>
        <w:t>fulfil</w:t>
      </w:r>
      <w:r w:rsidR="00344EFC" w:rsidRPr="00B84686">
        <w:rPr>
          <w:rFonts w:cs="Segoe UI"/>
          <w:szCs w:val="24"/>
        </w:rPr>
        <w:t>l</w:t>
      </w:r>
      <w:r w:rsidR="00C329CE" w:rsidRPr="00B84686">
        <w:rPr>
          <w:rFonts w:cs="Segoe UI"/>
          <w:szCs w:val="24"/>
        </w:rPr>
        <w:t xml:space="preserve"> the </w:t>
      </w:r>
      <w:r w:rsidR="00A01F56" w:rsidRPr="00B84686">
        <w:rPr>
          <w:rFonts w:cs="Segoe UI"/>
          <w:szCs w:val="24"/>
        </w:rPr>
        <w:t xml:space="preserve">requirements of </w:t>
      </w:r>
      <w:r w:rsidR="00C329CE" w:rsidRPr="00B84686">
        <w:rPr>
          <w:rFonts w:cs="Segoe UI"/>
          <w:szCs w:val="24"/>
        </w:rPr>
        <w:t xml:space="preserve">ESS1. </w:t>
      </w:r>
    </w:p>
    <w:p w14:paraId="48085C4A" w14:textId="77777777" w:rsidR="00A01F56" w:rsidRPr="00B84686" w:rsidRDefault="00A01F56" w:rsidP="002766E6">
      <w:pPr>
        <w:spacing w:after="0" w:line="240" w:lineRule="auto"/>
        <w:jc w:val="both"/>
        <w:rPr>
          <w:rFonts w:cs="Segoe UI"/>
          <w:szCs w:val="24"/>
        </w:rPr>
      </w:pPr>
    </w:p>
    <w:p w14:paraId="03C94F2A" w14:textId="7A5EF065" w:rsidR="002766E6" w:rsidRPr="00B84686" w:rsidRDefault="002766E6" w:rsidP="002766E6">
      <w:pPr>
        <w:spacing w:after="0" w:line="240" w:lineRule="auto"/>
        <w:jc w:val="both"/>
        <w:rPr>
          <w:rFonts w:cs="Segoe UI"/>
          <w:szCs w:val="24"/>
        </w:rPr>
      </w:pPr>
      <w:r w:rsidRPr="00B84686">
        <w:rPr>
          <w:rFonts w:cs="Segoe UI"/>
          <w:szCs w:val="24"/>
        </w:rPr>
        <w:t xml:space="preserve">The proposed actions </w:t>
      </w:r>
      <w:r w:rsidR="00A01F56" w:rsidRPr="00B84686">
        <w:rPr>
          <w:rFonts w:cs="Segoe UI"/>
          <w:szCs w:val="24"/>
        </w:rPr>
        <w:t xml:space="preserve">with physical works that were </w:t>
      </w:r>
      <w:r w:rsidR="00F82BF5" w:rsidRPr="00B84686">
        <w:rPr>
          <w:rFonts w:cs="Segoe UI"/>
          <w:szCs w:val="24"/>
        </w:rPr>
        <w:t xml:space="preserve">assessed for </w:t>
      </w:r>
      <w:r w:rsidRPr="00B84686">
        <w:rPr>
          <w:rFonts w:cs="Segoe UI"/>
          <w:szCs w:val="24"/>
        </w:rPr>
        <w:t>potential environmental and social risks and impacts include:</w:t>
      </w:r>
    </w:p>
    <w:p w14:paraId="5CEEAE49" w14:textId="77777777" w:rsidR="002766E6" w:rsidRPr="00B84686" w:rsidRDefault="002766E6" w:rsidP="002766E6">
      <w:pPr>
        <w:spacing w:after="0" w:line="240" w:lineRule="auto"/>
        <w:jc w:val="both"/>
        <w:rPr>
          <w:rFonts w:cs="Segoe UI"/>
          <w:szCs w:val="24"/>
        </w:rPr>
      </w:pPr>
    </w:p>
    <w:p w14:paraId="4BA110EB" w14:textId="27394110" w:rsidR="002766E6" w:rsidRPr="00B84686" w:rsidRDefault="002766E6" w:rsidP="008B1DB7">
      <w:pPr>
        <w:spacing w:after="120" w:line="240" w:lineRule="auto"/>
        <w:jc w:val="both"/>
        <w:rPr>
          <w:rFonts w:cs="Segoe UI"/>
          <w:szCs w:val="24"/>
        </w:rPr>
      </w:pPr>
      <w:r w:rsidRPr="00B84686">
        <w:rPr>
          <w:rFonts w:cs="Segoe UI"/>
          <w:szCs w:val="24"/>
        </w:rPr>
        <w:t xml:space="preserve">At </w:t>
      </w:r>
      <w:r w:rsidR="00F82BF5" w:rsidRPr="00B84686">
        <w:rPr>
          <w:rFonts w:cs="Segoe UI"/>
          <w:szCs w:val="24"/>
        </w:rPr>
        <w:t>UVF</w:t>
      </w:r>
      <w:r w:rsidRPr="00B84686">
        <w:rPr>
          <w:rFonts w:cs="Segoe UI"/>
          <w:szCs w:val="24"/>
        </w:rPr>
        <w:t xml:space="preserve">:  </w:t>
      </w:r>
    </w:p>
    <w:p w14:paraId="7D12DE82" w14:textId="77777777" w:rsidR="002766E6" w:rsidRPr="00B84686" w:rsidRDefault="002766E6" w:rsidP="008B1DB7">
      <w:pPr>
        <w:pStyle w:val="ListParagraph"/>
        <w:numPr>
          <w:ilvl w:val="0"/>
          <w:numId w:val="1"/>
        </w:numPr>
        <w:spacing w:after="0" w:line="240" w:lineRule="auto"/>
        <w:jc w:val="both"/>
        <w:rPr>
          <w:rFonts w:cs="Segoe UI"/>
          <w:szCs w:val="24"/>
        </w:rPr>
      </w:pPr>
      <w:r w:rsidRPr="00B84686">
        <w:rPr>
          <w:rFonts w:cs="Segoe UI"/>
          <w:szCs w:val="24"/>
        </w:rPr>
        <w:t>Runway resurfacing</w:t>
      </w:r>
    </w:p>
    <w:p w14:paraId="57EF2AF2" w14:textId="77777777" w:rsidR="002766E6" w:rsidRPr="00B84686" w:rsidRDefault="002766E6" w:rsidP="008B1DB7">
      <w:pPr>
        <w:pStyle w:val="ListParagraph"/>
        <w:numPr>
          <w:ilvl w:val="0"/>
          <w:numId w:val="1"/>
        </w:numPr>
        <w:spacing w:after="0" w:line="240" w:lineRule="auto"/>
        <w:jc w:val="both"/>
        <w:rPr>
          <w:rFonts w:cs="Segoe UI"/>
          <w:szCs w:val="24"/>
        </w:rPr>
      </w:pPr>
      <w:r w:rsidRPr="00B84686">
        <w:rPr>
          <w:rFonts w:cs="Segoe UI"/>
          <w:szCs w:val="24"/>
        </w:rPr>
        <w:t>Runway end safety areas (RESAs) construction</w:t>
      </w:r>
    </w:p>
    <w:p w14:paraId="0D4F5A5D" w14:textId="5A81CBB7" w:rsidR="002766E6" w:rsidRPr="00B84686" w:rsidRDefault="002766E6" w:rsidP="008B1DB7">
      <w:pPr>
        <w:pStyle w:val="ListParagraph"/>
        <w:numPr>
          <w:ilvl w:val="0"/>
          <w:numId w:val="1"/>
        </w:numPr>
        <w:spacing w:after="0" w:line="240" w:lineRule="auto"/>
        <w:jc w:val="both"/>
        <w:rPr>
          <w:rFonts w:cs="Segoe UI"/>
          <w:szCs w:val="24"/>
        </w:rPr>
      </w:pPr>
      <w:r w:rsidRPr="00B84686">
        <w:rPr>
          <w:rFonts w:cs="Segoe UI"/>
          <w:szCs w:val="24"/>
        </w:rPr>
        <w:t>Instrument landing system (ILS) and lighting systems installation</w:t>
      </w:r>
    </w:p>
    <w:p w14:paraId="384A4A19" w14:textId="77777777" w:rsidR="002766E6" w:rsidRPr="00B84686" w:rsidRDefault="002766E6" w:rsidP="008B1DB7">
      <w:pPr>
        <w:pStyle w:val="ListParagraph"/>
        <w:numPr>
          <w:ilvl w:val="0"/>
          <w:numId w:val="1"/>
        </w:numPr>
        <w:spacing w:after="0" w:line="240" w:lineRule="auto"/>
        <w:jc w:val="both"/>
        <w:rPr>
          <w:rFonts w:cs="Segoe UI"/>
          <w:szCs w:val="24"/>
        </w:rPr>
      </w:pPr>
      <w:r w:rsidRPr="00B84686">
        <w:rPr>
          <w:rFonts w:cs="Segoe UI"/>
          <w:szCs w:val="24"/>
        </w:rPr>
        <w:t xml:space="preserve">ARFF facility remodeling and refurbishment </w:t>
      </w:r>
    </w:p>
    <w:p w14:paraId="15097049" w14:textId="77777777" w:rsidR="002766E6" w:rsidRPr="00B84686" w:rsidRDefault="002766E6" w:rsidP="008B1DB7">
      <w:pPr>
        <w:pStyle w:val="ListParagraph"/>
        <w:numPr>
          <w:ilvl w:val="0"/>
          <w:numId w:val="1"/>
        </w:numPr>
        <w:spacing w:after="0" w:line="240" w:lineRule="auto"/>
        <w:jc w:val="both"/>
        <w:rPr>
          <w:rFonts w:cs="Segoe UI"/>
          <w:szCs w:val="24"/>
        </w:rPr>
      </w:pPr>
      <w:r w:rsidRPr="00B84686">
        <w:rPr>
          <w:rFonts w:cs="Segoe UI"/>
          <w:szCs w:val="24"/>
        </w:rPr>
        <w:t>Stormwater drain rehabilitation</w:t>
      </w:r>
    </w:p>
    <w:p w14:paraId="262553C6" w14:textId="77777777" w:rsidR="002766E6" w:rsidRPr="00B84686" w:rsidRDefault="002766E6" w:rsidP="002766E6">
      <w:pPr>
        <w:spacing w:after="0" w:line="240" w:lineRule="auto"/>
        <w:jc w:val="both"/>
        <w:rPr>
          <w:rFonts w:cs="Segoe UI"/>
          <w:szCs w:val="24"/>
        </w:rPr>
      </w:pPr>
    </w:p>
    <w:p w14:paraId="1D170047" w14:textId="2858278F" w:rsidR="002766E6" w:rsidRPr="00B84686" w:rsidRDefault="00D427E9" w:rsidP="008B1DB7">
      <w:pPr>
        <w:spacing w:after="120" w:line="240" w:lineRule="auto"/>
        <w:jc w:val="both"/>
        <w:rPr>
          <w:rFonts w:cs="Segoe UI"/>
          <w:szCs w:val="24"/>
        </w:rPr>
      </w:pPr>
      <w:r w:rsidRPr="00B84686">
        <w:rPr>
          <w:rFonts w:cs="Segoe UI"/>
          <w:szCs w:val="24"/>
        </w:rPr>
        <w:t xml:space="preserve">For </w:t>
      </w:r>
      <w:r w:rsidR="002766E6" w:rsidRPr="00B84686">
        <w:rPr>
          <w:rFonts w:cs="Segoe UI"/>
          <w:szCs w:val="24"/>
        </w:rPr>
        <w:t>both airports:</w:t>
      </w:r>
    </w:p>
    <w:p w14:paraId="16726F79" w14:textId="683320AA" w:rsidR="002766E6" w:rsidRPr="00B84686" w:rsidRDefault="002766E6" w:rsidP="007330D6">
      <w:pPr>
        <w:pStyle w:val="ListParagraph"/>
        <w:numPr>
          <w:ilvl w:val="0"/>
          <w:numId w:val="34"/>
        </w:numPr>
        <w:spacing w:after="0" w:line="240" w:lineRule="auto"/>
        <w:jc w:val="both"/>
        <w:rPr>
          <w:rFonts w:cs="Segoe UI"/>
          <w:szCs w:val="24"/>
        </w:rPr>
      </w:pPr>
      <w:r w:rsidRPr="00B84686">
        <w:rPr>
          <w:rFonts w:cs="Segoe UI"/>
          <w:szCs w:val="24"/>
        </w:rPr>
        <w:t xml:space="preserve">ADS-B antenna array installation outside existing airport properties </w:t>
      </w:r>
    </w:p>
    <w:p w14:paraId="3F2B39F7" w14:textId="77777777" w:rsidR="002766E6" w:rsidRPr="00B84686" w:rsidRDefault="002766E6" w:rsidP="002766E6">
      <w:pPr>
        <w:spacing w:after="0" w:line="240" w:lineRule="auto"/>
        <w:jc w:val="both"/>
        <w:rPr>
          <w:rFonts w:cs="Segoe UI"/>
          <w:szCs w:val="24"/>
        </w:rPr>
      </w:pPr>
    </w:p>
    <w:p w14:paraId="785B9DBB" w14:textId="533E5B3D" w:rsidR="002766E6" w:rsidRPr="00B84686" w:rsidRDefault="002766E6" w:rsidP="00C612B4">
      <w:pPr>
        <w:spacing w:after="0" w:line="240" w:lineRule="auto"/>
        <w:jc w:val="both"/>
        <w:rPr>
          <w:rFonts w:cs="Segoe UI"/>
          <w:szCs w:val="24"/>
        </w:rPr>
      </w:pPr>
      <w:r w:rsidRPr="00B84686">
        <w:rPr>
          <w:rFonts w:cs="Segoe UI"/>
          <w:szCs w:val="24"/>
        </w:rPr>
        <w:t xml:space="preserve">The entire installation of the ILS system, as well as any works or improvements to the ARFF equipment and facilities, will be undertaken within the </w:t>
      </w:r>
      <w:r w:rsidR="00F82BF5" w:rsidRPr="00B84686">
        <w:rPr>
          <w:rFonts w:cs="Segoe UI"/>
          <w:szCs w:val="24"/>
        </w:rPr>
        <w:t>UVF</w:t>
      </w:r>
      <w:r w:rsidR="00B84686" w:rsidRPr="00B84686">
        <w:rPr>
          <w:rFonts w:cs="Segoe UI"/>
          <w:szCs w:val="24"/>
        </w:rPr>
        <w:t xml:space="preserve"> </w:t>
      </w:r>
      <w:r w:rsidRPr="00B84686">
        <w:rPr>
          <w:rFonts w:cs="Segoe UI"/>
          <w:szCs w:val="24"/>
        </w:rPr>
        <w:t xml:space="preserve">premises. Storm water drain improvement activities will be confined to the </w:t>
      </w:r>
      <w:r w:rsidR="00B449C5" w:rsidRPr="00B84686">
        <w:rPr>
          <w:rFonts w:cs="Segoe UI"/>
          <w:szCs w:val="24"/>
        </w:rPr>
        <w:t xml:space="preserve">areas within the </w:t>
      </w:r>
      <w:r w:rsidRPr="00B84686">
        <w:rPr>
          <w:rFonts w:cs="Segoe UI"/>
          <w:szCs w:val="24"/>
        </w:rPr>
        <w:t>existing airport facilities</w:t>
      </w:r>
      <w:r w:rsidR="00191F31" w:rsidRPr="00B84686">
        <w:rPr>
          <w:rFonts w:cs="Segoe UI"/>
          <w:szCs w:val="24"/>
        </w:rPr>
        <w:t xml:space="preserve"> of </w:t>
      </w:r>
      <w:r w:rsidR="00B84686" w:rsidRPr="00B84686">
        <w:rPr>
          <w:rFonts w:cs="Segoe UI"/>
          <w:szCs w:val="24"/>
        </w:rPr>
        <w:t>UVF and</w:t>
      </w:r>
      <w:r w:rsidR="00B449C5" w:rsidRPr="00B84686">
        <w:rPr>
          <w:rFonts w:cs="Segoe UI"/>
          <w:szCs w:val="24"/>
        </w:rPr>
        <w:t xml:space="preserve"> will b</w:t>
      </w:r>
      <w:r w:rsidR="00F82BF5" w:rsidRPr="00B84686">
        <w:rPr>
          <w:rFonts w:cs="Segoe UI"/>
          <w:szCs w:val="24"/>
        </w:rPr>
        <w:t>e</w:t>
      </w:r>
      <w:r w:rsidR="00B449C5" w:rsidRPr="00B84686">
        <w:rPr>
          <w:rFonts w:cs="Segoe UI"/>
          <w:szCs w:val="24"/>
        </w:rPr>
        <w:t xml:space="preserve"> designed to prevent </w:t>
      </w:r>
      <w:r w:rsidRPr="00B84686">
        <w:rPr>
          <w:rFonts w:cs="Segoe UI"/>
          <w:szCs w:val="24"/>
        </w:rPr>
        <w:t>off-site effects from sediment runoff.</w:t>
      </w:r>
    </w:p>
    <w:p w14:paraId="6DBF0970" w14:textId="77777777" w:rsidR="000722D4" w:rsidRPr="00B84686" w:rsidRDefault="000722D4" w:rsidP="002766E6">
      <w:pPr>
        <w:spacing w:after="0" w:line="240" w:lineRule="auto"/>
        <w:rPr>
          <w:rFonts w:cs="Segoe UI"/>
          <w:szCs w:val="24"/>
        </w:rPr>
      </w:pPr>
    </w:p>
    <w:p w14:paraId="54DA0D4A" w14:textId="77777777" w:rsidR="00EE5B1A" w:rsidRPr="00B84686" w:rsidRDefault="000722D4" w:rsidP="00EE5B1A">
      <w:pPr>
        <w:spacing w:after="0" w:line="240" w:lineRule="auto"/>
        <w:jc w:val="both"/>
        <w:rPr>
          <w:rFonts w:cs="Segoe UI"/>
          <w:szCs w:val="24"/>
        </w:rPr>
      </w:pPr>
      <w:r w:rsidRPr="00B84686">
        <w:rPr>
          <w:rFonts w:cs="Segoe UI"/>
          <w:szCs w:val="24"/>
        </w:rPr>
        <w:t xml:space="preserve">The </w:t>
      </w:r>
      <w:r w:rsidR="003311DC" w:rsidRPr="00B84686">
        <w:rPr>
          <w:rFonts w:cs="Segoe UI"/>
          <w:szCs w:val="24"/>
        </w:rPr>
        <w:t xml:space="preserve">environmental and social </w:t>
      </w:r>
      <w:r w:rsidRPr="00B84686">
        <w:rPr>
          <w:rFonts w:cs="Segoe UI"/>
          <w:szCs w:val="24"/>
        </w:rPr>
        <w:t xml:space="preserve">risks and impacts are discussed below under </w:t>
      </w:r>
      <w:r w:rsidR="00730A1A" w:rsidRPr="00B84686">
        <w:rPr>
          <w:rFonts w:cs="Segoe UI"/>
          <w:szCs w:val="24"/>
        </w:rPr>
        <w:t xml:space="preserve">two </w:t>
      </w:r>
      <w:r w:rsidR="00EE5B1A" w:rsidRPr="00B84686">
        <w:rPr>
          <w:rFonts w:cs="Segoe UI"/>
          <w:szCs w:val="24"/>
        </w:rPr>
        <w:t xml:space="preserve">(2) </w:t>
      </w:r>
      <w:r w:rsidRPr="00B84686">
        <w:rPr>
          <w:rFonts w:cs="Segoe UI"/>
          <w:szCs w:val="24"/>
        </w:rPr>
        <w:t>phases:</w:t>
      </w:r>
    </w:p>
    <w:p w14:paraId="4C3CB69C" w14:textId="77777777" w:rsidR="00EE5B1A" w:rsidRPr="00B84686" w:rsidRDefault="00EE5B1A" w:rsidP="00EE5B1A">
      <w:pPr>
        <w:spacing w:after="0" w:line="240" w:lineRule="auto"/>
        <w:jc w:val="both"/>
        <w:rPr>
          <w:rFonts w:cs="Segoe UI"/>
          <w:szCs w:val="24"/>
        </w:rPr>
      </w:pPr>
    </w:p>
    <w:p w14:paraId="503659A2" w14:textId="77777777" w:rsidR="00EE5B1A" w:rsidRPr="00B84686" w:rsidRDefault="00D427E9" w:rsidP="00D3185E">
      <w:pPr>
        <w:pStyle w:val="ListParagraph"/>
        <w:numPr>
          <w:ilvl w:val="0"/>
          <w:numId w:val="15"/>
        </w:numPr>
        <w:spacing w:after="60" w:line="240" w:lineRule="auto"/>
        <w:contextualSpacing w:val="0"/>
        <w:jc w:val="both"/>
        <w:rPr>
          <w:rFonts w:cs="Segoe UI"/>
          <w:szCs w:val="24"/>
        </w:rPr>
      </w:pPr>
      <w:r w:rsidRPr="00B84686">
        <w:rPr>
          <w:rFonts w:cs="Segoe UI"/>
          <w:szCs w:val="24"/>
        </w:rPr>
        <w:t xml:space="preserve">Preconstruction and </w:t>
      </w:r>
      <w:r w:rsidR="00EE5B1A" w:rsidRPr="00B84686">
        <w:rPr>
          <w:rFonts w:cs="Segoe UI"/>
          <w:szCs w:val="24"/>
        </w:rPr>
        <w:t>Construction phase; and</w:t>
      </w:r>
      <w:r w:rsidR="008B1DB7" w:rsidRPr="00B84686">
        <w:rPr>
          <w:rFonts w:cs="Segoe UI"/>
          <w:szCs w:val="24"/>
        </w:rPr>
        <w:t>,</w:t>
      </w:r>
    </w:p>
    <w:p w14:paraId="50198952" w14:textId="77777777" w:rsidR="00EE5B1A" w:rsidRPr="00B84686" w:rsidRDefault="00EE5B1A" w:rsidP="00D3185E">
      <w:pPr>
        <w:pStyle w:val="ListParagraph"/>
        <w:numPr>
          <w:ilvl w:val="0"/>
          <w:numId w:val="15"/>
        </w:numPr>
        <w:spacing w:after="0" w:line="240" w:lineRule="auto"/>
        <w:jc w:val="both"/>
      </w:pPr>
      <w:r w:rsidRPr="00B84686">
        <w:rPr>
          <w:rFonts w:cs="Segoe UI"/>
          <w:szCs w:val="24"/>
        </w:rPr>
        <w:t>Operation phase.</w:t>
      </w:r>
    </w:p>
    <w:p w14:paraId="7EB5F716" w14:textId="77777777" w:rsidR="00EE5B1A" w:rsidRPr="00B84686" w:rsidRDefault="00EE5B1A" w:rsidP="00EE5B1A">
      <w:pPr>
        <w:spacing w:after="0" w:line="240" w:lineRule="auto"/>
        <w:jc w:val="both"/>
        <w:rPr>
          <w:rFonts w:cs="Segoe UI"/>
          <w:szCs w:val="24"/>
          <w:highlight w:val="yellow"/>
        </w:rPr>
      </w:pPr>
    </w:p>
    <w:p w14:paraId="25D50134" w14:textId="6D6C85BE" w:rsidR="00B449C5" w:rsidRPr="00B84686" w:rsidRDefault="00B449C5" w:rsidP="00EE5B1A">
      <w:pPr>
        <w:spacing w:after="0" w:line="240" w:lineRule="auto"/>
        <w:jc w:val="both"/>
        <w:rPr>
          <w:rFonts w:cs="Segoe UI"/>
        </w:rPr>
      </w:pPr>
      <w:r w:rsidRPr="00B84686">
        <w:rPr>
          <w:rFonts w:cs="Segoe UI"/>
          <w:szCs w:val="24"/>
        </w:rPr>
        <w:t xml:space="preserve">The </w:t>
      </w:r>
      <w:r w:rsidRPr="00B84686">
        <w:rPr>
          <w:rFonts w:cs="Segoe UI"/>
        </w:rPr>
        <w:t xml:space="preserve">discussion below is organized around each of the Environmental and Social Standards (ESS) and provides details on the risks and </w:t>
      </w:r>
      <w:r w:rsidR="00912C54" w:rsidRPr="00B84686">
        <w:rPr>
          <w:rFonts w:cs="Segoe UI"/>
        </w:rPr>
        <w:t>potential impacts.</w:t>
      </w:r>
    </w:p>
    <w:p w14:paraId="779BE541" w14:textId="77777777" w:rsidR="00F3512F" w:rsidRPr="00B84686" w:rsidRDefault="00F3512F" w:rsidP="00EE5B1A">
      <w:pPr>
        <w:spacing w:after="0" w:line="240" w:lineRule="auto"/>
        <w:jc w:val="both"/>
        <w:rPr>
          <w:rFonts w:cs="Segoe UI"/>
        </w:rPr>
      </w:pPr>
    </w:p>
    <w:p w14:paraId="32B6E5C0" w14:textId="77777777" w:rsidR="00F3512F" w:rsidRPr="00B84686" w:rsidRDefault="00F3512F" w:rsidP="00F3512F">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Environmental and Social Assessment (ESS1)</w:t>
      </w:r>
    </w:p>
    <w:p w14:paraId="2D98C966" w14:textId="77777777" w:rsidR="00F3512F" w:rsidRPr="00B84686" w:rsidRDefault="00F3512F" w:rsidP="00F3512F">
      <w:pPr>
        <w:spacing w:after="0" w:line="240" w:lineRule="auto"/>
        <w:rPr>
          <w:rFonts w:cs="Segoe UI"/>
          <w:szCs w:val="24"/>
        </w:rPr>
      </w:pPr>
    </w:p>
    <w:p w14:paraId="59730EF1" w14:textId="77777777" w:rsidR="00F3512F" w:rsidRPr="00B84686" w:rsidRDefault="00F3512F" w:rsidP="00F3512F">
      <w:pPr>
        <w:spacing w:after="0" w:line="240" w:lineRule="auto"/>
        <w:jc w:val="both"/>
        <w:rPr>
          <w:rFonts w:cs="Segoe UI"/>
        </w:rPr>
      </w:pPr>
      <w:r w:rsidRPr="00B84686">
        <w:rPr>
          <w:rFonts w:cs="Segoe UI"/>
        </w:rPr>
        <w:t xml:space="preserve">Inherent in this discussion is the overarching role of ESS1 (Assessment and Management of Environmental and Social Risks and Impacts) which develops this ESA and its ESMPs; and, during implementation, the updating of the ESA and ESMPs during the detailed design phase of the project.  As well during the procurement of services the contractor will be tasked with fulfilling all the relevant requirements by submitting a C-ESMP and associated plans as described in section 7 of this ESA. </w:t>
      </w:r>
    </w:p>
    <w:p w14:paraId="2E1118EE" w14:textId="77777777" w:rsidR="00F3512F" w:rsidRPr="00B84686" w:rsidRDefault="00F3512F" w:rsidP="00EE5B1A">
      <w:pPr>
        <w:spacing w:after="0" w:line="240" w:lineRule="auto"/>
        <w:jc w:val="both"/>
        <w:rPr>
          <w:rFonts w:cs="Segoe UI"/>
        </w:rPr>
      </w:pPr>
    </w:p>
    <w:p w14:paraId="60F63315" w14:textId="77777777" w:rsidR="00B449C5" w:rsidRPr="00B84686" w:rsidRDefault="00B449C5" w:rsidP="00EE5B1A">
      <w:pPr>
        <w:spacing w:after="0" w:line="240" w:lineRule="auto"/>
        <w:jc w:val="both"/>
        <w:rPr>
          <w:rFonts w:cs="Segoe UI"/>
        </w:rPr>
      </w:pPr>
    </w:p>
    <w:p w14:paraId="444CDDC8" w14:textId="77777777" w:rsidR="00292183" w:rsidRPr="00B84686" w:rsidRDefault="00A841F3" w:rsidP="00D3185E">
      <w:pPr>
        <w:pStyle w:val="Heading2"/>
        <w:numPr>
          <w:ilvl w:val="1"/>
          <w:numId w:val="9"/>
        </w:numPr>
        <w:spacing w:before="0" w:line="240" w:lineRule="auto"/>
        <w:ind w:hanging="720"/>
        <w:rPr>
          <w:rFonts w:asciiTheme="minorHAnsi" w:hAnsiTheme="minorHAnsi" w:cstheme="minorHAnsi"/>
          <w:color w:val="1F3864" w:themeColor="accent5" w:themeShade="80"/>
        </w:rPr>
      </w:pPr>
      <w:bookmarkStart w:id="44" w:name="_Toc26458181"/>
      <w:bookmarkStart w:id="45" w:name="_Toc29023636"/>
      <w:bookmarkStart w:id="46" w:name="_Toc29026557"/>
      <w:bookmarkStart w:id="47" w:name="_Toc29026770"/>
      <w:bookmarkStart w:id="48" w:name="_Toc29026850"/>
      <w:bookmarkStart w:id="49" w:name="_Toc29026930"/>
      <w:bookmarkStart w:id="50" w:name="_Toc29279172"/>
      <w:bookmarkStart w:id="51" w:name="_Toc30521853"/>
      <w:bookmarkEnd w:id="44"/>
      <w:bookmarkEnd w:id="45"/>
      <w:bookmarkEnd w:id="46"/>
      <w:bookmarkEnd w:id="47"/>
      <w:bookmarkEnd w:id="48"/>
      <w:bookmarkEnd w:id="49"/>
      <w:bookmarkEnd w:id="50"/>
      <w:r w:rsidRPr="00B84686">
        <w:rPr>
          <w:rFonts w:asciiTheme="minorHAnsi" w:hAnsiTheme="minorHAnsi" w:cstheme="minorHAnsi"/>
          <w:color w:val="1F3864" w:themeColor="accent5" w:themeShade="80"/>
        </w:rPr>
        <w:lastRenderedPageBreak/>
        <w:t>Construction Phase</w:t>
      </w:r>
      <w:bookmarkEnd w:id="51"/>
    </w:p>
    <w:p w14:paraId="53E5082A" w14:textId="77777777" w:rsidR="00292183" w:rsidRPr="00B84686" w:rsidRDefault="00292183" w:rsidP="00292183">
      <w:pPr>
        <w:spacing w:after="0" w:line="240" w:lineRule="auto"/>
        <w:rPr>
          <w:rFonts w:cs="Segoe UI"/>
          <w:b/>
          <w:color w:val="385623" w:themeColor="accent6" w:themeShade="80"/>
          <w:szCs w:val="24"/>
        </w:rPr>
      </w:pPr>
    </w:p>
    <w:p w14:paraId="35CE2ECC" w14:textId="77777777" w:rsidR="00D427E9" w:rsidRPr="00B84686" w:rsidRDefault="00D427E9" w:rsidP="00D427E9">
      <w:pPr>
        <w:spacing w:after="0" w:line="240" w:lineRule="auto"/>
        <w:rPr>
          <w:rFonts w:cs="Segoe UI"/>
          <w:b/>
          <w:color w:val="385623" w:themeColor="accent6" w:themeShade="80"/>
          <w:szCs w:val="24"/>
        </w:rPr>
      </w:pPr>
    </w:p>
    <w:p w14:paraId="41E628C4" w14:textId="77777777" w:rsidR="00292183" w:rsidRPr="00B84686" w:rsidRDefault="000D3F74"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Labor </w:t>
      </w:r>
      <w:r w:rsidR="00292183" w:rsidRPr="00B84686">
        <w:rPr>
          <w:rFonts w:asciiTheme="majorHAnsi" w:hAnsiTheme="majorHAnsi" w:cstheme="majorHAnsi"/>
          <w:color w:val="1F3864" w:themeColor="accent5" w:themeShade="80"/>
        </w:rPr>
        <w:t>Demand</w:t>
      </w:r>
      <w:r w:rsidRPr="00B84686">
        <w:rPr>
          <w:rFonts w:asciiTheme="majorHAnsi" w:hAnsiTheme="majorHAnsi" w:cstheme="majorHAnsi"/>
          <w:color w:val="1F3864" w:themeColor="accent5" w:themeShade="80"/>
        </w:rPr>
        <w:t xml:space="preserve">, </w:t>
      </w:r>
      <w:r w:rsidR="00501F06" w:rsidRPr="00B84686">
        <w:rPr>
          <w:rFonts w:asciiTheme="majorHAnsi" w:hAnsiTheme="majorHAnsi" w:cstheme="majorHAnsi"/>
          <w:color w:val="1F3864" w:themeColor="accent5" w:themeShade="80"/>
        </w:rPr>
        <w:t>Labor</w:t>
      </w:r>
      <w:r w:rsidR="00292183" w:rsidRPr="00B84686">
        <w:rPr>
          <w:rFonts w:asciiTheme="majorHAnsi" w:hAnsiTheme="majorHAnsi" w:cstheme="majorHAnsi"/>
          <w:color w:val="1F3864" w:themeColor="accent5" w:themeShade="80"/>
        </w:rPr>
        <w:t xml:space="preserve"> Influx</w:t>
      </w:r>
      <w:r w:rsidRPr="00B84686">
        <w:rPr>
          <w:rFonts w:asciiTheme="majorHAnsi" w:hAnsiTheme="majorHAnsi" w:cstheme="majorHAnsi"/>
          <w:color w:val="1F3864" w:themeColor="accent5" w:themeShade="80"/>
        </w:rPr>
        <w:t xml:space="preserve"> and Worker Health and Safety</w:t>
      </w:r>
      <w:r w:rsidR="008B1DB7" w:rsidRPr="00B84686">
        <w:rPr>
          <w:rFonts w:asciiTheme="majorHAnsi" w:hAnsiTheme="majorHAnsi" w:cstheme="majorHAnsi"/>
          <w:color w:val="1F3864" w:themeColor="accent5" w:themeShade="80"/>
        </w:rPr>
        <w:t xml:space="preserve"> (</w:t>
      </w:r>
      <w:r w:rsidR="00D37875" w:rsidRPr="00B84686">
        <w:rPr>
          <w:rFonts w:asciiTheme="majorHAnsi" w:hAnsiTheme="majorHAnsi" w:cstheme="majorHAnsi"/>
          <w:color w:val="1F3864" w:themeColor="accent5" w:themeShade="80"/>
        </w:rPr>
        <w:t>ESS2</w:t>
      </w:r>
      <w:r w:rsidR="008B1DB7" w:rsidRPr="00B84686">
        <w:rPr>
          <w:rFonts w:asciiTheme="majorHAnsi" w:hAnsiTheme="majorHAnsi" w:cstheme="majorHAnsi"/>
          <w:color w:val="1F3864" w:themeColor="accent5" w:themeShade="80"/>
        </w:rPr>
        <w:t>)</w:t>
      </w:r>
    </w:p>
    <w:p w14:paraId="35B6CD2E" w14:textId="77777777" w:rsidR="000D12E1" w:rsidRPr="00B84686" w:rsidRDefault="000D12E1" w:rsidP="00896ECD">
      <w:pPr>
        <w:spacing w:after="0" w:line="240" w:lineRule="auto"/>
        <w:rPr>
          <w:rFonts w:cs="Segoe UI"/>
          <w:szCs w:val="24"/>
        </w:rPr>
      </w:pPr>
    </w:p>
    <w:p w14:paraId="40EA3FB8" w14:textId="78665624" w:rsidR="00CC2236" w:rsidRPr="00B84686" w:rsidRDefault="00501F06" w:rsidP="00896ECD">
      <w:pPr>
        <w:spacing w:after="0" w:line="240" w:lineRule="auto"/>
        <w:jc w:val="both"/>
        <w:rPr>
          <w:rFonts w:cs="Segoe UI"/>
          <w:szCs w:val="24"/>
        </w:rPr>
      </w:pPr>
      <w:r w:rsidRPr="00B84686">
        <w:rPr>
          <w:rFonts w:cs="Segoe UI"/>
          <w:szCs w:val="24"/>
        </w:rPr>
        <w:t xml:space="preserve">Analysis of the labor and working conditions </w:t>
      </w:r>
      <w:r w:rsidR="00A853FA" w:rsidRPr="00B84686">
        <w:rPr>
          <w:rFonts w:cs="Segoe UI"/>
          <w:szCs w:val="24"/>
        </w:rPr>
        <w:t xml:space="preserve">(LWC) </w:t>
      </w:r>
      <w:r w:rsidRPr="00B84686">
        <w:rPr>
          <w:rFonts w:cs="Segoe UI"/>
          <w:szCs w:val="24"/>
        </w:rPr>
        <w:t xml:space="preserve">under ESS2 shows that the project will hire direct workers who will be engaged directly by the </w:t>
      </w:r>
      <w:r w:rsidR="00D52D42" w:rsidRPr="00B84686">
        <w:rPr>
          <w:rFonts w:cs="Segoe UI"/>
          <w:szCs w:val="24"/>
        </w:rPr>
        <w:t>SLASPA</w:t>
      </w:r>
      <w:r w:rsidR="002F6B9E" w:rsidRPr="00B84686">
        <w:rPr>
          <w:rFonts w:cs="Segoe UI"/>
          <w:szCs w:val="24"/>
        </w:rPr>
        <w:t xml:space="preserve"> </w:t>
      </w:r>
      <w:r w:rsidRPr="00B84686">
        <w:rPr>
          <w:rFonts w:cs="Segoe UI"/>
          <w:szCs w:val="24"/>
        </w:rPr>
        <w:t>to work specifically in relation to the project. Some specialized personnel may be hired to install state-of-the-art safety equipment and to provide training for the purpose of capacity building. Some unskilled workers may also be hired to perform small, repetitive, and unskilled tasks, but relatively in a small amount that will be estimated before the project appraisal.</w:t>
      </w:r>
    </w:p>
    <w:p w14:paraId="759B3FCC" w14:textId="77777777" w:rsidR="00CC2236" w:rsidRPr="00B84686" w:rsidRDefault="00CC2236" w:rsidP="00896ECD">
      <w:pPr>
        <w:spacing w:after="0" w:line="240" w:lineRule="auto"/>
        <w:jc w:val="both"/>
        <w:rPr>
          <w:rFonts w:cs="Segoe UI"/>
          <w:szCs w:val="24"/>
        </w:rPr>
      </w:pPr>
    </w:p>
    <w:p w14:paraId="5FEB59A9" w14:textId="77777777" w:rsidR="000D3F74" w:rsidRPr="00B84686" w:rsidRDefault="00501F06" w:rsidP="00896ECD">
      <w:pPr>
        <w:spacing w:after="0" w:line="240" w:lineRule="auto"/>
        <w:jc w:val="both"/>
        <w:rPr>
          <w:rFonts w:cs="Segoe UI"/>
          <w:szCs w:val="24"/>
        </w:rPr>
      </w:pPr>
      <w:r w:rsidRPr="00B84686">
        <w:rPr>
          <w:rFonts w:cs="Segoe UI"/>
          <w:szCs w:val="24"/>
        </w:rPr>
        <w:t>The project may also be engaged with contracted workers who are people employed or engaged through third parties for different aspects of project implementation including repair</w:t>
      </w:r>
      <w:r w:rsidR="009A176B" w:rsidRPr="00B84686">
        <w:rPr>
          <w:rFonts w:cs="Segoe UI"/>
          <w:szCs w:val="24"/>
        </w:rPr>
        <w:t xml:space="preserve">s to </w:t>
      </w:r>
      <w:r w:rsidRPr="00B84686">
        <w:rPr>
          <w:rFonts w:cs="Segoe UI"/>
          <w:szCs w:val="24"/>
        </w:rPr>
        <w:t xml:space="preserve">equipment </w:t>
      </w:r>
      <w:r w:rsidR="009A176B" w:rsidRPr="00B84686">
        <w:rPr>
          <w:rFonts w:cs="Segoe UI"/>
          <w:szCs w:val="24"/>
        </w:rPr>
        <w:t xml:space="preserve">and airport </w:t>
      </w:r>
      <w:r w:rsidRPr="00B84686">
        <w:rPr>
          <w:rFonts w:cs="Segoe UI"/>
          <w:szCs w:val="24"/>
        </w:rPr>
        <w:t xml:space="preserve">facilities. An estimate of the number of workers will be provided before project board approval; </w:t>
      </w:r>
      <w:r w:rsidR="00D21E5B" w:rsidRPr="00B84686">
        <w:rPr>
          <w:rFonts w:cs="Segoe UI"/>
          <w:szCs w:val="24"/>
        </w:rPr>
        <w:t>however</w:t>
      </w:r>
      <w:r w:rsidRPr="00B84686">
        <w:rPr>
          <w:rFonts w:cs="Segoe UI"/>
          <w:szCs w:val="24"/>
        </w:rPr>
        <w:t xml:space="preserve">, it is </w:t>
      </w:r>
      <w:r w:rsidR="00D21E5B" w:rsidRPr="00B84686">
        <w:rPr>
          <w:rFonts w:cs="Segoe UI"/>
          <w:szCs w:val="24"/>
        </w:rPr>
        <w:t>anticipated</w:t>
      </w:r>
      <w:r w:rsidRPr="00B84686">
        <w:rPr>
          <w:rFonts w:cs="Segoe UI"/>
          <w:szCs w:val="24"/>
        </w:rPr>
        <w:t xml:space="preserve"> that</w:t>
      </w:r>
      <w:r w:rsidR="00D21E5B" w:rsidRPr="00B84686">
        <w:rPr>
          <w:rFonts w:cs="Segoe UI"/>
          <w:szCs w:val="24"/>
        </w:rPr>
        <w:t xml:space="preserve"> this figure should not exceed </w:t>
      </w:r>
      <w:r w:rsidRPr="00B84686">
        <w:rPr>
          <w:rFonts w:cs="Segoe UI"/>
          <w:szCs w:val="24"/>
        </w:rPr>
        <w:t xml:space="preserve">50 persons.  </w:t>
      </w:r>
    </w:p>
    <w:p w14:paraId="1E86D6C6" w14:textId="77777777" w:rsidR="000D3F74" w:rsidRPr="00B84686" w:rsidRDefault="000D3F74" w:rsidP="00896ECD">
      <w:pPr>
        <w:spacing w:after="0" w:line="240" w:lineRule="auto"/>
        <w:jc w:val="both"/>
        <w:rPr>
          <w:rFonts w:cs="Segoe UI"/>
          <w:szCs w:val="24"/>
        </w:rPr>
      </w:pPr>
    </w:p>
    <w:p w14:paraId="35EA3F20" w14:textId="77777777" w:rsidR="00896ECD" w:rsidRPr="00B84686" w:rsidRDefault="00501F06" w:rsidP="00896ECD">
      <w:pPr>
        <w:spacing w:after="0" w:line="240" w:lineRule="auto"/>
        <w:jc w:val="both"/>
        <w:rPr>
          <w:rFonts w:cs="Segoe UI"/>
          <w:szCs w:val="24"/>
        </w:rPr>
      </w:pPr>
      <w:r w:rsidRPr="00B84686">
        <w:rPr>
          <w:rFonts w:cs="Segoe UI"/>
          <w:szCs w:val="24"/>
        </w:rPr>
        <w:t xml:space="preserve">Government civil servants are expected to </w:t>
      </w:r>
      <w:r w:rsidR="00483F53" w:rsidRPr="00B84686">
        <w:rPr>
          <w:rFonts w:cs="Segoe UI"/>
          <w:szCs w:val="24"/>
        </w:rPr>
        <w:t xml:space="preserve">be involved in </w:t>
      </w:r>
      <w:r w:rsidRPr="00B84686">
        <w:rPr>
          <w:rFonts w:cs="Segoe UI"/>
          <w:szCs w:val="24"/>
        </w:rPr>
        <w:t>the project, whether full-time or part-time. They will remain subject to the terms and conditions of their existing public-sector employment agreement or arrangement, unless there has been an effective legal transfer of their employment or engagement to the project.</w:t>
      </w:r>
      <w:r w:rsidR="002F6B9E" w:rsidRPr="00B84686">
        <w:rPr>
          <w:rFonts w:cs="Segoe UI"/>
          <w:szCs w:val="24"/>
        </w:rPr>
        <w:t xml:space="preserve"> </w:t>
      </w:r>
      <w:r w:rsidR="00896ECD" w:rsidRPr="00B84686">
        <w:rPr>
          <w:rFonts w:cs="Segoe UI"/>
          <w:szCs w:val="24"/>
        </w:rPr>
        <w:t xml:space="preserve">ESS2 will not apply to such government civil servants, except for </w:t>
      </w:r>
      <w:r w:rsidR="00E052A8" w:rsidRPr="00B84686">
        <w:rPr>
          <w:rFonts w:cs="Segoe UI"/>
          <w:szCs w:val="24"/>
        </w:rPr>
        <w:t>ensuring the p</w:t>
      </w:r>
      <w:r w:rsidR="00896ECD" w:rsidRPr="00B84686">
        <w:rPr>
          <w:rFonts w:cs="Segoe UI"/>
          <w:szCs w:val="24"/>
        </w:rPr>
        <w:t>rotecti</w:t>
      </w:r>
      <w:r w:rsidR="00E052A8" w:rsidRPr="00B84686">
        <w:rPr>
          <w:rFonts w:cs="Segoe UI"/>
          <w:szCs w:val="24"/>
        </w:rPr>
        <w:t>on of the work f</w:t>
      </w:r>
      <w:r w:rsidR="00896ECD" w:rsidRPr="00B84686">
        <w:rPr>
          <w:rFonts w:cs="Segoe UI"/>
          <w:szCs w:val="24"/>
        </w:rPr>
        <w:t xml:space="preserve">orce </w:t>
      </w:r>
      <w:r w:rsidR="00E052A8" w:rsidRPr="00B84686">
        <w:rPr>
          <w:rFonts w:cs="Segoe UI"/>
          <w:szCs w:val="24"/>
        </w:rPr>
        <w:t xml:space="preserve">as it relates to </w:t>
      </w:r>
      <w:r w:rsidR="00896ECD" w:rsidRPr="00B84686">
        <w:rPr>
          <w:rFonts w:cs="Segoe UI"/>
          <w:szCs w:val="24"/>
        </w:rPr>
        <w:t>Occupational Health and Safety. The</w:t>
      </w:r>
      <w:r w:rsidR="002D23D6" w:rsidRPr="00B84686">
        <w:rPr>
          <w:rFonts w:cs="Segoe UI"/>
          <w:szCs w:val="24"/>
        </w:rPr>
        <w:t xml:space="preserve">re will likely be the </w:t>
      </w:r>
      <w:r w:rsidR="000D3F74" w:rsidRPr="00B84686">
        <w:rPr>
          <w:rFonts w:cs="Segoe UI"/>
          <w:szCs w:val="24"/>
        </w:rPr>
        <w:t xml:space="preserve">involvement of </w:t>
      </w:r>
      <w:r w:rsidR="00896ECD" w:rsidRPr="00B84686">
        <w:rPr>
          <w:rFonts w:cs="Segoe UI"/>
          <w:szCs w:val="24"/>
        </w:rPr>
        <w:t>primary supply workers</w:t>
      </w:r>
      <w:r w:rsidR="002F6B9E" w:rsidRPr="00B84686">
        <w:rPr>
          <w:rFonts w:cs="Segoe UI"/>
          <w:szCs w:val="24"/>
        </w:rPr>
        <w:t xml:space="preserve"> </w:t>
      </w:r>
      <w:r w:rsidR="002D23D6" w:rsidRPr="00B84686">
        <w:rPr>
          <w:rFonts w:cs="Segoe UI"/>
          <w:szCs w:val="24"/>
        </w:rPr>
        <w:t>for the provision of raw materials, such as sand, for resurfacing the runway</w:t>
      </w:r>
      <w:r w:rsidR="00896ECD" w:rsidRPr="00B84686">
        <w:rPr>
          <w:rFonts w:cs="Segoe UI"/>
          <w:szCs w:val="24"/>
        </w:rPr>
        <w:t xml:space="preserve">. The project does not intend to include the use of community workers. </w:t>
      </w:r>
    </w:p>
    <w:p w14:paraId="76847641" w14:textId="77777777" w:rsidR="00896ECD" w:rsidRPr="00B84686" w:rsidRDefault="00896ECD" w:rsidP="00896ECD">
      <w:pPr>
        <w:spacing w:after="0" w:line="240" w:lineRule="auto"/>
        <w:jc w:val="both"/>
        <w:rPr>
          <w:rFonts w:cs="Segoe UI"/>
          <w:szCs w:val="24"/>
        </w:rPr>
      </w:pPr>
    </w:p>
    <w:p w14:paraId="52B98E54" w14:textId="77777777" w:rsidR="00867000" w:rsidRPr="00B84686" w:rsidRDefault="00867000" w:rsidP="00896ECD">
      <w:pPr>
        <w:spacing w:after="0" w:line="240" w:lineRule="auto"/>
        <w:jc w:val="both"/>
        <w:rPr>
          <w:rFonts w:cs="Segoe UI"/>
          <w:szCs w:val="24"/>
        </w:rPr>
      </w:pPr>
      <w:r w:rsidRPr="00B84686">
        <w:rPr>
          <w:rFonts w:cs="Segoe UI"/>
          <w:szCs w:val="24"/>
        </w:rPr>
        <w:t xml:space="preserve">Worker safety is critical to any operation. The mishandling of equipment, the improper storage and usage of various chemicals and construction materials on site, poor and unsafe working conditions, high levels of continuous noise and fumes, as well as inadequate safety equipment can cause serious injury and down time to the workers and project. The relevant best management practices to ensure worker safety as well as acceptable working conditions will have to be implemented along with adherence to the appropriate local legislation that govern health and safety. Proper facilities will need to be provided for workers so that they are able to dispose of their solid wastes, as well as sanitary wastes without any negative impacts on the environment. </w:t>
      </w:r>
    </w:p>
    <w:p w14:paraId="339609F4" w14:textId="77777777" w:rsidR="008B46A9" w:rsidRPr="00B84686" w:rsidRDefault="008B46A9" w:rsidP="00896ECD">
      <w:pPr>
        <w:spacing w:after="0" w:line="240" w:lineRule="auto"/>
        <w:jc w:val="both"/>
        <w:rPr>
          <w:rFonts w:cs="Segoe UI"/>
          <w:szCs w:val="24"/>
        </w:rPr>
      </w:pPr>
    </w:p>
    <w:p w14:paraId="1E089C86" w14:textId="77777777" w:rsidR="008B46A9" w:rsidRPr="00B84686" w:rsidRDefault="008B46A9" w:rsidP="00896ECD">
      <w:pPr>
        <w:spacing w:after="0" w:line="240" w:lineRule="auto"/>
        <w:jc w:val="both"/>
        <w:rPr>
          <w:rFonts w:cs="Segoe UI"/>
          <w:szCs w:val="24"/>
        </w:rPr>
      </w:pPr>
      <w:r w:rsidRPr="00B84686">
        <w:rPr>
          <w:noProof/>
        </w:rPr>
        <w:t>Some operational, health and safety risks are associated to the hiring of an estiated amount of 20-50 low skill workers, coming from local communities. There are also potential risks for  child labor, related  to  primary supplier who could be  providing raw materials like sand, for the resurfacing of the airport runway.  SLASPA will implement labor management procedures, Occupational Health and Safety (OHS), a  grievance mechanism for workers as well as due diligence to prevent the use of all forms of forced labor and child labor as well as other pertinent instruments to address these potential risks.</w:t>
      </w:r>
    </w:p>
    <w:p w14:paraId="2E13C6FC" w14:textId="77777777" w:rsidR="00054AF1" w:rsidRPr="00B84686" w:rsidRDefault="00054AF1" w:rsidP="00896ECD">
      <w:pPr>
        <w:spacing w:after="0" w:line="240" w:lineRule="auto"/>
        <w:jc w:val="both"/>
        <w:rPr>
          <w:rFonts w:cs="Segoe UI"/>
          <w:szCs w:val="24"/>
        </w:rPr>
      </w:pPr>
    </w:p>
    <w:p w14:paraId="47C575F5" w14:textId="6AD025AC" w:rsidR="006A4012" w:rsidRPr="00B84686" w:rsidRDefault="006A4012"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Generation of Waste and </w:t>
      </w:r>
      <w:r w:rsidR="006A078F" w:rsidRPr="00B84686">
        <w:rPr>
          <w:rFonts w:asciiTheme="majorHAnsi" w:hAnsiTheme="majorHAnsi" w:cstheme="majorHAnsi"/>
          <w:color w:val="1F3864" w:themeColor="accent5" w:themeShade="80"/>
        </w:rPr>
        <w:t>Waste Management</w:t>
      </w:r>
      <w:r w:rsidR="008B1DB7" w:rsidRPr="00B84686">
        <w:rPr>
          <w:rFonts w:asciiTheme="majorHAnsi" w:hAnsiTheme="majorHAnsi" w:cstheme="majorHAnsi"/>
          <w:color w:val="1F3864" w:themeColor="accent5" w:themeShade="80"/>
        </w:rPr>
        <w:t xml:space="preserve"> (</w:t>
      </w:r>
      <w:r w:rsidRPr="00B84686">
        <w:rPr>
          <w:rFonts w:asciiTheme="majorHAnsi" w:hAnsiTheme="majorHAnsi" w:cstheme="majorHAnsi"/>
          <w:color w:val="1F3864" w:themeColor="accent5" w:themeShade="80"/>
        </w:rPr>
        <w:t>ESS3</w:t>
      </w:r>
      <w:r w:rsidR="008B1DB7" w:rsidRPr="00B84686">
        <w:rPr>
          <w:rFonts w:asciiTheme="majorHAnsi" w:hAnsiTheme="majorHAnsi" w:cstheme="majorHAnsi"/>
          <w:color w:val="1F3864" w:themeColor="accent5" w:themeShade="80"/>
        </w:rPr>
        <w:t>)</w:t>
      </w:r>
    </w:p>
    <w:p w14:paraId="7D4B0B9F" w14:textId="77777777" w:rsidR="006A4012" w:rsidRPr="00B84686" w:rsidRDefault="006A4012" w:rsidP="006A4012">
      <w:pPr>
        <w:spacing w:after="0" w:line="240" w:lineRule="auto"/>
        <w:rPr>
          <w:rFonts w:cs="Segoe UI"/>
          <w:szCs w:val="24"/>
        </w:rPr>
      </w:pPr>
    </w:p>
    <w:p w14:paraId="4309C7E0" w14:textId="4E423570" w:rsidR="006A078F" w:rsidRPr="00B84686" w:rsidRDefault="006A078F" w:rsidP="006A4012">
      <w:pPr>
        <w:spacing w:after="0" w:line="240" w:lineRule="auto"/>
        <w:jc w:val="both"/>
        <w:rPr>
          <w:rFonts w:cs="Segoe UI"/>
          <w:szCs w:val="24"/>
        </w:rPr>
      </w:pPr>
      <w:r w:rsidRPr="00B84686">
        <w:rPr>
          <w:rFonts w:cs="Segoe UI"/>
          <w:szCs w:val="24"/>
        </w:rPr>
        <w:t xml:space="preserve">The improper management and disposal of solid and liquid wastes can be detrimental to both the terrestrial and </w:t>
      </w:r>
      <w:r w:rsidR="00A52714" w:rsidRPr="00B84686">
        <w:rPr>
          <w:rFonts w:cs="Segoe UI"/>
          <w:szCs w:val="24"/>
        </w:rPr>
        <w:t xml:space="preserve">the </w:t>
      </w:r>
      <w:r w:rsidRPr="00B84686">
        <w:rPr>
          <w:rFonts w:cs="Segoe UI"/>
          <w:szCs w:val="24"/>
        </w:rPr>
        <w:t xml:space="preserve">nearby marine environment. The mishandling of construction wastes such as chemicals, detergents, greases, oils, building materials, can lead to the poisoning of the terrestrial environment. The entry </w:t>
      </w:r>
      <w:r w:rsidR="00892A53" w:rsidRPr="00B84686">
        <w:rPr>
          <w:rFonts w:cs="Segoe UI"/>
          <w:szCs w:val="24"/>
        </w:rPr>
        <w:t xml:space="preserve">of these substances </w:t>
      </w:r>
      <w:r w:rsidRPr="00B84686">
        <w:rPr>
          <w:rFonts w:cs="Segoe UI"/>
          <w:szCs w:val="24"/>
        </w:rPr>
        <w:t>into the marine environment</w:t>
      </w:r>
      <w:r w:rsidR="00892A53" w:rsidRPr="00B84686">
        <w:rPr>
          <w:rFonts w:cs="Segoe UI"/>
          <w:szCs w:val="24"/>
        </w:rPr>
        <w:t xml:space="preserve">, </w:t>
      </w:r>
      <w:r w:rsidRPr="00B84686">
        <w:rPr>
          <w:rFonts w:cs="Segoe UI"/>
          <w:szCs w:val="24"/>
        </w:rPr>
        <w:t xml:space="preserve">either through runoff, </w:t>
      </w:r>
      <w:r w:rsidR="00892A53" w:rsidRPr="00B84686">
        <w:rPr>
          <w:rFonts w:cs="Segoe UI"/>
          <w:szCs w:val="24"/>
        </w:rPr>
        <w:t xml:space="preserve">via </w:t>
      </w:r>
      <w:r w:rsidRPr="00B84686">
        <w:rPr>
          <w:rFonts w:cs="Segoe UI"/>
          <w:szCs w:val="24"/>
        </w:rPr>
        <w:t>drains, or</w:t>
      </w:r>
      <w:r w:rsidR="00892A53" w:rsidRPr="00B84686">
        <w:rPr>
          <w:rFonts w:cs="Segoe UI"/>
          <w:szCs w:val="24"/>
        </w:rPr>
        <w:t xml:space="preserve"> by being blown</w:t>
      </w:r>
      <w:r w:rsidRPr="00B84686">
        <w:rPr>
          <w:rFonts w:cs="Segoe UI"/>
          <w:szCs w:val="24"/>
        </w:rPr>
        <w:t xml:space="preserve"> by the wind, can also poison the marine environment or damage the fragile marine ecosystem</w:t>
      </w:r>
      <w:r w:rsidR="00A53AFC" w:rsidRPr="00B84686">
        <w:rPr>
          <w:rFonts w:cs="Segoe UI"/>
          <w:szCs w:val="24"/>
        </w:rPr>
        <w:t xml:space="preserve">. The management of human wastes on site is also </w:t>
      </w:r>
      <w:r w:rsidR="00E57630" w:rsidRPr="00B84686">
        <w:rPr>
          <w:rFonts w:cs="Segoe UI"/>
          <w:szCs w:val="24"/>
        </w:rPr>
        <w:t>critical</w:t>
      </w:r>
      <w:r w:rsidR="00A53AFC" w:rsidRPr="00B84686">
        <w:rPr>
          <w:rFonts w:cs="Segoe UI"/>
          <w:szCs w:val="24"/>
        </w:rPr>
        <w:t xml:space="preserve"> for maintaining a healthy working environment and </w:t>
      </w:r>
      <w:r w:rsidR="00A53AFC" w:rsidRPr="00B84686">
        <w:rPr>
          <w:rFonts w:cs="Segoe UI"/>
          <w:szCs w:val="24"/>
        </w:rPr>
        <w:lastRenderedPageBreak/>
        <w:t xml:space="preserve">reducing the risk of </w:t>
      </w:r>
      <w:r w:rsidR="00885E66" w:rsidRPr="00B84686">
        <w:rPr>
          <w:rFonts w:cs="Segoe UI"/>
          <w:szCs w:val="24"/>
        </w:rPr>
        <w:t>fecal</w:t>
      </w:r>
      <w:r w:rsidR="00A53AFC" w:rsidRPr="00B84686">
        <w:rPr>
          <w:rFonts w:cs="Segoe UI"/>
          <w:szCs w:val="24"/>
        </w:rPr>
        <w:t xml:space="preserve"> contamination</w:t>
      </w:r>
      <w:r w:rsidRPr="00B84686">
        <w:rPr>
          <w:rFonts w:cs="Segoe UI"/>
          <w:szCs w:val="24"/>
        </w:rPr>
        <w:t xml:space="preserve">. The </w:t>
      </w:r>
      <w:r w:rsidR="00A53AFC" w:rsidRPr="00B84686">
        <w:rPr>
          <w:rFonts w:cs="Segoe UI"/>
          <w:szCs w:val="24"/>
        </w:rPr>
        <w:t xml:space="preserve">same can be said of </w:t>
      </w:r>
      <w:r w:rsidRPr="00B84686">
        <w:rPr>
          <w:rFonts w:cs="Segoe UI"/>
          <w:szCs w:val="24"/>
        </w:rPr>
        <w:t xml:space="preserve">food wastes </w:t>
      </w:r>
      <w:r w:rsidR="00E57630" w:rsidRPr="00B84686">
        <w:rPr>
          <w:rFonts w:cs="Segoe UI"/>
          <w:szCs w:val="24"/>
        </w:rPr>
        <w:t xml:space="preserve">for </w:t>
      </w:r>
      <w:r w:rsidRPr="00B84686">
        <w:rPr>
          <w:rFonts w:cs="Segoe UI"/>
          <w:szCs w:val="24"/>
        </w:rPr>
        <w:t xml:space="preserve">reducing the incidence of vector entry into an area and infestation.   </w:t>
      </w:r>
    </w:p>
    <w:p w14:paraId="6945B29E" w14:textId="77777777" w:rsidR="006A078F" w:rsidRPr="00B84686" w:rsidRDefault="006A078F" w:rsidP="006A4012">
      <w:pPr>
        <w:spacing w:after="0" w:line="240" w:lineRule="auto"/>
        <w:jc w:val="both"/>
        <w:rPr>
          <w:rFonts w:cs="Segoe UI"/>
          <w:szCs w:val="24"/>
        </w:rPr>
      </w:pPr>
    </w:p>
    <w:p w14:paraId="31E233DC" w14:textId="77777777" w:rsidR="00BA2839" w:rsidRPr="00B84686" w:rsidRDefault="006A4012" w:rsidP="006A4012">
      <w:pPr>
        <w:spacing w:after="0" w:line="240" w:lineRule="auto"/>
        <w:jc w:val="both"/>
        <w:rPr>
          <w:rFonts w:cs="Segoe UI"/>
          <w:szCs w:val="24"/>
        </w:rPr>
      </w:pPr>
      <w:r w:rsidRPr="00B84686">
        <w:rPr>
          <w:rFonts w:cs="Segoe UI"/>
          <w:szCs w:val="24"/>
        </w:rPr>
        <w:t>The physical interventions at the airports will generate construction debris and hazardous or non-hazardous waste including, among others, wastewater, fuel, asphalt, chemicals, wood and building materials. The project will seek to avoid or minimize project-related emissions and generation of waste as well as promote the sustainable use of energy</w:t>
      </w:r>
      <w:r w:rsidR="00BA2839" w:rsidRPr="00B84686">
        <w:rPr>
          <w:rFonts w:cs="Segoe UI"/>
          <w:szCs w:val="24"/>
        </w:rPr>
        <w:t xml:space="preserve"> where there is opportunity to do so</w:t>
      </w:r>
      <w:r w:rsidRPr="00B84686">
        <w:rPr>
          <w:rFonts w:cs="Segoe UI"/>
          <w:szCs w:val="24"/>
        </w:rPr>
        <w:t xml:space="preserve">. The repairing and installation of equipment (including dismantling of old equipment) at the airports will generate construction debris and hazardous or non-hazardous waste that need to be disposed of in a proper way. </w:t>
      </w:r>
    </w:p>
    <w:p w14:paraId="4DEC5E4E" w14:textId="77777777" w:rsidR="00BA2839" w:rsidRPr="00B84686" w:rsidRDefault="00BA2839" w:rsidP="006A4012">
      <w:pPr>
        <w:spacing w:after="0" w:line="240" w:lineRule="auto"/>
        <w:jc w:val="both"/>
        <w:rPr>
          <w:rFonts w:cs="Segoe UI"/>
          <w:szCs w:val="24"/>
        </w:rPr>
      </w:pPr>
    </w:p>
    <w:p w14:paraId="7FEAB8F0" w14:textId="3B01AD36" w:rsidR="006A4012" w:rsidRPr="00B84686" w:rsidRDefault="006A4012" w:rsidP="006A4012">
      <w:pPr>
        <w:spacing w:after="0" w:line="240" w:lineRule="auto"/>
        <w:jc w:val="both"/>
        <w:rPr>
          <w:rFonts w:cs="Segoe UI"/>
          <w:szCs w:val="24"/>
        </w:rPr>
      </w:pPr>
      <w:r w:rsidRPr="00B84686">
        <w:rPr>
          <w:rFonts w:cs="Segoe UI"/>
          <w:szCs w:val="24"/>
        </w:rPr>
        <w:t>The project will promot</w:t>
      </w:r>
      <w:r w:rsidR="003133C8" w:rsidRPr="00B84686">
        <w:rPr>
          <w:rFonts w:cs="Segoe UI"/>
          <w:szCs w:val="24"/>
        </w:rPr>
        <w:t>e</w:t>
      </w:r>
      <w:r w:rsidRPr="00B84686">
        <w:rPr>
          <w:rFonts w:cs="Segoe UI"/>
          <w:szCs w:val="24"/>
        </w:rPr>
        <w:t xml:space="preserve"> proper waste management practices as part of the Environmental and Social Management Plans (ESMPs), which may also be used in CERC activities for debris removal and disposal. These measures would help minimization of hazardous and non-hazardous waste production and</w:t>
      </w:r>
      <w:r w:rsidR="00BA2839" w:rsidRPr="00B84686">
        <w:rPr>
          <w:rFonts w:cs="Segoe UI"/>
          <w:szCs w:val="24"/>
        </w:rPr>
        <w:t xml:space="preserve"> facilitate </w:t>
      </w:r>
      <w:r w:rsidRPr="00B84686">
        <w:rPr>
          <w:rFonts w:cs="Segoe UI"/>
          <w:szCs w:val="24"/>
        </w:rPr>
        <w:t>appropriate management of wastes. These measures will also be reflected in the contract documents (for repairing and installation) to ensure the requirements to manage waste from construction operations, including end location of the waste removed, are in accordance with ESS3.</w:t>
      </w:r>
    </w:p>
    <w:p w14:paraId="6AC5D0E3" w14:textId="77777777" w:rsidR="006A078F" w:rsidRPr="00B84686" w:rsidRDefault="006A078F" w:rsidP="006A4012">
      <w:pPr>
        <w:spacing w:after="0" w:line="240" w:lineRule="auto"/>
        <w:jc w:val="both"/>
        <w:rPr>
          <w:rFonts w:cs="Segoe UI"/>
          <w:szCs w:val="24"/>
        </w:rPr>
      </w:pPr>
    </w:p>
    <w:p w14:paraId="41EB7E7D" w14:textId="4A5ED5D8" w:rsidR="006A4012" w:rsidRPr="00B84686" w:rsidRDefault="006A4012"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Water Resource Management and Energy Efficiency </w:t>
      </w:r>
      <w:r w:rsidR="008B1DB7"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8B1DB7" w:rsidRPr="00B84686">
        <w:rPr>
          <w:rFonts w:asciiTheme="majorHAnsi" w:hAnsiTheme="majorHAnsi" w:cstheme="majorHAnsi"/>
          <w:color w:val="1F3864" w:themeColor="accent5" w:themeShade="80"/>
        </w:rPr>
        <w:t>)</w:t>
      </w:r>
    </w:p>
    <w:p w14:paraId="02605C27" w14:textId="77777777" w:rsidR="006A4012" w:rsidRPr="00B84686" w:rsidRDefault="006A4012" w:rsidP="006A4012">
      <w:pPr>
        <w:spacing w:after="0" w:line="240" w:lineRule="auto"/>
        <w:jc w:val="both"/>
        <w:rPr>
          <w:rFonts w:cs="Segoe UI"/>
          <w:szCs w:val="24"/>
        </w:rPr>
      </w:pPr>
    </w:p>
    <w:p w14:paraId="45BBF65F" w14:textId="1A3F05F5" w:rsidR="006A4012" w:rsidRPr="00B84686" w:rsidRDefault="002A7D0D" w:rsidP="006A4012">
      <w:pPr>
        <w:spacing w:after="0" w:line="240" w:lineRule="auto"/>
        <w:jc w:val="both"/>
        <w:rPr>
          <w:rFonts w:cs="Segoe UI"/>
          <w:szCs w:val="24"/>
        </w:rPr>
      </w:pPr>
      <w:r w:rsidRPr="00B84686">
        <w:rPr>
          <w:rFonts w:cs="Segoe UI"/>
          <w:szCs w:val="24"/>
        </w:rPr>
        <w:t xml:space="preserve">The technical specifications of different equipment will promote energy efficiency and measures to reduce greenhouse gas (GHG) emissions. </w:t>
      </w:r>
      <w:r w:rsidR="00821E04" w:rsidRPr="00B84686">
        <w:rPr>
          <w:rFonts w:cs="Segoe UI"/>
          <w:szCs w:val="24"/>
        </w:rPr>
        <w:t>The runway lighting system will utilize e</w:t>
      </w:r>
      <w:r w:rsidR="00821DCD" w:rsidRPr="00B84686">
        <w:rPr>
          <w:rFonts w:cs="Segoe UI"/>
          <w:szCs w:val="24"/>
        </w:rPr>
        <w:t>nergy efficient Light Emitting Diode (LED) bulbs</w:t>
      </w:r>
      <w:r w:rsidR="00821E04" w:rsidRPr="00B84686">
        <w:rPr>
          <w:rFonts w:cs="Segoe UI"/>
          <w:szCs w:val="24"/>
        </w:rPr>
        <w:t>.</w:t>
      </w:r>
      <w:r w:rsidR="00B84686" w:rsidRPr="00B84686">
        <w:rPr>
          <w:rFonts w:cs="Segoe UI"/>
          <w:szCs w:val="24"/>
        </w:rPr>
        <w:t xml:space="preserve"> </w:t>
      </w:r>
      <w:r w:rsidRPr="00B84686">
        <w:rPr>
          <w:rFonts w:cs="Segoe UI"/>
          <w:szCs w:val="24"/>
        </w:rPr>
        <w:t xml:space="preserve">Given the negligible change in emissions from the project, </w:t>
      </w:r>
      <w:r w:rsidR="00C70D24" w:rsidRPr="00B84686">
        <w:rPr>
          <w:rFonts w:cs="Segoe UI"/>
          <w:szCs w:val="24"/>
        </w:rPr>
        <w:t>GHG accounting</w:t>
      </w:r>
      <w:r w:rsidRPr="00B84686">
        <w:rPr>
          <w:rFonts w:cs="Segoe UI"/>
          <w:szCs w:val="24"/>
        </w:rPr>
        <w:t xml:space="preserve"> will not be undertaken. </w:t>
      </w:r>
      <w:r w:rsidR="006A4012" w:rsidRPr="00B84686">
        <w:rPr>
          <w:rFonts w:cs="Segoe UI"/>
          <w:szCs w:val="24"/>
        </w:rPr>
        <w:t>There are no opportunities for water conservation given the scope of the project.</w:t>
      </w:r>
    </w:p>
    <w:p w14:paraId="56E768D0" w14:textId="77777777" w:rsidR="006A4012" w:rsidRPr="00B84686" w:rsidRDefault="006A4012" w:rsidP="006A4012">
      <w:pPr>
        <w:spacing w:after="0" w:line="240" w:lineRule="auto"/>
        <w:jc w:val="both"/>
        <w:rPr>
          <w:rFonts w:cs="Segoe UI"/>
          <w:szCs w:val="24"/>
        </w:rPr>
      </w:pPr>
    </w:p>
    <w:p w14:paraId="06ACDD4A" w14:textId="333EA885" w:rsidR="006A4012" w:rsidRPr="00B84686" w:rsidRDefault="006A4012"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Hazardous Materials </w:t>
      </w:r>
      <w:r w:rsidR="008B1DB7"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8B1DB7" w:rsidRPr="00B84686">
        <w:rPr>
          <w:rFonts w:asciiTheme="majorHAnsi" w:hAnsiTheme="majorHAnsi" w:cstheme="majorHAnsi"/>
          <w:color w:val="1F3864" w:themeColor="accent5" w:themeShade="80"/>
        </w:rPr>
        <w:t>)</w:t>
      </w:r>
    </w:p>
    <w:p w14:paraId="30B21EAD" w14:textId="77777777" w:rsidR="006A4012" w:rsidRPr="00B84686" w:rsidRDefault="006A4012" w:rsidP="006A4012">
      <w:pPr>
        <w:spacing w:after="0" w:line="240" w:lineRule="auto"/>
        <w:jc w:val="both"/>
        <w:rPr>
          <w:rFonts w:cs="Segoe UI"/>
          <w:szCs w:val="24"/>
        </w:rPr>
      </w:pPr>
    </w:p>
    <w:p w14:paraId="3C4F8E91" w14:textId="7ED456D3" w:rsidR="006A4012" w:rsidRPr="00B84686" w:rsidRDefault="006A4012" w:rsidP="006A4012">
      <w:pPr>
        <w:spacing w:after="0" w:line="240" w:lineRule="auto"/>
        <w:jc w:val="both"/>
        <w:rPr>
          <w:rFonts w:cs="Segoe UI"/>
          <w:szCs w:val="24"/>
        </w:rPr>
      </w:pPr>
      <w:r w:rsidRPr="00B84686">
        <w:rPr>
          <w:rFonts w:cs="Segoe UI"/>
          <w:szCs w:val="24"/>
        </w:rPr>
        <w:t xml:space="preserve">Based on a preliminary </w:t>
      </w:r>
      <w:r w:rsidR="008165AA" w:rsidRPr="00B84686">
        <w:rPr>
          <w:rFonts w:cs="Segoe UI"/>
          <w:szCs w:val="24"/>
        </w:rPr>
        <w:t xml:space="preserve">visual </w:t>
      </w:r>
      <w:r w:rsidR="00885E66" w:rsidRPr="00B84686">
        <w:rPr>
          <w:rFonts w:cs="Segoe UI"/>
          <w:szCs w:val="24"/>
        </w:rPr>
        <w:t xml:space="preserve">assessment </w:t>
      </w:r>
      <w:r w:rsidR="008165AA" w:rsidRPr="00B84686">
        <w:rPr>
          <w:rFonts w:cs="Segoe UI"/>
          <w:szCs w:val="24"/>
        </w:rPr>
        <w:t xml:space="preserve">of site conditions at UVF </w:t>
      </w:r>
      <w:r w:rsidR="00885E66" w:rsidRPr="00B84686">
        <w:rPr>
          <w:rFonts w:cs="Segoe UI"/>
          <w:szCs w:val="24"/>
        </w:rPr>
        <w:t xml:space="preserve">carried out during </w:t>
      </w:r>
      <w:r w:rsidR="008165AA" w:rsidRPr="00B84686">
        <w:rPr>
          <w:rFonts w:cs="Segoe UI"/>
          <w:szCs w:val="24"/>
        </w:rPr>
        <w:t>site visits during ESA preparation</w:t>
      </w:r>
      <w:r w:rsidRPr="00B84686">
        <w:rPr>
          <w:rFonts w:cs="Segoe UI"/>
          <w:szCs w:val="24"/>
        </w:rPr>
        <w:t>, there</w:t>
      </w:r>
      <w:r w:rsidR="003133C8" w:rsidRPr="00B84686">
        <w:rPr>
          <w:rFonts w:cs="Segoe UI"/>
          <w:szCs w:val="24"/>
        </w:rPr>
        <w:t xml:space="preserve"> appeared to be </w:t>
      </w:r>
      <w:r w:rsidRPr="00B84686">
        <w:rPr>
          <w:rFonts w:cs="Segoe UI"/>
          <w:szCs w:val="24"/>
        </w:rPr>
        <w:t>no contaminated soils or water that would be encountered during the works</w:t>
      </w:r>
      <w:r w:rsidR="00F45710" w:rsidRPr="00B84686">
        <w:rPr>
          <w:rFonts w:cs="Segoe UI"/>
          <w:szCs w:val="24"/>
        </w:rPr>
        <w:t xml:space="preserve"> at that airport</w:t>
      </w:r>
      <w:r w:rsidRPr="00B84686">
        <w:rPr>
          <w:rFonts w:cs="Segoe UI"/>
          <w:szCs w:val="24"/>
        </w:rPr>
        <w:t xml:space="preserve">. </w:t>
      </w:r>
      <w:r w:rsidR="00F45710" w:rsidRPr="00B84686">
        <w:rPr>
          <w:rFonts w:cs="Segoe UI"/>
          <w:szCs w:val="24"/>
        </w:rPr>
        <w:t>Further, t</w:t>
      </w:r>
      <w:r w:rsidR="00710245" w:rsidRPr="00B84686">
        <w:rPr>
          <w:rFonts w:cs="Segoe UI"/>
          <w:szCs w:val="24"/>
        </w:rPr>
        <w:t>he a</w:t>
      </w:r>
      <w:r w:rsidRPr="00B84686">
        <w:rPr>
          <w:rFonts w:cs="Segoe UI"/>
          <w:szCs w:val="24"/>
        </w:rPr>
        <w:t>erodrome rescue and firefighting (ARFF) training area</w:t>
      </w:r>
      <w:r w:rsidR="00710245" w:rsidRPr="00B84686">
        <w:rPr>
          <w:rFonts w:cs="Segoe UI"/>
          <w:szCs w:val="24"/>
        </w:rPr>
        <w:t xml:space="preserve">, </w:t>
      </w:r>
      <w:r w:rsidR="00F45710" w:rsidRPr="00B84686">
        <w:rPr>
          <w:rFonts w:cs="Segoe UI"/>
          <w:szCs w:val="24"/>
        </w:rPr>
        <w:t xml:space="preserve">which </w:t>
      </w:r>
      <w:r w:rsidRPr="00B84686">
        <w:rPr>
          <w:rFonts w:cs="Segoe UI"/>
          <w:szCs w:val="24"/>
        </w:rPr>
        <w:t>could contain aqueous film forming foam (AFFF)</w:t>
      </w:r>
      <w:r w:rsidR="00710245" w:rsidRPr="00B84686">
        <w:rPr>
          <w:rFonts w:cs="Segoe UI"/>
          <w:szCs w:val="24"/>
        </w:rPr>
        <w:t>,</w:t>
      </w:r>
      <w:r w:rsidR="00B84686" w:rsidRPr="00B84686">
        <w:rPr>
          <w:rFonts w:cs="Segoe UI"/>
          <w:szCs w:val="24"/>
        </w:rPr>
        <w:t xml:space="preserve"> </w:t>
      </w:r>
      <w:r w:rsidR="00710245" w:rsidRPr="00B84686">
        <w:rPr>
          <w:rFonts w:cs="Segoe UI"/>
          <w:szCs w:val="24"/>
        </w:rPr>
        <w:t>is</w:t>
      </w:r>
      <w:r w:rsidRPr="00B84686">
        <w:rPr>
          <w:rFonts w:cs="Segoe UI"/>
          <w:szCs w:val="24"/>
        </w:rPr>
        <w:t xml:space="preserve"> located at a distance from the runway. Storage tanks for jet fuel and hydrocarbons are also located some distance from the runway</w:t>
      </w:r>
      <w:r w:rsidR="00F45710" w:rsidRPr="00B84686">
        <w:rPr>
          <w:rFonts w:cs="Segoe UI"/>
          <w:szCs w:val="24"/>
        </w:rPr>
        <w:t>.</w:t>
      </w:r>
      <w:r w:rsidR="003133C8" w:rsidRPr="00B84686">
        <w:rPr>
          <w:rFonts w:cs="Segoe UI"/>
          <w:szCs w:val="24"/>
        </w:rPr>
        <w:t xml:space="preserve"> However, t</w:t>
      </w:r>
      <w:r w:rsidR="00272DF7" w:rsidRPr="00B84686">
        <w:rPr>
          <w:rFonts w:cs="Segoe UI"/>
          <w:szCs w:val="24"/>
        </w:rPr>
        <w:t xml:space="preserve">here is </w:t>
      </w:r>
      <w:r w:rsidR="002D63EA" w:rsidRPr="00B84686">
        <w:rPr>
          <w:rFonts w:cs="Segoe UI"/>
          <w:szCs w:val="24"/>
        </w:rPr>
        <w:t xml:space="preserve">reportedly </w:t>
      </w:r>
      <w:r w:rsidR="00272DF7" w:rsidRPr="00B84686">
        <w:rPr>
          <w:rFonts w:cs="Segoe UI"/>
          <w:szCs w:val="24"/>
        </w:rPr>
        <w:t xml:space="preserve">an </w:t>
      </w:r>
      <w:r w:rsidRPr="00B84686">
        <w:rPr>
          <w:rFonts w:cs="Segoe UI"/>
          <w:szCs w:val="24"/>
        </w:rPr>
        <w:t xml:space="preserve">abandoned fuel line </w:t>
      </w:r>
      <w:r w:rsidR="00272DF7" w:rsidRPr="00B84686">
        <w:rPr>
          <w:rFonts w:cs="Segoe UI"/>
          <w:szCs w:val="24"/>
        </w:rPr>
        <w:t>which crosses</w:t>
      </w:r>
      <w:r w:rsidRPr="00B84686">
        <w:rPr>
          <w:rFonts w:cs="Segoe UI"/>
          <w:szCs w:val="24"/>
        </w:rPr>
        <w:t xml:space="preserve"> beneath the runway. </w:t>
      </w:r>
      <w:r w:rsidR="00885E66" w:rsidRPr="00B84686">
        <w:rPr>
          <w:rFonts w:cs="Segoe UI"/>
          <w:szCs w:val="24"/>
        </w:rPr>
        <w:t xml:space="preserve">If </w:t>
      </w:r>
      <w:r w:rsidRPr="00B84686">
        <w:rPr>
          <w:rFonts w:cs="Segoe UI"/>
          <w:szCs w:val="24"/>
        </w:rPr>
        <w:t xml:space="preserve">the abandoned line is uncovered during excavation, it will be carefully screened for residual hydrocarbon contamination using </w:t>
      </w:r>
      <w:r w:rsidR="008165AA" w:rsidRPr="00B84686">
        <w:rPr>
          <w:rFonts w:cs="Segoe UI"/>
          <w:szCs w:val="24"/>
        </w:rPr>
        <w:t xml:space="preserve">the training and </w:t>
      </w:r>
      <w:r w:rsidRPr="00B84686">
        <w:rPr>
          <w:rFonts w:cs="Segoe UI"/>
          <w:szCs w:val="24"/>
        </w:rPr>
        <w:t xml:space="preserve">protocols </w:t>
      </w:r>
      <w:r w:rsidR="008165AA" w:rsidRPr="00B84686">
        <w:rPr>
          <w:rFonts w:cs="Segoe UI"/>
          <w:szCs w:val="24"/>
        </w:rPr>
        <w:t xml:space="preserve">referred to </w:t>
      </w:r>
      <w:r w:rsidRPr="00B84686">
        <w:rPr>
          <w:rFonts w:cs="Segoe UI"/>
          <w:szCs w:val="24"/>
        </w:rPr>
        <w:t xml:space="preserve">in the ESMPs. Any contaminated soils or materials will be handled, stored, and disposed of appropriately. The project will also </w:t>
      </w:r>
      <w:r w:rsidR="003133C8" w:rsidRPr="00B84686">
        <w:rPr>
          <w:rFonts w:cs="Segoe UI"/>
          <w:szCs w:val="24"/>
        </w:rPr>
        <w:t xml:space="preserve">require </w:t>
      </w:r>
      <w:r w:rsidRPr="00B84686">
        <w:rPr>
          <w:rFonts w:cs="Segoe UI"/>
          <w:szCs w:val="24"/>
        </w:rPr>
        <w:t>the use of other hazardous materials such as asphalt, paints and other chemicals</w:t>
      </w:r>
      <w:r w:rsidR="003133C8" w:rsidRPr="00B84686">
        <w:rPr>
          <w:rFonts w:cs="Segoe UI"/>
          <w:szCs w:val="24"/>
        </w:rPr>
        <w:t xml:space="preserve"> which must be appropriately managed</w:t>
      </w:r>
      <w:r w:rsidR="008165AA" w:rsidRPr="00B84686">
        <w:rPr>
          <w:rFonts w:cs="Segoe UI"/>
          <w:szCs w:val="24"/>
        </w:rPr>
        <w:t xml:space="preserve"> by SLASPA at both airport facilities</w:t>
      </w:r>
      <w:r w:rsidRPr="00B84686">
        <w:rPr>
          <w:rFonts w:cs="Segoe UI"/>
          <w:szCs w:val="24"/>
        </w:rPr>
        <w:t>.</w:t>
      </w:r>
    </w:p>
    <w:p w14:paraId="531D2199" w14:textId="77777777" w:rsidR="006A4012" w:rsidRPr="00B84686" w:rsidRDefault="006A4012" w:rsidP="006A4012">
      <w:pPr>
        <w:spacing w:after="0" w:line="240" w:lineRule="auto"/>
        <w:jc w:val="both"/>
        <w:rPr>
          <w:rFonts w:cs="Segoe UI"/>
          <w:szCs w:val="24"/>
        </w:rPr>
      </w:pPr>
    </w:p>
    <w:p w14:paraId="1F9ECB04" w14:textId="77777777" w:rsidR="006A4012" w:rsidRPr="00B84686" w:rsidRDefault="006A4012"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Air</w:t>
      </w:r>
      <w:r w:rsidR="007A5623" w:rsidRPr="00B84686">
        <w:rPr>
          <w:rFonts w:asciiTheme="majorHAnsi" w:hAnsiTheme="majorHAnsi" w:cstheme="majorHAnsi"/>
          <w:color w:val="1F3864" w:themeColor="accent5" w:themeShade="80"/>
        </w:rPr>
        <w:t xml:space="preserve"> Pollution and </w:t>
      </w:r>
      <w:r w:rsidRPr="00B84686">
        <w:rPr>
          <w:rFonts w:asciiTheme="majorHAnsi" w:hAnsiTheme="majorHAnsi" w:cstheme="majorHAnsi"/>
          <w:color w:val="1F3864" w:themeColor="accent5" w:themeShade="80"/>
        </w:rPr>
        <w:t xml:space="preserve">Noise Emission </w:t>
      </w:r>
      <w:r w:rsidR="008B1DB7"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w:t>
      </w:r>
      <w:r w:rsidR="00D671B5" w:rsidRPr="00B84686">
        <w:rPr>
          <w:rFonts w:asciiTheme="majorHAnsi" w:hAnsiTheme="majorHAnsi" w:cstheme="majorHAnsi"/>
          <w:color w:val="1F3864" w:themeColor="accent5" w:themeShade="80"/>
        </w:rPr>
        <w:t>3</w:t>
      </w:r>
      <w:r w:rsidR="008B1DB7" w:rsidRPr="00B84686">
        <w:rPr>
          <w:rFonts w:asciiTheme="majorHAnsi" w:hAnsiTheme="majorHAnsi" w:cstheme="majorHAnsi"/>
          <w:color w:val="1F3864" w:themeColor="accent5" w:themeShade="80"/>
        </w:rPr>
        <w:t>)</w:t>
      </w:r>
    </w:p>
    <w:p w14:paraId="29DF2987" w14:textId="77777777" w:rsidR="006A4012" w:rsidRPr="00B84686" w:rsidRDefault="006A4012" w:rsidP="006A4012">
      <w:pPr>
        <w:spacing w:after="0" w:line="240" w:lineRule="auto"/>
        <w:jc w:val="both"/>
        <w:rPr>
          <w:rFonts w:cs="Segoe UI"/>
          <w:szCs w:val="24"/>
        </w:rPr>
      </w:pPr>
    </w:p>
    <w:p w14:paraId="7148E80C" w14:textId="55BDEA6C" w:rsidR="00867000" w:rsidRPr="00B84686" w:rsidRDefault="00867000" w:rsidP="006A4012">
      <w:pPr>
        <w:spacing w:after="0" w:line="240" w:lineRule="auto"/>
        <w:jc w:val="both"/>
        <w:rPr>
          <w:rFonts w:cs="Segoe UI"/>
          <w:szCs w:val="24"/>
        </w:rPr>
      </w:pPr>
      <w:r w:rsidRPr="00B84686">
        <w:rPr>
          <w:rFonts w:cs="Segoe UI"/>
          <w:szCs w:val="24"/>
        </w:rPr>
        <w:t>Increased noise levels from activities adjacent to or within communities and residential areas can be deemed as an unnecessary and unwanted nuisance affecting local business</w:t>
      </w:r>
      <w:r w:rsidR="00BF4375" w:rsidRPr="00B84686">
        <w:rPr>
          <w:rFonts w:cs="Segoe UI"/>
          <w:szCs w:val="24"/>
        </w:rPr>
        <w:t>es</w:t>
      </w:r>
      <w:r w:rsidRPr="00B84686">
        <w:rPr>
          <w:rFonts w:cs="Segoe UI"/>
          <w:szCs w:val="24"/>
        </w:rPr>
        <w:t xml:space="preserve"> and day to day activities. Care must be taken in the judicious usage of any form of heavy noise and vibration equipment. Associated vibrations from the use of heavy equipment such as rollers can negatively impact surrounding communities, causing nuisances by shaking household items and possibly affecting the stability of nearby structures. </w:t>
      </w:r>
    </w:p>
    <w:p w14:paraId="14FB038E" w14:textId="77777777" w:rsidR="00867000" w:rsidRPr="00B84686" w:rsidRDefault="00867000" w:rsidP="006A4012">
      <w:pPr>
        <w:spacing w:after="0" w:line="240" w:lineRule="auto"/>
        <w:jc w:val="both"/>
        <w:rPr>
          <w:rFonts w:cs="Segoe UI"/>
          <w:szCs w:val="24"/>
        </w:rPr>
      </w:pPr>
    </w:p>
    <w:p w14:paraId="7CC42757" w14:textId="77777777" w:rsidR="00FA1072" w:rsidRPr="00B84686" w:rsidRDefault="00FA1072" w:rsidP="00FA1072">
      <w:pPr>
        <w:spacing w:after="0" w:line="240" w:lineRule="auto"/>
        <w:jc w:val="both"/>
        <w:rPr>
          <w:rFonts w:cs="Segoe UI"/>
          <w:szCs w:val="24"/>
        </w:rPr>
      </w:pPr>
      <w:r w:rsidRPr="00B84686">
        <w:rPr>
          <w:rFonts w:cs="Segoe UI"/>
          <w:szCs w:val="24"/>
        </w:rPr>
        <w:lastRenderedPageBreak/>
        <w:t>Among others, wind gusts are a safety hazard and one must be mindful that there is no shortage of soil, dust and other small particles on or near a construction site that can become airborne with the right amount of wind.</w:t>
      </w:r>
    </w:p>
    <w:p w14:paraId="0C261CC2" w14:textId="77777777" w:rsidR="00FA1072" w:rsidRPr="00B84686" w:rsidRDefault="00FA1072" w:rsidP="006A4012">
      <w:pPr>
        <w:spacing w:after="0" w:line="240" w:lineRule="auto"/>
        <w:jc w:val="both"/>
        <w:rPr>
          <w:rFonts w:cs="Segoe UI"/>
          <w:szCs w:val="24"/>
        </w:rPr>
      </w:pPr>
    </w:p>
    <w:p w14:paraId="2D2A0489" w14:textId="71D715A3" w:rsidR="006A4012" w:rsidRPr="00B84686" w:rsidRDefault="009A41A6" w:rsidP="006A4012">
      <w:pPr>
        <w:spacing w:after="0" w:line="240" w:lineRule="auto"/>
        <w:jc w:val="both"/>
        <w:rPr>
          <w:rFonts w:cs="Segoe UI"/>
          <w:szCs w:val="24"/>
        </w:rPr>
      </w:pPr>
      <w:r w:rsidRPr="00B84686">
        <w:rPr>
          <w:rFonts w:cs="Segoe UI"/>
          <w:szCs w:val="24"/>
        </w:rPr>
        <w:t>Workers at the sites and on the airport property will more than likely be susceptible to air emissions from vehicle exhaust or machinery operation, dust from excavation and material hauling and noise and vibration from construction activities. Given the distance of the c</w:t>
      </w:r>
      <w:r w:rsidR="006A4012" w:rsidRPr="00B84686">
        <w:rPr>
          <w:rFonts w:cs="Segoe UI"/>
          <w:szCs w:val="24"/>
        </w:rPr>
        <w:t xml:space="preserve">ommunities </w:t>
      </w:r>
      <w:r w:rsidRPr="00B84686">
        <w:rPr>
          <w:rFonts w:cs="Segoe UI"/>
          <w:szCs w:val="24"/>
        </w:rPr>
        <w:t xml:space="preserve">from </w:t>
      </w:r>
      <w:r w:rsidR="006A4012" w:rsidRPr="00B84686">
        <w:rPr>
          <w:rFonts w:cs="Segoe UI"/>
          <w:szCs w:val="24"/>
        </w:rPr>
        <w:t xml:space="preserve">the project work sites, storage areas, entry and access points, </w:t>
      </w:r>
      <w:r w:rsidRPr="00B84686">
        <w:rPr>
          <w:rFonts w:cs="Segoe UI"/>
          <w:szCs w:val="24"/>
        </w:rPr>
        <w:t>members of those communities are less likely to be vulnerable to these</w:t>
      </w:r>
      <w:r w:rsidR="003133C8" w:rsidRPr="00B84686">
        <w:rPr>
          <w:rFonts w:cs="Segoe UI"/>
          <w:szCs w:val="24"/>
        </w:rPr>
        <w:t xml:space="preserve"> effects</w:t>
      </w:r>
      <w:r w:rsidRPr="00B84686">
        <w:rPr>
          <w:rFonts w:cs="Segoe UI"/>
          <w:szCs w:val="24"/>
        </w:rPr>
        <w:t xml:space="preserve">. </w:t>
      </w:r>
      <w:r w:rsidR="00751EEF" w:rsidRPr="00B84686">
        <w:rPr>
          <w:rFonts w:cs="Segoe UI"/>
          <w:szCs w:val="24"/>
        </w:rPr>
        <w:t xml:space="preserve">By and large, </w:t>
      </w:r>
      <w:r w:rsidRPr="00B84686">
        <w:rPr>
          <w:rFonts w:cs="Segoe UI"/>
          <w:szCs w:val="24"/>
        </w:rPr>
        <w:t xml:space="preserve">such exposures </w:t>
      </w:r>
      <w:r w:rsidR="006A4012" w:rsidRPr="00B84686">
        <w:rPr>
          <w:rFonts w:cs="Segoe UI"/>
          <w:szCs w:val="24"/>
        </w:rPr>
        <w:t>can be considered a temporary nuisance</w:t>
      </w:r>
      <w:r w:rsidR="003133C8" w:rsidRPr="00B84686">
        <w:rPr>
          <w:rFonts w:cs="Segoe UI"/>
          <w:szCs w:val="24"/>
        </w:rPr>
        <w:t>; h</w:t>
      </w:r>
      <w:r w:rsidR="00751EEF" w:rsidRPr="00B84686">
        <w:rPr>
          <w:rFonts w:cs="Segoe UI"/>
          <w:szCs w:val="24"/>
        </w:rPr>
        <w:t xml:space="preserve">owever, </w:t>
      </w:r>
      <w:r w:rsidR="006A4012" w:rsidRPr="00B84686">
        <w:rPr>
          <w:rFonts w:cs="Segoe UI"/>
          <w:szCs w:val="24"/>
        </w:rPr>
        <w:t>if acute or prolonged</w:t>
      </w:r>
      <w:r w:rsidR="00751EEF" w:rsidRPr="00B84686">
        <w:rPr>
          <w:rFonts w:cs="Segoe UI"/>
          <w:szCs w:val="24"/>
        </w:rPr>
        <w:t xml:space="preserve">, they </w:t>
      </w:r>
      <w:r w:rsidR="006A4012" w:rsidRPr="00B84686">
        <w:rPr>
          <w:rFonts w:cs="Segoe UI"/>
          <w:szCs w:val="24"/>
        </w:rPr>
        <w:t xml:space="preserve">can </w:t>
      </w:r>
      <w:r w:rsidR="00081160" w:rsidRPr="00B84686">
        <w:rPr>
          <w:rFonts w:cs="Segoe UI"/>
          <w:szCs w:val="24"/>
        </w:rPr>
        <w:t>have health implications</w:t>
      </w:r>
      <w:r w:rsidR="00885E66" w:rsidRPr="00B84686">
        <w:rPr>
          <w:rFonts w:cs="Segoe UI"/>
          <w:szCs w:val="24"/>
        </w:rPr>
        <w:t>, which will not be case for the proposed interventions</w:t>
      </w:r>
      <w:r w:rsidR="00081160" w:rsidRPr="00B84686">
        <w:rPr>
          <w:rFonts w:cs="Segoe UI"/>
          <w:szCs w:val="24"/>
        </w:rPr>
        <w:t xml:space="preserve">. </w:t>
      </w:r>
      <w:r w:rsidR="006A4012" w:rsidRPr="00B84686">
        <w:rPr>
          <w:rFonts w:cs="Segoe UI"/>
          <w:szCs w:val="24"/>
        </w:rPr>
        <w:t>Standard measures will be employed to reduce impacts of dust (e.g. wetting of road surfaces), noise (barriers or personal protection equipment), and air emissions (equipment and vehicle maintenance).</w:t>
      </w:r>
    </w:p>
    <w:p w14:paraId="3FFCCF3D" w14:textId="77777777" w:rsidR="006A4012" w:rsidRPr="00B84686" w:rsidRDefault="006A4012" w:rsidP="006A4012">
      <w:pPr>
        <w:spacing w:after="0" w:line="240" w:lineRule="auto"/>
        <w:jc w:val="both"/>
        <w:rPr>
          <w:rFonts w:cs="Segoe UI"/>
          <w:szCs w:val="24"/>
        </w:rPr>
      </w:pPr>
    </w:p>
    <w:p w14:paraId="60A73E56" w14:textId="77777777" w:rsidR="006A4012" w:rsidRPr="00B84686" w:rsidRDefault="00A321C2"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Increased </w:t>
      </w:r>
      <w:r w:rsidR="006A4012" w:rsidRPr="00B84686">
        <w:rPr>
          <w:rFonts w:asciiTheme="majorHAnsi" w:hAnsiTheme="majorHAnsi" w:cstheme="majorHAnsi"/>
          <w:color w:val="1F3864" w:themeColor="accent5" w:themeShade="80"/>
        </w:rPr>
        <w:t xml:space="preserve">Traffic </w:t>
      </w:r>
      <w:r w:rsidRPr="00B84686">
        <w:rPr>
          <w:rFonts w:asciiTheme="majorHAnsi" w:hAnsiTheme="majorHAnsi" w:cstheme="majorHAnsi"/>
          <w:color w:val="1F3864" w:themeColor="accent5" w:themeShade="80"/>
        </w:rPr>
        <w:t>and Potential Traffic Conflict</w:t>
      </w:r>
      <w:r w:rsidR="008B1DB7" w:rsidRPr="00B84686">
        <w:rPr>
          <w:rFonts w:asciiTheme="majorHAnsi" w:hAnsiTheme="majorHAnsi" w:cstheme="majorHAnsi"/>
          <w:color w:val="1F3864" w:themeColor="accent5" w:themeShade="80"/>
        </w:rPr>
        <w:t xml:space="preserve"> (</w:t>
      </w:r>
      <w:r w:rsidR="006A4012" w:rsidRPr="00B84686">
        <w:rPr>
          <w:rFonts w:asciiTheme="majorHAnsi" w:hAnsiTheme="majorHAnsi" w:cstheme="majorHAnsi"/>
          <w:color w:val="1F3864" w:themeColor="accent5" w:themeShade="80"/>
        </w:rPr>
        <w:t>ESS4</w:t>
      </w:r>
      <w:r w:rsidR="008B1DB7" w:rsidRPr="00B84686">
        <w:rPr>
          <w:rFonts w:asciiTheme="majorHAnsi" w:hAnsiTheme="majorHAnsi" w:cstheme="majorHAnsi"/>
          <w:color w:val="1F3864" w:themeColor="accent5" w:themeShade="80"/>
        </w:rPr>
        <w:t>)</w:t>
      </w:r>
    </w:p>
    <w:p w14:paraId="0B0F47A8" w14:textId="77777777" w:rsidR="006A4012" w:rsidRPr="00B84686" w:rsidRDefault="006A4012" w:rsidP="006A4012">
      <w:pPr>
        <w:spacing w:after="0" w:line="240" w:lineRule="auto"/>
        <w:jc w:val="both"/>
        <w:rPr>
          <w:rFonts w:cs="Segoe UI"/>
          <w:szCs w:val="24"/>
        </w:rPr>
      </w:pPr>
    </w:p>
    <w:p w14:paraId="643CA669" w14:textId="6365F756" w:rsidR="00885E66" w:rsidRPr="00B84686" w:rsidRDefault="006A4012" w:rsidP="006A4012">
      <w:pPr>
        <w:spacing w:after="0" w:line="240" w:lineRule="auto"/>
        <w:jc w:val="both"/>
        <w:rPr>
          <w:rFonts w:cs="Segoe UI"/>
          <w:szCs w:val="24"/>
        </w:rPr>
      </w:pPr>
      <w:r w:rsidRPr="00B84686">
        <w:rPr>
          <w:rFonts w:cs="Segoe UI"/>
          <w:szCs w:val="24"/>
        </w:rPr>
        <w:t xml:space="preserve">Community Health and Safety issues (ESS4) are relevant considering the repairing/renewal works and installation of equipment at both airports. Although most of the work will be confined to the existing and secured areas of the two airports, some of the related activities such as the movement of machinery and equipment and transportation of construction materials may increase the risk of traffic hazards and associated incidents. </w:t>
      </w:r>
    </w:p>
    <w:p w14:paraId="05C8F4B2" w14:textId="77777777" w:rsidR="00885E66" w:rsidRPr="00B84686" w:rsidRDefault="00885E66" w:rsidP="006A4012">
      <w:pPr>
        <w:spacing w:after="0" w:line="240" w:lineRule="auto"/>
        <w:jc w:val="both"/>
        <w:rPr>
          <w:rFonts w:cs="Segoe UI"/>
          <w:szCs w:val="24"/>
        </w:rPr>
      </w:pPr>
    </w:p>
    <w:p w14:paraId="453AD75A" w14:textId="77777777" w:rsidR="00885E66" w:rsidRPr="00B84686" w:rsidRDefault="00885E66" w:rsidP="00885E66">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Community Safety (ESS4)</w:t>
      </w:r>
    </w:p>
    <w:p w14:paraId="7D646CBC" w14:textId="77777777" w:rsidR="00885E66" w:rsidRPr="00B84686" w:rsidRDefault="00885E66" w:rsidP="00885E66">
      <w:pPr>
        <w:spacing w:after="0" w:line="240" w:lineRule="auto"/>
        <w:jc w:val="both"/>
        <w:rPr>
          <w:rFonts w:cs="Segoe UI"/>
          <w:szCs w:val="24"/>
        </w:rPr>
      </w:pPr>
    </w:p>
    <w:p w14:paraId="10AC6EB9" w14:textId="6CD2F002" w:rsidR="006A4012" w:rsidRPr="00B84686" w:rsidRDefault="00885E66" w:rsidP="00234A1A">
      <w:pPr>
        <w:spacing w:after="0" w:line="240" w:lineRule="auto"/>
        <w:jc w:val="both"/>
        <w:rPr>
          <w:rFonts w:cs="Segoe UI"/>
          <w:szCs w:val="24"/>
        </w:rPr>
      </w:pPr>
      <w:r w:rsidRPr="00B84686">
        <w:rPr>
          <w:rFonts w:cs="Segoe UI"/>
          <w:szCs w:val="24"/>
        </w:rPr>
        <w:t xml:space="preserve">The proposed project activities at the airports are restricted areas and fenced. SLASPA has their own security for controlling the airport premises. </w:t>
      </w:r>
      <w:r w:rsidR="00234A1A" w:rsidRPr="00B84686">
        <w:rPr>
          <w:rFonts w:cs="Segoe UI"/>
          <w:szCs w:val="24"/>
        </w:rPr>
        <w:t xml:space="preserve">However, </w:t>
      </w:r>
      <w:r w:rsidR="00E829BA" w:rsidRPr="00B84686">
        <w:rPr>
          <w:rFonts w:cs="Segoe UI"/>
          <w:szCs w:val="24"/>
        </w:rPr>
        <w:t xml:space="preserve">risks to </w:t>
      </w:r>
      <w:r w:rsidR="006A4012" w:rsidRPr="00B84686">
        <w:rPr>
          <w:rFonts w:cs="Segoe UI"/>
          <w:szCs w:val="24"/>
        </w:rPr>
        <w:t>community health and safety</w:t>
      </w:r>
      <w:r w:rsidR="00E829BA" w:rsidRPr="00B84686">
        <w:rPr>
          <w:rFonts w:cs="Segoe UI"/>
          <w:szCs w:val="24"/>
        </w:rPr>
        <w:t xml:space="preserve"> could occur </w:t>
      </w:r>
      <w:r w:rsidR="006A4012" w:rsidRPr="00B84686">
        <w:rPr>
          <w:rFonts w:cs="Segoe UI"/>
          <w:szCs w:val="24"/>
        </w:rPr>
        <w:t>if unauthorized pe</w:t>
      </w:r>
      <w:r w:rsidR="006032F0" w:rsidRPr="00B84686">
        <w:rPr>
          <w:rFonts w:cs="Segoe UI"/>
          <w:szCs w:val="24"/>
        </w:rPr>
        <w:t xml:space="preserve">rsons </w:t>
      </w:r>
      <w:r w:rsidR="006A4012" w:rsidRPr="00B84686">
        <w:rPr>
          <w:rFonts w:cs="Segoe UI"/>
          <w:szCs w:val="24"/>
        </w:rPr>
        <w:t xml:space="preserve">enter work zones. </w:t>
      </w:r>
      <w:r w:rsidR="00234A1A" w:rsidRPr="00B84686">
        <w:rPr>
          <w:rFonts w:cs="Segoe UI"/>
          <w:szCs w:val="24"/>
        </w:rPr>
        <w:t>SLASPA will review the requirement of additional security personnel at the detailed design stage based on the potential work schedule of different activities.</w:t>
      </w:r>
    </w:p>
    <w:p w14:paraId="42205D96" w14:textId="77777777" w:rsidR="006A4012" w:rsidRPr="00B84686" w:rsidRDefault="006A4012" w:rsidP="006A4012">
      <w:pPr>
        <w:spacing w:after="0" w:line="240" w:lineRule="auto"/>
        <w:jc w:val="both"/>
        <w:rPr>
          <w:rFonts w:cs="Segoe UI"/>
          <w:szCs w:val="24"/>
        </w:rPr>
      </w:pPr>
    </w:p>
    <w:p w14:paraId="6EB32E0A" w14:textId="77777777" w:rsidR="00C935EE" w:rsidRPr="00B84686" w:rsidRDefault="00C935EE"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Land Acquisition and Resettlement</w:t>
      </w:r>
      <w:r w:rsidR="008B1DB7" w:rsidRPr="00B84686">
        <w:rPr>
          <w:rFonts w:asciiTheme="majorHAnsi" w:hAnsiTheme="majorHAnsi" w:cstheme="majorHAnsi"/>
          <w:color w:val="1F3864" w:themeColor="accent5" w:themeShade="80"/>
        </w:rPr>
        <w:t xml:space="preserve"> (</w:t>
      </w:r>
      <w:r w:rsidR="004B1AA3" w:rsidRPr="00B84686">
        <w:rPr>
          <w:rFonts w:asciiTheme="majorHAnsi" w:hAnsiTheme="majorHAnsi" w:cstheme="majorHAnsi"/>
          <w:color w:val="1F3864" w:themeColor="accent5" w:themeShade="80"/>
        </w:rPr>
        <w:t>ESS5</w:t>
      </w:r>
      <w:r w:rsidR="008B1DB7" w:rsidRPr="00B84686">
        <w:rPr>
          <w:rFonts w:asciiTheme="majorHAnsi" w:hAnsiTheme="majorHAnsi" w:cstheme="majorHAnsi"/>
          <w:color w:val="1F3864" w:themeColor="accent5" w:themeShade="80"/>
        </w:rPr>
        <w:t>)</w:t>
      </w:r>
    </w:p>
    <w:p w14:paraId="6AFA1AB5" w14:textId="77777777" w:rsidR="00CA42AA" w:rsidRPr="00B84686" w:rsidRDefault="00CA42AA" w:rsidP="00C935EE">
      <w:pPr>
        <w:spacing w:after="0" w:line="240" w:lineRule="auto"/>
        <w:jc w:val="both"/>
        <w:rPr>
          <w:rFonts w:cs="Segoe UI"/>
          <w:szCs w:val="24"/>
        </w:rPr>
      </w:pPr>
    </w:p>
    <w:p w14:paraId="17DF934F" w14:textId="002F56A7" w:rsidR="00C935EE" w:rsidRPr="00B84686" w:rsidRDefault="00C935EE" w:rsidP="00C935EE">
      <w:pPr>
        <w:spacing w:after="0" w:line="240" w:lineRule="auto"/>
        <w:jc w:val="both"/>
        <w:rPr>
          <w:rFonts w:cs="Segoe UI"/>
          <w:szCs w:val="24"/>
        </w:rPr>
      </w:pPr>
      <w:r w:rsidRPr="00B84686">
        <w:rPr>
          <w:rFonts w:cs="Segoe UI"/>
          <w:szCs w:val="24"/>
        </w:rPr>
        <w:t>ESS5 states that if there are any project-related land acquisitions or restrictions on land use, then there is potential for physical displacement (relocation, loss of residential land or loss of shelter) or economic displacement (loss of land, assets or access to assets, leading to loss of income sources or other means of livelihood).</w:t>
      </w:r>
      <w:r w:rsidR="007B48A3" w:rsidRPr="00B84686">
        <w:rPr>
          <w:rFonts w:cs="Segoe UI"/>
          <w:szCs w:val="24"/>
        </w:rPr>
        <w:t>T</w:t>
      </w:r>
      <w:r w:rsidRPr="00B84686">
        <w:rPr>
          <w:rFonts w:cs="Segoe UI"/>
          <w:szCs w:val="24"/>
        </w:rPr>
        <w:t xml:space="preserve">he project activities </w:t>
      </w:r>
      <w:r w:rsidR="003133C8" w:rsidRPr="00B84686">
        <w:rPr>
          <w:rFonts w:cs="Segoe UI"/>
          <w:szCs w:val="24"/>
        </w:rPr>
        <w:t xml:space="preserve">will </w:t>
      </w:r>
      <w:r w:rsidRPr="00B84686">
        <w:rPr>
          <w:rFonts w:cs="Segoe UI"/>
          <w:szCs w:val="24"/>
        </w:rPr>
        <w:t xml:space="preserve">not cause displacement or relocation of individuals or households, since </w:t>
      </w:r>
      <w:r w:rsidR="00202B54" w:rsidRPr="00B84686">
        <w:rPr>
          <w:rFonts w:cs="Segoe UI"/>
          <w:szCs w:val="24"/>
        </w:rPr>
        <w:t xml:space="preserve">activities </w:t>
      </w:r>
      <w:r w:rsidR="003133C8" w:rsidRPr="00B84686">
        <w:rPr>
          <w:rFonts w:cs="Segoe UI"/>
          <w:szCs w:val="24"/>
        </w:rPr>
        <w:t xml:space="preserve">will </w:t>
      </w:r>
      <w:r w:rsidR="00202B54" w:rsidRPr="00B84686">
        <w:rPr>
          <w:rFonts w:cs="Segoe UI"/>
          <w:szCs w:val="24"/>
        </w:rPr>
        <w:t xml:space="preserve">take place </w:t>
      </w:r>
      <w:r w:rsidRPr="00B84686">
        <w:rPr>
          <w:rFonts w:cs="Segoe UI"/>
          <w:szCs w:val="24"/>
        </w:rPr>
        <w:t xml:space="preserve">within the boundaries of the two existing airports which are </w:t>
      </w:r>
      <w:r w:rsidR="003133C8" w:rsidRPr="00B84686">
        <w:rPr>
          <w:rFonts w:cs="Segoe UI"/>
          <w:szCs w:val="24"/>
        </w:rPr>
        <w:t xml:space="preserve">already restricted </w:t>
      </w:r>
      <w:r w:rsidR="009C02DE" w:rsidRPr="00B84686">
        <w:rPr>
          <w:rFonts w:cs="Segoe UI"/>
          <w:szCs w:val="24"/>
        </w:rPr>
        <w:t xml:space="preserve">and dedicated </w:t>
      </w:r>
      <w:r w:rsidR="003133C8" w:rsidRPr="00B84686">
        <w:rPr>
          <w:rFonts w:cs="Segoe UI"/>
          <w:szCs w:val="24"/>
        </w:rPr>
        <w:t>areas</w:t>
      </w:r>
      <w:r w:rsidR="009C02DE" w:rsidRPr="00B84686">
        <w:rPr>
          <w:rFonts w:cs="Segoe UI"/>
          <w:szCs w:val="24"/>
        </w:rPr>
        <w:t>.</w:t>
      </w:r>
    </w:p>
    <w:p w14:paraId="7722F36B" w14:textId="77777777" w:rsidR="00C935EE" w:rsidRPr="00B84686" w:rsidRDefault="00C935EE" w:rsidP="00C935EE">
      <w:pPr>
        <w:spacing w:after="0" w:line="240" w:lineRule="auto"/>
        <w:jc w:val="both"/>
        <w:rPr>
          <w:rFonts w:cs="Segoe UI"/>
          <w:szCs w:val="24"/>
        </w:rPr>
      </w:pPr>
    </w:p>
    <w:p w14:paraId="12E15925" w14:textId="0ADE15AC" w:rsidR="00C935EE" w:rsidRPr="00B84686" w:rsidRDefault="00C935EE" w:rsidP="00C935EE">
      <w:pPr>
        <w:spacing w:after="0" w:line="240" w:lineRule="auto"/>
        <w:jc w:val="both"/>
        <w:rPr>
          <w:rFonts w:cs="Segoe UI"/>
          <w:szCs w:val="24"/>
        </w:rPr>
      </w:pPr>
      <w:r w:rsidRPr="00B84686">
        <w:rPr>
          <w:rFonts w:cs="Segoe UI"/>
          <w:szCs w:val="24"/>
        </w:rPr>
        <w:t>The ADS-B</w:t>
      </w:r>
      <w:r w:rsidR="009C02DE" w:rsidRPr="00B84686">
        <w:rPr>
          <w:rFonts w:cs="Segoe UI"/>
          <w:szCs w:val="24"/>
        </w:rPr>
        <w:t xml:space="preserve"> antennae</w:t>
      </w:r>
      <w:r w:rsidRPr="00B84686">
        <w:rPr>
          <w:rFonts w:cs="Segoe UI"/>
          <w:szCs w:val="24"/>
        </w:rPr>
        <w:t xml:space="preserve"> will be </w:t>
      </w:r>
      <w:r w:rsidR="009C02DE" w:rsidRPr="00B84686">
        <w:rPr>
          <w:rFonts w:cs="Segoe UI"/>
          <w:szCs w:val="24"/>
        </w:rPr>
        <w:t xml:space="preserve">tentatively </w:t>
      </w:r>
      <w:r w:rsidRPr="00B84686">
        <w:rPr>
          <w:rFonts w:cs="Segoe UI"/>
          <w:szCs w:val="24"/>
        </w:rPr>
        <w:t xml:space="preserve">located outside the existing airport properties on </w:t>
      </w:r>
      <w:r w:rsidR="009C02DE" w:rsidRPr="00B84686">
        <w:rPr>
          <w:rFonts w:cs="Segoe UI"/>
          <w:szCs w:val="24"/>
        </w:rPr>
        <w:t xml:space="preserve">existing towers that are already dedicated to communication uses.  </w:t>
      </w:r>
      <w:r w:rsidRPr="00B84686">
        <w:rPr>
          <w:rFonts w:cs="Segoe UI"/>
          <w:szCs w:val="24"/>
        </w:rPr>
        <w:t xml:space="preserve">These locations will be </w:t>
      </w:r>
      <w:r w:rsidR="009C02DE" w:rsidRPr="00B84686">
        <w:rPr>
          <w:rFonts w:cs="Segoe UI"/>
          <w:szCs w:val="24"/>
        </w:rPr>
        <w:t xml:space="preserve">confirmed </w:t>
      </w:r>
      <w:r w:rsidRPr="00B84686">
        <w:rPr>
          <w:rFonts w:cs="Segoe UI"/>
          <w:szCs w:val="24"/>
        </w:rPr>
        <w:t xml:space="preserve">during implementation based on a detailed design study. </w:t>
      </w:r>
      <w:r w:rsidR="009C02DE" w:rsidRPr="00B84686">
        <w:rPr>
          <w:rFonts w:cs="Segoe UI"/>
          <w:szCs w:val="24"/>
        </w:rPr>
        <w:t xml:space="preserve"> If alternative locations are proposed, then c</w:t>
      </w:r>
      <w:r w:rsidRPr="00B84686">
        <w:rPr>
          <w:rFonts w:cs="Segoe UI"/>
          <w:szCs w:val="24"/>
        </w:rPr>
        <w:t xml:space="preserve">areful </w:t>
      </w:r>
      <w:r w:rsidR="009C02DE" w:rsidRPr="00B84686">
        <w:rPr>
          <w:rFonts w:cs="Segoe UI"/>
          <w:szCs w:val="24"/>
        </w:rPr>
        <w:t xml:space="preserve">screening and </w:t>
      </w:r>
      <w:r w:rsidRPr="00B84686">
        <w:rPr>
          <w:rFonts w:cs="Segoe UI"/>
          <w:szCs w:val="24"/>
        </w:rPr>
        <w:t xml:space="preserve">selection of the sites will be done to ensure that there is </w:t>
      </w:r>
      <w:r w:rsidR="007B48A3" w:rsidRPr="00B84686">
        <w:rPr>
          <w:rFonts w:cs="Segoe UI"/>
          <w:szCs w:val="24"/>
        </w:rPr>
        <w:t xml:space="preserve">no </w:t>
      </w:r>
      <w:r w:rsidRPr="00B84686">
        <w:rPr>
          <w:rFonts w:cs="Segoe UI"/>
          <w:szCs w:val="24"/>
        </w:rPr>
        <w:t>resettlement</w:t>
      </w:r>
      <w:r w:rsidR="007B48A3" w:rsidRPr="00B84686">
        <w:rPr>
          <w:rFonts w:cs="Segoe UI"/>
          <w:szCs w:val="24"/>
        </w:rPr>
        <w:t xml:space="preserve"> or economic displacement</w:t>
      </w:r>
      <w:r w:rsidR="00AF532C" w:rsidRPr="00B84686">
        <w:rPr>
          <w:rFonts w:cs="Segoe UI"/>
          <w:szCs w:val="24"/>
        </w:rPr>
        <w:t>.  Any proposed sites where involuntary resettlement could apply must be excluded</w:t>
      </w:r>
      <w:r w:rsidRPr="00B84686">
        <w:rPr>
          <w:rFonts w:cs="Segoe UI"/>
          <w:szCs w:val="24"/>
        </w:rPr>
        <w:t xml:space="preserve">. </w:t>
      </w:r>
    </w:p>
    <w:p w14:paraId="6A258AEC" w14:textId="77777777" w:rsidR="005A3CD9" w:rsidRPr="00B84686" w:rsidRDefault="005A3CD9" w:rsidP="00C935EE">
      <w:pPr>
        <w:spacing w:after="0" w:line="240" w:lineRule="auto"/>
        <w:jc w:val="both"/>
        <w:rPr>
          <w:rFonts w:cs="Segoe UI"/>
          <w:b/>
          <w:color w:val="A8D08D" w:themeColor="accent6" w:themeTint="99"/>
          <w:szCs w:val="24"/>
        </w:rPr>
      </w:pPr>
    </w:p>
    <w:p w14:paraId="3D4F7F90" w14:textId="77777777" w:rsidR="00953898" w:rsidRPr="00B84686" w:rsidRDefault="003C1FD5"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Loss of </w:t>
      </w:r>
      <w:r w:rsidR="00953898" w:rsidRPr="00B84686">
        <w:rPr>
          <w:rFonts w:asciiTheme="majorHAnsi" w:hAnsiTheme="majorHAnsi" w:cstheme="majorHAnsi"/>
          <w:color w:val="1F3864" w:themeColor="accent5" w:themeShade="80"/>
        </w:rPr>
        <w:t>Natural Habitat and Biodiversity</w:t>
      </w:r>
      <w:r w:rsidR="008B1DB7" w:rsidRPr="00B84686">
        <w:rPr>
          <w:rFonts w:asciiTheme="majorHAnsi" w:hAnsiTheme="majorHAnsi" w:cstheme="majorHAnsi"/>
          <w:color w:val="1F3864" w:themeColor="accent5" w:themeShade="80"/>
        </w:rPr>
        <w:t xml:space="preserve"> (</w:t>
      </w:r>
      <w:r w:rsidR="00953898" w:rsidRPr="00B84686">
        <w:rPr>
          <w:rFonts w:asciiTheme="majorHAnsi" w:hAnsiTheme="majorHAnsi" w:cstheme="majorHAnsi"/>
          <w:color w:val="1F3864" w:themeColor="accent5" w:themeShade="80"/>
        </w:rPr>
        <w:t>ESS6</w:t>
      </w:r>
      <w:r w:rsidR="008B1DB7" w:rsidRPr="00B84686">
        <w:rPr>
          <w:rFonts w:asciiTheme="majorHAnsi" w:hAnsiTheme="majorHAnsi" w:cstheme="majorHAnsi"/>
          <w:color w:val="1F3864" w:themeColor="accent5" w:themeShade="80"/>
        </w:rPr>
        <w:t>)</w:t>
      </w:r>
    </w:p>
    <w:p w14:paraId="2DDD8C82" w14:textId="77777777" w:rsidR="00953898" w:rsidRPr="00B84686" w:rsidRDefault="00953898" w:rsidP="00953898">
      <w:pPr>
        <w:spacing w:after="0" w:line="240" w:lineRule="auto"/>
        <w:jc w:val="both"/>
        <w:rPr>
          <w:rFonts w:cs="Segoe UI"/>
          <w:szCs w:val="24"/>
        </w:rPr>
      </w:pPr>
    </w:p>
    <w:p w14:paraId="27641EDC" w14:textId="6D4FF1FA" w:rsidR="00D671B5" w:rsidRPr="00B84686" w:rsidRDefault="00D671B5" w:rsidP="00953898">
      <w:pPr>
        <w:spacing w:after="0" w:line="240" w:lineRule="auto"/>
        <w:jc w:val="both"/>
        <w:rPr>
          <w:rFonts w:cs="Segoe UI"/>
          <w:szCs w:val="24"/>
        </w:rPr>
      </w:pPr>
      <w:r w:rsidRPr="00B84686">
        <w:rPr>
          <w:rFonts w:cs="Segoe UI"/>
          <w:szCs w:val="24"/>
        </w:rPr>
        <w:t xml:space="preserve">Although impacts to natural habitat, biodiversity or living natural resources are not anticipated, </w:t>
      </w:r>
      <w:r w:rsidR="00202B54" w:rsidRPr="00B84686">
        <w:rPr>
          <w:rFonts w:cs="Segoe UI"/>
          <w:szCs w:val="24"/>
        </w:rPr>
        <w:t>care must be taken to not affect the</w:t>
      </w:r>
      <w:r w:rsidR="00B84686" w:rsidRPr="00B84686">
        <w:rPr>
          <w:rFonts w:cs="Segoe UI"/>
          <w:szCs w:val="24"/>
        </w:rPr>
        <w:t xml:space="preserve"> </w:t>
      </w:r>
      <w:r w:rsidR="009C02DE" w:rsidRPr="00B84686">
        <w:rPr>
          <w:rFonts w:cs="Segoe UI"/>
          <w:szCs w:val="24"/>
        </w:rPr>
        <w:t xml:space="preserve">nearby </w:t>
      </w:r>
      <w:r w:rsidR="00953898" w:rsidRPr="00B84686">
        <w:rPr>
          <w:rFonts w:cs="Segoe UI"/>
          <w:szCs w:val="24"/>
        </w:rPr>
        <w:t xml:space="preserve">wetlands </w:t>
      </w:r>
      <w:r w:rsidR="00202B54" w:rsidRPr="00B84686">
        <w:rPr>
          <w:rFonts w:cs="Segoe UI"/>
          <w:szCs w:val="24"/>
        </w:rPr>
        <w:t xml:space="preserve">at </w:t>
      </w:r>
      <w:r w:rsidR="00953898" w:rsidRPr="00B84686">
        <w:rPr>
          <w:rFonts w:cs="Segoe UI"/>
          <w:szCs w:val="24"/>
        </w:rPr>
        <w:t>the La Tourney Natur</w:t>
      </w:r>
      <w:r w:rsidR="00223C0F" w:rsidRPr="00B84686">
        <w:rPr>
          <w:rFonts w:cs="Segoe UI"/>
          <w:szCs w:val="24"/>
        </w:rPr>
        <w:t xml:space="preserve">e </w:t>
      </w:r>
      <w:r w:rsidR="00B84686" w:rsidRPr="00B84686">
        <w:rPr>
          <w:rFonts w:cs="Segoe UI"/>
          <w:szCs w:val="24"/>
        </w:rPr>
        <w:t>Reservoir</w:t>
      </w:r>
      <w:r w:rsidR="00202B54" w:rsidRPr="00B84686">
        <w:rPr>
          <w:rFonts w:cs="Segoe UI"/>
          <w:szCs w:val="24"/>
        </w:rPr>
        <w:t xml:space="preserve"> </w:t>
      </w:r>
      <w:r w:rsidR="00953898" w:rsidRPr="00B84686">
        <w:rPr>
          <w:rFonts w:cs="Segoe UI"/>
          <w:szCs w:val="24"/>
        </w:rPr>
        <w:t xml:space="preserve">sensitive marine and coastal habitat </w:t>
      </w:r>
      <w:r w:rsidR="00202B54" w:rsidRPr="00B84686">
        <w:rPr>
          <w:rFonts w:cs="Segoe UI"/>
          <w:szCs w:val="24"/>
        </w:rPr>
        <w:t xml:space="preserve">at </w:t>
      </w:r>
      <w:r w:rsidR="00953898" w:rsidRPr="00B84686">
        <w:rPr>
          <w:rFonts w:cs="Segoe UI"/>
          <w:szCs w:val="24"/>
        </w:rPr>
        <w:t>the Point Sable Ma</w:t>
      </w:r>
      <w:r w:rsidR="009C02DE" w:rsidRPr="00B84686">
        <w:rPr>
          <w:rFonts w:cs="Segoe UI"/>
          <w:szCs w:val="24"/>
        </w:rPr>
        <w:t>nagement Area</w:t>
      </w:r>
      <w:r w:rsidR="00953898" w:rsidRPr="00B84686">
        <w:rPr>
          <w:rFonts w:cs="Segoe UI"/>
          <w:szCs w:val="24"/>
        </w:rPr>
        <w:t>.</w:t>
      </w:r>
      <w:r w:rsidR="00234A1A" w:rsidRPr="00B84686">
        <w:rPr>
          <w:rFonts w:cs="Segoe UI"/>
          <w:szCs w:val="24"/>
        </w:rPr>
        <w:t xml:space="preserve"> The project activities </w:t>
      </w:r>
      <w:r w:rsidR="00202B54" w:rsidRPr="00B84686">
        <w:rPr>
          <w:rFonts w:cs="Segoe UI"/>
          <w:szCs w:val="24"/>
        </w:rPr>
        <w:t xml:space="preserve">at UVF </w:t>
      </w:r>
      <w:r w:rsidR="00234A1A" w:rsidRPr="00B84686">
        <w:rPr>
          <w:rFonts w:cs="Segoe UI"/>
          <w:szCs w:val="24"/>
        </w:rPr>
        <w:t xml:space="preserve">will be restricted within </w:t>
      </w:r>
      <w:r w:rsidR="00202B54" w:rsidRPr="00B84686">
        <w:rPr>
          <w:rFonts w:cs="Segoe UI"/>
          <w:szCs w:val="24"/>
        </w:rPr>
        <w:lastRenderedPageBreak/>
        <w:t xml:space="preserve">the </w:t>
      </w:r>
      <w:r w:rsidR="00234A1A" w:rsidRPr="00B84686">
        <w:rPr>
          <w:rFonts w:cs="Segoe UI"/>
          <w:szCs w:val="24"/>
        </w:rPr>
        <w:t>airport boundar</w:t>
      </w:r>
      <w:r w:rsidR="00202B54" w:rsidRPr="00B84686">
        <w:rPr>
          <w:rFonts w:cs="Segoe UI"/>
          <w:szCs w:val="24"/>
        </w:rPr>
        <w:t>ies</w:t>
      </w:r>
      <w:r w:rsidR="00234A1A" w:rsidRPr="00B84686">
        <w:rPr>
          <w:rFonts w:cs="Segoe UI"/>
          <w:szCs w:val="24"/>
        </w:rPr>
        <w:t xml:space="preserve"> and there</w:t>
      </w:r>
      <w:r w:rsidR="00202B54" w:rsidRPr="00B84686">
        <w:rPr>
          <w:rFonts w:cs="Segoe UI"/>
          <w:szCs w:val="24"/>
        </w:rPr>
        <w:t xml:space="preserve">fore </w:t>
      </w:r>
      <w:r w:rsidR="00234A1A" w:rsidRPr="00B84686">
        <w:rPr>
          <w:rFonts w:cs="Segoe UI"/>
          <w:szCs w:val="24"/>
        </w:rPr>
        <w:t>no potential direct or indirect project</w:t>
      </w:r>
      <w:r w:rsidR="00202B54" w:rsidRPr="00B84686">
        <w:rPr>
          <w:rFonts w:cs="Segoe UI"/>
          <w:szCs w:val="24"/>
        </w:rPr>
        <w:t>-</w:t>
      </w:r>
      <w:r w:rsidR="00234A1A" w:rsidRPr="00B84686">
        <w:rPr>
          <w:rFonts w:cs="Segoe UI"/>
          <w:szCs w:val="24"/>
        </w:rPr>
        <w:t>induced impacts are expected</w:t>
      </w:r>
      <w:r w:rsidR="00B84686" w:rsidRPr="00B84686">
        <w:rPr>
          <w:rFonts w:cs="Segoe UI"/>
          <w:szCs w:val="24"/>
        </w:rPr>
        <w:t xml:space="preserve"> </w:t>
      </w:r>
      <w:r w:rsidR="0091095E" w:rsidRPr="00B84686">
        <w:rPr>
          <w:rFonts w:cs="Segoe UI"/>
          <w:szCs w:val="24"/>
        </w:rPr>
        <w:t xml:space="preserve">to the PSMA or to the La Tourney Preserve.  This will again be </w:t>
      </w:r>
      <w:r w:rsidR="00202B54" w:rsidRPr="00B84686">
        <w:rPr>
          <w:rFonts w:cs="Segoe UI"/>
          <w:szCs w:val="24"/>
        </w:rPr>
        <w:t>confirmed during t</w:t>
      </w:r>
      <w:r w:rsidR="00234A1A" w:rsidRPr="00B84686">
        <w:rPr>
          <w:rFonts w:cs="Segoe UI"/>
          <w:szCs w:val="24"/>
        </w:rPr>
        <w:t>he detailed design stage</w:t>
      </w:r>
      <w:r w:rsidR="0091095E" w:rsidRPr="00B84686">
        <w:rPr>
          <w:rFonts w:cs="Segoe UI"/>
          <w:szCs w:val="24"/>
        </w:rPr>
        <w:t xml:space="preserve"> and the corresponding ESA update</w:t>
      </w:r>
      <w:r w:rsidR="00234A1A" w:rsidRPr="00B84686">
        <w:rPr>
          <w:rFonts w:cs="Segoe UI"/>
          <w:szCs w:val="24"/>
        </w:rPr>
        <w:t>.</w:t>
      </w:r>
    </w:p>
    <w:p w14:paraId="4700AA46" w14:textId="77777777" w:rsidR="00D671B5" w:rsidRPr="00B84686" w:rsidRDefault="00D671B5" w:rsidP="00953898">
      <w:pPr>
        <w:spacing w:after="0" w:line="240" w:lineRule="auto"/>
        <w:jc w:val="both"/>
        <w:rPr>
          <w:rFonts w:cs="Segoe UI"/>
          <w:szCs w:val="24"/>
        </w:rPr>
      </w:pPr>
    </w:p>
    <w:p w14:paraId="7F911CC9" w14:textId="1D0CA1FD" w:rsidR="00953898" w:rsidRPr="00B84686" w:rsidRDefault="00953898" w:rsidP="00953898">
      <w:pPr>
        <w:spacing w:after="0" w:line="240" w:lineRule="auto"/>
        <w:jc w:val="both"/>
        <w:rPr>
          <w:rFonts w:cs="Segoe UI"/>
          <w:szCs w:val="24"/>
        </w:rPr>
      </w:pPr>
      <w:r w:rsidRPr="00B84686">
        <w:rPr>
          <w:rFonts w:cs="Segoe UI"/>
          <w:szCs w:val="24"/>
        </w:rPr>
        <w:t xml:space="preserve">Measures to avoid or address such impacts </w:t>
      </w:r>
      <w:r w:rsidR="00E46F98" w:rsidRPr="00B84686">
        <w:rPr>
          <w:rFonts w:cs="Segoe UI"/>
          <w:szCs w:val="24"/>
        </w:rPr>
        <w:t>are</w:t>
      </w:r>
      <w:r w:rsidRPr="00B84686">
        <w:rPr>
          <w:rFonts w:cs="Segoe UI"/>
          <w:szCs w:val="24"/>
        </w:rPr>
        <w:t xml:space="preserve"> included in the ESMP for the </w:t>
      </w:r>
      <w:r w:rsidR="00234A1A" w:rsidRPr="00B84686">
        <w:rPr>
          <w:rFonts w:cs="Segoe UI"/>
          <w:szCs w:val="24"/>
        </w:rPr>
        <w:t>UVF</w:t>
      </w:r>
      <w:r w:rsidRPr="00B84686">
        <w:rPr>
          <w:rFonts w:cs="Segoe UI"/>
          <w:szCs w:val="24"/>
        </w:rPr>
        <w:t>, including strict runoff and erosion/sedimentation control plans for these civil works.</w:t>
      </w:r>
      <w:r w:rsidR="00B84686" w:rsidRPr="00B84686">
        <w:rPr>
          <w:rFonts w:cs="Segoe UI"/>
          <w:szCs w:val="24"/>
        </w:rPr>
        <w:t xml:space="preserve"> </w:t>
      </w:r>
      <w:r w:rsidRPr="00B84686">
        <w:rPr>
          <w:rFonts w:cs="Segoe UI"/>
          <w:szCs w:val="24"/>
        </w:rPr>
        <w:t>The ES</w:t>
      </w:r>
      <w:r w:rsidR="00D671B5" w:rsidRPr="00B84686">
        <w:rPr>
          <w:rFonts w:cs="Segoe UI"/>
          <w:szCs w:val="24"/>
        </w:rPr>
        <w:t>MP</w:t>
      </w:r>
      <w:r w:rsidRPr="00B84686">
        <w:rPr>
          <w:rFonts w:cs="Segoe UI"/>
          <w:szCs w:val="24"/>
        </w:rPr>
        <w:t xml:space="preserve"> provide</w:t>
      </w:r>
      <w:r w:rsidR="00202B54" w:rsidRPr="00B84686">
        <w:rPr>
          <w:rFonts w:cs="Segoe UI"/>
          <w:szCs w:val="24"/>
        </w:rPr>
        <w:t>s</w:t>
      </w:r>
      <w:r w:rsidR="00B84686" w:rsidRPr="00B84686">
        <w:rPr>
          <w:rFonts w:cs="Segoe UI"/>
          <w:szCs w:val="24"/>
        </w:rPr>
        <w:t xml:space="preserve"> </w:t>
      </w:r>
      <w:r w:rsidR="00702A69" w:rsidRPr="00B84686">
        <w:rPr>
          <w:rFonts w:cs="Segoe UI"/>
          <w:szCs w:val="24"/>
        </w:rPr>
        <w:t>guidance, including</w:t>
      </w:r>
      <w:r w:rsidRPr="00B84686">
        <w:rPr>
          <w:rFonts w:cs="Segoe UI"/>
          <w:szCs w:val="24"/>
        </w:rPr>
        <w:t xml:space="preserve"> an evaluation of the systems and verification practices used by the primary suppliers</w:t>
      </w:r>
      <w:r w:rsidR="00702A69" w:rsidRPr="00B84686">
        <w:rPr>
          <w:rFonts w:cs="Segoe UI"/>
          <w:szCs w:val="24"/>
        </w:rPr>
        <w:t>,</w:t>
      </w:r>
      <w:r w:rsidRPr="00B84686">
        <w:rPr>
          <w:rFonts w:cs="Segoe UI"/>
          <w:szCs w:val="24"/>
        </w:rPr>
        <w:t xml:space="preserve"> to ensure that any natural resource commodities</w:t>
      </w:r>
      <w:r w:rsidR="002F6B9E" w:rsidRPr="00B84686">
        <w:rPr>
          <w:rFonts w:cs="Segoe UI"/>
          <w:szCs w:val="24"/>
        </w:rPr>
        <w:t xml:space="preserve"> </w:t>
      </w:r>
      <w:r w:rsidRPr="00B84686">
        <w:rPr>
          <w:rFonts w:cs="Segoe UI"/>
          <w:szCs w:val="24"/>
        </w:rPr>
        <w:t>will not result</w:t>
      </w:r>
      <w:r w:rsidR="00C14ACD" w:rsidRPr="00B84686">
        <w:rPr>
          <w:rFonts w:cs="Segoe UI"/>
          <w:szCs w:val="24"/>
        </w:rPr>
        <w:t xml:space="preserve"> in</w:t>
      </w:r>
      <w:r w:rsidRPr="00B84686">
        <w:rPr>
          <w:rFonts w:cs="Segoe UI"/>
          <w:szCs w:val="24"/>
        </w:rPr>
        <w:t xml:space="preserve"> any significant conversion or significant degradation of natural or critical habitats due to the physical work at the </w:t>
      </w:r>
      <w:r w:rsidR="00234A1A" w:rsidRPr="00B84686">
        <w:rPr>
          <w:rFonts w:cs="Segoe UI"/>
          <w:szCs w:val="24"/>
        </w:rPr>
        <w:t>UVF</w:t>
      </w:r>
      <w:r w:rsidRPr="00B84686">
        <w:rPr>
          <w:rFonts w:cs="Segoe UI"/>
          <w:szCs w:val="24"/>
        </w:rPr>
        <w:t>. Primary suppliers</w:t>
      </w:r>
      <w:r w:rsidR="00702A69" w:rsidRPr="00B84686">
        <w:rPr>
          <w:rFonts w:cs="Segoe UI"/>
          <w:szCs w:val="24"/>
        </w:rPr>
        <w:t xml:space="preserve">, of sand for example, </w:t>
      </w:r>
      <w:r w:rsidRPr="00B84686">
        <w:rPr>
          <w:rFonts w:cs="Segoe UI"/>
          <w:szCs w:val="24"/>
        </w:rPr>
        <w:t xml:space="preserve">will be verified to ensure that raw materials are sourced </w:t>
      </w:r>
      <w:r w:rsidR="00FC5CF6" w:rsidRPr="00B84686">
        <w:rPr>
          <w:rFonts w:cs="Segoe UI"/>
          <w:szCs w:val="24"/>
        </w:rPr>
        <w:t xml:space="preserve">taking the provisions of ESS6 into </w:t>
      </w:r>
      <w:r w:rsidRPr="00B84686">
        <w:rPr>
          <w:rFonts w:cs="Segoe UI"/>
          <w:szCs w:val="24"/>
        </w:rPr>
        <w:t>consideration</w:t>
      </w:r>
      <w:r w:rsidR="00FC5CF6" w:rsidRPr="00B84686">
        <w:rPr>
          <w:rFonts w:cs="Segoe UI"/>
          <w:szCs w:val="24"/>
        </w:rPr>
        <w:t xml:space="preserve">. </w:t>
      </w:r>
      <w:r w:rsidR="006B1417" w:rsidRPr="00B84686">
        <w:rPr>
          <w:rFonts w:cs="Segoe UI"/>
          <w:szCs w:val="24"/>
        </w:rPr>
        <w:t>Ultimately, t</w:t>
      </w:r>
      <w:r w:rsidRPr="00B84686">
        <w:rPr>
          <w:rFonts w:cs="Segoe UI"/>
          <w:szCs w:val="24"/>
        </w:rPr>
        <w:t xml:space="preserve">he </w:t>
      </w:r>
      <w:r w:rsidR="00234A1A" w:rsidRPr="00B84686">
        <w:rPr>
          <w:rFonts w:cs="Segoe UI"/>
          <w:szCs w:val="24"/>
        </w:rPr>
        <w:t>SLASPA</w:t>
      </w:r>
      <w:r w:rsidR="002F6B9E" w:rsidRPr="00B84686">
        <w:rPr>
          <w:rFonts w:cs="Segoe UI"/>
          <w:szCs w:val="24"/>
        </w:rPr>
        <w:t xml:space="preserve"> </w:t>
      </w:r>
      <w:r w:rsidRPr="00B84686">
        <w:rPr>
          <w:rFonts w:cs="Segoe UI"/>
          <w:szCs w:val="24"/>
        </w:rPr>
        <w:t xml:space="preserve">will identify where the supply is coming from and </w:t>
      </w:r>
      <w:r w:rsidR="00202B54" w:rsidRPr="00B84686">
        <w:rPr>
          <w:rFonts w:cs="Segoe UI"/>
          <w:szCs w:val="24"/>
        </w:rPr>
        <w:t xml:space="preserve">ensure that natural </w:t>
      </w:r>
      <w:r w:rsidRPr="00B84686">
        <w:rPr>
          <w:rFonts w:cs="Segoe UI"/>
          <w:szCs w:val="24"/>
        </w:rPr>
        <w:t>habitat</w:t>
      </w:r>
      <w:r w:rsidR="00202B54" w:rsidRPr="00B84686">
        <w:rPr>
          <w:rFonts w:cs="Segoe UI"/>
          <w:szCs w:val="24"/>
        </w:rPr>
        <w:t xml:space="preserve">s are not affected in accordance </w:t>
      </w:r>
      <w:r w:rsidRPr="00B84686">
        <w:rPr>
          <w:rFonts w:cs="Segoe UI"/>
          <w:szCs w:val="24"/>
        </w:rPr>
        <w:t xml:space="preserve">with ESS6.  </w:t>
      </w:r>
    </w:p>
    <w:p w14:paraId="7D0A57A8" w14:textId="77777777" w:rsidR="00953898" w:rsidRPr="00B84686" w:rsidRDefault="00953898" w:rsidP="00953898">
      <w:pPr>
        <w:spacing w:after="0" w:line="240" w:lineRule="auto"/>
        <w:jc w:val="both"/>
        <w:rPr>
          <w:rFonts w:cs="Segoe UI"/>
          <w:szCs w:val="24"/>
        </w:rPr>
      </w:pPr>
    </w:p>
    <w:p w14:paraId="10D1C5FD" w14:textId="1E0CAA94" w:rsidR="00953898" w:rsidRPr="00B84686" w:rsidRDefault="00953898" w:rsidP="00953898">
      <w:pPr>
        <w:spacing w:after="0" w:line="240" w:lineRule="auto"/>
        <w:jc w:val="both"/>
        <w:rPr>
          <w:rFonts w:cs="Segoe UI"/>
          <w:szCs w:val="24"/>
        </w:rPr>
      </w:pPr>
      <w:r w:rsidRPr="00B84686">
        <w:rPr>
          <w:rFonts w:cs="Segoe UI"/>
          <w:szCs w:val="24"/>
        </w:rPr>
        <w:t>The ESMPs for all facilities also consider incursions of domestic animals or wildlife and bird strikes</w:t>
      </w:r>
      <w:r w:rsidR="00D671B5" w:rsidRPr="00B84686">
        <w:rPr>
          <w:rFonts w:cs="Segoe UI"/>
          <w:szCs w:val="24"/>
        </w:rPr>
        <w:t xml:space="preserve">.  SLASPA has developed a bird and wildlife management program that is consistent with ICAO and </w:t>
      </w:r>
      <w:r w:rsidR="0057233C" w:rsidRPr="00B84686">
        <w:rPr>
          <w:rFonts w:cs="Segoe UI"/>
          <w:szCs w:val="24"/>
        </w:rPr>
        <w:t xml:space="preserve">the </w:t>
      </w:r>
      <w:r w:rsidR="00D671B5" w:rsidRPr="00B84686">
        <w:rPr>
          <w:rFonts w:cs="Segoe UI"/>
          <w:szCs w:val="24"/>
        </w:rPr>
        <w:t xml:space="preserve">World Bank </w:t>
      </w:r>
      <w:r w:rsidRPr="00B84686">
        <w:rPr>
          <w:rFonts w:cs="Segoe UI"/>
          <w:szCs w:val="24"/>
        </w:rPr>
        <w:t xml:space="preserve">EHS </w:t>
      </w:r>
      <w:r w:rsidR="00D671B5" w:rsidRPr="00B84686">
        <w:rPr>
          <w:rFonts w:cs="Segoe UI"/>
          <w:szCs w:val="24"/>
        </w:rPr>
        <w:t>G</w:t>
      </w:r>
      <w:r w:rsidRPr="00B84686">
        <w:rPr>
          <w:rFonts w:cs="Segoe UI"/>
          <w:szCs w:val="24"/>
        </w:rPr>
        <w:t>uidelines</w:t>
      </w:r>
      <w:r w:rsidR="0057233C" w:rsidRPr="00B84686">
        <w:rPr>
          <w:rFonts w:cs="Segoe UI"/>
          <w:szCs w:val="24"/>
        </w:rPr>
        <w:t xml:space="preserve"> for Airports</w:t>
      </w:r>
      <w:r w:rsidRPr="00B84686">
        <w:rPr>
          <w:rFonts w:cs="Segoe UI"/>
          <w:szCs w:val="24"/>
        </w:rPr>
        <w:t>.</w:t>
      </w:r>
      <w:r w:rsidR="00D671B5" w:rsidRPr="00B84686">
        <w:rPr>
          <w:rStyle w:val="FootnoteReference"/>
          <w:rFonts w:cs="Segoe UI"/>
          <w:szCs w:val="24"/>
        </w:rPr>
        <w:footnoteReference w:id="24"/>
      </w:r>
      <w:r w:rsidR="00E92B8A" w:rsidRPr="00B84686">
        <w:rPr>
          <w:rFonts w:cs="Segoe UI"/>
          <w:szCs w:val="24"/>
        </w:rPr>
        <w:t xml:space="preserve">Appendix G provides a brief insight into the SLASPA’s Bird and Wildlife Control Program, </w:t>
      </w:r>
      <w:r w:rsidR="009C02DE" w:rsidRPr="00B84686">
        <w:rPr>
          <w:rFonts w:cs="Segoe UI"/>
          <w:szCs w:val="24"/>
        </w:rPr>
        <w:t xml:space="preserve">which includes a </w:t>
      </w:r>
      <w:r w:rsidR="00E92B8A" w:rsidRPr="00B84686">
        <w:rPr>
          <w:rFonts w:cs="Segoe UI"/>
          <w:szCs w:val="24"/>
        </w:rPr>
        <w:t xml:space="preserve">Bird and Wildlife Control Committee and Airport Assistants with the responsibility for bird and wildlife control at the aerodromes. </w:t>
      </w:r>
      <w:r w:rsidR="0057233C" w:rsidRPr="00B84686">
        <w:rPr>
          <w:rFonts w:cs="Segoe UI"/>
          <w:szCs w:val="24"/>
        </w:rPr>
        <w:t xml:space="preserve">Areas for improvement may be identified throughout the project review for operational strengthening and planning that </w:t>
      </w:r>
      <w:r w:rsidRPr="00B84686">
        <w:rPr>
          <w:rFonts w:cs="Segoe UI"/>
          <w:szCs w:val="24"/>
        </w:rPr>
        <w:t xml:space="preserve">may </w:t>
      </w:r>
      <w:r w:rsidR="0057233C" w:rsidRPr="00B84686">
        <w:rPr>
          <w:rFonts w:cs="Segoe UI"/>
          <w:szCs w:val="24"/>
        </w:rPr>
        <w:t xml:space="preserve">reinforce </w:t>
      </w:r>
      <w:r w:rsidRPr="00B84686">
        <w:rPr>
          <w:rFonts w:cs="Segoe UI"/>
          <w:szCs w:val="24"/>
        </w:rPr>
        <w:t xml:space="preserve">alternative analysis covering possible impacts on terrestrial and marine habitats as well as migratory birds and flyways. </w:t>
      </w:r>
      <w:r w:rsidR="009C02DE" w:rsidRPr="00B84686">
        <w:rPr>
          <w:rFonts w:cs="Segoe UI"/>
          <w:szCs w:val="24"/>
        </w:rPr>
        <w:t xml:space="preserve">  These controls will be applied during the construction as well as operation phases.</w:t>
      </w:r>
    </w:p>
    <w:p w14:paraId="5AA53B6C" w14:textId="77777777" w:rsidR="00A51F84" w:rsidRPr="00B84686" w:rsidRDefault="00A51F84" w:rsidP="00953898">
      <w:pPr>
        <w:spacing w:after="0" w:line="240" w:lineRule="auto"/>
        <w:jc w:val="both"/>
        <w:rPr>
          <w:rFonts w:cs="Segoe UI"/>
          <w:szCs w:val="24"/>
        </w:rPr>
      </w:pPr>
    </w:p>
    <w:p w14:paraId="0FE58723" w14:textId="77777777" w:rsidR="00953898" w:rsidRPr="00B84686" w:rsidRDefault="00953898"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Storm water, Erosion and Sediment</w:t>
      </w:r>
      <w:r w:rsidR="00C2169C" w:rsidRPr="00B84686">
        <w:rPr>
          <w:rFonts w:asciiTheme="majorHAnsi" w:hAnsiTheme="majorHAnsi" w:cstheme="majorHAnsi"/>
          <w:color w:val="1F3864" w:themeColor="accent5" w:themeShade="80"/>
        </w:rPr>
        <w:t>ation</w:t>
      </w:r>
      <w:r w:rsidR="008B1DB7" w:rsidRPr="00B84686">
        <w:rPr>
          <w:rFonts w:asciiTheme="majorHAnsi" w:hAnsiTheme="majorHAnsi" w:cstheme="majorHAnsi"/>
          <w:color w:val="1F3864" w:themeColor="accent5" w:themeShade="80"/>
        </w:rPr>
        <w:t xml:space="preserve"> (</w:t>
      </w:r>
      <w:r w:rsidRPr="00B84686">
        <w:rPr>
          <w:rFonts w:asciiTheme="majorHAnsi" w:hAnsiTheme="majorHAnsi" w:cstheme="majorHAnsi"/>
          <w:color w:val="1F3864" w:themeColor="accent5" w:themeShade="80"/>
        </w:rPr>
        <w:t>ESS6</w:t>
      </w:r>
      <w:r w:rsidR="008B1DB7" w:rsidRPr="00B84686">
        <w:rPr>
          <w:rFonts w:asciiTheme="majorHAnsi" w:hAnsiTheme="majorHAnsi" w:cstheme="majorHAnsi"/>
          <w:color w:val="1F3864" w:themeColor="accent5" w:themeShade="80"/>
        </w:rPr>
        <w:t>)</w:t>
      </w:r>
    </w:p>
    <w:p w14:paraId="737E0894" w14:textId="77777777" w:rsidR="00953898" w:rsidRPr="00B84686" w:rsidRDefault="00953898" w:rsidP="00953898">
      <w:pPr>
        <w:spacing w:after="0" w:line="240" w:lineRule="auto"/>
        <w:jc w:val="both"/>
        <w:rPr>
          <w:rFonts w:cs="Segoe UI"/>
          <w:szCs w:val="24"/>
        </w:rPr>
      </w:pPr>
    </w:p>
    <w:p w14:paraId="451BFED1" w14:textId="3D1F2575" w:rsidR="00953898" w:rsidRPr="00B84686" w:rsidRDefault="00953898" w:rsidP="00953898">
      <w:pPr>
        <w:spacing w:after="0" w:line="240" w:lineRule="auto"/>
        <w:jc w:val="both"/>
        <w:rPr>
          <w:rFonts w:cs="Segoe UI"/>
          <w:szCs w:val="24"/>
        </w:rPr>
      </w:pPr>
      <w:r w:rsidRPr="00B84686">
        <w:rPr>
          <w:rFonts w:cs="Segoe UI"/>
          <w:szCs w:val="24"/>
        </w:rPr>
        <w:t>The improvement</w:t>
      </w:r>
      <w:r w:rsidR="009C02DE" w:rsidRPr="00B84686">
        <w:rPr>
          <w:rFonts w:cs="Segoe UI"/>
          <w:szCs w:val="24"/>
        </w:rPr>
        <w:t xml:space="preserve"> and rehabilitation </w:t>
      </w:r>
      <w:r w:rsidRPr="00B84686">
        <w:rPr>
          <w:rFonts w:cs="Segoe UI"/>
          <w:szCs w:val="24"/>
        </w:rPr>
        <w:t xml:space="preserve">of </w:t>
      </w:r>
      <w:r w:rsidR="009C02DE" w:rsidRPr="00B84686">
        <w:rPr>
          <w:rFonts w:cs="Segoe UI"/>
          <w:szCs w:val="24"/>
        </w:rPr>
        <w:t xml:space="preserve">the </w:t>
      </w:r>
      <w:r w:rsidRPr="00B84686">
        <w:rPr>
          <w:rFonts w:cs="Segoe UI"/>
          <w:szCs w:val="24"/>
        </w:rPr>
        <w:t>existing</w:t>
      </w:r>
      <w:r w:rsidR="009C02DE" w:rsidRPr="00B84686">
        <w:rPr>
          <w:rFonts w:cs="Segoe UI"/>
          <w:szCs w:val="24"/>
        </w:rPr>
        <w:t>, unpaved</w:t>
      </w:r>
      <w:r w:rsidRPr="00B84686">
        <w:rPr>
          <w:rFonts w:cs="Segoe UI"/>
          <w:szCs w:val="24"/>
        </w:rPr>
        <w:t xml:space="preserve"> drainage systems at </w:t>
      </w:r>
      <w:r w:rsidR="00B108AD" w:rsidRPr="00B84686">
        <w:rPr>
          <w:rFonts w:cs="Segoe UI"/>
          <w:szCs w:val="24"/>
        </w:rPr>
        <w:t>UVF may</w:t>
      </w:r>
      <w:r w:rsidR="009C02DE" w:rsidRPr="00B84686">
        <w:rPr>
          <w:rFonts w:cs="Segoe UI"/>
          <w:szCs w:val="24"/>
        </w:rPr>
        <w:t xml:space="preserve"> increase the velocity and flow rate of runoff leaving the sites, which could have negative impacts on downstream areas if poorly designed.  The implementation of the project includes </w:t>
      </w:r>
      <w:r w:rsidRPr="00B84686">
        <w:rPr>
          <w:rFonts w:cs="Segoe UI"/>
          <w:szCs w:val="24"/>
        </w:rPr>
        <w:t xml:space="preserve">additional studies </w:t>
      </w:r>
      <w:r w:rsidR="009C02DE" w:rsidRPr="00B84686">
        <w:rPr>
          <w:rFonts w:cs="Segoe UI"/>
          <w:szCs w:val="24"/>
        </w:rPr>
        <w:t xml:space="preserve">and </w:t>
      </w:r>
      <w:r w:rsidRPr="00B84686">
        <w:rPr>
          <w:rFonts w:cs="Segoe UI"/>
          <w:szCs w:val="24"/>
        </w:rPr>
        <w:t xml:space="preserve">design </w:t>
      </w:r>
      <w:r w:rsidR="009C02DE" w:rsidRPr="00B84686">
        <w:rPr>
          <w:rFonts w:cs="Segoe UI"/>
          <w:szCs w:val="24"/>
        </w:rPr>
        <w:t xml:space="preserve">efforts </w:t>
      </w:r>
      <w:r w:rsidRPr="00B84686">
        <w:rPr>
          <w:rFonts w:cs="Segoe UI"/>
          <w:szCs w:val="24"/>
        </w:rPr>
        <w:t>to effectively reduce the risk of airfield flooding associated with the annual rainy season, hurricanes and climate change. The main environmental risk is from erosion and sedimentation that could impact off-site coastal and marine habitat</w:t>
      </w:r>
      <w:r w:rsidR="009C02DE" w:rsidRPr="00B84686">
        <w:rPr>
          <w:rFonts w:cs="Segoe UI"/>
          <w:szCs w:val="24"/>
        </w:rPr>
        <w:t xml:space="preserve">, specifically the Point Sable Management Area. </w:t>
      </w:r>
      <w:r w:rsidR="00B108AD" w:rsidRPr="00B84686">
        <w:rPr>
          <w:rFonts w:cs="Segoe UI"/>
          <w:szCs w:val="24"/>
        </w:rPr>
        <w:t xml:space="preserve">It may be noted that </w:t>
      </w:r>
      <w:r w:rsidRPr="00B84686">
        <w:rPr>
          <w:rFonts w:cs="Segoe UI"/>
          <w:szCs w:val="24"/>
        </w:rPr>
        <w:t xml:space="preserve">the terrain is flat at the work sites and there are standard construction protocols and operation design parameters to address these risks.  </w:t>
      </w:r>
      <w:r w:rsidR="003D6474" w:rsidRPr="00B84686">
        <w:rPr>
          <w:rFonts w:cs="Segoe UI"/>
          <w:szCs w:val="24"/>
        </w:rPr>
        <w:t>Further, the drain rehabilitation design will be optimized to capture silt, debris, and oils before leaving the site perimeters.</w:t>
      </w:r>
    </w:p>
    <w:p w14:paraId="5E0B64E0" w14:textId="77777777" w:rsidR="00953898" w:rsidRPr="00B84686" w:rsidRDefault="00953898" w:rsidP="00953898">
      <w:pPr>
        <w:spacing w:after="0" w:line="240" w:lineRule="auto"/>
        <w:jc w:val="both"/>
        <w:rPr>
          <w:rFonts w:cs="Segoe UI"/>
          <w:szCs w:val="24"/>
        </w:rPr>
      </w:pPr>
    </w:p>
    <w:p w14:paraId="7629D41E" w14:textId="4CD2E7FD" w:rsidR="00953898" w:rsidRPr="00B84686" w:rsidRDefault="00B108AD" w:rsidP="00953898">
      <w:pPr>
        <w:spacing w:after="0" w:line="240" w:lineRule="auto"/>
        <w:jc w:val="both"/>
        <w:rPr>
          <w:rFonts w:cs="Segoe UI"/>
          <w:szCs w:val="24"/>
        </w:rPr>
      </w:pPr>
      <w:r w:rsidRPr="00B84686">
        <w:rPr>
          <w:rFonts w:cs="Segoe UI"/>
          <w:szCs w:val="24"/>
        </w:rPr>
        <w:t>The source of the raw materials has not yet identified</w:t>
      </w:r>
      <w:r w:rsidR="00202B54" w:rsidRPr="00B84686">
        <w:rPr>
          <w:rFonts w:cs="Segoe UI"/>
          <w:szCs w:val="24"/>
        </w:rPr>
        <w:t xml:space="preserve">, and </w:t>
      </w:r>
      <w:r w:rsidR="00953898" w:rsidRPr="00B84686">
        <w:rPr>
          <w:rFonts w:cs="Segoe UI"/>
          <w:szCs w:val="24"/>
        </w:rPr>
        <w:t>quarr</w:t>
      </w:r>
      <w:r w:rsidR="00202B54" w:rsidRPr="00B84686">
        <w:rPr>
          <w:rFonts w:cs="Segoe UI"/>
          <w:szCs w:val="24"/>
        </w:rPr>
        <w:t>ies</w:t>
      </w:r>
      <w:r w:rsidR="002F6B9E" w:rsidRPr="00B84686">
        <w:rPr>
          <w:rFonts w:cs="Segoe UI"/>
          <w:szCs w:val="24"/>
        </w:rPr>
        <w:t xml:space="preserve"> </w:t>
      </w:r>
      <w:r w:rsidR="00953898" w:rsidRPr="00B84686">
        <w:rPr>
          <w:rFonts w:cs="Segoe UI"/>
          <w:szCs w:val="24"/>
        </w:rPr>
        <w:t xml:space="preserve">may also have impacts that need to be taken into account. </w:t>
      </w:r>
      <w:r w:rsidR="003D6474" w:rsidRPr="00B84686">
        <w:rPr>
          <w:rFonts w:cs="Segoe UI"/>
          <w:szCs w:val="24"/>
        </w:rPr>
        <w:t xml:space="preserve"> The locations and permit status of quarries </w:t>
      </w:r>
      <w:r w:rsidR="00202B54" w:rsidRPr="00B84686">
        <w:rPr>
          <w:rFonts w:cs="Segoe UI"/>
          <w:szCs w:val="24"/>
        </w:rPr>
        <w:t xml:space="preserve">will </w:t>
      </w:r>
      <w:r w:rsidR="003D6474" w:rsidRPr="00B84686">
        <w:rPr>
          <w:rFonts w:cs="Segoe UI"/>
          <w:szCs w:val="24"/>
        </w:rPr>
        <w:t xml:space="preserve">be </w:t>
      </w:r>
      <w:r w:rsidR="00202B54" w:rsidRPr="00B84686">
        <w:rPr>
          <w:rFonts w:cs="Segoe UI"/>
          <w:szCs w:val="24"/>
        </w:rPr>
        <w:t xml:space="preserve">identified and </w:t>
      </w:r>
      <w:r w:rsidR="003D6474" w:rsidRPr="00B84686">
        <w:rPr>
          <w:rFonts w:cs="Segoe UI"/>
          <w:szCs w:val="24"/>
        </w:rPr>
        <w:t>evaluated</w:t>
      </w:r>
      <w:r w:rsidR="002F6B9E" w:rsidRPr="00B84686">
        <w:rPr>
          <w:rFonts w:cs="Segoe UI"/>
          <w:szCs w:val="24"/>
        </w:rPr>
        <w:t xml:space="preserve"> </w:t>
      </w:r>
      <w:r w:rsidR="003D6474" w:rsidRPr="00B84686">
        <w:rPr>
          <w:rFonts w:cs="Segoe UI"/>
          <w:szCs w:val="24"/>
        </w:rPr>
        <w:t>during the detailed project design</w:t>
      </w:r>
      <w:r w:rsidR="00202B54" w:rsidRPr="00B84686">
        <w:rPr>
          <w:rFonts w:cs="Segoe UI"/>
          <w:szCs w:val="24"/>
        </w:rPr>
        <w:t xml:space="preserve"> stage</w:t>
      </w:r>
      <w:r w:rsidR="003D6474" w:rsidRPr="00B84686">
        <w:rPr>
          <w:rFonts w:cs="Segoe UI"/>
          <w:szCs w:val="24"/>
        </w:rPr>
        <w:t>.  Any incremental impacts from the project will be addressed as detailed in the ESMPs.</w:t>
      </w:r>
    </w:p>
    <w:p w14:paraId="3DBB6E92" w14:textId="77777777" w:rsidR="00031355" w:rsidRPr="00B84686" w:rsidRDefault="00031355" w:rsidP="00953898">
      <w:pPr>
        <w:spacing w:after="0" w:line="240" w:lineRule="auto"/>
        <w:jc w:val="both"/>
        <w:rPr>
          <w:rFonts w:cs="Segoe UI"/>
          <w:szCs w:val="24"/>
        </w:rPr>
      </w:pPr>
    </w:p>
    <w:p w14:paraId="5A8DB1A0" w14:textId="3D08A46C" w:rsidR="00031355" w:rsidRPr="00B84686" w:rsidRDefault="00031355" w:rsidP="00953898">
      <w:pPr>
        <w:spacing w:after="0" w:line="240" w:lineRule="auto"/>
        <w:jc w:val="both"/>
        <w:rPr>
          <w:rFonts w:cs="Segoe UI"/>
          <w:szCs w:val="24"/>
        </w:rPr>
      </w:pPr>
      <w:r w:rsidRPr="00B84686">
        <w:rPr>
          <w:rFonts w:cs="Segoe UI"/>
          <w:szCs w:val="24"/>
        </w:rPr>
        <w:t>Access roads for the ADS-B</w:t>
      </w:r>
      <w:r w:rsidR="009C02DE" w:rsidRPr="00B84686">
        <w:rPr>
          <w:rFonts w:cs="Segoe UI"/>
          <w:szCs w:val="24"/>
        </w:rPr>
        <w:t xml:space="preserve"> antenna </w:t>
      </w:r>
      <w:r w:rsidRPr="00B84686">
        <w:rPr>
          <w:rFonts w:cs="Segoe UI"/>
          <w:szCs w:val="24"/>
        </w:rPr>
        <w:t>may also produce erosion and sediment runoff</w:t>
      </w:r>
      <w:r w:rsidR="009C02DE" w:rsidRPr="00B84686">
        <w:rPr>
          <w:rFonts w:cs="Segoe UI"/>
          <w:szCs w:val="24"/>
        </w:rPr>
        <w:t>, if damaged during construction</w:t>
      </w:r>
      <w:r w:rsidRPr="00B84686">
        <w:rPr>
          <w:rFonts w:cs="Segoe UI"/>
          <w:szCs w:val="24"/>
        </w:rPr>
        <w:t xml:space="preserve">. This will be avoided by </w:t>
      </w:r>
      <w:r w:rsidR="009C02DE" w:rsidRPr="00B84686">
        <w:rPr>
          <w:rFonts w:cs="Segoe UI"/>
          <w:szCs w:val="24"/>
        </w:rPr>
        <w:t xml:space="preserve">verifying that </w:t>
      </w:r>
      <w:r w:rsidRPr="00B84686">
        <w:rPr>
          <w:rFonts w:cs="Segoe UI"/>
          <w:szCs w:val="24"/>
        </w:rPr>
        <w:t xml:space="preserve">existing access roads </w:t>
      </w:r>
      <w:r w:rsidR="009C02DE" w:rsidRPr="00B84686">
        <w:rPr>
          <w:rFonts w:cs="Segoe UI"/>
          <w:szCs w:val="24"/>
        </w:rPr>
        <w:t xml:space="preserve">are adequate, </w:t>
      </w:r>
      <w:r w:rsidRPr="00B84686">
        <w:rPr>
          <w:rFonts w:cs="Segoe UI"/>
          <w:szCs w:val="24"/>
        </w:rPr>
        <w:t xml:space="preserve">and </w:t>
      </w:r>
      <w:r w:rsidR="00F537B6" w:rsidRPr="00B84686">
        <w:rPr>
          <w:rFonts w:cs="Segoe UI"/>
          <w:szCs w:val="24"/>
        </w:rPr>
        <w:t>th</w:t>
      </w:r>
      <w:r w:rsidR="00202B54" w:rsidRPr="00B84686">
        <w:rPr>
          <w:rFonts w:cs="Segoe UI"/>
          <w:szCs w:val="24"/>
        </w:rPr>
        <w:t>at</w:t>
      </w:r>
      <w:r w:rsidRPr="00B84686">
        <w:rPr>
          <w:rFonts w:cs="Segoe UI"/>
          <w:szCs w:val="24"/>
        </w:rPr>
        <w:t xml:space="preserve"> standard </w:t>
      </w:r>
      <w:r w:rsidR="003D6474" w:rsidRPr="00B84686">
        <w:rPr>
          <w:rFonts w:cs="Segoe UI"/>
          <w:szCs w:val="24"/>
        </w:rPr>
        <w:t xml:space="preserve">erosion control </w:t>
      </w:r>
      <w:r w:rsidRPr="00B84686">
        <w:rPr>
          <w:rFonts w:cs="Segoe UI"/>
          <w:szCs w:val="24"/>
        </w:rPr>
        <w:t>methods</w:t>
      </w:r>
      <w:r w:rsidR="00202B54" w:rsidRPr="00B84686">
        <w:rPr>
          <w:rFonts w:cs="Segoe UI"/>
          <w:szCs w:val="24"/>
        </w:rPr>
        <w:t xml:space="preserve"> are applied</w:t>
      </w:r>
      <w:r w:rsidRPr="00B84686">
        <w:rPr>
          <w:rFonts w:cs="Segoe UI"/>
          <w:szCs w:val="24"/>
        </w:rPr>
        <w:t xml:space="preserve">. </w:t>
      </w:r>
    </w:p>
    <w:p w14:paraId="08E4381F" w14:textId="029F012C" w:rsidR="00953898" w:rsidRDefault="00953898" w:rsidP="00953898">
      <w:pPr>
        <w:spacing w:after="0" w:line="240" w:lineRule="auto"/>
        <w:jc w:val="both"/>
        <w:rPr>
          <w:rFonts w:cs="Segoe UI"/>
          <w:szCs w:val="24"/>
        </w:rPr>
      </w:pPr>
    </w:p>
    <w:p w14:paraId="28FCA132" w14:textId="7EC0B515" w:rsidR="006270A2" w:rsidRDefault="006270A2" w:rsidP="00953898">
      <w:pPr>
        <w:spacing w:after="0" w:line="240" w:lineRule="auto"/>
        <w:jc w:val="both"/>
        <w:rPr>
          <w:rFonts w:cs="Segoe UI"/>
          <w:szCs w:val="24"/>
        </w:rPr>
      </w:pPr>
    </w:p>
    <w:p w14:paraId="41EFE722" w14:textId="77777777" w:rsidR="006270A2" w:rsidRPr="00B84686" w:rsidRDefault="006270A2" w:rsidP="00953898">
      <w:pPr>
        <w:spacing w:after="0" w:line="240" w:lineRule="auto"/>
        <w:jc w:val="both"/>
        <w:rPr>
          <w:rFonts w:cs="Segoe UI"/>
          <w:szCs w:val="24"/>
        </w:rPr>
      </w:pPr>
    </w:p>
    <w:p w14:paraId="3649AD71" w14:textId="77777777" w:rsidR="00E73740" w:rsidRPr="00B84686" w:rsidRDefault="009B1D9A" w:rsidP="00D3185E">
      <w:pPr>
        <w:pStyle w:val="ListParagraph"/>
        <w:numPr>
          <w:ilvl w:val="2"/>
          <w:numId w:val="9"/>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lastRenderedPageBreak/>
        <w:t xml:space="preserve">Loss </w:t>
      </w:r>
      <w:r w:rsidR="00B07CDB" w:rsidRPr="00B84686">
        <w:rPr>
          <w:rFonts w:asciiTheme="majorHAnsi" w:hAnsiTheme="majorHAnsi" w:cstheme="majorHAnsi"/>
          <w:color w:val="1F3864" w:themeColor="accent5" w:themeShade="80"/>
        </w:rPr>
        <w:t xml:space="preserve">of </w:t>
      </w:r>
      <w:r w:rsidRPr="00B84686">
        <w:rPr>
          <w:rFonts w:asciiTheme="majorHAnsi" w:hAnsiTheme="majorHAnsi" w:cstheme="majorHAnsi"/>
          <w:color w:val="1F3864" w:themeColor="accent5" w:themeShade="80"/>
        </w:rPr>
        <w:t xml:space="preserve">or Damage to </w:t>
      </w:r>
      <w:r w:rsidR="00E73740" w:rsidRPr="00B84686">
        <w:rPr>
          <w:rFonts w:asciiTheme="majorHAnsi" w:hAnsiTheme="majorHAnsi" w:cstheme="majorHAnsi"/>
          <w:color w:val="1F3864" w:themeColor="accent5" w:themeShade="80"/>
        </w:rPr>
        <w:t>Archeological and Cultural Resources</w:t>
      </w:r>
      <w:r w:rsidR="002F6B9E" w:rsidRPr="00B84686">
        <w:rPr>
          <w:rFonts w:asciiTheme="majorHAnsi" w:hAnsiTheme="majorHAnsi" w:cstheme="majorHAnsi"/>
          <w:color w:val="1F3864" w:themeColor="accent5" w:themeShade="80"/>
        </w:rPr>
        <w:t xml:space="preserve"> </w:t>
      </w:r>
      <w:r w:rsidR="008B1DB7" w:rsidRPr="00B84686">
        <w:rPr>
          <w:rFonts w:asciiTheme="majorHAnsi" w:hAnsiTheme="majorHAnsi" w:cstheme="majorHAnsi"/>
          <w:color w:val="1F3864" w:themeColor="accent5" w:themeShade="80"/>
        </w:rPr>
        <w:t>(</w:t>
      </w:r>
      <w:r w:rsidR="00C55F07" w:rsidRPr="00B84686">
        <w:rPr>
          <w:rFonts w:asciiTheme="majorHAnsi" w:hAnsiTheme="majorHAnsi" w:cstheme="majorHAnsi"/>
          <w:color w:val="1F3864" w:themeColor="accent5" w:themeShade="80"/>
        </w:rPr>
        <w:t>ESS8</w:t>
      </w:r>
      <w:r w:rsidR="008B1DB7" w:rsidRPr="00B84686">
        <w:rPr>
          <w:rFonts w:asciiTheme="majorHAnsi" w:hAnsiTheme="majorHAnsi" w:cstheme="majorHAnsi"/>
          <w:color w:val="1F3864" w:themeColor="accent5" w:themeShade="80"/>
        </w:rPr>
        <w:t>)</w:t>
      </w:r>
    </w:p>
    <w:p w14:paraId="438F9A06" w14:textId="77777777" w:rsidR="00E73740" w:rsidRPr="00B84686" w:rsidRDefault="00E73740" w:rsidP="00E73740">
      <w:pPr>
        <w:spacing w:after="0" w:line="240" w:lineRule="auto"/>
        <w:jc w:val="both"/>
        <w:rPr>
          <w:rFonts w:cs="Segoe UI"/>
          <w:szCs w:val="24"/>
        </w:rPr>
      </w:pPr>
    </w:p>
    <w:p w14:paraId="23149FC4" w14:textId="6E41500E" w:rsidR="00E73740" w:rsidRPr="00B84686" w:rsidRDefault="00A504E8" w:rsidP="00E73740">
      <w:pPr>
        <w:spacing w:after="0" w:line="240" w:lineRule="auto"/>
        <w:jc w:val="both"/>
        <w:rPr>
          <w:rFonts w:cs="Segoe UI"/>
          <w:szCs w:val="24"/>
        </w:rPr>
      </w:pPr>
      <w:r w:rsidRPr="00B84686">
        <w:rPr>
          <w:rFonts w:cs="Segoe UI"/>
          <w:szCs w:val="24"/>
        </w:rPr>
        <w:t xml:space="preserve">During construction activities, there is the possibility of coming across or “chance finding” what may appear to be an historical or cultural artifact which may need to be studied and preserved by the relevant authorities. </w:t>
      </w:r>
      <w:r w:rsidR="00202B54" w:rsidRPr="00B84686">
        <w:rPr>
          <w:rFonts w:cs="Segoe UI"/>
          <w:szCs w:val="24"/>
        </w:rPr>
        <w:t xml:space="preserve"> This is particularly important for </w:t>
      </w:r>
      <w:r w:rsidR="00E73740" w:rsidRPr="00B84686">
        <w:rPr>
          <w:rFonts w:cs="Segoe UI"/>
          <w:szCs w:val="24"/>
        </w:rPr>
        <w:t xml:space="preserve">works </w:t>
      </w:r>
      <w:r w:rsidR="00202B54" w:rsidRPr="00B84686">
        <w:rPr>
          <w:rFonts w:cs="Segoe UI"/>
          <w:szCs w:val="24"/>
        </w:rPr>
        <w:t xml:space="preserve">that </w:t>
      </w:r>
      <w:r w:rsidR="00E73740" w:rsidRPr="00B84686">
        <w:rPr>
          <w:rFonts w:cs="Segoe UI"/>
          <w:szCs w:val="24"/>
        </w:rPr>
        <w:t>may require excavation below ground</w:t>
      </w:r>
      <w:r w:rsidR="002F6B9E" w:rsidRPr="00B84686">
        <w:rPr>
          <w:rFonts w:cs="Segoe UI"/>
          <w:szCs w:val="24"/>
        </w:rPr>
        <w:t xml:space="preserve"> </w:t>
      </w:r>
      <w:r w:rsidR="00202B54" w:rsidRPr="00B84686">
        <w:rPr>
          <w:rFonts w:cs="Segoe UI"/>
          <w:szCs w:val="24"/>
        </w:rPr>
        <w:t xml:space="preserve">such as the </w:t>
      </w:r>
      <w:r w:rsidR="0037220B" w:rsidRPr="00B84686">
        <w:rPr>
          <w:rFonts w:cs="Segoe UI"/>
          <w:szCs w:val="24"/>
        </w:rPr>
        <w:t xml:space="preserve">rehabilitation of existing </w:t>
      </w:r>
      <w:r w:rsidR="00821EF0" w:rsidRPr="00B84686">
        <w:rPr>
          <w:rFonts w:cs="Segoe UI"/>
          <w:szCs w:val="24"/>
        </w:rPr>
        <w:t>drains</w:t>
      </w:r>
      <w:r w:rsidR="00E73740" w:rsidRPr="00B84686">
        <w:rPr>
          <w:rFonts w:cs="Segoe UI"/>
          <w:szCs w:val="24"/>
        </w:rPr>
        <w:t xml:space="preserve">. The </w:t>
      </w:r>
      <w:r w:rsidR="003D6474" w:rsidRPr="00B84686">
        <w:rPr>
          <w:rFonts w:cs="Segoe UI"/>
          <w:szCs w:val="24"/>
        </w:rPr>
        <w:t xml:space="preserve">ESMP therefore includes </w:t>
      </w:r>
      <w:r w:rsidR="00E73740" w:rsidRPr="00B84686">
        <w:rPr>
          <w:rFonts w:cs="Segoe UI"/>
          <w:szCs w:val="24"/>
        </w:rPr>
        <w:t xml:space="preserve">a chance finds procedure as a precaution </w:t>
      </w:r>
      <w:r w:rsidR="003D6474" w:rsidRPr="00B84686">
        <w:rPr>
          <w:rFonts w:cs="Segoe UI"/>
          <w:szCs w:val="24"/>
        </w:rPr>
        <w:t xml:space="preserve">that must be followed as part of </w:t>
      </w:r>
      <w:r w:rsidR="00E73740" w:rsidRPr="00B84686">
        <w:rPr>
          <w:rFonts w:cs="Segoe UI"/>
          <w:szCs w:val="24"/>
        </w:rPr>
        <w:t>construction contracts to be awarded under the project.</w:t>
      </w:r>
    </w:p>
    <w:p w14:paraId="6941E02B" w14:textId="77777777" w:rsidR="00720E91" w:rsidRPr="00B84686" w:rsidRDefault="00720E91" w:rsidP="00E73740">
      <w:pPr>
        <w:spacing w:after="0" w:line="240" w:lineRule="auto"/>
        <w:jc w:val="both"/>
        <w:rPr>
          <w:rFonts w:cs="Segoe UI"/>
          <w:szCs w:val="24"/>
        </w:rPr>
      </w:pPr>
    </w:p>
    <w:p w14:paraId="1F41B3C8" w14:textId="5AA91295" w:rsidR="00202B54" w:rsidRPr="00B84686" w:rsidRDefault="00720E91" w:rsidP="00E73740">
      <w:pPr>
        <w:spacing w:after="0" w:line="240" w:lineRule="auto"/>
        <w:jc w:val="both"/>
        <w:rPr>
          <w:rFonts w:cs="Segoe UI"/>
          <w:szCs w:val="24"/>
        </w:rPr>
      </w:pPr>
      <w:r w:rsidRPr="00B84686">
        <w:rPr>
          <w:rFonts w:cs="Segoe UI"/>
          <w:szCs w:val="24"/>
        </w:rPr>
        <w:t>There is no potential for the Choc Cemetery and Vigie Lighthouse</w:t>
      </w:r>
      <w:r w:rsidR="000D1727" w:rsidRPr="00B84686">
        <w:rPr>
          <w:rFonts w:cs="Segoe UI"/>
          <w:szCs w:val="24"/>
        </w:rPr>
        <w:t xml:space="preserve"> near </w:t>
      </w:r>
      <w:r w:rsidR="00B108AD" w:rsidRPr="00B84686">
        <w:rPr>
          <w:rFonts w:cs="Segoe UI"/>
          <w:szCs w:val="24"/>
        </w:rPr>
        <w:t xml:space="preserve">SLU </w:t>
      </w:r>
      <w:r w:rsidRPr="00B84686">
        <w:rPr>
          <w:rFonts w:cs="Segoe UI"/>
          <w:szCs w:val="24"/>
        </w:rPr>
        <w:t xml:space="preserve">to be affected during the project. This will be </w:t>
      </w:r>
      <w:r w:rsidR="00B108AD" w:rsidRPr="00B84686">
        <w:rPr>
          <w:rFonts w:cs="Segoe UI"/>
          <w:szCs w:val="24"/>
        </w:rPr>
        <w:t xml:space="preserve">further </w:t>
      </w:r>
      <w:r w:rsidRPr="00B84686">
        <w:rPr>
          <w:rFonts w:cs="Segoe UI"/>
          <w:szCs w:val="24"/>
        </w:rPr>
        <w:t xml:space="preserve">verified during the design phase and measures included in the ESMP as a precaution.   </w:t>
      </w:r>
    </w:p>
    <w:p w14:paraId="369AB12F" w14:textId="77777777" w:rsidR="00202B54" w:rsidRPr="00B84686" w:rsidRDefault="00202B54" w:rsidP="00E73740">
      <w:pPr>
        <w:spacing w:after="0" w:line="240" w:lineRule="auto"/>
        <w:jc w:val="both"/>
        <w:rPr>
          <w:rFonts w:cs="Segoe UI"/>
          <w:szCs w:val="24"/>
        </w:rPr>
      </w:pPr>
    </w:p>
    <w:p w14:paraId="678C3462" w14:textId="55FF2345" w:rsidR="00720E91" w:rsidRPr="00B84686" w:rsidRDefault="00202B54" w:rsidP="00E73740">
      <w:pPr>
        <w:spacing w:after="0" w:line="240" w:lineRule="auto"/>
        <w:jc w:val="both"/>
        <w:rPr>
          <w:rFonts w:cs="Segoe UI"/>
          <w:szCs w:val="24"/>
        </w:rPr>
      </w:pPr>
      <w:r w:rsidRPr="00B84686">
        <w:rPr>
          <w:rFonts w:cs="Segoe UI"/>
          <w:szCs w:val="24"/>
        </w:rPr>
        <w:t xml:space="preserve">Historical resources have been identified near the existing communications tower at </w:t>
      </w:r>
      <w:r w:rsidR="003D6474" w:rsidRPr="00B84686">
        <w:rPr>
          <w:rFonts w:cs="Segoe UI"/>
          <w:szCs w:val="24"/>
        </w:rPr>
        <w:t xml:space="preserve">Moule-a-Chique near </w:t>
      </w:r>
      <w:r w:rsidR="00B108AD" w:rsidRPr="00B84686">
        <w:rPr>
          <w:rFonts w:cs="Segoe UI"/>
          <w:szCs w:val="24"/>
        </w:rPr>
        <w:t>UVF</w:t>
      </w:r>
      <w:r w:rsidR="006270A2">
        <w:rPr>
          <w:rFonts w:cs="Segoe UI"/>
          <w:szCs w:val="24"/>
        </w:rPr>
        <w:t xml:space="preserve"> </w:t>
      </w:r>
      <w:r w:rsidR="00072268" w:rsidRPr="00B84686">
        <w:rPr>
          <w:rFonts w:cs="Segoe UI"/>
          <w:szCs w:val="24"/>
        </w:rPr>
        <w:t>(see Figure 4.2</w:t>
      </w:r>
      <w:r w:rsidR="00B2279C" w:rsidRPr="00B84686">
        <w:rPr>
          <w:rFonts w:cs="Segoe UI"/>
          <w:szCs w:val="24"/>
        </w:rPr>
        <w:t>f,g</w:t>
      </w:r>
      <w:r w:rsidR="00072268" w:rsidRPr="00B84686">
        <w:rPr>
          <w:rFonts w:cs="Segoe UI"/>
          <w:szCs w:val="24"/>
        </w:rPr>
        <w:t>)</w:t>
      </w:r>
      <w:r w:rsidRPr="00B84686">
        <w:rPr>
          <w:rFonts w:cs="Segoe UI"/>
          <w:szCs w:val="24"/>
        </w:rPr>
        <w:t xml:space="preserve">.  These </w:t>
      </w:r>
      <w:r w:rsidR="00072268" w:rsidRPr="00B84686">
        <w:rPr>
          <w:rFonts w:cs="Segoe UI"/>
          <w:szCs w:val="24"/>
        </w:rPr>
        <w:t xml:space="preserve">will be avoided by using the existing access road and </w:t>
      </w:r>
      <w:r w:rsidR="006270A2" w:rsidRPr="00B84686">
        <w:rPr>
          <w:rFonts w:cs="Segoe UI"/>
          <w:szCs w:val="24"/>
        </w:rPr>
        <w:t>tower and</w:t>
      </w:r>
      <w:r w:rsidRPr="00B84686">
        <w:rPr>
          <w:rFonts w:cs="Segoe UI"/>
          <w:szCs w:val="24"/>
        </w:rPr>
        <w:t xml:space="preserve"> will be verified during the detailed design phase.</w:t>
      </w:r>
    </w:p>
    <w:p w14:paraId="08C28B6A" w14:textId="77777777" w:rsidR="00202B54" w:rsidRPr="00B84686" w:rsidRDefault="00202B54" w:rsidP="00E73740">
      <w:pPr>
        <w:spacing w:after="0" w:line="240" w:lineRule="auto"/>
        <w:jc w:val="both"/>
        <w:rPr>
          <w:rFonts w:cs="Segoe UI"/>
          <w:szCs w:val="24"/>
        </w:rPr>
      </w:pPr>
    </w:p>
    <w:p w14:paraId="5B08A28C" w14:textId="77777777" w:rsidR="00730A1A" w:rsidRPr="00B84686" w:rsidRDefault="005A3CD9" w:rsidP="00D3185E">
      <w:pPr>
        <w:pStyle w:val="Heading2"/>
        <w:numPr>
          <w:ilvl w:val="1"/>
          <w:numId w:val="9"/>
        </w:numPr>
        <w:ind w:hanging="720"/>
        <w:rPr>
          <w:rFonts w:asciiTheme="minorHAnsi" w:hAnsiTheme="minorHAnsi" w:cstheme="minorHAnsi"/>
          <w:color w:val="1F3864" w:themeColor="accent5" w:themeShade="80"/>
        </w:rPr>
      </w:pPr>
      <w:bookmarkStart w:id="52" w:name="_Toc29023638"/>
      <w:bookmarkStart w:id="53" w:name="_Toc29026559"/>
      <w:bookmarkStart w:id="54" w:name="_Toc29026772"/>
      <w:bookmarkStart w:id="55" w:name="_Toc29026852"/>
      <w:bookmarkStart w:id="56" w:name="_Toc29026932"/>
      <w:bookmarkStart w:id="57" w:name="_Toc29279174"/>
      <w:bookmarkStart w:id="58" w:name="_Toc26458183"/>
      <w:bookmarkStart w:id="59" w:name="_Toc26458184"/>
      <w:bookmarkStart w:id="60" w:name="_Toc29023639"/>
      <w:bookmarkStart w:id="61" w:name="_Toc29026560"/>
      <w:bookmarkStart w:id="62" w:name="_Toc29026773"/>
      <w:bookmarkStart w:id="63" w:name="_Toc29026853"/>
      <w:bookmarkStart w:id="64" w:name="_Toc29026933"/>
      <w:bookmarkStart w:id="65" w:name="_Toc29279175"/>
      <w:bookmarkStart w:id="66" w:name="_Toc30521854"/>
      <w:bookmarkEnd w:id="52"/>
      <w:bookmarkEnd w:id="53"/>
      <w:bookmarkEnd w:id="54"/>
      <w:bookmarkEnd w:id="55"/>
      <w:bookmarkEnd w:id="56"/>
      <w:bookmarkEnd w:id="57"/>
      <w:bookmarkEnd w:id="58"/>
      <w:bookmarkEnd w:id="59"/>
      <w:bookmarkEnd w:id="60"/>
      <w:bookmarkEnd w:id="61"/>
      <w:bookmarkEnd w:id="62"/>
      <w:bookmarkEnd w:id="63"/>
      <w:bookmarkEnd w:id="64"/>
      <w:bookmarkEnd w:id="65"/>
      <w:r w:rsidRPr="00B84686">
        <w:rPr>
          <w:rFonts w:asciiTheme="minorHAnsi" w:hAnsiTheme="minorHAnsi" w:cstheme="minorHAnsi"/>
          <w:color w:val="1F3864" w:themeColor="accent5" w:themeShade="80"/>
        </w:rPr>
        <w:t>Operation Phase</w:t>
      </w:r>
      <w:bookmarkEnd w:id="66"/>
    </w:p>
    <w:p w14:paraId="7550CD31" w14:textId="77777777" w:rsidR="004C10D3" w:rsidRPr="00B84686" w:rsidRDefault="004C10D3" w:rsidP="004C10D3">
      <w:pPr>
        <w:spacing w:after="0" w:line="240" w:lineRule="auto"/>
      </w:pPr>
    </w:p>
    <w:p w14:paraId="37DCC610" w14:textId="5E6B18F5" w:rsidR="00415CDB" w:rsidRPr="00B84686" w:rsidRDefault="00415CDB" w:rsidP="00370B3B">
      <w:pPr>
        <w:spacing w:after="120" w:line="240" w:lineRule="auto"/>
        <w:jc w:val="both"/>
      </w:pPr>
      <w:r w:rsidRPr="00B84686">
        <w:t>Potential biophysical impacts following completion of the proposed works are similar to that of the existing operational runway and</w:t>
      </w:r>
      <w:r w:rsidR="002F6B9E" w:rsidRPr="00B84686">
        <w:t xml:space="preserve"> </w:t>
      </w:r>
      <w:r w:rsidR="00C16196" w:rsidRPr="00B84686">
        <w:t xml:space="preserve">are not considered further </w:t>
      </w:r>
      <w:r w:rsidR="00794F06" w:rsidRPr="00B84686">
        <w:t>since th</w:t>
      </w:r>
      <w:r w:rsidR="00C16196" w:rsidRPr="00B84686">
        <w:t xml:space="preserve">is </w:t>
      </w:r>
      <w:r w:rsidRPr="00B84686">
        <w:t xml:space="preserve">will </w:t>
      </w:r>
      <w:r w:rsidR="00C16196" w:rsidRPr="00B84686">
        <w:t xml:space="preserve">remain unchanged. </w:t>
      </w:r>
    </w:p>
    <w:p w14:paraId="2BA737FE" w14:textId="77777777" w:rsidR="00415CDB" w:rsidRPr="00B84686" w:rsidRDefault="00415CDB" w:rsidP="00415CDB">
      <w:pPr>
        <w:spacing w:after="0" w:line="240" w:lineRule="auto"/>
        <w:jc w:val="both"/>
      </w:pPr>
      <w:r w:rsidRPr="00B84686">
        <w:t xml:space="preserve">A range of potential positive social </w:t>
      </w:r>
      <w:r w:rsidR="00E46F98" w:rsidRPr="00B84686">
        <w:t xml:space="preserve">and </w:t>
      </w:r>
      <w:r w:rsidRPr="00B84686">
        <w:t>soci</w:t>
      </w:r>
      <w:r w:rsidR="00E46F98" w:rsidRPr="00B84686">
        <w:t>o</w:t>
      </w:r>
      <w:r w:rsidRPr="00B84686">
        <w:t>economic impacts can be identified as follows:</w:t>
      </w:r>
    </w:p>
    <w:p w14:paraId="491BDF7E" w14:textId="77777777" w:rsidR="00415CDB" w:rsidRPr="00B84686" w:rsidRDefault="00415CDB" w:rsidP="00415CDB">
      <w:pPr>
        <w:spacing w:after="0" w:line="240" w:lineRule="auto"/>
        <w:jc w:val="both"/>
      </w:pPr>
    </w:p>
    <w:p w14:paraId="4D59C4E8" w14:textId="77777777" w:rsidR="00415CDB" w:rsidRPr="00B84686" w:rsidRDefault="00415CDB" w:rsidP="007343B6">
      <w:pPr>
        <w:pStyle w:val="ListParagraph"/>
        <w:numPr>
          <w:ilvl w:val="0"/>
          <w:numId w:val="1"/>
        </w:numPr>
        <w:spacing w:after="60" w:line="240" w:lineRule="auto"/>
        <w:contextualSpacing w:val="0"/>
        <w:jc w:val="both"/>
      </w:pPr>
      <w:r w:rsidRPr="00B84686">
        <w:t>Potential for increased income to tourism activities in Saint Lucia as a result of improved access.</w:t>
      </w:r>
    </w:p>
    <w:p w14:paraId="07E3D3D9" w14:textId="77777777" w:rsidR="00415CDB" w:rsidRPr="00B84686" w:rsidRDefault="00415CDB" w:rsidP="007343B6">
      <w:pPr>
        <w:pStyle w:val="ListParagraph"/>
        <w:numPr>
          <w:ilvl w:val="0"/>
          <w:numId w:val="1"/>
        </w:numPr>
        <w:spacing w:after="60" w:line="240" w:lineRule="auto"/>
        <w:contextualSpacing w:val="0"/>
        <w:jc w:val="both"/>
      </w:pPr>
      <w:r w:rsidRPr="00B84686">
        <w:t>Provision of an upgraded surface that is resilient to the potential impacts of climate change such as increased rainfall</w:t>
      </w:r>
      <w:r w:rsidR="00800C49" w:rsidRPr="00B84686">
        <w:t>, t</w:t>
      </w:r>
      <w:r w:rsidRPr="00B84686">
        <w:t>emperatures, etc.</w:t>
      </w:r>
    </w:p>
    <w:p w14:paraId="4A42DDF5" w14:textId="77777777" w:rsidR="00C839F3" w:rsidRPr="00B84686" w:rsidRDefault="00C839F3" w:rsidP="007343B6">
      <w:pPr>
        <w:pStyle w:val="ListParagraph"/>
        <w:numPr>
          <w:ilvl w:val="0"/>
          <w:numId w:val="1"/>
        </w:numPr>
        <w:spacing w:after="60" w:line="240" w:lineRule="auto"/>
        <w:contextualSpacing w:val="0"/>
        <w:jc w:val="both"/>
      </w:pPr>
      <w:r w:rsidRPr="00B84686">
        <w:t>Improved drainage with</w:t>
      </w:r>
      <w:r w:rsidR="00072268" w:rsidRPr="00B84686">
        <w:t xml:space="preserve"> silt and debris traps to</w:t>
      </w:r>
      <w:r w:rsidRPr="00B84686">
        <w:t xml:space="preserve"> less</w:t>
      </w:r>
      <w:r w:rsidR="00072268" w:rsidRPr="00B84686">
        <w:t>en</w:t>
      </w:r>
      <w:r w:rsidRPr="00B84686">
        <w:t xml:space="preserve"> impact on coral reefs and beaches.</w:t>
      </w:r>
    </w:p>
    <w:p w14:paraId="0249EDB4" w14:textId="77777777" w:rsidR="00415CDB" w:rsidRPr="00B84686" w:rsidRDefault="00415CDB" w:rsidP="007343B6">
      <w:pPr>
        <w:pStyle w:val="ListParagraph"/>
        <w:numPr>
          <w:ilvl w:val="0"/>
          <w:numId w:val="1"/>
        </w:numPr>
        <w:spacing w:after="60" w:line="240" w:lineRule="auto"/>
        <w:contextualSpacing w:val="0"/>
        <w:jc w:val="both"/>
      </w:pPr>
      <w:r w:rsidRPr="00B84686">
        <w:t xml:space="preserve">A runway that is more resilient to the effects of heavier aircraft arrivals in the event of </w:t>
      </w:r>
      <w:r w:rsidR="003C2FD5" w:rsidRPr="00B84686">
        <w:t xml:space="preserve">a </w:t>
      </w:r>
      <w:r w:rsidRPr="00B84686">
        <w:t>future requirement for disaster relief.</w:t>
      </w:r>
    </w:p>
    <w:p w14:paraId="6930C2DE" w14:textId="77777777" w:rsidR="00415CDB" w:rsidRPr="00B84686" w:rsidRDefault="00415CDB" w:rsidP="007343B6">
      <w:pPr>
        <w:pStyle w:val="ListParagraph"/>
        <w:numPr>
          <w:ilvl w:val="0"/>
          <w:numId w:val="1"/>
        </w:numPr>
        <w:spacing w:after="60" w:line="240" w:lineRule="auto"/>
        <w:contextualSpacing w:val="0"/>
        <w:jc w:val="both"/>
      </w:pPr>
      <w:r w:rsidRPr="00B84686">
        <w:t xml:space="preserve">Improved safety </w:t>
      </w:r>
      <w:r w:rsidR="003C2FD5" w:rsidRPr="00B84686">
        <w:t xml:space="preserve">to the travelling public </w:t>
      </w:r>
      <w:r w:rsidRPr="00B84686">
        <w:t>due to the provision of a new surface that is less likely to damage planes during take-off and landing.</w:t>
      </w:r>
    </w:p>
    <w:p w14:paraId="0EB0AC80" w14:textId="77777777" w:rsidR="00C839F3" w:rsidRPr="00B84686" w:rsidRDefault="00C839F3" w:rsidP="007343B6">
      <w:pPr>
        <w:pStyle w:val="ListParagraph"/>
        <w:numPr>
          <w:ilvl w:val="0"/>
          <w:numId w:val="1"/>
        </w:numPr>
        <w:spacing w:after="60" w:line="240" w:lineRule="auto"/>
        <w:contextualSpacing w:val="0"/>
        <w:jc w:val="both"/>
      </w:pPr>
      <w:r w:rsidRPr="00B84686">
        <w:t>Improved procedures for security and access.</w:t>
      </w:r>
    </w:p>
    <w:p w14:paraId="2AD6598E" w14:textId="77777777" w:rsidR="00C839F3" w:rsidRPr="00B84686" w:rsidRDefault="00C839F3" w:rsidP="00A85695">
      <w:pPr>
        <w:pStyle w:val="ListParagraph"/>
        <w:numPr>
          <w:ilvl w:val="0"/>
          <w:numId w:val="1"/>
        </w:numPr>
        <w:spacing w:after="0" w:line="240" w:lineRule="auto"/>
        <w:contextualSpacing w:val="0"/>
        <w:jc w:val="both"/>
      </w:pPr>
      <w:r w:rsidRPr="00B84686">
        <w:t>Improved procedures for wildlife management.</w:t>
      </w:r>
    </w:p>
    <w:p w14:paraId="7C36791E" w14:textId="77777777" w:rsidR="007F00F3" w:rsidRPr="00B84686" w:rsidRDefault="007F00F3" w:rsidP="00370B3B">
      <w:pPr>
        <w:spacing w:after="0" w:line="240" w:lineRule="auto"/>
        <w:jc w:val="both"/>
      </w:pPr>
    </w:p>
    <w:p w14:paraId="50D1809D" w14:textId="755335FF" w:rsidR="00D416E8" w:rsidRPr="00B84686" w:rsidRDefault="0057233C" w:rsidP="00D416E8">
      <w:pPr>
        <w:spacing w:after="0" w:line="240" w:lineRule="auto"/>
        <w:jc w:val="both"/>
      </w:pPr>
      <w:r w:rsidRPr="00B84686">
        <w:rPr>
          <w:rFonts w:cs="Segoe UI"/>
          <w:szCs w:val="24"/>
        </w:rPr>
        <w:t xml:space="preserve">The potential negative impacts of airport operations are outlined in the World Bank EHS Guidelines for Airports and include noise and vibrations, air emissions, stormwater and wastewater, management of waste and hazardous materials, energy and water consumption, and safety of workers and nearby communities.  The project will not cause any additional impact with regards to these aspects </w:t>
      </w:r>
      <w:r w:rsidR="00D416E8" w:rsidRPr="00B84686">
        <w:rPr>
          <w:rFonts w:cs="Segoe UI"/>
          <w:szCs w:val="24"/>
        </w:rPr>
        <w:t xml:space="preserve">at either </w:t>
      </w:r>
      <w:r w:rsidRPr="00B84686">
        <w:rPr>
          <w:rFonts w:cs="Segoe UI"/>
          <w:szCs w:val="24"/>
        </w:rPr>
        <w:t>airport</w:t>
      </w:r>
      <w:r w:rsidR="00D416E8" w:rsidRPr="00B84686">
        <w:rPr>
          <w:rFonts w:cs="Segoe UI"/>
          <w:szCs w:val="24"/>
        </w:rPr>
        <w:t xml:space="preserve">, hence these impacts are not reviewed in detail.  The project’s operational and planning support will, however, identify </w:t>
      </w:r>
      <w:r w:rsidR="00D416E8" w:rsidRPr="00B84686">
        <w:t xml:space="preserve">opportunities for improvements in operating procedures such as security and access control, bird and wildlife management, waste management, water and energy conservation, and others.  </w:t>
      </w:r>
    </w:p>
    <w:p w14:paraId="103FE5AC" w14:textId="77777777" w:rsidR="00643075" w:rsidRPr="00B84686" w:rsidRDefault="00643075" w:rsidP="00643075">
      <w:pPr>
        <w:spacing w:after="0" w:line="240" w:lineRule="auto"/>
        <w:rPr>
          <w:rFonts w:cs="Segoe UI"/>
          <w:szCs w:val="24"/>
        </w:rPr>
      </w:pPr>
    </w:p>
    <w:p w14:paraId="7E5ABAC4" w14:textId="35751E52" w:rsidR="0057233C" w:rsidRPr="00B84686" w:rsidRDefault="0057233C" w:rsidP="0057233C">
      <w:pPr>
        <w:spacing w:after="0" w:line="240" w:lineRule="auto"/>
        <w:jc w:val="both"/>
      </w:pPr>
      <w:r w:rsidRPr="00B84686">
        <w:t>Use of the access roads for periodic maintenance of the ADS-B, as well as the need for future repairs to such roads, may be co</w:t>
      </w:r>
      <w:r w:rsidR="00D416E8" w:rsidRPr="00B84686">
        <w:t xml:space="preserve">nsidered as a continued impact depending on the specific location and condition of the installations.  </w:t>
      </w:r>
      <w:r w:rsidR="00072268" w:rsidRPr="00B84686">
        <w:t>As</w:t>
      </w:r>
      <w:r w:rsidR="00D416E8" w:rsidRPr="00B84686">
        <w:t xml:space="preserve"> existing towers and access are </w:t>
      </w:r>
      <w:r w:rsidR="00072268" w:rsidRPr="00B84686">
        <w:t xml:space="preserve">planned to be </w:t>
      </w:r>
      <w:r w:rsidR="00D416E8" w:rsidRPr="00B84686">
        <w:t xml:space="preserve">used, no additional impacts would be </w:t>
      </w:r>
      <w:r w:rsidR="00D416E8" w:rsidRPr="00B84686">
        <w:lastRenderedPageBreak/>
        <w:t xml:space="preserve">likely; </w:t>
      </w:r>
      <w:r w:rsidR="00072268" w:rsidRPr="00B84686">
        <w:t xml:space="preserve">however, if a new antenna </w:t>
      </w:r>
      <w:r w:rsidR="00D416E8" w:rsidRPr="00B84686">
        <w:t xml:space="preserve">tower and access road </w:t>
      </w:r>
      <w:r w:rsidR="00072268" w:rsidRPr="00B84686">
        <w:t xml:space="preserve">is proposed, then it </w:t>
      </w:r>
      <w:r w:rsidR="00D416E8" w:rsidRPr="00B84686">
        <w:t xml:space="preserve">would require maintenance throughout operations that </w:t>
      </w:r>
      <w:r w:rsidR="00072268" w:rsidRPr="00B84686">
        <w:t>w</w:t>
      </w:r>
      <w:r w:rsidR="00D416E8" w:rsidRPr="00B84686">
        <w:t>ould result in additional impacts.  This will be assessed in the detailed design phase and the ESA and ESMPs updated accordingly.</w:t>
      </w:r>
    </w:p>
    <w:p w14:paraId="79BBF5C0" w14:textId="77777777" w:rsidR="000D12E1" w:rsidRPr="00B84686" w:rsidRDefault="000D12E1" w:rsidP="00643075">
      <w:pPr>
        <w:spacing w:after="0" w:line="240" w:lineRule="auto"/>
        <w:rPr>
          <w:rFonts w:cs="Segoe UI"/>
          <w:szCs w:val="24"/>
        </w:rPr>
      </w:pPr>
    </w:p>
    <w:p w14:paraId="3ACFAD07" w14:textId="77777777" w:rsidR="000D12E1" w:rsidRPr="00B84686" w:rsidRDefault="000D12E1" w:rsidP="00643075">
      <w:pPr>
        <w:spacing w:after="0" w:line="240" w:lineRule="auto"/>
        <w:rPr>
          <w:rFonts w:cs="Segoe UI"/>
          <w:szCs w:val="24"/>
        </w:rPr>
      </w:pPr>
    </w:p>
    <w:p w14:paraId="4C2DBD22" w14:textId="37F8F731" w:rsidR="000D12E1" w:rsidRDefault="000D12E1" w:rsidP="000D12E1">
      <w:pPr>
        <w:rPr>
          <w:rFonts w:cs="Segoe UI"/>
          <w:szCs w:val="24"/>
        </w:rPr>
      </w:pPr>
    </w:p>
    <w:p w14:paraId="652FE692" w14:textId="79AD4BB9" w:rsidR="006270A2" w:rsidRDefault="006270A2" w:rsidP="000D12E1">
      <w:pPr>
        <w:rPr>
          <w:rFonts w:cs="Segoe UI"/>
          <w:szCs w:val="24"/>
        </w:rPr>
      </w:pPr>
    </w:p>
    <w:p w14:paraId="083EEC80" w14:textId="4F9F4D8F" w:rsidR="006270A2" w:rsidRDefault="006270A2" w:rsidP="000D12E1">
      <w:pPr>
        <w:rPr>
          <w:rFonts w:cs="Segoe UI"/>
          <w:szCs w:val="24"/>
        </w:rPr>
      </w:pPr>
    </w:p>
    <w:p w14:paraId="2D6F577E" w14:textId="69C83CFB" w:rsidR="006270A2" w:rsidRDefault="006270A2" w:rsidP="000D12E1">
      <w:pPr>
        <w:rPr>
          <w:rFonts w:cs="Segoe UI"/>
          <w:szCs w:val="24"/>
        </w:rPr>
      </w:pPr>
    </w:p>
    <w:p w14:paraId="41D8627E" w14:textId="02E8CFE2" w:rsidR="006270A2" w:rsidRDefault="006270A2" w:rsidP="000D12E1">
      <w:pPr>
        <w:rPr>
          <w:rFonts w:cs="Segoe UI"/>
          <w:szCs w:val="24"/>
        </w:rPr>
      </w:pPr>
    </w:p>
    <w:p w14:paraId="387BC793" w14:textId="1F86B2E7" w:rsidR="006270A2" w:rsidRDefault="006270A2" w:rsidP="000D12E1">
      <w:pPr>
        <w:rPr>
          <w:rFonts w:cs="Segoe UI"/>
          <w:szCs w:val="24"/>
        </w:rPr>
      </w:pPr>
    </w:p>
    <w:p w14:paraId="0D89FAB9" w14:textId="38D63AC0" w:rsidR="006270A2" w:rsidRDefault="006270A2" w:rsidP="000D12E1">
      <w:pPr>
        <w:rPr>
          <w:rFonts w:cs="Segoe UI"/>
          <w:szCs w:val="24"/>
        </w:rPr>
      </w:pPr>
    </w:p>
    <w:p w14:paraId="0D98A874" w14:textId="45FD72D0" w:rsidR="006270A2" w:rsidRDefault="006270A2" w:rsidP="000D12E1">
      <w:pPr>
        <w:rPr>
          <w:rFonts w:cs="Segoe UI"/>
          <w:szCs w:val="24"/>
        </w:rPr>
      </w:pPr>
    </w:p>
    <w:p w14:paraId="272A68F6" w14:textId="4B4BEF2C" w:rsidR="006270A2" w:rsidRDefault="006270A2" w:rsidP="000D12E1">
      <w:pPr>
        <w:rPr>
          <w:rFonts w:cs="Segoe UI"/>
          <w:szCs w:val="24"/>
        </w:rPr>
      </w:pPr>
    </w:p>
    <w:p w14:paraId="3B235934" w14:textId="2AA0A2E0" w:rsidR="006270A2" w:rsidRDefault="006270A2" w:rsidP="000D12E1">
      <w:pPr>
        <w:rPr>
          <w:rFonts w:cs="Segoe UI"/>
          <w:szCs w:val="24"/>
        </w:rPr>
      </w:pPr>
    </w:p>
    <w:p w14:paraId="6F953853" w14:textId="0B3F6A8B" w:rsidR="006270A2" w:rsidRDefault="006270A2" w:rsidP="000D12E1">
      <w:pPr>
        <w:rPr>
          <w:rFonts w:cs="Segoe UI"/>
          <w:szCs w:val="24"/>
        </w:rPr>
      </w:pPr>
    </w:p>
    <w:p w14:paraId="1AE711EB" w14:textId="1E4F2AF6" w:rsidR="006270A2" w:rsidRDefault="006270A2" w:rsidP="000D12E1">
      <w:pPr>
        <w:rPr>
          <w:rFonts w:cs="Segoe UI"/>
          <w:szCs w:val="24"/>
        </w:rPr>
      </w:pPr>
    </w:p>
    <w:p w14:paraId="5E2FCF3F" w14:textId="538E1029" w:rsidR="006270A2" w:rsidRDefault="006270A2" w:rsidP="000D12E1">
      <w:pPr>
        <w:rPr>
          <w:rFonts w:cs="Segoe UI"/>
          <w:szCs w:val="24"/>
        </w:rPr>
      </w:pPr>
    </w:p>
    <w:p w14:paraId="0C0ED747" w14:textId="50E9DC63" w:rsidR="006270A2" w:rsidRDefault="006270A2" w:rsidP="000D12E1">
      <w:pPr>
        <w:rPr>
          <w:rFonts w:cs="Segoe UI"/>
          <w:szCs w:val="24"/>
        </w:rPr>
      </w:pPr>
    </w:p>
    <w:p w14:paraId="36B8A240" w14:textId="4FEE2810" w:rsidR="006270A2" w:rsidRDefault="006270A2" w:rsidP="000D12E1">
      <w:pPr>
        <w:rPr>
          <w:rFonts w:cs="Segoe UI"/>
          <w:szCs w:val="24"/>
        </w:rPr>
      </w:pPr>
    </w:p>
    <w:p w14:paraId="7E83BD9C" w14:textId="6B6D9EB0" w:rsidR="006270A2" w:rsidRDefault="006270A2" w:rsidP="000D12E1">
      <w:pPr>
        <w:rPr>
          <w:rFonts w:cs="Segoe UI"/>
          <w:szCs w:val="24"/>
        </w:rPr>
      </w:pPr>
    </w:p>
    <w:p w14:paraId="676DC3BD" w14:textId="22869DDB" w:rsidR="006270A2" w:rsidRDefault="006270A2" w:rsidP="000D12E1">
      <w:pPr>
        <w:rPr>
          <w:rFonts w:cs="Segoe UI"/>
          <w:szCs w:val="24"/>
        </w:rPr>
      </w:pPr>
    </w:p>
    <w:p w14:paraId="2162B23A" w14:textId="32775BB7" w:rsidR="006270A2" w:rsidRDefault="006270A2" w:rsidP="000D12E1">
      <w:pPr>
        <w:rPr>
          <w:rFonts w:cs="Segoe UI"/>
          <w:szCs w:val="24"/>
        </w:rPr>
      </w:pPr>
    </w:p>
    <w:p w14:paraId="28063A46" w14:textId="14EDDD02" w:rsidR="006270A2" w:rsidRDefault="006270A2" w:rsidP="000D12E1">
      <w:pPr>
        <w:rPr>
          <w:rFonts w:cs="Segoe UI"/>
          <w:szCs w:val="24"/>
        </w:rPr>
      </w:pPr>
    </w:p>
    <w:p w14:paraId="04444071" w14:textId="08AEA1E5" w:rsidR="006270A2" w:rsidRDefault="006270A2" w:rsidP="000D12E1">
      <w:pPr>
        <w:rPr>
          <w:rFonts w:cs="Segoe UI"/>
          <w:szCs w:val="24"/>
        </w:rPr>
      </w:pPr>
    </w:p>
    <w:p w14:paraId="2E858FFB" w14:textId="65F732AB" w:rsidR="006270A2" w:rsidRDefault="006270A2" w:rsidP="000D12E1">
      <w:pPr>
        <w:rPr>
          <w:rFonts w:cs="Segoe UI"/>
          <w:szCs w:val="24"/>
        </w:rPr>
      </w:pPr>
    </w:p>
    <w:p w14:paraId="575FA7C8" w14:textId="171999C0" w:rsidR="006270A2" w:rsidRDefault="006270A2" w:rsidP="000D12E1">
      <w:pPr>
        <w:rPr>
          <w:rFonts w:cs="Segoe UI"/>
          <w:szCs w:val="24"/>
        </w:rPr>
      </w:pPr>
    </w:p>
    <w:p w14:paraId="4C2C0C5A" w14:textId="5D80FDAA" w:rsidR="006270A2" w:rsidRDefault="006270A2" w:rsidP="000D12E1">
      <w:pPr>
        <w:rPr>
          <w:rFonts w:cs="Segoe UI"/>
          <w:szCs w:val="24"/>
        </w:rPr>
      </w:pPr>
    </w:p>
    <w:p w14:paraId="389039D3" w14:textId="44695B16" w:rsidR="006270A2" w:rsidRDefault="006270A2" w:rsidP="000D12E1">
      <w:pPr>
        <w:rPr>
          <w:rFonts w:cs="Segoe UI"/>
          <w:szCs w:val="24"/>
        </w:rPr>
      </w:pPr>
    </w:p>
    <w:p w14:paraId="18D83608" w14:textId="77777777" w:rsidR="006270A2" w:rsidRPr="00B84686" w:rsidRDefault="006270A2" w:rsidP="000D12E1">
      <w:pPr>
        <w:rPr>
          <w:rFonts w:cs="Segoe UI"/>
          <w:szCs w:val="24"/>
        </w:rPr>
      </w:pPr>
    </w:p>
    <w:p w14:paraId="33E8C21A" w14:textId="77777777" w:rsidR="000D12E1" w:rsidRPr="00B84686" w:rsidRDefault="000D12E1" w:rsidP="007330D6">
      <w:pPr>
        <w:pStyle w:val="Heading1"/>
        <w:numPr>
          <w:ilvl w:val="0"/>
          <w:numId w:val="33"/>
        </w:numPr>
        <w:spacing w:before="0" w:line="240" w:lineRule="auto"/>
        <w:ind w:hanging="720"/>
        <w:rPr>
          <w:b/>
          <w:color w:val="833C0B" w:themeColor="accent2" w:themeShade="80"/>
        </w:rPr>
      </w:pPr>
      <w:bookmarkStart w:id="67" w:name="_Toc30521855"/>
      <w:r w:rsidRPr="00B84686">
        <w:rPr>
          <w:b/>
          <w:color w:val="833C0B" w:themeColor="accent2" w:themeShade="80"/>
        </w:rPr>
        <w:lastRenderedPageBreak/>
        <w:t>ANALYSIS OF ALTERNATIVES</w:t>
      </w:r>
      <w:bookmarkEnd w:id="67"/>
    </w:p>
    <w:p w14:paraId="036B226F" w14:textId="77777777" w:rsidR="000D12E1" w:rsidRPr="00B84686" w:rsidRDefault="000D12E1" w:rsidP="000D12E1">
      <w:pPr>
        <w:spacing w:after="0" w:line="240" w:lineRule="auto"/>
        <w:rPr>
          <w:rFonts w:cs="Segoe UI"/>
          <w:b/>
          <w:color w:val="833C0B" w:themeColor="accent2" w:themeShade="80"/>
          <w:szCs w:val="24"/>
        </w:rPr>
      </w:pPr>
    </w:p>
    <w:p w14:paraId="4014BEA3" w14:textId="77777777" w:rsidR="000D12E1" w:rsidRPr="00B84686" w:rsidRDefault="005012D8" w:rsidP="00D3185E">
      <w:pPr>
        <w:pStyle w:val="Heading2"/>
        <w:numPr>
          <w:ilvl w:val="1"/>
          <w:numId w:val="10"/>
        </w:numPr>
        <w:spacing w:before="0" w:line="240" w:lineRule="auto"/>
        <w:ind w:hanging="720"/>
        <w:rPr>
          <w:rFonts w:asciiTheme="minorHAnsi" w:hAnsiTheme="minorHAnsi" w:cstheme="minorHAnsi"/>
          <w:color w:val="1F3864" w:themeColor="accent5" w:themeShade="80"/>
        </w:rPr>
      </w:pPr>
      <w:bookmarkStart w:id="68" w:name="_Toc30521856"/>
      <w:r w:rsidRPr="00B84686">
        <w:rPr>
          <w:rFonts w:asciiTheme="minorHAnsi" w:hAnsiTheme="minorHAnsi" w:cstheme="minorHAnsi"/>
          <w:color w:val="1F3864" w:themeColor="accent5" w:themeShade="80"/>
        </w:rPr>
        <w:t>Overview</w:t>
      </w:r>
      <w:bookmarkEnd w:id="68"/>
    </w:p>
    <w:p w14:paraId="76E24389" w14:textId="77777777" w:rsidR="000D12E1" w:rsidRPr="00B84686" w:rsidRDefault="000D12E1" w:rsidP="000D12E1">
      <w:pPr>
        <w:spacing w:after="0" w:line="240" w:lineRule="auto"/>
        <w:rPr>
          <w:rFonts w:cs="Segoe UI"/>
          <w:szCs w:val="24"/>
        </w:rPr>
      </w:pPr>
    </w:p>
    <w:p w14:paraId="6145D42E" w14:textId="1576ACCB" w:rsidR="0005080E" w:rsidRPr="00B84686" w:rsidRDefault="000D12E1" w:rsidP="0005080E">
      <w:pPr>
        <w:spacing w:after="0" w:line="240" w:lineRule="auto"/>
        <w:jc w:val="both"/>
        <w:rPr>
          <w:rFonts w:cs="Segoe UI"/>
          <w:szCs w:val="24"/>
        </w:rPr>
      </w:pPr>
      <w:r w:rsidRPr="00B84686">
        <w:rPr>
          <w:rFonts w:cs="Segoe UI"/>
          <w:szCs w:val="24"/>
        </w:rPr>
        <w:t xml:space="preserve">This section takes into consideration the possibility of alternatives </w:t>
      </w:r>
      <w:r w:rsidR="00372B62" w:rsidRPr="00B84686">
        <w:rPr>
          <w:rFonts w:cs="Segoe UI"/>
          <w:szCs w:val="24"/>
        </w:rPr>
        <w:t>when developing the proposed project</w:t>
      </w:r>
      <w:r w:rsidR="0005080E" w:rsidRPr="00B84686">
        <w:rPr>
          <w:rFonts w:cs="Segoe UI"/>
          <w:szCs w:val="24"/>
        </w:rPr>
        <w:t xml:space="preserve">. More </w:t>
      </w:r>
      <w:r w:rsidR="00372B62" w:rsidRPr="00B84686">
        <w:rPr>
          <w:rFonts w:cs="Segoe UI"/>
          <w:szCs w:val="24"/>
        </w:rPr>
        <w:t>specifically</w:t>
      </w:r>
      <w:r w:rsidR="0005080E" w:rsidRPr="00B84686">
        <w:rPr>
          <w:rFonts w:cs="Segoe UI"/>
          <w:szCs w:val="24"/>
        </w:rPr>
        <w:t xml:space="preserve">, </w:t>
      </w:r>
      <w:r w:rsidRPr="00B84686">
        <w:rPr>
          <w:rFonts w:cs="Segoe UI"/>
          <w:szCs w:val="24"/>
        </w:rPr>
        <w:t xml:space="preserve">it relates to </w:t>
      </w:r>
      <w:r w:rsidR="0005080E" w:rsidRPr="00B84686">
        <w:rPr>
          <w:rFonts w:cs="Segoe UI"/>
          <w:szCs w:val="24"/>
        </w:rPr>
        <w:t xml:space="preserve">site </w:t>
      </w:r>
      <w:r w:rsidR="00372B62" w:rsidRPr="00B84686">
        <w:rPr>
          <w:rFonts w:cs="Segoe UI"/>
          <w:szCs w:val="24"/>
        </w:rPr>
        <w:t>s</w:t>
      </w:r>
      <w:r w:rsidR="00372B62" w:rsidRPr="00B84686">
        <w:rPr>
          <w:rFonts w:eastAsia="Times New Roman" w:cs="Segoe UI"/>
          <w:color w:val="000000"/>
        </w:rPr>
        <w:t xml:space="preserve">election for equipment installation </w:t>
      </w:r>
      <w:r w:rsidR="00372B62" w:rsidRPr="00B84686">
        <w:rPr>
          <w:rFonts w:cs="Segoe UI"/>
          <w:szCs w:val="24"/>
        </w:rPr>
        <w:t xml:space="preserve">and </w:t>
      </w:r>
      <w:r w:rsidR="0005080E" w:rsidRPr="00B84686">
        <w:rPr>
          <w:rFonts w:cs="Segoe UI"/>
          <w:szCs w:val="24"/>
        </w:rPr>
        <w:t xml:space="preserve">the </w:t>
      </w:r>
      <w:r w:rsidR="00372B62" w:rsidRPr="00B84686">
        <w:rPr>
          <w:rFonts w:cs="Segoe UI"/>
          <w:szCs w:val="24"/>
        </w:rPr>
        <w:t>potential environmental and social impacts</w:t>
      </w:r>
      <w:r w:rsidRPr="00B84686">
        <w:rPr>
          <w:rFonts w:cs="Segoe UI"/>
          <w:szCs w:val="24"/>
        </w:rPr>
        <w:t>.</w:t>
      </w:r>
      <w:r w:rsidR="00CB069A" w:rsidRPr="00B84686">
        <w:rPr>
          <w:rFonts w:cs="Segoe UI"/>
          <w:szCs w:val="24"/>
        </w:rPr>
        <w:t xml:space="preserve"> However, </w:t>
      </w:r>
      <w:r w:rsidR="00591E79" w:rsidRPr="00B84686">
        <w:rPr>
          <w:rFonts w:cs="Segoe UI"/>
          <w:szCs w:val="24"/>
        </w:rPr>
        <w:t xml:space="preserve">most of the new equipment, with the exception of the ADS-B </w:t>
      </w:r>
      <w:r w:rsidR="008E0596" w:rsidRPr="00B84686">
        <w:rPr>
          <w:rFonts w:cs="Segoe UI"/>
          <w:szCs w:val="24"/>
        </w:rPr>
        <w:t>antennae</w:t>
      </w:r>
      <w:r w:rsidR="00591E79" w:rsidRPr="00B84686">
        <w:rPr>
          <w:rFonts w:cs="Segoe UI"/>
          <w:szCs w:val="24"/>
        </w:rPr>
        <w:t>, must be installed ins</w:t>
      </w:r>
      <w:r w:rsidR="0005080E" w:rsidRPr="00B84686">
        <w:rPr>
          <w:rFonts w:cs="Segoe UI"/>
          <w:szCs w:val="24"/>
        </w:rPr>
        <w:t>ide the existing airports</w:t>
      </w:r>
      <w:r w:rsidR="00591E79" w:rsidRPr="00B84686">
        <w:rPr>
          <w:rFonts w:cs="Segoe UI"/>
          <w:szCs w:val="24"/>
        </w:rPr>
        <w:t xml:space="preserve">’ </w:t>
      </w:r>
      <w:r w:rsidR="00821482" w:rsidRPr="00B84686">
        <w:rPr>
          <w:rFonts w:cs="Segoe UI"/>
          <w:szCs w:val="24"/>
        </w:rPr>
        <w:t xml:space="preserve">compound </w:t>
      </w:r>
      <w:r w:rsidR="00591E79" w:rsidRPr="00B84686">
        <w:rPr>
          <w:rFonts w:cs="Segoe UI"/>
          <w:szCs w:val="24"/>
        </w:rPr>
        <w:t xml:space="preserve">and is therefore </w:t>
      </w:r>
      <w:r w:rsidR="0005080E" w:rsidRPr="00B84686">
        <w:rPr>
          <w:rFonts w:cs="Segoe UI"/>
          <w:szCs w:val="24"/>
        </w:rPr>
        <w:t>not subject to a meaningful alternative analysis.</w:t>
      </w:r>
    </w:p>
    <w:p w14:paraId="4EE9DAD3" w14:textId="77777777" w:rsidR="0005080E" w:rsidRPr="00B84686" w:rsidRDefault="0005080E" w:rsidP="0005080E">
      <w:pPr>
        <w:spacing w:after="0" w:line="240" w:lineRule="auto"/>
        <w:rPr>
          <w:rFonts w:cs="Segoe UI"/>
        </w:rPr>
      </w:pPr>
    </w:p>
    <w:p w14:paraId="7C7CC2FD" w14:textId="04CFA245" w:rsidR="00591E79" w:rsidRPr="00B84686" w:rsidRDefault="005012D8" w:rsidP="00D3185E">
      <w:pPr>
        <w:pStyle w:val="Heading2"/>
        <w:numPr>
          <w:ilvl w:val="1"/>
          <w:numId w:val="10"/>
        </w:numPr>
        <w:spacing w:before="0" w:line="240" w:lineRule="auto"/>
        <w:ind w:hanging="720"/>
        <w:rPr>
          <w:rFonts w:asciiTheme="minorHAnsi" w:hAnsiTheme="minorHAnsi" w:cstheme="minorHAnsi"/>
          <w:color w:val="1F3864" w:themeColor="accent5" w:themeShade="80"/>
        </w:rPr>
      </w:pPr>
      <w:bookmarkStart w:id="69" w:name="_Toc30521857"/>
      <w:r w:rsidRPr="00B84686">
        <w:rPr>
          <w:rFonts w:asciiTheme="minorHAnsi" w:hAnsiTheme="minorHAnsi" w:cstheme="minorHAnsi"/>
          <w:color w:val="1F3864" w:themeColor="accent5" w:themeShade="80"/>
        </w:rPr>
        <w:t xml:space="preserve">Site Selection for ADS-B </w:t>
      </w:r>
      <w:r w:rsidR="007E195C" w:rsidRPr="00B84686">
        <w:rPr>
          <w:rFonts w:asciiTheme="minorHAnsi" w:hAnsiTheme="minorHAnsi" w:cstheme="minorHAnsi"/>
          <w:color w:val="1F3864" w:themeColor="accent5" w:themeShade="80"/>
        </w:rPr>
        <w:t>Antennae</w:t>
      </w:r>
      <w:bookmarkEnd w:id="69"/>
    </w:p>
    <w:p w14:paraId="59516B28" w14:textId="77777777" w:rsidR="00372B62" w:rsidRPr="00B84686" w:rsidRDefault="00372B62" w:rsidP="0005080E">
      <w:pPr>
        <w:spacing w:after="0" w:line="240" w:lineRule="auto"/>
        <w:ind w:left="720"/>
        <w:jc w:val="both"/>
        <w:rPr>
          <w:rFonts w:eastAsia="Times New Roman" w:cs="Segoe UI"/>
        </w:rPr>
      </w:pPr>
    </w:p>
    <w:p w14:paraId="2388B221" w14:textId="287B78C7" w:rsidR="005B73EF" w:rsidRPr="00B84686" w:rsidRDefault="00372B62" w:rsidP="005B73EF">
      <w:r w:rsidRPr="00B84686">
        <w:rPr>
          <w:rFonts w:cs="Segoe UI"/>
        </w:rPr>
        <w:t xml:space="preserve">The ADS-B </w:t>
      </w:r>
      <w:r w:rsidR="008E0596" w:rsidRPr="00B84686">
        <w:rPr>
          <w:rFonts w:cs="Segoe UI"/>
        </w:rPr>
        <w:t xml:space="preserve">antennae are tentatively identified for installation on existing towers </w:t>
      </w:r>
      <w:r w:rsidRPr="00B84686">
        <w:rPr>
          <w:rFonts w:cs="Segoe UI"/>
        </w:rPr>
        <w:t>located outside the existing airport properties</w:t>
      </w:r>
      <w:r w:rsidR="008E0596" w:rsidRPr="00B84686">
        <w:rPr>
          <w:rFonts w:cs="Segoe UI"/>
        </w:rPr>
        <w:t xml:space="preserve"> at </w:t>
      </w:r>
      <w:r w:rsidR="00FB36A6" w:rsidRPr="00B84686">
        <w:rPr>
          <w:rFonts w:cs="Segoe UI"/>
        </w:rPr>
        <w:t xml:space="preserve">Cape </w:t>
      </w:r>
      <w:r w:rsidR="008E0596" w:rsidRPr="00B84686">
        <w:rPr>
          <w:rFonts w:cs="Segoe UI"/>
        </w:rPr>
        <w:t xml:space="preserve">Moule-a-Chique and Vigie Hill.  </w:t>
      </w:r>
      <w:r w:rsidRPr="00B84686">
        <w:rPr>
          <w:rFonts w:cs="Segoe UI"/>
        </w:rPr>
        <w:t xml:space="preserve">These locations will be </w:t>
      </w:r>
      <w:r w:rsidR="008E0596" w:rsidRPr="00B84686">
        <w:rPr>
          <w:rFonts w:cs="Segoe UI"/>
        </w:rPr>
        <w:t xml:space="preserve">verified </w:t>
      </w:r>
      <w:r w:rsidRPr="00B84686">
        <w:rPr>
          <w:rFonts w:cs="Segoe UI"/>
        </w:rPr>
        <w:t>during</w:t>
      </w:r>
      <w:r w:rsidR="00821482" w:rsidRPr="00B84686">
        <w:rPr>
          <w:rFonts w:cs="Segoe UI"/>
        </w:rPr>
        <w:t xml:space="preserve"> project im</w:t>
      </w:r>
      <w:r w:rsidRPr="00B84686">
        <w:rPr>
          <w:rFonts w:cs="Segoe UI"/>
        </w:rPr>
        <w:t xml:space="preserve">plementation based on a detailed design study. </w:t>
      </w:r>
      <w:r w:rsidR="008E0596" w:rsidRPr="00B84686">
        <w:rPr>
          <w:rFonts w:cs="Segoe UI"/>
        </w:rPr>
        <w:t>If an alternative location is proposed, then c</w:t>
      </w:r>
      <w:r w:rsidRPr="00B84686">
        <w:rPr>
          <w:rFonts w:cs="Segoe UI"/>
        </w:rPr>
        <w:t>areful</w:t>
      </w:r>
      <w:r w:rsidR="008E0596" w:rsidRPr="00B84686">
        <w:rPr>
          <w:rFonts w:cs="Segoe UI"/>
        </w:rPr>
        <w:t xml:space="preserve"> screening and </w:t>
      </w:r>
      <w:r w:rsidRPr="00B84686">
        <w:rPr>
          <w:rFonts w:cs="Segoe UI"/>
        </w:rPr>
        <w:t xml:space="preserve">selection of the sites and their access routes and roadways will be done to ensure that there is </w:t>
      </w:r>
      <w:r w:rsidR="00D903BA" w:rsidRPr="00B84686">
        <w:rPr>
          <w:rFonts w:cs="Segoe UI"/>
        </w:rPr>
        <w:t xml:space="preserve">no resettlement or economic displacement as well as no </w:t>
      </w:r>
      <w:r w:rsidRPr="00B84686">
        <w:rPr>
          <w:rFonts w:cs="Segoe UI"/>
        </w:rPr>
        <w:t>effect on natural habitat.</w:t>
      </w:r>
      <w:r w:rsidR="002F6B9E" w:rsidRPr="00B84686">
        <w:rPr>
          <w:rFonts w:cs="Segoe UI"/>
        </w:rPr>
        <w:t xml:space="preserve"> </w:t>
      </w:r>
      <w:r w:rsidR="006270A2" w:rsidRPr="00B84686">
        <w:rPr>
          <w:rFonts w:cs="Segoe UI"/>
        </w:rPr>
        <w:t>Alternatives</w:t>
      </w:r>
      <w:r w:rsidR="00E46F98" w:rsidRPr="00B84686">
        <w:rPr>
          <w:rFonts w:cs="Segoe UI"/>
        </w:rPr>
        <w:t xml:space="preserve"> for installing the antenna on existing tower locations, with existing adequate access, will be </w:t>
      </w:r>
      <w:r w:rsidR="005B73EF" w:rsidRPr="00B84686">
        <w:rPr>
          <w:rFonts w:cs="Segoe UI"/>
        </w:rPr>
        <w:t>favored</w:t>
      </w:r>
      <w:r w:rsidR="00E46F98" w:rsidRPr="00B84686">
        <w:rPr>
          <w:rFonts w:cs="Segoe UI"/>
        </w:rPr>
        <w:t>.</w:t>
      </w:r>
      <w:r w:rsidR="002F6B9E" w:rsidRPr="00B84686">
        <w:rPr>
          <w:rFonts w:cs="Segoe UI"/>
        </w:rPr>
        <w:t xml:space="preserve"> </w:t>
      </w:r>
      <w:r w:rsidR="005B73EF" w:rsidRPr="00B84686">
        <w:rPr>
          <w:noProof/>
        </w:rPr>
        <w:t xml:space="preserve">Any activity that could require involuntary resetlement will be </w:t>
      </w:r>
      <w:r w:rsidR="005B73EF" w:rsidRPr="00B84686">
        <w:t>screened out and will not be eligible for financing under the project.</w:t>
      </w:r>
    </w:p>
    <w:p w14:paraId="4E26523C" w14:textId="77777777" w:rsidR="00372B62" w:rsidRPr="00B84686" w:rsidRDefault="00372B62" w:rsidP="006816F5">
      <w:pPr>
        <w:spacing w:after="0" w:line="240" w:lineRule="auto"/>
        <w:jc w:val="both"/>
        <w:rPr>
          <w:rFonts w:cs="Segoe UI"/>
        </w:rPr>
      </w:pPr>
    </w:p>
    <w:p w14:paraId="078A1A44" w14:textId="77777777" w:rsidR="00CF3031" w:rsidRPr="00B84686" w:rsidRDefault="005012D8" w:rsidP="00D3185E">
      <w:pPr>
        <w:pStyle w:val="Heading2"/>
        <w:numPr>
          <w:ilvl w:val="1"/>
          <w:numId w:val="10"/>
        </w:numPr>
        <w:spacing w:before="0" w:line="240" w:lineRule="auto"/>
        <w:ind w:hanging="720"/>
        <w:rPr>
          <w:rFonts w:asciiTheme="minorHAnsi" w:hAnsiTheme="minorHAnsi" w:cstheme="minorHAnsi"/>
          <w:color w:val="1F3864" w:themeColor="accent5" w:themeShade="80"/>
        </w:rPr>
      </w:pPr>
      <w:bookmarkStart w:id="70" w:name="_Toc29023644"/>
      <w:bookmarkStart w:id="71" w:name="_Toc29026565"/>
      <w:bookmarkStart w:id="72" w:name="_Toc29026778"/>
      <w:bookmarkStart w:id="73" w:name="_Toc29026858"/>
      <w:bookmarkStart w:id="74" w:name="_Toc29026938"/>
      <w:bookmarkStart w:id="75" w:name="_Toc29279180"/>
      <w:bookmarkStart w:id="76" w:name="_Toc30521858"/>
      <w:bookmarkEnd w:id="70"/>
      <w:bookmarkEnd w:id="71"/>
      <w:bookmarkEnd w:id="72"/>
      <w:bookmarkEnd w:id="73"/>
      <w:bookmarkEnd w:id="74"/>
      <w:bookmarkEnd w:id="75"/>
      <w:r w:rsidRPr="00B84686">
        <w:rPr>
          <w:rFonts w:asciiTheme="minorHAnsi" w:hAnsiTheme="minorHAnsi" w:cstheme="minorHAnsi"/>
          <w:color w:val="1F3864" w:themeColor="accent5" w:themeShade="80"/>
        </w:rPr>
        <w:t>Daily Work Schedule</w:t>
      </w:r>
      <w:bookmarkEnd w:id="76"/>
    </w:p>
    <w:p w14:paraId="581E586D" w14:textId="77777777" w:rsidR="00CF3031" w:rsidRPr="00B84686" w:rsidRDefault="00CF3031" w:rsidP="00CF3031">
      <w:pPr>
        <w:spacing w:after="0" w:line="240" w:lineRule="auto"/>
        <w:jc w:val="both"/>
        <w:rPr>
          <w:rFonts w:cs="Segoe UI"/>
        </w:rPr>
      </w:pPr>
    </w:p>
    <w:p w14:paraId="1F333081" w14:textId="7FD23F8C" w:rsidR="00CF3031" w:rsidRPr="00B84686" w:rsidRDefault="00991575" w:rsidP="00CF3031">
      <w:pPr>
        <w:spacing w:after="0" w:line="240" w:lineRule="auto"/>
        <w:jc w:val="both"/>
        <w:rPr>
          <w:rFonts w:cs="Segoe UI"/>
        </w:rPr>
      </w:pPr>
      <w:r w:rsidRPr="00B84686">
        <w:rPr>
          <w:rFonts w:cs="Segoe UI"/>
        </w:rPr>
        <w:t xml:space="preserve">Reducing the possibility of delays on the project and any disruptions to </w:t>
      </w:r>
      <w:r w:rsidR="00CF3031" w:rsidRPr="00B84686">
        <w:rPr>
          <w:rFonts w:cs="Segoe UI"/>
        </w:rPr>
        <w:t>airport operations</w:t>
      </w:r>
      <w:r w:rsidRPr="00B84686">
        <w:rPr>
          <w:rFonts w:cs="Segoe UI"/>
        </w:rPr>
        <w:t xml:space="preserve"> during the project is critical. As a result, runway construction and rehabilitation, as well as drainage works, should be undertaken during what is typically the dry season. At the </w:t>
      </w:r>
      <w:r w:rsidR="005B73EF" w:rsidRPr="00B84686">
        <w:rPr>
          <w:rFonts w:cs="Segoe UI"/>
        </w:rPr>
        <w:t xml:space="preserve">UVF </w:t>
      </w:r>
      <w:r w:rsidRPr="00B84686">
        <w:rPr>
          <w:rFonts w:cs="Segoe UI"/>
        </w:rPr>
        <w:t>in particular</w:t>
      </w:r>
      <w:r w:rsidR="00CF3031" w:rsidRPr="00B84686">
        <w:rPr>
          <w:rFonts w:cs="Segoe UI"/>
        </w:rPr>
        <w:t>, methods which avoid taking the pavement out of commission for lengthy periods</w:t>
      </w:r>
      <w:r w:rsidRPr="00B84686">
        <w:rPr>
          <w:rFonts w:cs="Segoe UI"/>
        </w:rPr>
        <w:t xml:space="preserve"> should be employed</w:t>
      </w:r>
      <w:r w:rsidR="00CF3031" w:rsidRPr="00B84686">
        <w:rPr>
          <w:rFonts w:cs="Segoe UI"/>
        </w:rPr>
        <w:t xml:space="preserve">. This can best be </w:t>
      </w:r>
      <w:r w:rsidR="005B73EF" w:rsidRPr="00B84686">
        <w:rPr>
          <w:rFonts w:cs="Segoe UI"/>
        </w:rPr>
        <w:t>affected</w:t>
      </w:r>
      <w:r w:rsidR="00CF3031" w:rsidRPr="00B84686">
        <w:rPr>
          <w:rFonts w:cs="Segoe UI"/>
        </w:rPr>
        <w:t xml:space="preserve"> by resurfacing during periods that normally have little or no traffic (10 pm to 10 am) whilst maintaining safety standards and ensuring aircraft can use the runway during normal scheduled hours. It is therefore not anticipated that the aviation industry or any related services or sectors will be significantly impacted.  </w:t>
      </w:r>
    </w:p>
    <w:p w14:paraId="09D895B7" w14:textId="77777777" w:rsidR="000935CD" w:rsidRPr="00B84686" w:rsidRDefault="000935CD" w:rsidP="006816F5">
      <w:pPr>
        <w:spacing w:after="0" w:line="240" w:lineRule="auto"/>
        <w:jc w:val="both"/>
        <w:rPr>
          <w:rFonts w:cs="Segoe UI"/>
        </w:rPr>
      </w:pPr>
    </w:p>
    <w:p w14:paraId="54F44095" w14:textId="77777777" w:rsidR="000935CD" w:rsidRPr="00B84686" w:rsidRDefault="005012D8" w:rsidP="00D3185E">
      <w:pPr>
        <w:pStyle w:val="Heading2"/>
        <w:numPr>
          <w:ilvl w:val="1"/>
          <w:numId w:val="10"/>
        </w:numPr>
        <w:spacing w:before="0" w:line="240" w:lineRule="auto"/>
        <w:ind w:hanging="720"/>
        <w:rPr>
          <w:rFonts w:asciiTheme="minorHAnsi" w:hAnsiTheme="minorHAnsi" w:cstheme="minorHAnsi"/>
          <w:color w:val="002060"/>
        </w:rPr>
      </w:pPr>
      <w:bookmarkStart w:id="77" w:name="_Toc30521859"/>
      <w:r w:rsidRPr="00B84686">
        <w:rPr>
          <w:rFonts w:asciiTheme="minorHAnsi" w:hAnsiTheme="minorHAnsi" w:cstheme="minorHAnsi"/>
          <w:color w:val="1F3864" w:themeColor="accent5" w:themeShade="80"/>
        </w:rPr>
        <w:t>De</w:t>
      </w:r>
      <w:r w:rsidRPr="00B84686">
        <w:rPr>
          <w:rFonts w:asciiTheme="minorHAnsi" w:hAnsiTheme="minorHAnsi" w:cstheme="minorHAnsi"/>
          <w:color w:val="002060"/>
        </w:rPr>
        <w:t>sign of Drains</w:t>
      </w:r>
      <w:bookmarkEnd w:id="77"/>
    </w:p>
    <w:p w14:paraId="395E6953" w14:textId="77777777" w:rsidR="000D12E1" w:rsidRPr="00B84686" w:rsidRDefault="000D12E1" w:rsidP="000935CD">
      <w:pPr>
        <w:spacing w:after="0" w:line="240" w:lineRule="auto"/>
        <w:jc w:val="both"/>
        <w:rPr>
          <w:rFonts w:cs="Segoe UI"/>
          <w:b/>
          <w:szCs w:val="24"/>
        </w:rPr>
      </w:pPr>
    </w:p>
    <w:p w14:paraId="75FB5CC8" w14:textId="248AF835" w:rsidR="000935CD" w:rsidRPr="00B84686" w:rsidRDefault="000935CD" w:rsidP="000935CD">
      <w:pPr>
        <w:spacing w:after="0" w:line="240" w:lineRule="auto"/>
        <w:jc w:val="both"/>
        <w:rPr>
          <w:rFonts w:cs="Segoe UI"/>
          <w:szCs w:val="24"/>
        </w:rPr>
      </w:pPr>
      <w:r w:rsidRPr="00B84686">
        <w:rPr>
          <w:rFonts w:cs="Segoe UI"/>
          <w:szCs w:val="24"/>
        </w:rPr>
        <w:t>The selection of the design for drain</w:t>
      </w:r>
      <w:r w:rsidR="00752974" w:rsidRPr="00B84686">
        <w:rPr>
          <w:rFonts w:cs="Segoe UI"/>
          <w:szCs w:val="24"/>
        </w:rPr>
        <w:t xml:space="preserve"> rehabilitation </w:t>
      </w:r>
      <w:r w:rsidR="00AE017A" w:rsidRPr="00B84686">
        <w:rPr>
          <w:rFonts w:cs="Segoe UI"/>
          <w:szCs w:val="24"/>
        </w:rPr>
        <w:t xml:space="preserve">at UVF </w:t>
      </w:r>
      <w:r w:rsidRPr="00B84686">
        <w:rPr>
          <w:rFonts w:cs="Segoe UI"/>
          <w:szCs w:val="24"/>
        </w:rPr>
        <w:t>will consider alternatives that reduc</w:t>
      </w:r>
      <w:r w:rsidR="0035733A" w:rsidRPr="00B84686">
        <w:rPr>
          <w:rFonts w:cs="Segoe UI"/>
          <w:szCs w:val="24"/>
        </w:rPr>
        <w:t>e</w:t>
      </w:r>
      <w:r w:rsidRPr="00B84686">
        <w:rPr>
          <w:rFonts w:cs="Segoe UI"/>
          <w:szCs w:val="24"/>
        </w:rPr>
        <w:t xml:space="preserve"> sedimentation and </w:t>
      </w:r>
      <w:r w:rsidR="00752974" w:rsidRPr="00B84686">
        <w:rPr>
          <w:rFonts w:cs="Segoe UI"/>
          <w:szCs w:val="24"/>
        </w:rPr>
        <w:t>debris transport outside the facility perimeters.</w:t>
      </w:r>
      <w:r w:rsidR="002F6B9E" w:rsidRPr="00B84686">
        <w:rPr>
          <w:rFonts w:cs="Segoe UI"/>
          <w:szCs w:val="24"/>
        </w:rPr>
        <w:t xml:space="preserve"> </w:t>
      </w:r>
      <w:r w:rsidR="0035733A" w:rsidRPr="00B84686">
        <w:rPr>
          <w:rFonts w:cs="Segoe UI"/>
          <w:szCs w:val="24"/>
        </w:rPr>
        <w:t>At present the drains are unlined, and paving or otherwise improving the drains would necessarily result in an increase in flow rate and transport of sediment, debris, and oily water which would otherwise be reduced or ameliorated by the vegetation in the drains.  Therefore</w:t>
      </w:r>
      <w:r w:rsidR="005B73EF" w:rsidRPr="00B84686">
        <w:rPr>
          <w:rFonts w:cs="Segoe UI"/>
          <w:szCs w:val="24"/>
        </w:rPr>
        <w:t>,</w:t>
      </w:r>
      <w:r w:rsidR="0035733A" w:rsidRPr="00B84686">
        <w:rPr>
          <w:rFonts w:cs="Segoe UI"/>
          <w:szCs w:val="24"/>
        </w:rPr>
        <w:t xml:space="preserve"> the design must incorporate the means to capture the sediments and debris, remove any oily water, and dissipate energy before it reaches the discharge points at the ocean, and this must be accomplished within the airport property boundaries.</w:t>
      </w:r>
      <w:r w:rsidR="002F6B9E" w:rsidRPr="00B84686">
        <w:rPr>
          <w:rFonts w:cs="Segoe UI"/>
          <w:szCs w:val="24"/>
        </w:rPr>
        <w:t xml:space="preserve"> </w:t>
      </w:r>
      <w:r w:rsidR="0035733A" w:rsidRPr="00B84686">
        <w:rPr>
          <w:rFonts w:cs="Segoe UI"/>
          <w:szCs w:val="24"/>
        </w:rPr>
        <w:t>F</w:t>
      </w:r>
      <w:r w:rsidR="00D416E8" w:rsidRPr="00B84686">
        <w:rPr>
          <w:rFonts w:cs="Segoe UI"/>
          <w:szCs w:val="24"/>
        </w:rPr>
        <w:t xml:space="preserve">urther review and assessment of the hydrology, debris, and sediment in the drains will be conducted as part of detailed design development of the storm drains, and solutions may include innovative sediment traps, floating debris removal screens, oil-water separators, or other measures to improve the environmental performance of the drainage systems at both airports.  The drains </w:t>
      </w:r>
      <w:r w:rsidR="001C58CA" w:rsidRPr="00B84686">
        <w:rPr>
          <w:rFonts w:cs="Segoe UI"/>
          <w:szCs w:val="24"/>
        </w:rPr>
        <w:t xml:space="preserve">will also </w:t>
      </w:r>
      <w:r w:rsidR="00D416E8" w:rsidRPr="00B84686">
        <w:rPr>
          <w:rFonts w:cs="Segoe UI"/>
          <w:szCs w:val="24"/>
        </w:rPr>
        <w:t xml:space="preserve">review, verify and </w:t>
      </w:r>
      <w:r w:rsidR="009C3E02" w:rsidRPr="00B84686">
        <w:rPr>
          <w:rFonts w:cs="Segoe UI"/>
          <w:szCs w:val="24"/>
        </w:rPr>
        <w:t xml:space="preserve">take into consideration </w:t>
      </w:r>
      <w:r w:rsidR="001C58CA" w:rsidRPr="00B84686">
        <w:rPr>
          <w:rFonts w:cs="Segoe UI"/>
          <w:szCs w:val="24"/>
        </w:rPr>
        <w:t>the 1:</w:t>
      </w:r>
      <w:r w:rsidR="006270A2" w:rsidRPr="00B84686">
        <w:rPr>
          <w:rFonts w:cs="Segoe UI"/>
          <w:szCs w:val="24"/>
        </w:rPr>
        <w:t>100-year</w:t>
      </w:r>
      <w:r w:rsidR="00D416E8" w:rsidRPr="00B84686">
        <w:rPr>
          <w:rFonts w:cs="Segoe UI"/>
          <w:szCs w:val="24"/>
        </w:rPr>
        <w:t xml:space="preserve"> flood event</w:t>
      </w:r>
      <w:r w:rsidR="006270A2">
        <w:rPr>
          <w:rFonts w:cs="Segoe UI"/>
          <w:szCs w:val="24"/>
        </w:rPr>
        <w:t xml:space="preserve"> </w:t>
      </w:r>
      <w:r w:rsidR="00F7460A" w:rsidRPr="00B84686">
        <w:rPr>
          <w:rFonts w:cs="Segoe UI"/>
          <w:szCs w:val="24"/>
        </w:rPr>
        <w:t>(Figure</w:t>
      </w:r>
      <w:r w:rsidR="00FF1B1A" w:rsidRPr="00B84686">
        <w:rPr>
          <w:rFonts w:cs="Segoe UI"/>
          <w:szCs w:val="24"/>
        </w:rPr>
        <w:t xml:space="preserve"> 4.</w:t>
      </w:r>
      <w:r w:rsidR="00D416E8" w:rsidRPr="00B84686">
        <w:rPr>
          <w:rFonts w:cs="Segoe UI"/>
          <w:szCs w:val="24"/>
        </w:rPr>
        <w:t>2a</w:t>
      </w:r>
      <w:r w:rsidR="00F7460A" w:rsidRPr="00B84686">
        <w:rPr>
          <w:rFonts w:cs="Segoe UI"/>
          <w:szCs w:val="24"/>
        </w:rPr>
        <w:t>)</w:t>
      </w:r>
      <w:r w:rsidR="006270A2">
        <w:rPr>
          <w:rFonts w:cs="Segoe UI"/>
          <w:szCs w:val="24"/>
        </w:rPr>
        <w:t xml:space="preserve"> </w:t>
      </w:r>
      <w:r w:rsidR="001C58CA" w:rsidRPr="00B84686">
        <w:rPr>
          <w:rFonts w:cs="Segoe UI"/>
          <w:szCs w:val="24"/>
        </w:rPr>
        <w:t>for resiliency</w:t>
      </w:r>
      <w:r w:rsidR="00D416E8" w:rsidRPr="00B84686">
        <w:rPr>
          <w:rFonts w:cs="Segoe UI"/>
          <w:szCs w:val="24"/>
        </w:rPr>
        <w:t xml:space="preserve"> against major storms</w:t>
      </w:r>
      <w:r w:rsidRPr="00B84686">
        <w:rPr>
          <w:rFonts w:cs="Segoe UI"/>
          <w:szCs w:val="24"/>
        </w:rPr>
        <w:t>.</w:t>
      </w:r>
    </w:p>
    <w:p w14:paraId="4723575F" w14:textId="77777777" w:rsidR="00871BE8" w:rsidRPr="00B84686" w:rsidRDefault="00871BE8" w:rsidP="006816F5">
      <w:pPr>
        <w:spacing w:after="0" w:line="240" w:lineRule="auto"/>
        <w:rPr>
          <w:rFonts w:cs="Segoe UI"/>
          <w:szCs w:val="24"/>
        </w:rPr>
      </w:pPr>
    </w:p>
    <w:p w14:paraId="31DBB4F3" w14:textId="77777777" w:rsidR="00E46F98" w:rsidRPr="00B84686" w:rsidRDefault="00E46F98" w:rsidP="00E46F98">
      <w:pPr>
        <w:pStyle w:val="Heading2"/>
        <w:spacing w:before="0" w:line="240" w:lineRule="auto"/>
        <w:jc w:val="both"/>
        <w:rPr>
          <w:rFonts w:asciiTheme="minorHAnsi" w:hAnsiTheme="minorHAnsi" w:cstheme="minorHAnsi"/>
          <w:color w:val="002060"/>
        </w:rPr>
      </w:pPr>
      <w:bookmarkStart w:id="78" w:name="_Toc30521860"/>
      <w:r w:rsidRPr="00B84686">
        <w:rPr>
          <w:rFonts w:asciiTheme="minorHAnsi" w:hAnsiTheme="minorHAnsi" w:cstheme="minorHAnsi"/>
          <w:color w:val="002060"/>
        </w:rPr>
        <w:t>6.5</w:t>
      </w:r>
      <w:r w:rsidRPr="00B84686">
        <w:rPr>
          <w:rFonts w:asciiTheme="minorHAnsi" w:hAnsiTheme="minorHAnsi" w:cstheme="minorHAnsi"/>
          <w:color w:val="002060"/>
        </w:rPr>
        <w:tab/>
        <w:t>No-Project Alternative</w:t>
      </w:r>
      <w:bookmarkEnd w:id="78"/>
    </w:p>
    <w:p w14:paraId="54B99529" w14:textId="77777777" w:rsidR="00E46F98" w:rsidRPr="00B84686" w:rsidRDefault="00E46F98" w:rsidP="00E46F98">
      <w:pPr>
        <w:spacing w:after="0" w:line="240" w:lineRule="auto"/>
        <w:jc w:val="both"/>
      </w:pPr>
    </w:p>
    <w:p w14:paraId="6E9C194A" w14:textId="77777777" w:rsidR="00752974" w:rsidRPr="00B84686" w:rsidRDefault="00E46F98" w:rsidP="00E46F98">
      <w:pPr>
        <w:spacing w:after="0" w:line="240" w:lineRule="auto"/>
        <w:jc w:val="both"/>
        <w:rPr>
          <w:rFonts w:cs="Segoe UI"/>
        </w:rPr>
      </w:pPr>
      <w:r w:rsidRPr="00B84686">
        <w:rPr>
          <w:rFonts w:cs="Segoe UI"/>
        </w:rPr>
        <w:t>One alternative is to not undertake the project at all.  In this case there would be continued operation and safety risks at both airports.  If a new airport is constructed</w:t>
      </w:r>
      <w:r w:rsidR="005B73EF" w:rsidRPr="00B84686">
        <w:rPr>
          <w:rFonts w:cs="Segoe UI"/>
        </w:rPr>
        <w:t>,</w:t>
      </w:r>
      <w:r w:rsidRPr="00B84686">
        <w:rPr>
          <w:rFonts w:cs="Segoe UI"/>
        </w:rPr>
        <w:t xml:space="preserve"> then it would benefit from the new equipment and operations procedures developed by the project.  In this sense there is a “no-regrets” outcome of implementing the project.</w:t>
      </w:r>
    </w:p>
    <w:p w14:paraId="75830C16" w14:textId="77777777" w:rsidR="00752974" w:rsidRPr="00B84686" w:rsidRDefault="00752974">
      <w:pPr>
        <w:rPr>
          <w:rFonts w:cs="Segoe UI"/>
        </w:rPr>
      </w:pPr>
      <w:r w:rsidRPr="00B84686">
        <w:rPr>
          <w:rFonts w:cs="Segoe UI"/>
        </w:rPr>
        <w:br w:type="page"/>
      </w:r>
    </w:p>
    <w:p w14:paraId="3F73B0E3" w14:textId="77777777" w:rsidR="00871BE8" w:rsidRPr="00B84686" w:rsidRDefault="00871BE8" w:rsidP="006816F5">
      <w:pPr>
        <w:spacing w:after="0" w:line="240" w:lineRule="auto"/>
        <w:rPr>
          <w:rFonts w:cs="Segoe UI"/>
          <w:szCs w:val="24"/>
        </w:rPr>
      </w:pPr>
    </w:p>
    <w:p w14:paraId="5455C8E8" w14:textId="77777777" w:rsidR="006816F5" w:rsidRPr="00B84686" w:rsidRDefault="0047244F" w:rsidP="007330D6">
      <w:pPr>
        <w:pStyle w:val="Heading1"/>
        <w:numPr>
          <w:ilvl w:val="0"/>
          <w:numId w:val="33"/>
        </w:numPr>
        <w:spacing w:before="0" w:line="240" w:lineRule="auto"/>
        <w:ind w:hanging="720"/>
        <w:rPr>
          <w:b/>
          <w:color w:val="833C0B" w:themeColor="accent2" w:themeShade="80"/>
        </w:rPr>
      </w:pPr>
      <w:bookmarkStart w:id="79" w:name="_Toc30521861"/>
      <w:r w:rsidRPr="00B84686">
        <w:rPr>
          <w:b/>
          <w:color w:val="833C0B" w:themeColor="accent2" w:themeShade="80"/>
        </w:rPr>
        <w:t>MITIGATION MEASURES</w:t>
      </w:r>
      <w:bookmarkEnd w:id="79"/>
    </w:p>
    <w:p w14:paraId="7A096151" w14:textId="77777777" w:rsidR="00871BE8" w:rsidRPr="00B84686" w:rsidRDefault="00871BE8" w:rsidP="0047244F">
      <w:pPr>
        <w:spacing w:after="0" w:line="240" w:lineRule="auto"/>
        <w:rPr>
          <w:rFonts w:cs="Segoe UI"/>
          <w:szCs w:val="24"/>
        </w:rPr>
      </w:pPr>
    </w:p>
    <w:p w14:paraId="54E755FD" w14:textId="77777777" w:rsidR="001E3BC1" w:rsidRPr="00B84686" w:rsidRDefault="00320DC8" w:rsidP="00D3185E">
      <w:pPr>
        <w:pStyle w:val="Heading2"/>
        <w:numPr>
          <w:ilvl w:val="1"/>
          <w:numId w:val="11"/>
        </w:numPr>
        <w:spacing w:before="0" w:line="240" w:lineRule="auto"/>
        <w:ind w:hanging="720"/>
        <w:rPr>
          <w:rFonts w:asciiTheme="minorHAnsi" w:hAnsiTheme="minorHAnsi" w:cstheme="minorHAnsi"/>
          <w:color w:val="1F3864" w:themeColor="accent5" w:themeShade="80"/>
        </w:rPr>
      </w:pPr>
      <w:bookmarkStart w:id="80" w:name="_Toc30521862"/>
      <w:r w:rsidRPr="00B84686">
        <w:rPr>
          <w:rFonts w:asciiTheme="minorHAnsi" w:hAnsiTheme="minorHAnsi" w:cstheme="minorHAnsi"/>
          <w:color w:val="1F3864" w:themeColor="accent5" w:themeShade="80"/>
        </w:rPr>
        <w:t>Overvi</w:t>
      </w:r>
      <w:r w:rsidR="00463BB5" w:rsidRPr="00B84686">
        <w:rPr>
          <w:rFonts w:asciiTheme="minorHAnsi" w:hAnsiTheme="minorHAnsi" w:cstheme="minorHAnsi"/>
          <w:color w:val="1F3864" w:themeColor="accent5" w:themeShade="80"/>
        </w:rPr>
        <w:t>ew and Preconstruction Activities</w:t>
      </w:r>
      <w:bookmarkEnd w:id="80"/>
    </w:p>
    <w:p w14:paraId="49DAA499" w14:textId="77777777" w:rsidR="001E3BC1" w:rsidRPr="00B84686" w:rsidRDefault="001E3BC1" w:rsidP="001E3BC1">
      <w:pPr>
        <w:spacing w:after="0" w:line="240" w:lineRule="auto"/>
        <w:jc w:val="both"/>
        <w:rPr>
          <w:rFonts w:cs="Segoe UI"/>
          <w:szCs w:val="24"/>
        </w:rPr>
      </w:pPr>
    </w:p>
    <w:p w14:paraId="63E96BAE" w14:textId="56404C11" w:rsidR="00700B0A" w:rsidRPr="00B84686" w:rsidRDefault="00700B0A" w:rsidP="00700B0A">
      <w:pPr>
        <w:spacing w:after="0" w:line="240" w:lineRule="auto"/>
        <w:jc w:val="both"/>
        <w:rPr>
          <w:rFonts w:cs="Segoe UI"/>
          <w:szCs w:val="24"/>
        </w:rPr>
      </w:pPr>
      <w:r w:rsidRPr="00B84686">
        <w:rPr>
          <w:rFonts w:cs="Segoe UI"/>
          <w:szCs w:val="24"/>
        </w:rPr>
        <w:t>Details of the mitigation plans and measures to be implemented to avoid or minimize social and environmental impacts identified in section 5 are presented in this chapter of the ESA.  These plans and measures are amplified in Section 8 in the context of the Environmental and Social Management Plans (ESMPs) and Appendix A contain</w:t>
      </w:r>
      <w:r w:rsidR="00463BB5" w:rsidRPr="00B84686">
        <w:rPr>
          <w:rFonts w:cs="Segoe UI"/>
          <w:szCs w:val="24"/>
        </w:rPr>
        <w:t xml:space="preserve">s summary matrices of the ESMPs that </w:t>
      </w:r>
      <w:r w:rsidR="006306C2" w:rsidRPr="00B84686">
        <w:rPr>
          <w:rFonts w:cs="Segoe UI"/>
          <w:szCs w:val="24"/>
        </w:rPr>
        <w:t xml:space="preserve">also </w:t>
      </w:r>
      <w:r w:rsidR="00463BB5" w:rsidRPr="00B84686">
        <w:rPr>
          <w:rFonts w:cs="Segoe UI"/>
          <w:szCs w:val="24"/>
        </w:rPr>
        <w:t>provide the language for the contractor and requirements to be included in procurement documents</w:t>
      </w:r>
      <w:r w:rsidR="006306C2" w:rsidRPr="00B84686">
        <w:rPr>
          <w:rFonts w:cs="Segoe UI"/>
          <w:szCs w:val="24"/>
        </w:rPr>
        <w:t xml:space="preserve"> to guide the preparation of C-ESMPs by contractors</w:t>
      </w:r>
      <w:r w:rsidR="00463BB5" w:rsidRPr="00B84686">
        <w:rPr>
          <w:rFonts w:cs="Segoe UI"/>
          <w:szCs w:val="24"/>
        </w:rPr>
        <w:t xml:space="preserve">.  Finally, </w:t>
      </w:r>
      <w:r w:rsidR="006306C2" w:rsidRPr="00B84686">
        <w:rPr>
          <w:rFonts w:cs="Segoe UI"/>
          <w:szCs w:val="24"/>
        </w:rPr>
        <w:t xml:space="preserve">this section of the ESA </w:t>
      </w:r>
      <w:r w:rsidR="00463BB5" w:rsidRPr="00B84686">
        <w:rPr>
          <w:rFonts w:cs="Segoe UI"/>
          <w:szCs w:val="24"/>
        </w:rPr>
        <w:t xml:space="preserve">provides the criteria to be </w:t>
      </w:r>
      <w:r w:rsidR="006270A2" w:rsidRPr="00B84686">
        <w:rPr>
          <w:rFonts w:cs="Segoe UI"/>
          <w:szCs w:val="24"/>
        </w:rPr>
        <w:t>considered</w:t>
      </w:r>
      <w:r w:rsidR="00463BB5" w:rsidRPr="00B84686">
        <w:rPr>
          <w:rFonts w:cs="Segoe UI"/>
          <w:szCs w:val="24"/>
        </w:rPr>
        <w:t xml:space="preserve"> during development of physical works locations, design, and planning, as well as during the construction and operation phases.</w:t>
      </w:r>
    </w:p>
    <w:p w14:paraId="0CD4D3D9" w14:textId="77777777" w:rsidR="00F3512F" w:rsidRPr="00B84686" w:rsidRDefault="00F3512F" w:rsidP="00700B0A">
      <w:pPr>
        <w:spacing w:after="0" w:line="240" w:lineRule="auto"/>
        <w:jc w:val="both"/>
        <w:rPr>
          <w:rFonts w:cs="Segoe UI"/>
          <w:szCs w:val="24"/>
        </w:rPr>
      </w:pPr>
    </w:p>
    <w:p w14:paraId="1FEB0855" w14:textId="77777777" w:rsidR="001E3BC1" w:rsidRPr="00B84686" w:rsidRDefault="006306C2" w:rsidP="001E3BC1">
      <w:pPr>
        <w:spacing w:after="0" w:line="240" w:lineRule="auto"/>
        <w:rPr>
          <w:rFonts w:cs="Segoe UI"/>
          <w:szCs w:val="24"/>
        </w:rPr>
      </w:pPr>
      <w:r w:rsidRPr="00B84686">
        <w:rPr>
          <w:rFonts w:cs="Segoe UI"/>
          <w:szCs w:val="24"/>
        </w:rPr>
        <w:t>Details of mitigation measures relative to each ESS are discussed below.</w:t>
      </w:r>
    </w:p>
    <w:p w14:paraId="16AB7894" w14:textId="77777777" w:rsidR="00F3512F" w:rsidRPr="00B84686" w:rsidRDefault="00F3512F" w:rsidP="001E3BC1">
      <w:pPr>
        <w:spacing w:after="0" w:line="240" w:lineRule="auto"/>
        <w:rPr>
          <w:rFonts w:cs="Segoe UI"/>
          <w:szCs w:val="24"/>
        </w:rPr>
      </w:pPr>
    </w:p>
    <w:p w14:paraId="4B3D751F" w14:textId="77777777" w:rsidR="00F3512F" w:rsidRPr="00B84686" w:rsidRDefault="00F3512F" w:rsidP="00F3512F">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Environmental and Social Assessment (ESS1)</w:t>
      </w:r>
    </w:p>
    <w:p w14:paraId="0FC2F850" w14:textId="77777777" w:rsidR="00F3512F" w:rsidRPr="00B84686" w:rsidRDefault="00F3512F" w:rsidP="00F3512F">
      <w:pPr>
        <w:spacing w:after="0" w:line="240" w:lineRule="auto"/>
        <w:jc w:val="both"/>
        <w:rPr>
          <w:rFonts w:cs="Segoe UI"/>
          <w:b/>
          <w:color w:val="A8D08D" w:themeColor="accent6" w:themeTint="99"/>
          <w:szCs w:val="24"/>
        </w:rPr>
      </w:pPr>
    </w:p>
    <w:p w14:paraId="45BCC491" w14:textId="77777777" w:rsidR="00F3512F" w:rsidRPr="00B84686" w:rsidRDefault="00F3512F" w:rsidP="006270A2">
      <w:pPr>
        <w:spacing w:after="0" w:line="240" w:lineRule="auto"/>
        <w:jc w:val="both"/>
        <w:rPr>
          <w:rFonts w:cs="Segoe UI"/>
          <w:szCs w:val="24"/>
        </w:rPr>
      </w:pPr>
      <w:r w:rsidRPr="00B84686">
        <w:rPr>
          <w:rFonts w:cs="Segoe UI"/>
          <w:szCs w:val="24"/>
        </w:rPr>
        <w:t>It must be noted that prior to the construction phase the following actions must be taken to fulfill the requirements of ESS1, the overarching assessment standard that guides the safeguards process:</w:t>
      </w:r>
    </w:p>
    <w:p w14:paraId="75CDCEA8" w14:textId="77777777" w:rsidR="00F3512F" w:rsidRPr="00B84686" w:rsidRDefault="00F3512F" w:rsidP="006270A2">
      <w:pPr>
        <w:spacing w:after="0" w:line="240" w:lineRule="auto"/>
        <w:jc w:val="both"/>
        <w:rPr>
          <w:rFonts w:cs="Segoe UI"/>
          <w:szCs w:val="24"/>
        </w:rPr>
      </w:pPr>
    </w:p>
    <w:p w14:paraId="737DF704" w14:textId="77777777" w:rsidR="00F3512F" w:rsidRPr="00B84686" w:rsidRDefault="00F3512F" w:rsidP="006270A2">
      <w:pPr>
        <w:pStyle w:val="ListParagraph"/>
        <w:numPr>
          <w:ilvl w:val="0"/>
          <w:numId w:val="39"/>
        </w:numPr>
        <w:spacing w:after="0" w:line="240" w:lineRule="auto"/>
        <w:jc w:val="both"/>
        <w:rPr>
          <w:rFonts w:cs="Segoe UI"/>
          <w:szCs w:val="24"/>
        </w:rPr>
      </w:pPr>
      <w:r w:rsidRPr="00B84686">
        <w:rPr>
          <w:rFonts w:cs="Segoe UI"/>
          <w:szCs w:val="24"/>
        </w:rPr>
        <w:t>Update the ESA and ESMPs to address detailed designs, selected locations and site conditions, and include any new information.</w:t>
      </w:r>
    </w:p>
    <w:p w14:paraId="427A5B8D" w14:textId="77777777" w:rsidR="00F3512F" w:rsidRPr="00B84686" w:rsidRDefault="00F3512F" w:rsidP="006270A2">
      <w:pPr>
        <w:pStyle w:val="ListParagraph"/>
        <w:numPr>
          <w:ilvl w:val="0"/>
          <w:numId w:val="39"/>
        </w:numPr>
        <w:spacing w:after="0" w:line="240" w:lineRule="auto"/>
        <w:jc w:val="both"/>
        <w:rPr>
          <w:rFonts w:cs="Segoe UI"/>
          <w:szCs w:val="24"/>
        </w:rPr>
      </w:pPr>
      <w:r w:rsidRPr="00B84686">
        <w:rPr>
          <w:rFonts w:cs="Segoe UI"/>
          <w:szCs w:val="24"/>
        </w:rPr>
        <w:t>Staff the environmental and social specialists in the PIU and refine budgets for supervision.</w:t>
      </w:r>
    </w:p>
    <w:p w14:paraId="6B16F6E1" w14:textId="77777777" w:rsidR="00F3512F" w:rsidRPr="00B84686" w:rsidRDefault="00F3512F" w:rsidP="006270A2">
      <w:pPr>
        <w:pStyle w:val="ListParagraph"/>
        <w:numPr>
          <w:ilvl w:val="0"/>
          <w:numId w:val="39"/>
        </w:numPr>
        <w:spacing w:after="0" w:line="240" w:lineRule="auto"/>
        <w:jc w:val="both"/>
        <w:rPr>
          <w:rFonts w:cs="Segoe UI"/>
          <w:szCs w:val="24"/>
        </w:rPr>
      </w:pPr>
      <w:r w:rsidRPr="00B84686">
        <w:rPr>
          <w:rFonts w:cs="Segoe UI"/>
          <w:szCs w:val="24"/>
        </w:rPr>
        <w:t>Develop bid and contract (procurement) documents to include relevant specifications, ESMPs, and other contractor’s requirements.</w:t>
      </w:r>
    </w:p>
    <w:p w14:paraId="6B09FA97" w14:textId="77777777" w:rsidR="00F3512F" w:rsidRPr="00B84686" w:rsidRDefault="00F3512F" w:rsidP="006270A2">
      <w:pPr>
        <w:pStyle w:val="ListParagraph"/>
        <w:numPr>
          <w:ilvl w:val="0"/>
          <w:numId w:val="39"/>
        </w:numPr>
        <w:spacing w:after="0" w:line="240" w:lineRule="auto"/>
        <w:jc w:val="both"/>
        <w:rPr>
          <w:rFonts w:cs="Segoe UI"/>
          <w:szCs w:val="24"/>
        </w:rPr>
      </w:pPr>
      <w:r w:rsidRPr="00B84686">
        <w:rPr>
          <w:rFonts w:cs="Segoe UI"/>
          <w:szCs w:val="24"/>
        </w:rPr>
        <w:t>Other activities described in the ESCP as applicable.</w:t>
      </w:r>
    </w:p>
    <w:p w14:paraId="78DF5F93" w14:textId="77777777" w:rsidR="00F3512F" w:rsidRPr="00B84686" w:rsidRDefault="00F3512F" w:rsidP="006270A2">
      <w:pPr>
        <w:spacing w:after="0" w:line="240" w:lineRule="auto"/>
        <w:jc w:val="both"/>
        <w:rPr>
          <w:rFonts w:cs="Segoe UI"/>
          <w:szCs w:val="24"/>
        </w:rPr>
      </w:pPr>
    </w:p>
    <w:p w14:paraId="2C6279D2" w14:textId="77777777" w:rsidR="00F3512F" w:rsidRPr="00B84686" w:rsidRDefault="00F3512F" w:rsidP="006270A2">
      <w:pPr>
        <w:spacing w:after="0" w:line="240" w:lineRule="auto"/>
        <w:jc w:val="both"/>
        <w:rPr>
          <w:rFonts w:cs="Segoe UI"/>
        </w:rPr>
      </w:pPr>
      <w:r w:rsidRPr="00B84686">
        <w:rPr>
          <w:rFonts w:cs="Segoe UI"/>
          <w:szCs w:val="24"/>
        </w:rPr>
        <w:t xml:space="preserve">These critical preconstruction actions will ensure that environmental and social mitigation measures are built into the project design, execution and supervision.  Further, the following actions must be taken to fulfill the requirements of ESS10 for </w:t>
      </w:r>
      <w:r w:rsidRPr="00B84686">
        <w:rPr>
          <w:rFonts w:cs="Segoe UI"/>
        </w:rPr>
        <w:t>Stakeholder Engagement and Information Disclosure:</w:t>
      </w:r>
    </w:p>
    <w:p w14:paraId="58E84B06" w14:textId="77777777" w:rsidR="00F3512F" w:rsidRPr="00B84686" w:rsidRDefault="00F3512F" w:rsidP="006270A2">
      <w:pPr>
        <w:spacing w:after="0" w:line="240" w:lineRule="auto"/>
        <w:jc w:val="both"/>
        <w:rPr>
          <w:rFonts w:cs="Segoe UI"/>
        </w:rPr>
      </w:pPr>
    </w:p>
    <w:p w14:paraId="629307EF" w14:textId="77777777" w:rsidR="00F3512F" w:rsidRPr="00B84686" w:rsidRDefault="00F3512F" w:rsidP="006270A2">
      <w:pPr>
        <w:pStyle w:val="ListParagraph"/>
        <w:numPr>
          <w:ilvl w:val="0"/>
          <w:numId w:val="57"/>
        </w:numPr>
        <w:spacing w:after="0" w:line="240" w:lineRule="auto"/>
        <w:jc w:val="both"/>
        <w:rPr>
          <w:rFonts w:cs="Segoe UI"/>
        </w:rPr>
      </w:pPr>
      <w:r w:rsidRPr="00B84686">
        <w:rPr>
          <w:rFonts w:cs="Segoe UI"/>
        </w:rPr>
        <w:t>Disclose and publish the draft ESA, SEP, and ESCP on the Government of Saint Lucia website</w:t>
      </w:r>
    </w:p>
    <w:p w14:paraId="3DA44519" w14:textId="77777777" w:rsidR="00F3512F" w:rsidRPr="00B84686" w:rsidRDefault="00F3512F" w:rsidP="006270A2">
      <w:pPr>
        <w:pStyle w:val="ListParagraph"/>
        <w:numPr>
          <w:ilvl w:val="0"/>
          <w:numId w:val="57"/>
        </w:numPr>
        <w:spacing w:after="0" w:line="240" w:lineRule="auto"/>
        <w:jc w:val="both"/>
        <w:rPr>
          <w:rFonts w:cs="Segoe UI"/>
        </w:rPr>
      </w:pPr>
      <w:r w:rsidRPr="00B84686">
        <w:rPr>
          <w:rFonts w:cs="Segoe UI"/>
        </w:rPr>
        <w:t>Hold public consultations on the draft ESA and other safeguards documents</w:t>
      </w:r>
    </w:p>
    <w:p w14:paraId="61FBB1C9" w14:textId="77777777" w:rsidR="00F3512F" w:rsidRPr="00B84686" w:rsidRDefault="00F3512F" w:rsidP="006270A2">
      <w:pPr>
        <w:pStyle w:val="ListParagraph"/>
        <w:numPr>
          <w:ilvl w:val="0"/>
          <w:numId w:val="57"/>
        </w:numPr>
        <w:spacing w:after="0" w:line="240" w:lineRule="auto"/>
        <w:jc w:val="both"/>
        <w:rPr>
          <w:rFonts w:cs="Segoe UI"/>
          <w:szCs w:val="24"/>
        </w:rPr>
      </w:pPr>
      <w:r w:rsidRPr="00B84686">
        <w:rPr>
          <w:rFonts w:cs="Segoe UI"/>
        </w:rPr>
        <w:t>Initiate the Stakeholder Engagement Plan (SEP) and Grievance Redress Mechanism (GRM) for the project.</w:t>
      </w:r>
    </w:p>
    <w:p w14:paraId="0FE066D5" w14:textId="77777777" w:rsidR="00F3512F" w:rsidRPr="00B84686" w:rsidRDefault="00F3512F" w:rsidP="006270A2">
      <w:pPr>
        <w:spacing w:after="0" w:line="240" w:lineRule="auto"/>
        <w:jc w:val="both"/>
        <w:rPr>
          <w:rFonts w:cs="Segoe UI"/>
          <w:szCs w:val="24"/>
        </w:rPr>
      </w:pPr>
    </w:p>
    <w:p w14:paraId="2ED5A1B1" w14:textId="77777777" w:rsidR="006306C2" w:rsidRPr="00B84686" w:rsidRDefault="006306C2" w:rsidP="006270A2">
      <w:pPr>
        <w:spacing w:after="0" w:line="240" w:lineRule="auto"/>
        <w:jc w:val="both"/>
        <w:rPr>
          <w:rFonts w:cs="Segoe UI"/>
          <w:szCs w:val="24"/>
        </w:rPr>
      </w:pPr>
    </w:p>
    <w:p w14:paraId="54A8D280" w14:textId="77777777" w:rsidR="0047244F" w:rsidRPr="00B84686" w:rsidRDefault="00223E0A" w:rsidP="006270A2">
      <w:pPr>
        <w:pStyle w:val="Heading2"/>
        <w:numPr>
          <w:ilvl w:val="1"/>
          <w:numId w:val="11"/>
        </w:numPr>
        <w:spacing w:before="0" w:line="240" w:lineRule="auto"/>
        <w:ind w:hanging="720"/>
        <w:jc w:val="both"/>
        <w:rPr>
          <w:rFonts w:asciiTheme="minorHAnsi" w:hAnsiTheme="minorHAnsi" w:cstheme="minorHAnsi"/>
          <w:color w:val="1F3864" w:themeColor="accent5" w:themeShade="80"/>
        </w:rPr>
      </w:pPr>
      <w:bookmarkStart w:id="81" w:name="_Toc30521863"/>
      <w:r w:rsidRPr="00B84686">
        <w:rPr>
          <w:rFonts w:asciiTheme="minorHAnsi" w:hAnsiTheme="minorHAnsi" w:cstheme="minorHAnsi"/>
          <w:color w:val="1F3864" w:themeColor="accent5" w:themeShade="80"/>
        </w:rPr>
        <w:t xml:space="preserve">Construction </w:t>
      </w:r>
      <w:r w:rsidR="00320DC8" w:rsidRPr="00B84686">
        <w:rPr>
          <w:rFonts w:asciiTheme="minorHAnsi" w:hAnsiTheme="minorHAnsi" w:cstheme="minorHAnsi"/>
          <w:color w:val="1F3864" w:themeColor="accent5" w:themeShade="80"/>
        </w:rPr>
        <w:t>Phase</w:t>
      </w:r>
      <w:bookmarkEnd w:id="81"/>
    </w:p>
    <w:p w14:paraId="007B05AB" w14:textId="77777777" w:rsidR="0047244F" w:rsidRPr="00B84686" w:rsidRDefault="0047244F" w:rsidP="006270A2">
      <w:pPr>
        <w:spacing w:after="0" w:line="240" w:lineRule="auto"/>
        <w:jc w:val="both"/>
        <w:rPr>
          <w:rFonts w:cs="Segoe UI"/>
          <w:szCs w:val="24"/>
        </w:rPr>
      </w:pPr>
    </w:p>
    <w:p w14:paraId="0A953097" w14:textId="77777777" w:rsidR="001651E6" w:rsidRPr="00B84686" w:rsidRDefault="001651E6" w:rsidP="006270A2">
      <w:pPr>
        <w:pStyle w:val="ListParagraph"/>
        <w:numPr>
          <w:ilvl w:val="2"/>
          <w:numId w:val="11"/>
        </w:numPr>
        <w:spacing w:after="0" w:line="240" w:lineRule="auto"/>
        <w:ind w:left="720"/>
        <w:jc w:val="both"/>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Labor Management Plan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ESS2</w:t>
      </w:r>
      <w:r w:rsidR="00E46F98" w:rsidRPr="00B84686">
        <w:rPr>
          <w:rFonts w:asciiTheme="majorHAnsi" w:hAnsiTheme="majorHAnsi" w:cstheme="majorHAnsi"/>
          <w:color w:val="1F3864" w:themeColor="accent5" w:themeShade="80"/>
        </w:rPr>
        <w:t>)</w:t>
      </w:r>
    </w:p>
    <w:p w14:paraId="1875BE91" w14:textId="77777777" w:rsidR="001651E6" w:rsidRPr="00B84686" w:rsidRDefault="001651E6" w:rsidP="006270A2">
      <w:pPr>
        <w:spacing w:after="0" w:line="240" w:lineRule="auto"/>
        <w:jc w:val="both"/>
        <w:rPr>
          <w:rFonts w:cs="Segoe UI"/>
          <w:b/>
          <w:color w:val="A8D08D" w:themeColor="accent6" w:themeTint="99"/>
          <w:szCs w:val="24"/>
        </w:rPr>
      </w:pPr>
    </w:p>
    <w:p w14:paraId="781C7802" w14:textId="77777777" w:rsidR="007C67EA" w:rsidRPr="00B84686" w:rsidRDefault="007C67EA" w:rsidP="006270A2">
      <w:pPr>
        <w:jc w:val="both"/>
        <w:rPr>
          <w:noProof/>
        </w:rPr>
      </w:pPr>
      <w:r w:rsidRPr="00B84686">
        <w:rPr>
          <w:noProof/>
        </w:rPr>
        <w:t xml:space="preserve">SALSPA has preppared Labor Management Plan (LMP), which is part of the this ESA as Annex -F. The LMP, as a living document and will be reviewed and updated as necessary  throughout the development and implementation of the project. The LMP will help in addressing the follwing risks: i) Health screening and monitoring where appropriate, ii) Protective measures for hazardous conditions or substances, iii) </w:t>
      </w:r>
      <w:r w:rsidRPr="00B84686">
        <w:rPr>
          <w:noProof/>
        </w:rPr>
        <w:lastRenderedPageBreak/>
        <w:t>Workers training, iv) Accident and incident monitoring procedures, v) Emergency response procedures vi) Remedies for adverse environmental or social impacts, vii) Terms and conditions of employment such as rights to regular payment hours of work, overtime, adequate rest, benefits such as annual, sick, maternity, and family leave and timely notice of termination, vii) Non Discrimination and equal opportunity; provisions for all aspects of employment and including measures to prevent and address harassment, intimidation and or exploitation, viii) Prohibitions against child labour and forced labour; and ix) Access to grievance mechanisms specifically for direct and contracted labour.</w:t>
      </w:r>
    </w:p>
    <w:p w14:paraId="7734D72D" w14:textId="5FE38F05" w:rsidR="001C302C" w:rsidRPr="00B84686" w:rsidRDefault="001C302C" w:rsidP="001C302C">
      <w:pPr>
        <w:spacing w:after="0" w:line="240" w:lineRule="auto"/>
        <w:jc w:val="both"/>
        <w:rPr>
          <w:rFonts w:cs="Segoe UI"/>
          <w:szCs w:val="24"/>
        </w:rPr>
      </w:pPr>
      <w:r w:rsidRPr="00B84686">
        <w:rPr>
          <w:rFonts w:cs="Segoe UI"/>
          <w:szCs w:val="24"/>
        </w:rPr>
        <w:t xml:space="preserve">The LMP also includes the following aspects: </w:t>
      </w:r>
    </w:p>
    <w:p w14:paraId="412FD7E7" w14:textId="77777777" w:rsidR="001C302C" w:rsidRPr="00B84686" w:rsidRDefault="001C302C" w:rsidP="001C302C">
      <w:pPr>
        <w:spacing w:after="0" w:line="240" w:lineRule="auto"/>
        <w:jc w:val="both"/>
        <w:rPr>
          <w:rFonts w:cs="Segoe UI"/>
          <w:szCs w:val="24"/>
        </w:rPr>
      </w:pPr>
    </w:p>
    <w:p w14:paraId="637A8AD0"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Overview of Labor Use on the Project</w:t>
      </w:r>
    </w:p>
    <w:p w14:paraId="6F2C3BDB"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Assessment of Key Potential Labor Risks</w:t>
      </w:r>
    </w:p>
    <w:p w14:paraId="0F0128CA"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Brief Overview of Labor Legislation:  Terms and Conditions</w:t>
      </w:r>
    </w:p>
    <w:p w14:paraId="3A8673F9"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Brief Overview of Labor Legislation:  Occupational Health and Safety</w:t>
      </w:r>
    </w:p>
    <w:p w14:paraId="531BDFD6"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Responsible Staff</w:t>
      </w:r>
    </w:p>
    <w:p w14:paraId="6F670069"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Policies and Procedures</w:t>
      </w:r>
    </w:p>
    <w:p w14:paraId="5D87BD05"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Age of Employment</w:t>
      </w:r>
    </w:p>
    <w:p w14:paraId="3B6B52D7"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Terms and Conditions</w:t>
      </w:r>
    </w:p>
    <w:p w14:paraId="1F55DCC5"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Workers Grievance Redress Mechanism</w:t>
      </w:r>
    </w:p>
    <w:p w14:paraId="3C03432A"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Contractor Management</w:t>
      </w:r>
    </w:p>
    <w:p w14:paraId="643474AD" w14:textId="77777777" w:rsidR="001C302C" w:rsidRPr="00B84686" w:rsidRDefault="001C302C" w:rsidP="001C302C">
      <w:pPr>
        <w:pStyle w:val="ListParagraph"/>
        <w:numPr>
          <w:ilvl w:val="0"/>
          <w:numId w:val="17"/>
        </w:numPr>
        <w:spacing w:after="0" w:line="240" w:lineRule="auto"/>
        <w:contextualSpacing w:val="0"/>
        <w:jc w:val="both"/>
        <w:rPr>
          <w:rFonts w:cs="Segoe UI"/>
          <w:szCs w:val="24"/>
        </w:rPr>
      </w:pPr>
      <w:r w:rsidRPr="00B84686">
        <w:rPr>
          <w:rFonts w:cs="Segoe UI"/>
          <w:szCs w:val="24"/>
        </w:rPr>
        <w:t>Community Workers</w:t>
      </w:r>
    </w:p>
    <w:p w14:paraId="4B6D098F" w14:textId="77777777" w:rsidR="001C302C" w:rsidRPr="00B84686" w:rsidRDefault="001C302C" w:rsidP="001C302C">
      <w:pPr>
        <w:pStyle w:val="ListParagraph"/>
        <w:numPr>
          <w:ilvl w:val="0"/>
          <w:numId w:val="17"/>
        </w:numPr>
        <w:spacing w:after="0" w:line="240" w:lineRule="auto"/>
        <w:jc w:val="both"/>
        <w:rPr>
          <w:rFonts w:cs="Segoe UI"/>
          <w:szCs w:val="24"/>
        </w:rPr>
      </w:pPr>
      <w:r w:rsidRPr="00B84686">
        <w:rPr>
          <w:rFonts w:cs="Segoe UI"/>
          <w:szCs w:val="24"/>
        </w:rPr>
        <w:t>Primary Supply Workers</w:t>
      </w:r>
    </w:p>
    <w:p w14:paraId="31147E54" w14:textId="77777777" w:rsidR="001C302C" w:rsidRPr="00B84686" w:rsidRDefault="001C302C" w:rsidP="001C302C">
      <w:pPr>
        <w:spacing w:after="0" w:line="240" w:lineRule="auto"/>
        <w:jc w:val="both"/>
        <w:rPr>
          <w:rFonts w:cs="Segoe UI"/>
          <w:szCs w:val="24"/>
        </w:rPr>
      </w:pPr>
    </w:p>
    <w:p w14:paraId="7A3F2C03" w14:textId="71A5BCB2" w:rsidR="001C302C" w:rsidRPr="00B84686" w:rsidRDefault="001C302C">
      <w:pPr>
        <w:spacing w:after="0" w:line="240" w:lineRule="auto"/>
        <w:jc w:val="both"/>
        <w:rPr>
          <w:rFonts w:cs="Segoe UI"/>
          <w:szCs w:val="24"/>
        </w:rPr>
      </w:pPr>
      <w:r w:rsidRPr="00B84686">
        <w:rPr>
          <w:rFonts w:cs="Segoe UI"/>
          <w:szCs w:val="24"/>
        </w:rPr>
        <w:t>In addition, the LMP includes suggested contracting provisions to ensure compliance with the labor management requirements described in the LMP.</w:t>
      </w:r>
    </w:p>
    <w:p w14:paraId="64886493" w14:textId="77777777" w:rsidR="006E55FE" w:rsidRPr="00B84686" w:rsidRDefault="006E55FE" w:rsidP="00F257F4">
      <w:pPr>
        <w:spacing w:after="0"/>
        <w:jc w:val="both"/>
        <w:rPr>
          <w:noProof/>
        </w:rPr>
      </w:pPr>
    </w:p>
    <w:p w14:paraId="5F875469" w14:textId="754F9AC1" w:rsidR="00E46F98" w:rsidRPr="00B84686" w:rsidRDefault="00700B0A">
      <w:pPr>
        <w:spacing w:after="0" w:line="240" w:lineRule="auto"/>
        <w:jc w:val="both"/>
      </w:pPr>
      <w:r w:rsidRPr="00B84686">
        <w:t xml:space="preserve">The contractor shall ensure that all workers operate within a safe environment. </w:t>
      </w:r>
      <w:r w:rsidR="00E46F98" w:rsidRPr="00B84686">
        <w:t xml:space="preserve">All relevant </w:t>
      </w:r>
      <w:r w:rsidR="005B73EF" w:rsidRPr="00B84686">
        <w:t>Labor</w:t>
      </w:r>
      <w:r w:rsidR="00E46F98" w:rsidRPr="00B84686">
        <w:t xml:space="preserve"> and Occupational Health and Safety regulations must be adhered to ensure worker safety. The contractor shall provide the contracting officer with an occupational health and safety plan for approval by the local health authority prior to the commencement of site activities. Appropriate information shall be posted on site to inform workers of key rules and regulations to be followed.</w:t>
      </w:r>
    </w:p>
    <w:p w14:paraId="65BE2765" w14:textId="77777777" w:rsidR="00E46F98" w:rsidRPr="00B84686" w:rsidRDefault="00E46F98" w:rsidP="00700B0A">
      <w:pPr>
        <w:spacing w:after="0" w:line="240" w:lineRule="auto"/>
        <w:jc w:val="both"/>
      </w:pPr>
    </w:p>
    <w:p w14:paraId="4AFA3312" w14:textId="77777777" w:rsidR="00700B0A" w:rsidRPr="00B84686" w:rsidRDefault="00700B0A" w:rsidP="00700B0A">
      <w:pPr>
        <w:spacing w:after="0" w:line="240" w:lineRule="auto"/>
        <w:jc w:val="both"/>
      </w:pPr>
      <w:r w:rsidRPr="00B84686">
        <w:t>Sanitation facilities shall be provided for all site workers. All sanitary wastes generated as a result of project activities shall be managed in a manner approved by the contracting officer and the local authority responsible for public health</w:t>
      </w:r>
      <w:r w:rsidR="00467104" w:rsidRPr="00B84686">
        <w:rPr>
          <w:rStyle w:val="FootnoteReference"/>
        </w:rPr>
        <w:footnoteReference w:id="25"/>
      </w:r>
      <w:r w:rsidRPr="00B84686">
        <w:t xml:space="preserve">. The contractor shall ensure that there are basic medical facilities on site and that there are staff trained in basic first aid. Workers must be provided with the necessary protective gear as per their specific tasks. These include, among others, hard hats, overalls, gloves, goggles and boots. </w:t>
      </w:r>
    </w:p>
    <w:p w14:paraId="08B93171" w14:textId="77777777" w:rsidR="00700B0A" w:rsidRPr="00B84686" w:rsidRDefault="00700B0A" w:rsidP="001651E6">
      <w:pPr>
        <w:spacing w:after="0" w:line="240" w:lineRule="auto"/>
        <w:jc w:val="both"/>
        <w:rPr>
          <w:rFonts w:cs="Segoe UI"/>
          <w:szCs w:val="24"/>
        </w:rPr>
      </w:pPr>
    </w:p>
    <w:p w14:paraId="43AA681C"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Waste Management Plan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E46F98" w:rsidRPr="00B84686">
        <w:rPr>
          <w:rFonts w:asciiTheme="majorHAnsi" w:hAnsiTheme="majorHAnsi" w:cstheme="majorHAnsi"/>
          <w:color w:val="1F3864" w:themeColor="accent5" w:themeShade="80"/>
        </w:rPr>
        <w:t>)</w:t>
      </w:r>
    </w:p>
    <w:p w14:paraId="7B68CC84" w14:textId="77777777" w:rsidR="001651E6" w:rsidRPr="00B84686" w:rsidRDefault="001651E6" w:rsidP="001651E6">
      <w:pPr>
        <w:spacing w:after="0" w:line="240" w:lineRule="auto"/>
        <w:jc w:val="both"/>
        <w:rPr>
          <w:rFonts w:cs="Segoe UI"/>
          <w:szCs w:val="24"/>
        </w:rPr>
      </w:pPr>
    </w:p>
    <w:p w14:paraId="7E7AD5B1" w14:textId="7970B107" w:rsidR="004816C8" w:rsidRPr="00B84686" w:rsidRDefault="001C302C" w:rsidP="004816C8">
      <w:pPr>
        <w:spacing w:after="0" w:line="240" w:lineRule="auto"/>
        <w:jc w:val="both"/>
      </w:pPr>
      <w:r w:rsidRPr="00B84686">
        <w:t xml:space="preserve">SLASPA will prepare a general Waste Management Plan at the detailed engineering design phase. This plan will be further updated with site specific information by the contractors for </w:t>
      </w:r>
      <w:r w:rsidR="004816C8" w:rsidRPr="00B84686">
        <w:t>all construction works</w:t>
      </w:r>
      <w:r w:rsidRPr="00B84686">
        <w:t xml:space="preserve">. </w:t>
      </w:r>
      <w:r w:rsidRPr="00B84686">
        <w:lastRenderedPageBreak/>
        <w:t xml:space="preserve">The plan will </w:t>
      </w:r>
      <w:r w:rsidR="004816C8" w:rsidRPr="00B84686">
        <w:t>conform to the solid waste management policies and regulations of the relevant Saint Lucian authority</w:t>
      </w:r>
      <w:r w:rsidR="00590513" w:rsidRPr="00B84686">
        <w:rPr>
          <w:rStyle w:val="FootnoteReference"/>
        </w:rPr>
        <w:footnoteReference w:id="26"/>
      </w:r>
      <w:r w:rsidR="004816C8" w:rsidRPr="00B84686">
        <w:t xml:space="preserve">. Under no circumstances shall the contractor allow construction wastes to accumulate </w:t>
      </w:r>
      <w:r w:rsidR="006270A2" w:rsidRPr="00B84686">
        <w:t>to</w:t>
      </w:r>
      <w:r w:rsidR="004816C8" w:rsidRPr="00B84686">
        <w:t xml:space="preserve"> cause a nuisance or health risk due to the propagation of pests and disease vectors. The </w:t>
      </w:r>
      <w:r w:rsidR="006306C2" w:rsidRPr="00B84686">
        <w:t>W</w:t>
      </w:r>
      <w:r w:rsidR="004816C8" w:rsidRPr="00B84686">
        <w:t xml:space="preserve">aste </w:t>
      </w:r>
      <w:r w:rsidR="006306C2" w:rsidRPr="00B84686">
        <w:t>M</w:t>
      </w:r>
      <w:r w:rsidR="004816C8" w:rsidRPr="00B84686">
        <w:t xml:space="preserve">anagement </w:t>
      </w:r>
      <w:r w:rsidR="006306C2" w:rsidRPr="00B84686">
        <w:t>P</w:t>
      </w:r>
      <w:r w:rsidR="004816C8" w:rsidRPr="00B84686">
        <w:t>lan shall include a description of how all wastes will be stored, collected and disposed of in accordance with current law. Additionally, the contractor shall provide for the regular removal and disposal of all site wastes and provide the contracting officer with a schedule for such removal.</w:t>
      </w:r>
    </w:p>
    <w:p w14:paraId="4964DD50" w14:textId="77777777" w:rsidR="004816C8" w:rsidRPr="00B84686" w:rsidRDefault="004816C8" w:rsidP="004816C8">
      <w:pPr>
        <w:spacing w:after="0" w:line="240" w:lineRule="auto"/>
        <w:jc w:val="both"/>
      </w:pPr>
    </w:p>
    <w:p w14:paraId="3D8B2333" w14:textId="06E6BF37" w:rsidR="004816C8" w:rsidRPr="00B84686" w:rsidRDefault="004816C8" w:rsidP="004816C8">
      <w:pPr>
        <w:spacing w:after="0" w:line="240" w:lineRule="auto"/>
        <w:jc w:val="both"/>
      </w:pPr>
      <w:r w:rsidRPr="00B84686">
        <w:t xml:space="preserve">In addition to the above, all waste introduced during works relating to the rehabilitation of the runway at </w:t>
      </w:r>
      <w:r w:rsidR="001C302C" w:rsidRPr="00B84686">
        <w:t>UVF</w:t>
      </w:r>
      <w:r w:rsidRPr="00B84686">
        <w:t xml:space="preserve">, shall be removed after every work session and stored at a location at least 1,000 meters from the runway until collection and disposal in accordance with current law.  </w:t>
      </w:r>
    </w:p>
    <w:p w14:paraId="1DD22CE7" w14:textId="77777777" w:rsidR="004816C8" w:rsidRPr="00B84686" w:rsidRDefault="004816C8" w:rsidP="004816C8">
      <w:pPr>
        <w:spacing w:after="0" w:line="240" w:lineRule="auto"/>
      </w:pPr>
    </w:p>
    <w:p w14:paraId="23115770" w14:textId="77777777" w:rsidR="004816C8" w:rsidRPr="00B84686" w:rsidRDefault="004816C8" w:rsidP="004816C8">
      <w:pPr>
        <w:spacing w:after="0" w:line="240" w:lineRule="auto"/>
        <w:jc w:val="both"/>
      </w:pPr>
      <w:r w:rsidRPr="00B84686">
        <w:rPr>
          <w:rFonts w:cs="Segoe UI"/>
          <w:szCs w:val="24"/>
        </w:rPr>
        <w:t xml:space="preserve">As mentioned earlier, sanitation facilities shall be provided to site workers and all sanitary wastes generated as a result of project activities shall be managed in a manner approved by the contracting officer. </w:t>
      </w:r>
      <w:r w:rsidRPr="00B84686">
        <w:t>The contractor shall also provide the contracting officer with a liquid waste management plan as part of a site waste management plan that conforms to the waste management policies and regulations of the relevant Saint Lucian authority</w:t>
      </w:r>
      <w:r w:rsidR="00590513" w:rsidRPr="00B84686">
        <w:rPr>
          <w:rStyle w:val="FootnoteReference"/>
        </w:rPr>
        <w:footnoteReference w:id="27"/>
      </w:r>
      <w:r w:rsidRPr="00B84686">
        <w:t xml:space="preserve">. Under no circumstances shall the contractor allow construction related liquid wastes to accumulate on or off the site, or to flow over or from the site in an uncontrolled manner or to cause a nuisance or health risk due to its content. </w:t>
      </w:r>
    </w:p>
    <w:p w14:paraId="6B541C08" w14:textId="77777777" w:rsidR="004816C8" w:rsidRPr="00B84686" w:rsidRDefault="004816C8" w:rsidP="004816C8">
      <w:pPr>
        <w:spacing w:after="0" w:line="240" w:lineRule="auto"/>
        <w:jc w:val="both"/>
      </w:pPr>
    </w:p>
    <w:p w14:paraId="14C44F87" w14:textId="77777777" w:rsidR="004816C8" w:rsidRPr="00B84686" w:rsidRDefault="004816C8" w:rsidP="004816C8">
      <w:pPr>
        <w:spacing w:after="0" w:line="240" w:lineRule="auto"/>
        <w:jc w:val="both"/>
      </w:pPr>
      <w:r w:rsidRPr="00B84686">
        <w:t xml:space="preserve">Specific elements of the contractor’s liquid waste management plan shall include:  </w:t>
      </w:r>
    </w:p>
    <w:p w14:paraId="4A2BA1D1" w14:textId="77777777" w:rsidR="004816C8" w:rsidRPr="00B84686" w:rsidRDefault="004816C8" w:rsidP="004816C8">
      <w:pPr>
        <w:spacing w:after="0" w:line="240" w:lineRule="auto"/>
        <w:jc w:val="both"/>
      </w:pPr>
    </w:p>
    <w:p w14:paraId="06EBBC7A" w14:textId="77777777" w:rsidR="004816C8" w:rsidRPr="00B84686" w:rsidRDefault="004816C8" w:rsidP="00896117">
      <w:pPr>
        <w:pStyle w:val="ListParagraph"/>
        <w:numPr>
          <w:ilvl w:val="0"/>
          <w:numId w:val="18"/>
        </w:numPr>
        <w:spacing w:after="0" w:line="240" w:lineRule="auto"/>
        <w:contextualSpacing w:val="0"/>
        <w:jc w:val="both"/>
      </w:pPr>
      <w:r w:rsidRPr="00B84686">
        <w:t xml:space="preserve">contractor to abide by all pertinent waste management and public health laws; </w:t>
      </w:r>
    </w:p>
    <w:p w14:paraId="1CAA36DD" w14:textId="77777777" w:rsidR="004816C8" w:rsidRPr="00B84686" w:rsidRDefault="004816C8" w:rsidP="00896117">
      <w:pPr>
        <w:pStyle w:val="ListParagraph"/>
        <w:numPr>
          <w:ilvl w:val="0"/>
          <w:numId w:val="18"/>
        </w:numPr>
        <w:spacing w:after="0" w:line="240" w:lineRule="auto"/>
        <w:contextualSpacing w:val="0"/>
        <w:jc w:val="both"/>
      </w:pPr>
      <w:r w:rsidRPr="00B84686">
        <w:t xml:space="preserve">waste collection and disposal pathways and sites to be identified for all major waste types expected from demolition and construction activities; </w:t>
      </w:r>
    </w:p>
    <w:p w14:paraId="49078C02" w14:textId="5D4261B8" w:rsidR="004816C8" w:rsidRPr="00B84686" w:rsidRDefault="004816C8" w:rsidP="00896117">
      <w:pPr>
        <w:pStyle w:val="ListParagraph"/>
        <w:numPr>
          <w:ilvl w:val="0"/>
          <w:numId w:val="18"/>
        </w:numPr>
        <w:spacing w:after="0" w:line="240" w:lineRule="auto"/>
        <w:contextualSpacing w:val="0"/>
        <w:jc w:val="both"/>
      </w:pPr>
      <w:r w:rsidRPr="00B84686">
        <w:t xml:space="preserve">construction and demolition waste to be stored in appropriate bins; </w:t>
      </w:r>
    </w:p>
    <w:p w14:paraId="41930CC2" w14:textId="77777777" w:rsidR="004816C8" w:rsidRPr="00B84686" w:rsidRDefault="004816C8" w:rsidP="00896117">
      <w:pPr>
        <w:pStyle w:val="ListParagraph"/>
        <w:numPr>
          <w:ilvl w:val="0"/>
          <w:numId w:val="18"/>
        </w:numPr>
        <w:spacing w:after="0" w:line="240" w:lineRule="auto"/>
        <w:contextualSpacing w:val="0"/>
        <w:jc w:val="both"/>
      </w:pPr>
      <w:r w:rsidRPr="00B84686">
        <w:t xml:space="preserve">liquid and chemical wastes to be stored in appropriate containers separated from the general refuse; </w:t>
      </w:r>
    </w:p>
    <w:p w14:paraId="415D34C2" w14:textId="77777777" w:rsidR="004816C8" w:rsidRPr="00B84686" w:rsidRDefault="004816C8" w:rsidP="00896117">
      <w:pPr>
        <w:pStyle w:val="ListParagraph"/>
        <w:numPr>
          <w:ilvl w:val="0"/>
          <w:numId w:val="18"/>
        </w:numPr>
        <w:spacing w:after="0" w:line="240" w:lineRule="auto"/>
        <w:contextualSpacing w:val="0"/>
        <w:jc w:val="both"/>
      </w:pPr>
      <w:r w:rsidRPr="00B84686">
        <w:t>all waste to be collected and disposed of properly in approved landfills by licensed collectors;</w:t>
      </w:r>
    </w:p>
    <w:p w14:paraId="2FBDDEDA" w14:textId="77777777" w:rsidR="004816C8" w:rsidRPr="00B84686" w:rsidRDefault="004816C8" w:rsidP="00896117">
      <w:pPr>
        <w:pStyle w:val="ListParagraph"/>
        <w:numPr>
          <w:ilvl w:val="0"/>
          <w:numId w:val="18"/>
        </w:numPr>
        <w:spacing w:after="0" w:line="240" w:lineRule="auto"/>
        <w:contextualSpacing w:val="0"/>
        <w:jc w:val="both"/>
      </w:pPr>
      <w:r w:rsidRPr="00B84686">
        <w:t>records of waste disposal to be maintained as proof for proper management as designed;</w:t>
      </w:r>
    </w:p>
    <w:p w14:paraId="221B2C03" w14:textId="73445493" w:rsidR="004816C8" w:rsidRPr="00B84686" w:rsidRDefault="004816C8" w:rsidP="00896117">
      <w:pPr>
        <w:pStyle w:val="ListParagraph"/>
        <w:numPr>
          <w:ilvl w:val="0"/>
          <w:numId w:val="18"/>
        </w:numPr>
        <w:spacing w:after="0" w:line="240" w:lineRule="auto"/>
        <w:contextualSpacing w:val="0"/>
        <w:jc w:val="both"/>
      </w:pPr>
      <w:r w:rsidRPr="00B84686">
        <w:t>contractor to reuse and recycle appropriate and viable materials (except asbestos)</w:t>
      </w:r>
      <w:r w:rsidR="006270A2">
        <w:t xml:space="preserve"> </w:t>
      </w:r>
      <w:r w:rsidRPr="00B84686">
        <w:t xml:space="preserve">whenever feasible; </w:t>
      </w:r>
    </w:p>
    <w:p w14:paraId="07742844" w14:textId="77777777" w:rsidR="004816C8" w:rsidRPr="00B84686" w:rsidRDefault="004816C8" w:rsidP="00896117">
      <w:pPr>
        <w:pStyle w:val="ListParagraph"/>
        <w:numPr>
          <w:ilvl w:val="0"/>
          <w:numId w:val="18"/>
        </w:numPr>
        <w:spacing w:after="0" w:line="240" w:lineRule="auto"/>
        <w:jc w:val="both"/>
      </w:pPr>
      <w:r w:rsidRPr="00B84686">
        <w:t>construction related liquid wastes not to be allowed to accumulate on or off site, or to flow over or from site in an uncontrolled manner or cause a nuisance or health risk due to its contents.</w:t>
      </w:r>
    </w:p>
    <w:p w14:paraId="0E395C86" w14:textId="77777777" w:rsidR="004816C8" w:rsidRPr="00B84686" w:rsidRDefault="004816C8" w:rsidP="004816C8">
      <w:pPr>
        <w:spacing w:after="0" w:line="240" w:lineRule="auto"/>
      </w:pPr>
    </w:p>
    <w:p w14:paraId="499F2D69" w14:textId="77777777" w:rsidR="004816C8" w:rsidRPr="00B84686" w:rsidRDefault="004816C8" w:rsidP="004816C8">
      <w:pPr>
        <w:spacing w:after="0" w:line="240" w:lineRule="auto"/>
        <w:jc w:val="both"/>
        <w:rPr>
          <w:rFonts w:cs="Segoe UI"/>
          <w:szCs w:val="24"/>
        </w:rPr>
      </w:pPr>
      <w:r w:rsidRPr="00B84686">
        <w:rPr>
          <w:rFonts w:cs="Segoe UI"/>
          <w:szCs w:val="24"/>
        </w:rPr>
        <w:t xml:space="preserve">Considering the negative impact foreign object debris (FOD) can have on aircraft operational safety at airports, the contractor shall also ensure that, as part of the waste management plan, there are procedures in place for thorough inspection of the runway and other areas used during execution of his/her duties. To ensure there is no buildup, such inspections shall be conducted regularly during periods of work as well as before vacating the airport premises to ensure the area is free of FOD. These inspections shall be coordinated with the airport operator. </w:t>
      </w:r>
    </w:p>
    <w:p w14:paraId="7A9DFFD7" w14:textId="77777777" w:rsidR="00E92B8A" w:rsidRPr="00B84686" w:rsidRDefault="00E92B8A" w:rsidP="004816C8">
      <w:pPr>
        <w:spacing w:after="0" w:line="240" w:lineRule="auto"/>
        <w:jc w:val="both"/>
        <w:rPr>
          <w:rFonts w:cs="Segoe UI"/>
          <w:szCs w:val="24"/>
        </w:rPr>
      </w:pPr>
    </w:p>
    <w:p w14:paraId="1A6CCE1F" w14:textId="77777777" w:rsidR="00E92B8A" w:rsidRPr="00B84686" w:rsidRDefault="00E92B8A" w:rsidP="00E92B8A">
      <w:pPr>
        <w:spacing w:after="0" w:line="240" w:lineRule="auto"/>
        <w:jc w:val="both"/>
        <w:rPr>
          <w:rFonts w:cs="Segoe UI"/>
          <w:szCs w:val="24"/>
        </w:rPr>
      </w:pPr>
      <w:r w:rsidRPr="00B84686">
        <w:rPr>
          <w:rFonts w:cs="Segoe UI"/>
          <w:szCs w:val="24"/>
        </w:rPr>
        <w:t>The waste management plans and practices within the ESMPs may also be used in emergency response (CERC) activities for debris removal and disposal. These measures seek to minimize hazardous and non-</w:t>
      </w:r>
      <w:r w:rsidRPr="00B84686">
        <w:rPr>
          <w:rFonts w:cs="Segoe UI"/>
          <w:szCs w:val="24"/>
        </w:rPr>
        <w:lastRenderedPageBreak/>
        <w:t>hazardous waste production and facilitate appropriate management of wastes. These measures will be reflected in contract documents to ensure the requirements to manage waste from construction operations, including end location of the waste removed, are in accordance with ESS3.</w:t>
      </w:r>
    </w:p>
    <w:p w14:paraId="5B2C4E35" w14:textId="77777777" w:rsidR="00C47ABD" w:rsidRPr="00B84686" w:rsidRDefault="00C47ABD" w:rsidP="001651E6">
      <w:pPr>
        <w:spacing w:after="0" w:line="240" w:lineRule="auto"/>
        <w:jc w:val="both"/>
        <w:rPr>
          <w:rFonts w:cs="Segoe UI"/>
          <w:szCs w:val="24"/>
        </w:rPr>
      </w:pPr>
    </w:p>
    <w:p w14:paraId="4DC12404"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Waste </w:t>
      </w:r>
      <w:r w:rsidR="00AE1795" w:rsidRPr="00B84686">
        <w:rPr>
          <w:rFonts w:asciiTheme="majorHAnsi" w:hAnsiTheme="majorHAnsi" w:cstheme="majorHAnsi"/>
          <w:color w:val="1F3864" w:themeColor="accent5" w:themeShade="80"/>
        </w:rPr>
        <w:t xml:space="preserve">Conservation </w:t>
      </w:r>
      <w:r w:rsidRPr="00B84686">
        <w:rPr>
          <w:rFonts w:asciiTheme="majorHAnsi" w:hAnsiTheme="majorHAnsi" w:cstheme="majorHAnsi"/>
          <w:color w:val="1F3864" w:themeColor="accent5" w:themeShade="80"/>
        </w:rPr>
        <w:t xml:space="preserve">and Energy Efficiency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E46F98" w:rsidRPr="00B84686">
        <w:rPr>
          <w:rFonts w:asciiTheme="majorHAnsi" w:hAnsiTheme="majorHAnsi" w:cstheme="majorHAnsi"/>
          <w:color w:val="1F3864" w:themeColor="accent5" w:themeShade="80"/>
        </w:rPr>
        <w:t>)</w:t>
      </w:r>
    </w:p>
    <w:p w14:paraId="058F825A" w14:textId="77777777" w:rsidR="001651E6" w:rsidRPr="00B84686" w:rsidRDefault="001651E6" w:rsidP="001651E6">
      <w:pPr>
        <w:spacing w:after="0" w:line="240" w:lineRule="auto"/>
        <w:jc w:val="both"/>
        <w:rPr>
          <w:rFonts w:cs="Segoe UI"/>
          <w:b/>
          <w:color w:val="A8D08D" w:themeColor="accent6" w:themeTint="99"/>
          <w:szCs w:val="24"/>
        </w:rPr>
      </w:pPr>
    </w:p>
    <w:p w14:paraId="6D886273" w14:textId="77777777" w:rsidR="00AE1795" w:rsidRPr="00B84686" w:rsidRDefault="00AE1795" w:rsidP="00AE1795">
      <w:pPr>
        <w:spacing w:after="0" w:line="240" w:lineRule="auto"/>
        <w:jc w:val="both"/>
        <w:rPr>
          <w:rFonts w:cs="Segoe UI"/>
          <w:szCs w:val="24"/>
        </w:rPr>
      </w:pPr>
      <w:r w:rsidRPr="00B84686">
        <w:rPr>
          <w:rFonts w:cs="Segoe UI"/>
          <w:szCs w:val="24"/>
        </w:rPr>
        <w:t xml:space="preserve">There are limited opportunities for energy conservation during the construction phase of the project. However, as part of the project design, energy efficient lighting (LED bulbs) will be specified for use in the ILS.   </w:t>
      </w:r>
    </w:p>
    <w:p w14:paraId="2435D8FB" w14:textId="77777777" w:rsidR="00AE1795" w:rsidRPr="00B84686" w:rsidRDefault="00AE1795" w:rsidP="00AE1795">
      <w:pPr>
        <w:spacing w:after="0" w:line="240" w:lineRule="auto"/>
        <w:jc w:val="both"/>
        <w:rPr>
          <w:rFonts w:cstheme="minorHAnsi"/>
        </w:rPr>
      </w:pPr>
    </w:p>
    <w:p w14:paraId="40D1CAC2" w14:textId="77777777" w:rsidR="00AE1795" w:rsidRPr="00B84686" w:rsidRDefault="00AE1795" w:rsidP="00AE1795">
      <w:pPr>
        <w:spacing w:after="0" w:line="240" w:lineRule="auto"/>
        <w:jc w:val="both"/>
        <w:rPr>
          <w:rFonts w:cs="Segoe UI"/>
          <w:szCs w:val="24"/>
        </w:rPr>
      </w:pPr>
      <w:r w:rsidRPr="00B84686">
        <w:rPr>
          <w:rFonts w:cs="Segoe UI"/>
          <w:szCs w:val="24"/>
        </w:rPr>
        <w:t xml:space="preserve">The use of water during construction (distinct from operations) will be limited and mainly for ground spraying for dust control.  Concrete mixing will most likely be done off-site. </w:t>
      </w:r>
      <w:r w:rsidR="00383462" w:rsidRPr="00B84686">
        <w:rPr>
          <w:rFonts w:cs="Segoe UI"/>
          <w:szCs w:val="24"/>
        </w:rPr>
        <w:t xml:space="preserve">No separate </w:t>
      </w:r>
      <w:r w:rsidR="009C20A8" w:rsidRPr="00B84686">
        <w:rPr>
          <w:rFonts w:cs="Segoe UI"/>
          <w:szCs w:val="24"/>
        </w:rPr>
        <w:t>resource efficiency will be prepared for the project.</w:t>
      </w:r>
    </w:p>
    <w:p w14:paraId="4B5C4972" w14:textId="77777777" w:rsidR="001651E6" w:rsidRPr="00B84686" w:rsidRDefault="001651E6" w:rsidP="001651E6">
      <w:pPr>
        <w:spacing w:after="0" w:line="240" w:lineRule="auto"/>
        <w:jc w:val="both"/>
        <w:rPr>
          <w:rFonts w:cs="Segoe UI"/>
          <w:szCs w:val="24"/>
        </w:rPr>
      </w:pPr>
    </w:p>
    <w:p w14:paraId="2E7A7381" w14:textId="56ABB2C9"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Hazardous Materials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E46F98" w:rsidRPr="00B84686">
        <w:rPr>
          <w:rFonts w:asciiTheme="majorHAnsi" w:hAnsiTheme="majorHAnsi" w:cstheme="majorHAnsi"/>
          <w:color w:val="1F3864" w:themeColor="accent5" w:themeShade="80"/>
        </w:rPr>
        <w:t>)</w:t>
      </w:r>
    </w:p>
    <w:p w14:paraId="2AADF494" w14:textId="77777777" w:rsidR="001651E6" w:rsidRPr="00B84686" w:rsidRDefault="001651E6" w:rsidP="001651E6">
      <w:pPr>
        <w:spacing w:after="0" w:line="240" w:lineRule="auto"/>
        <w:jc w:val="both"/>
        <w:rPr>
          <w:rFonts w:cs="Segoe UI"/>
          <w:b/>
          <w:color w:val="A8D08D" w:themeColor="accent6" w:themeTint="99"/>
          <w:szCs w:val="24"/>
        </w:rPr>
      </w:pPr>
    </w:p>
    <w:p w14:paraId="6E8CAE00" w14:textId="5471DAF1" w:rsidR="00315A5D" w:rsidRPr="00B84686" w:rsidRDefault="00315A5D" w:rsidP="00315A5D">
      <w:pPr>
        <w:pStyle w:val="BodyText"/>
        <w:spacing w:after="0" w:line="240" w:lineRule="auto"/>
        <w:ind w:left="0" w:right="-29"/>
        <w:rPr>
          <w:sz w:val="22"/>
        </w:rPr>
      </w:pPr>
      <w:r w:rsidRPr="00B84686">
        <w:rPr>
          <w:sz w:val="22"/>
        </w:rPr>
        <w:t>Bitumen used during chip-sealing may generate hazardous components in soils or runoff, or as fumes during the installation process. Given resurfacing is typically completed when it is dry and the surface hardens as the hydrocarbons in the mixture evaporates relatively quickly after the chip seal is laid, runoff of hydrocarbons in stormwater from the newly laid surface is considered as a minimal potential impact. Additionally, the grass strip along the edge of the runway has the potential to absorb small amounts of hydrocarbon runoff should it occur. Storage and handling of the bitumen material itself should be managed as described below.</w:t>
      </w:r>
    </w:p>
    <w:p w14:paraId="25FC26D8" w14:textId="77777777" w:rsidR="00315A5D" w:rsidRPr="00B84686" w:rsidRDefault="00315A5D" w:rsidP="00315A5D">
      <w:pPr>
        <w:spacing w:after="0" w:line="240" w:lineRule="auto"/>
        <w:jc w:val="both"/>
      </w:pPr>
    </w:p>
    <w:p w14:paraId="556AF539" w14:textId="79E0ABED" w:rsidR="00315A5D" w:rsidRPr="00B84686" w:rsidRDefault="00315A5D" w:rsidP="00315A5D">
      <w:pPr>
        <w:spacing w:after="0" w:line="240" w:lineRule="auto"/>
        <w:jc w:val="both"/>
      </w:pPr>
      <w:r w:rsidRPr="00B84686">
        <w:t xml:space="preserve">During construction, the use of any hazardous materials including oils, fuels, and petroleum products such as bitumen or asphalt, shall conform to the proper use recommendations of the product. Waste hazardous materials and their containers shall be disposed of in a manner approved by the contracting officer. </w:t>
      </w:r>
      <w:r w:rsidR="00D6603B" w:rsidRPr="00B84686">
        <w:t xml:space="preserve">SLASPA will prepare a general Hazardous </w:t>
      </w:r>
      <w:r w:rsidR="00487867" w:rsidRPr="00B84686">
        <w:t>Materials Control</w:t>
      </w:r>
      <w:r w:rsidR="00D6603B" w:rsidRPr="00B84686">
        <w:t xml:space="preserve"> Plan at the detailed engineering design phase</w:t>
      </w:r>
      <w:r w:rsidR="008165AA" w:rsidRPr="00B84686">
        <w:t xml:space="preserve"> that will include operations at both airports</w:t>
      </w:r>
      <w:r w:rsidR="00D6603B" w:rsidRPr="00B84686">
        <w:t>. This plan will be further updated with site specific information by the contractors for all construction works</w:t>
      </w:r>
      <w:r w:rsidR="002F6B9E" w:rsidRPr="00B84686">
        <w:t xml:space="preserve"> </w:t>
      </w:r>
      <w:r w:rsidRPr="00B84686">
        <w:t>if the operation involves the use of these materials. This plan must include estimated quantities to be consumed in the process, storage plans, spill control plans, and waste disposal practices to be followed. The plan and the manner of management are subject to the approval of local authority responsible for safety, waste management, and the contracting officer</w:t>
      </w:r>
      <w:r w:rsidR="009E30BA" w:rsidRPr="00B84686">
        <w:rPr>
          <w:rStyle w:val="FootnoteReference"/>
        </w:rPr>
        <w:footnoteReference w:id="28"/>
      </w:r>
      <w:r w:rsidRPr="00B84686">
        <w:t xml:space="preserve">. </w:t>
      </w:r>
    </w:p>
    <w:p w14:paraId="034E73DD" w14:textId="77777777" w:rsidR="006306C2" w:rsidRPr="00B84686" w:rsidRDefault="006306C2" w:rsidP="00315A5D">
      <w:pPr>
        <w:spacing w:after="0" w:line="240" w:lineRule="auto"/>
        <w:jc w:val="both"/>
      </w:pPr>
    </w:p>
    <w:p w14:paraId="73BF84D4" w14:textId="501B9F01" w:rsidR="00315A5D" w:rsidRPr="00B84686" w:rsidRDefault="00315A5D" w:rsidP="00315A5D">
      <w:pPr>
        <w:spacing w:after="0" w:line="240" w:lineRule="auto"/>
        <w:jc w:val="both"/>
      </w:pPr>
      <w:r w:rsidRPr="00B84686">
        <w:t xml:space="preserve">Elements of </w:t>
      </w:r>
      <w:r w:rsidR="008165AA" w:rsidRPr="00B84686">
        <w:t xml:space="preserve">SLASPA’s </w:t>
      </w:r>
      <w:r w:rsidRPr="00B84686">
        <w:t xml:space="preserve">hazardous materials </w:t>
      </w:r>
      <w:r w:rsidR="00487867" w:rsidRPr="00B84686">
        <w:t xml:space="preserve">control </w:t>
      </w:r>
      <w:r w:rsidRPr="00B84686">
        <w:t xml:space="preserve">plan shall include:  </w:t>
      </w:r>
    </w:p>
    <w:p w14:paraId="1557A4EB" w14:textId="77777777" w:rsidR="00315A5D" w:rsidRPr="00B84686" w:rsidRDefault="00315A5D" w:rsidP="00315A5D">
      <w:pPr>
        <w:spacing w:after="0" w:line="240" w:lineRule="auto"/>
        <w:jc w:val="both"/>
      </w:pPr>
    </w:p>
    <w:p w14:paraId="5E5E8524" w14:textId="77777777" w:rsidR="00315A5D" w:rsidRPr="00B84686" w:rsidRDefault="00315A5D" w:rsidP="00896117">
      <w:pPr>
        <w:pStyle w:val="ListParagraph"/>
        <w:numPr>
          <w:ilvl w:val="0"/>
          <w:numId w:val="19"/>
        </w:numPr>
        <w:spacing w:after="0" w:line="240" w:lineRule="auto"/>
        <w:contextualSpacing w:val="0"/>
        <w:jc w:val="both"/>
      </w:pPr>
      <w:r w:rsidRPr="00B84686">
        <w:t>contractor must provide temporary storage on site for all hazardous or toxic substances</w:t>
      </w:r>
      <w:r w:rsidR="006306C2" w:rsidRPr="00B84686">
        <w:t>;</w:t>
      </w:r>
    </w:p>
    <w:p w14:paraId="6B2691A3" w14:textId="77777777" w:rsidR="00315A5D" w:rsidRPr="00B84686" w:rsidRDefault="00315A5D" w:rsidP="00896117">
      <w:pPr>
        <w:pStyle w:val="ListParagraph"/>
        <w:numPr>
          <w:ilvl w:val="0"/>
          <w:numId w:val="19"/>
        </w:numPr>
        <w:spacing w:after="0" w:line="240" w:lineRule="auto"/>
        <w:contextualSpacing w:val="0"/>
        <w:jc w:val="both"/>
      </w:pPr>
      <w:r w:rsidRPr="00B84686">
        <w:t xml:space="preserve">hazardous or toxic substances are to be kept in safe containers labeled with details of composition, properties and handling information; </w:t>
      </w:r>
    </w:p>
    <w:p w14:paraId="41AE1912" w14:textId="77777777" w:rsidR="00315A5D" w:rsidRPr="00B84686" w:rsidRDefault="00315A5D" w:rsidP="00896117">
      <w:pPr>
        <w:pStyle w:val="ListParagraph"/>
        <w:numPr>
          <w:ilvl w:val="0"/>
          <w:numId w:val="19"/>
        </w:numPr>
        <w:spacing w:after="0" w:line="240" w:lineRule="auto"/>
        <w:contextualSpacing w:val="0"/>
        <w:jc w:val="both"/>
      </w:pPr>
      <w:r w:rsidRPr="00B84686">
        <w:t xml:space="preserve">the containers of hazardous substances must be placed in a leak-proof container to prevent spillage and leaching; </w:t>
      </w:r>
    </w:p>
    <w:p w14:paraId="4F048EF2" w14:textId="77777777" w:rsidR="00315A5D" w:rsidRPr="00B84686" w:rsidRDefault="00315A5D" w:rsidP="00896117">
      <w:pPr>
        <w:pStyle w:val="ListParagraph"/>
        <w:numPr>
          <w:ilvl w:val="0"/>
          <w:numId w:val="19"/>
        </w:numPr>
        <w:spacing w:after="0" w:line="240" w:lineRule="auto"/>
        <w:contextualSpacing w:val="0"/>
        <w:jc w:val="both"/>
      </w:pPr>
      <w:r w:rsidRPr="00B84686">
        <w:t xml:space="preserve">the wastes shall be transported by specially licensed carriers and disposed in a licensed facility; </w:t>
      </w:r>
    </w:p>
    <w:p w14:paraId="7CECB7B9" w14:textId="77777777" w:rsidR="00315A5D" w:rsidRPr="00B84686" w:rsidRDefault="00315A5D" w:rsidP="00896117">
      <w:pPr>
        <w:pStyle w:val="ListParagraph"/>
        <w:numPr>
          <w:ilvl w:val="0"/>
          <w:numId w:val="19"/>
        </w:numPr>
        <w:spacing w:after="0" w:line="240" w:lineRule="auto"/>
        <w:contextualSpacing w:val="0"/>
        <w:jc w:val="both"/>
      </w:pPr>
      <w:r w:rsidRPr="00B84686">
        <w:t xml:space="preserve">paints with toxic ingredients or solvents or lead-based paints will not be used; </w:t>
      </w:r>
    </w:p>
    <w:p w14:paraId="20511DEF" w14:textId="77777777" w:rsidR="00315A5D" w:rsidRPr="00B84686" w:rsidRDefault="00315A5D" w:rsidP="00896117">
      <w:pPr>
        <w:pStyle w:val="ListParagraph"/>
        <w:numPr>
          <w:ilvl w:val="0"/>
          <w:numId w:val="19"/>
        </w:numPr>
        <w:spacing w:after="0" w:line="240" w:lineRule="auto"/>
        <w:jc w:val="both"/>
      </w:pPr>
      <w:r w:rsidRPr="00B84686">
        <w:t>banned chemicals will not be used on any project.</w:t>
      </w:r>
    </w:p>
    <w:p w14:paraId="62F618B0" w14:textId="77777777" w:rsidR="00315A5D" w:rsidRPr="00B84686" w:rsidRDefault="00315A5D" w:rsidP="00315A5D">
      <w:pPr>
        <w:spacing w:after="0" w:line="240" w:lineRule="auto"/>
        <w:jc w:val="both"/>
      </w:pPr>
    </w:p>
    <w:p w14:paraId="161E00FD" w14:textId="77777777" w:rsidR="00315A5D" w:rsidRPr="00B84686" w:rsidRDefault="00315A5D" w:rsidP="00315A5D">
      <w:pPr>
        <w:spacing w:after="0" w:line="240" w:lineRule="auto"/>
        <w:jc w:val="both"/>
      </w:pPr>
      <w:r w:rsidRPr="00B84686">
        <w:t>All paints and preservatives shall only be used with the approval of the contracting officer. In an effort to make a well</w:t>
      </w:r>
      <w:r w:rsidR="00A12B97" w:rsidRPr="00B84686">
        <w:t>-</w:t>
      </w:r>
      <w:r w:rsidRPr="00B84686">
        <w:t>informed decision regarding the potential for environmental effects and suitability of such products, information describing the essential components of the materials to be used shall be provided to the contracting officer. Storage, use, and disposal of excess paints and preservatives shall be managed in conformance with the manufacturers’ recommendations and as approved by the contracting officer. The contractor shall provide the contracting officer with a list of materials and estimated quantities to be used, as well as storage, spill control, and waste disposal plans to be observed during the execution of the contract. This plan is subject to the approval of the contracting officer. Construction vehicles and machinery will be washed only in designated areas where runoff will not pollute natural surface water bodies.</w:t>
      </w:r>
    </w:p>
    <w:p w14:paraId="1818B6B7" w14:textId="77777777" w:rsidR="00315A5D" w:rsidRPr="00B84686" w:rsidRDefault="00315A5D" w:rsidP="00315A5D">
      <w:pPr>
        <w:spacing w:after="0" w:line="240" w:lineRule="auto"/>
        <w:jc w:val="both"/>
      </w:pPr>
    </w:p>
    <w:p w14:paraId="072644EE" w14:textId="6C51877E" w:rsidR="00315A5D" w:rsidRPr="00B84686" w:rsidRDefault="00315A5D" w:rsidP="00315A5D">
      <w:pPr>
        <w:spacing w:after="0" w:line="240" w:lineRule="auto"/>
        <w:jc w:val="both"/>
        <w:rPr>
          <w:rFonts w:cs="Segoe UI"/>
          <w:szCs w:val="24"/>
        </w:rPr>
      </w:pPr>
      <w:r w:rsidRPr="00B84686">
        <w:rPr>
          <w:rFonts w:cs="Segoe UI"/>
          <w:szCs w:val="24"/>
        </w:rPr>
        <w:t xml:space="preserve">It is also necessary to ensure that any legacy issues, such as oil or fuel pollution that may exist in soils that </w:t>
      </w:r>
      <w:r w:rsidR="006306C2" w:rsidRPr="00B84686">
        <w:rPr>
          <w:rFonts w:cs="Segoe UI"/>
          <w:szCs w:val="24"/>
        </w:rPr>
        <w:t xml:space="preserve">may be </w:t>
      </w:r>
      <w:r w:rsidRPr="00B84686">
        <w:rPr>
          <w:rFonts w:cs="Segoe UI"/>
          <w:szCs w:val="24"/>
        </w:rPr>
        <w:t xml:space="preserve">excavated or uncovered beneath the runway and other infrastructure to be repaired, are handled properly. </w:t>
      </w:r>
      <w:r w:rsidR="00EA2B32" w:rsidRPr="00B84686">
        <w:rPr>
          <w:rFonts w:cs="Segoe UI"/>
          <w:szCs w:val="24"/>
        </w:rPr>
        <w:t>While s</w:t>
      </w:r>
      <w:r w:rsidRPr="00B84686">
        <w:rPr>
          <w:rFonts w:cs="Segoe UI"/>
          <w:szCs w:val="24"/>
        </w:rPr>
        <w:t>torage tanks for jet fuel and hydrocarbons are located some distance from the runway</w:t>
      </w:r>
      <w:r w:rsidR="001269C1" w:rsidRPr="00B84686">
        <w:rPr>
          <w:rFonts w:cs="Segoe UI"/>
          <w:szCs w:val="24"/>
        </w:rPr>
        <w:t xml:space="preserve">, </w:t>
      </w:r>
      <w:r w:rsidRPr="00B84686">
        <w:rPr>
          <w:rFonts w:cs="Segoe UI"/>
          <w:szCs w:val="24"/>
        </w:rPr>
        <w:t xml:space="preserve">there is an abandoned fuel line which crosses beneath the runway. </w:t>
      </w:r>
      <w:r w:rsidR="006270A2" w:rsidRPr="00B84686">
        <w:rPr>
          <w:rFonts w:cs="Segoe UI"/>
          <w:szCs w:val="24"/>
        </w:rPr>
        <w:t>Accordingly,</w:t>
      </w:r>
      <w:r w:rsidR="001269C1" w:rsidRPr="00B84686">
        <w:rPr>
          <w:rFonts w:cs="Segoe UI"/>
          <w:szCs w:val="24"/>
        </w:rPr>
        <w:t xml:space="preserve"> soil testing will be required in areas that will be excavated to determine </w:t>
      </w:r>
      <w:r w:rsidR="006270A2" w:rsidRPr="00B84686">
        <w:rPr>
          <w:rFonts w:cs="Segoe UI"/>
          <w:szCs w:val="24"/>
        </w:rPr>
        <w:t>whether</w:t>
      </w:r>
      <w:r w:rsidR="001269C1" w:rsidRPr="00B84686">
        <w:rPr>
          <w:rFonts w:cs="Segoe UI"/>
          <w:szCs w:val="24"/>
        </w:rPr>
        <w:t xml:space="preserve"> residual hydrocarbons are present. </w:t>
      </w:r>
      <w:r w:rsidR="003A7CE9" w:rsidRPr="00B84686">
        <w:rPr>
          <w:rFonts w:cs="Segoe UI"/>
          <w:szCs w:val="24"/>
        </w:rPr>
        <w:t xml:space="preserve">Further, </w:t>
      </w:r>
      <w:r w:rsidR="006270A2" w:rsidRPr="00B84686">
        <w:rPr>
          <w:rFonts w:cs="Segoe UI"/>
          <w:szCs w:val="24"/>
        </w:rPr>
        <w:t>if</w:t>
      </w:r>
      <w:r w:rsidRPr="00B84686">
        <w:rPr>
          <w:rFonts w:cs="Segoe UI"/>
          <w:szCs w:val="24"/>
        </w:rPr>
        <w:t xml:space="preserve"> the abandoned line is uncovered during excavation, it will be carefully screened for residual hydrocarbon contamination </w:t>
      </w:r>
      <w:r w:rsidR="003A7CE9" w:rsidRPr="00B84686">
        <w:rPr>
          <w:rFonts w:cs="Segoe UI"/>
          <w:szCs w:val="24"/>
        </w:rPr>
        <w:t>and a</w:t>
      </w:r>
      <w:r w:rsidRPr="00B84686">
        <w:rPr>
          <w:rFonts w:cs="Segoe UI"/>
          <w:szCs w:val="24"/>
        </w:rPr>
        <w:t xml:space="preserve">ny contaminated soils or materials will be handled, stored, and disposed of appropriately. The aerodrome rescue and firefighting training area, which may contain aqueous film forming foam (AFFF), is located at a distance from the runway. Nevertheless, </w:t>
      </w:r>
      <w:r w:rsidR="003A7CE9" w:rsidRPr="00B84686">
        <w:rPr>
          <w:rFonts w:cs="Segoe UI"/>
          <w:szCs w:val="24"/>
        </w:rPr>
        <w:t xml:space="preserve">if </w:t>
      </w:r>
      <w:r w:rsidRPr="00B84686">
        <w:rPr>
          <w:rFonts w:cs="Segoe UI"/>
          <w:szCs w:val="24"/>
        </w:rPr>
        <w:t xml:space="preserve">any AFFF </w:t>
      </w:r>
      <w:r w:rsidR="003A7CE9" w:rsidRPr="00B84686">
        <w:rPr>
          <w:rFonts w:cs="Segoe UI"/>
          <w:szCs w:val="24"/>
        </w:rPr>
        <w:t xml:space="preserve">is </w:t>
      </w:r>
      <w:r w:rsidRPr="00B84686">
        <w:rPr>
          <w:rFonts w:cs="Segoe UI"/>
          <w:szCs w:val="24"/>
        </w:rPr>
        <w:t xml:space="preserve">encountered during the works </w:t>
      </w:r>
      <w:r w:rsidR="003A7CE9" w:rsidRPr="00B84686">
        <w:rPr>
          <w:rFonts w:cs="Segoe UI"/>
          <w:szCs w:val="24"/>
        </w:rPr>
        <w:t xml:space="preserve">it </w:t>
      </w:r>
      <w:r w:rsidRPr="00B84686">
        <w:rPr>
          <w:rFonts w:cs="Segoe UI"/>
          <w:szCs w:val="24"/>
        </w:rPr>
        <w:t>must also be stored, managed, and transported according to best practice. The design of the infrastructure will consider measures to minimize impacts in cases of spills and retention of sediment that may runoff into adjacent areas</w:t>
      </w:r>
      <w:r w:rsidR="00EA2B32" w:rsidRPr="00B84686">
        <w:rPr>
          <w:rFonts w:cs="Segoe UI"/>
          <w:szCs w:val="24"/>
        </w:rPr>
        <w:t>, e.g. through oil-water traps</w:t>
      </w:r>
      <w:r w:rsidRPr="00B84686">
        <w:rPr>
          <w:rFonts w:cs="Segoe UI"/>
          <w:szCs w:val="24"/>
        </w:rPr>
        <w:t>.</w:t>
      </w:r>
    </w:p>
    <w:p w14:paraId="622F05A6" w14:textId="77777777" w:rsidR="00315A5D" w:rsidRPr="00B84686" w:rsidRDefault="00315A5D" w:rsidP="00315A5D">
      <w:pPr>
        <w:spacing w:after="0" w:line="240" w:lineRule="auto"/>
        <w:jc w:val="both"/>
        <w:rPr>
          <w:rFonts w:cs="Segoe UI"/>
          <w:szCs w:val="24"/>
        </w:rPr>
      </w:pPr>
    </w:p>
    <w:p w14:paraId="40F88B12" w14:textId="2681E881" w:rsidR="00315A5D" w:rsidRPr="00B84686" w:rsidRDefault="00315A5D" w:rsidP="00315A5D">
      <w:pPr>
        <w:spacing w:after="0" w:line="240" w:lineRule="auto"/>
        <w:jc w:val="both"/>
      </w:pPr>
      <w:r w:rsidRPr="00B84686">
        <w:t xml:space="preserve">Finally, the project does not anticipate the purchase or use of pesticides. However, if incidental and minor use of pesticides is required (e.g. for termite treatment or insect extermination), it must be approved by the contracting officer and shall conform to the manufacturers’ recommendations for use and application. Any person using pesticides shall demonstrate that they have read and understood these requirements and </w:t>
      </w:r>
      <w:r w:rsidR="006270A2" w:rsidRPr="00B84686">
        <w:t>can comply</w:t>
      </w:r>
      <w:r w:rsidRPr="00B84686">
        <w:t xml:space="preserve"> with the usage recommendations to the satisfaction of the contracting officer. All pesticides to be used shall conform to the list of acceptable pesticides that are not banned by the relevant local authority. If termite treatment is to be utilized, only licensed and registered pest control professionals with training and knowledge of proper application methods and techniques shall be used. This is to ensure that appropriate chemical management measures are implemented to prevent contamination of surrounding areas.  </w:t>
      </w:r>
    </w:p>
    <w:p w14:paraId="19FBFC3F" w14:textId="77777777" w:rsidR="00493DE7" w:rsidRPr="00B84686" w:rsidRDefault="00493DE7" w:rsidP="00315A5D">
      <w:pPr>
        <w:spacing w:after="0" w:line="240" w:lineRule="auto"/>
        <w:jc w:val="both"/>
      </w:pPr>
    </w:p>
    <w:p w14:paraId="7308B408"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Air, Noise and Dust Control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ESS3</w:t>
      </w:r>
      <w:r w:rsidR="00E46F98" w:rsidRPr="00B84686">
        <w:rPr>
          <w:rFonts w:asciiTheme="majorHAnsi" w:hAnsiTheme="majorHAnsi" w:cstheme="majorHAnsi"/>
          <w:color w:val="1F3864" w:themeColor="accent5" w:themeShade="80"/>
        </w:rPr>
        <w:t>)</w:t>
      </w:r>
    </w:p>
    <w:p w14:paraId="2FEF8B1F" w14:textId="77777777" w:rsidR="001651E6" w:rsidRPr="00B84686" w:rsidRDefault="001651E6" w:rsidP="001651E6">
      <w:pPr>
        <w:spacing w:after="0" w:line="240" w:lineRule="auto"/>
        <w:jc w:val="both"/>
        <w:rPr>
          <w:rFonts w:cs="Segoe UI"/>
          <w:b/>
          <w:color w:val="A8D08D" w:themeColor="accent6" w:themeTint="99"/>
          <w:szCs w:val="24"/>
        </w:rPr>
      </w:pPr>
    </w:p>
    <w:p w14:paraId="13B8F39D" w14:textId="60C15C8D" w:rsidR="00DA3A8A" w:rsidRPr="00B84686" w:rsidRDefault="00DA3A8A" w:rsidP="00DA3A8A">
      <w:pPr>
        <w:spacing w:after="0" w:line="240" w:lineRule="auto"/>
        <w:jc w:val="both"/>
        <w:rPr>
          <w:rFonts w:cs="Segoe UI"/>
          <w:szCs w:val="24"/>
        </w:rPr>
      </w:pPr>
      <w:r w:rsidRPr="00B84686">
        <w:rPr>
          <w:rFonts w:cs="Segoe UI"/>
          <w:szCs w:val="24"/>
        </w:rPr>
        <w:t xml:space="preserve">Workers at the sites, and on the airport property, will likely </w:t>
      </w:r>
      <w:r w:rsidR="00487867" w:rsidRPr="00B84686">
        <w:rPr>
          <w:rFonts w:cs="Segoe UI"/>
          <w:szCs w:val="24"/>
        </w:rPr>
        <w:t xml:space="preserve">to </w:t>
      </w:r>
      <w:r w:rsidRPr="00B84686">
        <w:rPr>
          <w:rFonts w:cs="Segoe UI"/>
          <w:szCs w:val="24"/>
        </w:rPr>
        <w:t xml:space="preserve">be susceptible to </w:t>
      </w:r>
      <w:r w:rsidR="00487867" w:rsidRPr="00B84686">
        <w:rPr>
          <w:rFonts w:cs="Segoe UI"/>
          <w:szCs w:val="24"/>
        </w:rPr>
        <w:t>some increased</w:t>
      </w:r>
      <w:r w:rsidR="006270A2">
        <w:rPr>
          <w:rFonts w:cs="Segoe UI"/>
          <w:szCs w:val="24"/>
        </w:rPr>
        <w:t xml:space="preserve"> </w:t>
      </w:r>
      <w:r w:rsidRPr="00B84686">
        <w:rPr>
          <w:rFonts w:cs="Segoe UI"/>
          <w:szCs w:val="24"/>
        </w:rPr>
        <w:t xml:space="preserve">air emissions from vehicle exhaust or machinery operation, dust from excavation and material hauling, and noise and vibration from construction activities. Standard measures will be employed to reduce the effects of dust emission and noise (e.g. wetting of road surfaces, barriers, personal protection equipment) as well as air emissions (equipment and vehicle maintenance). Given the distance of the communities from the project work sites, storage areas, and entry and access points, members of those communities are less likely to be vulnerable to these impacts. However, should it become evident that noise, dust or fumes emanate from the site to nearby receptors, an appropriate </w:t>
      </w:r>
      <w:r w:rsidR="00487867" w:rsidRPr="00B84686">
        <w:rPr>
          <w:rFonts w:cs="Segoe UI"/>
          <w:szCs w:val="24"/>
        </w:rPr>
        <w:t xml:space="preserve">pollution </w:t>
      </w:r>
      <w:r w:rsidRPr="00B84686">
        <w:rPr>
          <w:rFonts w:cs="Segoe UI"/>
          <w:szCs w:val="24"/>
        </w:rPr>
        <w:t xml:space="preserve">control plan </w:t>
      </w:r>
      <w:r w:rsidR="00487867" w:rsidRPr="00B84686">
        <w:rPr>
          <w:rFonts w:cs="Segoe UI"/>
          <w:szCs w:val="24"/>
        </w:rPr>
        <w:t xml:space="preserve">will </w:t>
      </w:r>
      <w:r w:rsidRPr="00B84686">
        <w:rPr>
          <w:rFonts w:cs="Segoe UI"/>
          <w:szCs w:val="24"/>
        </w:rPr>
        <w:t>be developed.</w:t>
      </w:r>
      <w:r w:rsidR="002F6B9E" w:rsidRPr="00B84686">
        <w:rPr>
          <w:rFonts w:cs="Segoe UI"/>
          <w:szCs w:val="24"/>
        </w:rPr>
        <w:t xml:space="preserve"> </w:t>
      </w:r>
      <w:r w:rsidR="00487867" w:rsidRPr="00B84686">
        <w:t>SLASPA will develop a generic Pollution Control Plan at the detailed engineering design phase, which will be further updated with site specific information by the contractors for all construction works.</w:t>
      </w:r>
    </w:p>
    <w:p w14:paraId="39668F39" w14:textId="77777777" w:rsidR="00DA3A8A" w:rsidRPr="00B84686" w:rsidRDefault="00DA3A8A" w:rsidP="00DA3A8A">
      <w:pPr>
        <w:spacing w:after="0" w:line="240" w:lineRule="auto"/>
        <w:jc w:val="both"/>
        <w:rPr>
          <w:rFonts w:cs="Segoe UI"/>
          <w:szCs w:val="24"/>
        </w:rPr>
      </w:pPr>
    </w:p>
    <w:p w14:paraId="2E915899" w14:textId="77777777" w:rsidR="00DA3A8A" w:rsidRPr="00B84686" w:rsidRDefault="00DA3A8A" w:rsidP="00DA3A8A">
      <w:pPr>
        <w:spacing w:after="0" w:line="240" w:lineRule="auto"/>
        <w:jc w:val="both"/>
      </w:pPr>
      <w:r w:rsidRPr="00B84686">
        <w:t>The following conditions apply to work sites for the control of air quality, including dust control:</w:t>
      </w:r>
    </w:p>
    <w:p w14:paraId="1900A5B9" w14:textId="77777777" w:rsidR="00DA3A8A" w:rsidRPr="00B84686" w:rsidRDefault="00DA3A8A" w:rsidP="00DA3A8A">
      <w:pPr>
        <w:spacing w:after="0" w:line="240" w:lineRule="auto"/>
        <w:jc w:val="both"/>
      </w:pPr>
    </w:p>
    <w:p w14:paraId="48E27044" w14:textId="4B532CB4" w:rsidR="00DA3A8A" w:rsidRPr="00B84686" w:rsidRDefault="00DA3A8A" w:rsidP="00896117">
      <w:pPr>
        <w:numPr>
          <w:ilvl w:val="0"/>
          <w:numId w:val="20"/>
        </w:numPr>
        <w:spacing w:after="0" w:line="240" w:lineRule="auto"/>
        <w:jc w:val="both"/>
      </w:pPr>
      <w:r w:rsidRPr="00B84686">
        <w:t>Construction materials such as sand, cement, or other fines should be kept properly covered</w:t>
      </w:r>
      <w:r w:rsidR="00066522" w:rsidRPr="00B84686">
        <w:t>;</w:t>
      </w:r>
    </w:p>
    <w:p w14:paraId="31F9B42D" w14:textId="50E6D2FA" w:rsidR="00DA3A8A" w:rsidRPr="00B84686" w:rsidRDefault="00DA3A8A" w:rsidP="00896117">
      <w:pPr>
        <w:numPr>
          <w:ilvl w:val="0"/>
          <w:numId w:val="20"/>
        </w:numPr>
        <w:spacing w:after="0" w:line="240" w:lineRule="auto"/>
        <w:jc w:val="both"/>
      </w:pPr>
      <w:r w:rsidRPr="00B84686">
        <w:t>Cement should be kept stored within a shed or container</w:t>
      </w:r>
      <w:r w:rsidR="00066522" w:rsidRPr="00B84686">
        <w:t>;</w:t>
      </w:r>
    </w:p>
    <w:p w14:paraId="5381E329" w14:textId="423895A4" w:rsidR="00DA3A8A" w:rsidRPr="00B84686" w:rsidRDefault="00DA3A8A" w:rsidP="00896117">
      <w:pPr>
        <w:numPr>
          <w:ilvl w:val="0"/>
          <w:numId w:val="20"/>
        </w:numPr>
        <w:spacing w:after="0" w:line="240" w:lineRule="auto"/>
        <w:jc w:val="both"/>
      </w:pPr>
      <w:r w:rsidRPr="00B84686">
        <w:t>The sand and fines can be moistened with sprays of water</w:t>
      </w:r>
      <w:r w:rsidR="00066522" w:rsidRPr="00B84686">
        <w:t>;</w:t>
      </w:r>
    </w:p>
    <w:p w14:paraId="38F47A4E" w14:textId="0FD17FBC" w:rsidR="00DA3A8A" w:rsidRPr="00B84686" w:rsidRDefault="00DA3A8A" w:rsidP="00896117">
      <w:pPr>
        <w:numPr>
          <w:ilvl w:val="0"/>
          <w:numId w:val="20"/>
        </w:numPr>
        <w:spacing w:after="0" w:line="240" w:lineRule="auto"/>
        <w:jc w:val="both"/>
      </w:pPr>
      <w:r w:rsidRPr="00B84686">
        <w:t>Unpaved, dusty construction roads must be compacted and then wet periodically</w:t>
      </w:r>
      <w:r w:rsidR="00066522" w:rsidRPr="00B84686">
        <w:t>;</w:t>
      </w:r>
    </w:p>
    <w:p w14:paraId="1604D715" w14:textId="731E09E3" w:rsidR="00DA3A8A" w:rsidRPr="00B84686" w:rsidRDefault="00DA3A8A" w:rsidP="00896117">
      <w:pPr>
        <w:numPr>
          <w:ilvl w:val="0"/>
          <w:numId w:val="20"/>
        </w:numPr>
        <w:spacing w:after="0" w:line="240" w:lineRule="auto"/>
        <w:jc w:val="both"/>
      </w:pPr>
      <w:r w:rsidRPr="00B84686">
        <w:t>Demolition debris shall be kept in controlled area and sprayed with water mist to reduce debris dust</w:t>
      </w:r>
      <w:r w:rsidR="00066522" w:rsidRPr="00B84686">
        <w:t>;</w:t>
      </w:r>
    </w:p>
    <w:p w14:paraId="52BC04D0" w14:textId="77777777" w:rsidR="00DA3A8A" w:rsidRPr="00B84686" w:rsidRDefault="00DA3A8A" w:rsidP="00896117">
      <w:pPr>
        <w:numPr>
          <w:ilvl w:val="0"/>
          <w:numId w:val="20"/>
        </w:numPr>
        <w:spacing w:after="0" w:line="240" w:lineRule="auto"/>
        <w:jc w:val="both"/>
      </w:pPr>
      <w:r w:rsidRPr="00B84686">
        <w:t>During pneumatic drilling or wall destruction, dust shall be suppressed by ongoing water spraying and/or installing dust screen enclosures at site</w:t>
      </w:r>
      <w:r w:rsidR="00066522" w:rsidRPr="00B84686">
        <w:t>;</w:t>
      </w:r>
    </w:p>
    <w:p w14:paraId="121184A5" w14:textId="626E4B50" w:rsidR="00DA3A8A" w:rsidRPr="00B84686" w:rsidRDefault="00DA3A8A" w:rsidP="00896117">
      <w:pPr>
        <w:numPr>
          <w:ilvl w:val="0"/>
          <w:numId w:val="20"/>
        </w:numPr>
        <w:spacing w:after="0" w:line="240" w:lineRule="auto"/>
        <w:jc w:val="both"/>
      </w:pPr>
      <w:r w:rsidRPr="00B84686">
        <w:t>The surrounding environment (e.g. sidewalks, roads) shall be kept free of debris to minimize dust</w:t>
      </w:r>
      <w:r w:rsidR="00066522" w:rsidRPr="00B84686">
        <w:t>;</w:t>
      </w:r>
    </w:p>
    <w:p w14:paraId="451A62B1" w14:textId="3C4C3406" w:rsidR="00DA3A8A" w:rsidRPr="00B84686" w:rsidRDefault="00DA3A8A" w:rsidP="00896117">
      <w:pPr>
        <w:numPr>
          <w:ilvl w:val="0"/>
          <w:numId w:val="20"/>
        </w:numPr>
        <w:spacing w:after="0" w:line="240" w:lineRule="auto"/>
        <w:jc w:val="both"/>
      </w:pPr>
      <w:r w:rsidRPr="00B84686">
        <w:t>There will be no open burning of construction or waste material at the site</w:t>
      </w:r>
      <w:r w:rsidR="00066522" w:rsidRPr="00B84686">
        <w:t>;</w:t>
      </w:r>
    </w:p>
    <w:p w14:paraId="2048F559" w14:textId="52749C9A" w:rsidR="00DA3A8A" w:rsidRPr="00B84686" w:rsidRDefault="00DA3A8A" w:rsidP="00896117">
      <w:pPr>
        <w:numPr>
          <w:ilvl w:val="0"/>
          <w:numId w:val="20"/>
        </w:numPr>
        <w:spacing w:after="0" w:line="240" w:lineRule="auto"/>
        <w:jc w:val="both"/>
      </w:pPr>
      <w:r w:rsidRPr="00B84686">
        <w:t>There will be no excessive idling of construction vehicles at sites</w:t>
      </w:r>
      <w:r w:rsidR="00066522" w:rsidRPr="00B84686">
        <w:t>;</w:t>
      </w:r>
    </w:p>
    <w:p w14:paraId="29F91107" w14:textId="77777777" w:rsidR="00DA3A8A" w:rsidRPr="00B84686" w:rsidRDefault="00DA3A8A" w:rsidP="00896117">
      <w:pPr>
        <w:numPr>
          <w:ilvl w:val="0"/>
          <w:numId w:val="20"/>
        </w:numPr>
        <w:spacing w:after="0" w:line="240" w:lineRule="auto"/>
        <w:jc w:val="both"/>
      </w:pPr>
      <w:r w:rsidRPr="00B84686">
        <w:t>The bins of all haulage vehicles transporting aggregate or building materials must be covered on all public roads.</w:t>
      </w:r>
    </w:p>
    <w:p w14:paraId="530F0E23" w14:textId="77777777" w:rsidR="00DA3A8A" w:rsidRPr="00B84686" w:rsidRDefault="00DA3A8A" w:rsidP="00DA3A8A">
      <w:pPr>
        <w:spacing w:after="0" w:line="240" w:lineRule="auto"/>
        <w:jc w:val="both"/>
        <w:rPr>
          <w:rFonts w:cs="Segoe UI"/>
          <w:szCs w:val="24"/>
        </w:rPr>
      </w:pPr>
    </w:p>
    <w:p w14:paraId="039E3155" w14:textId="5EA8924A" w:rsidR="00DA3A8A" w:rsidRPr="00B84686" w:rsidRDefault="00DA3A8A" w:rsidP="00DA3A8A">
      <w:pPr>
        <w:spacing w:after="0" w:line="240" w:lineRule="auto"/>
        <w:jc w:val="both"/>
        <w:rPr>
          <w:rFonts w:cs="Segoe UI"/>
          <w:szCs w:val="24"/>
        </w:rPr>
      </w:pPr>
      <w:r w:rsidRPr="00B84686">
        <w:rPr>
          <w:rFonts w:cs="Segoe UI"/>
          <w:szCs w:val="24"/>
        </w:rPr>
        <w:t xml:space="preserve">The contractor shall control noise emissions generated as a result of contracting activities to the extent possible. In the case of site locations where noise disturbance will be a concern, the contractor shall ensure that the equipment is in good working order with manufacturer supplied noise suppression (mufflers, etc.) systems functioning and in good repair. Further, the contractor shall make reasonable efforts to schedule activities, such as the transport of equipment and materials to the staging area, during normal working hours (between 8 am and 5 pm). Where noise is likely to pose a </w:t>
      </w:r>
      <w:r w:rsidR="00066522" w:rsidRPr="00B84686">
        <w:rPr>
          <w:rFonts w:cs="Segoe UI"/>
          <w:szCs w:val="24"/>
        </w:rPr>
        <w:t>nuisance</w:t>
      </w:r>
      <w:r w:rsidRPr="00B84686">
        <w:rPr>
          <w:rFonts w:cs="Segoe UI"/>
          <w:szCs w:val="24"/>
        </w:rPr>
        <w:t xml:space="preserve"> to the surrounding community, the contractor shall inform the contracting officer and shall develop a public notification and noise management plan for approval by the contracting officer. </w:t>
      </w:r>
    </w:p>
    <w:p w14:paraId="66D72A78" w14:textId="77777777" w:rsidR="00DA3A8A" w:rsidRPr="00B84686" w:rsidRDefault="00DA3A8A" w:rsidP="00DA3A8A">
      <w:pPr>
        <w:spacing w:after="0" w:line="240" w:lineRule="auto"/>
        <w:jc w:val="both"/>
        <w:rPr>
          <w:rFonts w:cs="Segoe UI"/>
          <w:szCs w:val="24"/>
        </w:rPr>
      </w:pPr>
    </w:p>
    <w:p w14:paraId="67853E52" w14:textId="77777777" w:rsidR="00DA3A8A" w:rsidRPr="00B84686" w:rsidRDefault="00DA3A8A" w:rsidP="00DA3A8A">
      <w:pPr>
        <w:spacing w:after="0" w:line="240" w:lineRule="auto"/>
        <w:jc w:val="both"/>
      </w:pPr>
      <w:r w:rsidRPr="00B84686">
        <w:t xml:space="preserve">Specific elements of the noise control activities by the contractor may include:  </w:t>
      </w:r>
    </w:p>
    <w:p w14:paraId="7DB4ABDF" w14:textId="77777777" w:rsidR="00DA3A8A" w:rsidRPr="00B84686" w:rsidRDefault="00DA3A8A" w:rsidP="00DA3A8A">
      <w:pPr>
        <w:spacing w:after="0" w:line="240" w:lineRule="auto"/>
        <w:jc w:val="both"/>
      </w:pPr>
    </w:p>
    <w:p w14:paraId="17329348" w14:textId="77777777" w:rsidR="00DA3A8A" w:rsidRPr="00B84686" w:rsidRDefault="00DA3A8A" w:rsidP="00896117">
      <w:pPr>
        <w:pStyle w:val="ListParagraph"/>
        <w:numPr>
          <w:ilvl w:val="0"/>
          <w:numId w:val="21"/>
        </w:numPr>
        <w:spacing w:after="0" w:line="240" w:lineRule="auto"/>
        <w:contextualSpacing w:val="0"/>
        <w:jc w:val="both"/>
      </w:pPr>
      <w:r w:rsidRPr="00B84686">
        <w:t xml:space="preserve">work activities to be undertaken within specified daylight hours; </w:t>
      </w:r>
    </w:p>
    <w:p w14:paraId="0A490202" w14:textId="77777777" w:rsidR="00DA3A8A" w:rsidRPr="00B84686" w:rsidRDefault="00DA3A8A" w:rsidP="00896117">
      <w:pPr>
        <w:pStyle w:val="ListParagraph"/>
        <w:numPr>
          <w:ilvl w:val="0"/>
          <w:numId w:val="21"/>
        </w:numPr>
        <w:spacing w:after="0" w:line="240" w:lineRule="auto"/>
        <w:contextualSpacing w:val="0"/>
        <w:jc w:val="both"/>
      </w:pPr>
      <w:r w:rsidRPr="00B84686">
        <w:t xml:space="preserve">residents or the public to be informed in advance of any work activities to occur outside of normal working hours or on weekends; </w:t>
      </w:r>
    </w:p>
    <w:p w14:paraId="2DDEB9D4" w14:textId="77777777" w:rsidR="00DA3A8A" w:rsidRPr="00B84686" w:rsidRDefault="00DA3A8A" w:rsidP="00896117">
      <w:pPr>
        <w:pStyle w:val="ListParagraph"/>
        <w:numPr>
          <w:ilvl w:val="0"/>
          <w:numId w:val="21"/>
        </w:numPr>
        <w:spacing w:after="0" w:line="240" w:lineRule="auto"/>
        <w:contextualSpacing w:val="0"/>
        <w:jc w:val="both"/>
      </w:pPr>
      <w:r w:rsidRPr="00B84686">
        <w:t xml:space="preserve">engine covers of generators, air compressors and other powered mechanical equipment shall be closed, and equipment placed as far away from residential areas as possible; </w:t>
      </w:r>
    </w:p>
    <w:p w14:paraId="548BCF35" w14:textId="77777777" w:rsidR="00DA3A8A" w:rsidRPr="00B84686" w:rsidRDefault="00DA3A8A" w:rsidP="00896117">
      <w:pPr>
        <w:pStyle w:val="ListParagraph"/>
        <w:numPr>
          <w:ilvl w:val="0"/>
          <w:numId w:val="21"/>
        </w:numPr>
        <w:spacing w:after="0" w:line="240" w:lineRule="auto"/>
        <w:contextualSpacing w:val="0"/>
        <w:jc w:val="both"/>
      </w:pPr>
      <w:r w:rsidRPr="00B84686">
        <w:t xml:space="preserve">there will be no excessive idling of construction vehicles at sites; </w:t>
      </w:r>
    </w:p>
    <w:p w14:paraId="12991240" w14:textId="77777777" w:rsidR="00DA3A8A" w:rsidRPr="00B84686" w:rsidRDefault="00DA3A8A" w:rsidP="00896117">
      <w:pPr>
        <w:pStyle w:val="ListParagraph"/>
        <w:numPr>
          <w:ilvl w:val="0"/>
          <w:numId w:val="21"/>
        </w:numPr>
        <w:spacing w:after="0" w:line="240" w:lineRule="auto"/>
        <w:contextualSpacing w:val="0"/>
        <w:jc w:val="both"/>
      </w:pPr>
      <w:r w:rsidRPr="00B84686">
        <w:t xml:space="preserve">noise suppression equipment or systems supplied by manufacture will be utilized; </w:t>
      </w:r>
    </w:p>
    <w:p w14:paraId="155DED9B" w14:textId="77777777" w:rsidR="00DA3A8A" w:rsidRPr="00B84686" w:rsidRDefault="00DA3A8A" w:rsidP="00896117">
      <w:pPr>
        <w:pStyle w:val="ListParagraph"/>
        <w:numPr>
          <w:ilvl w:val="0"/>
          <w:numId w:val="21"/>
        </w:numPr>
        <w:spacing w:after="0" w:line="240" w:lineRule="auto"/>
        <w:jc w:val="both"/>
      </w:pPr>
      <w:r w:rsidRPr="00B84686">
        <w:t>ensure all vehicles and equipment are properly serviced.</w:t>
      </w:r>
    </w:p>
    <w:p w14:paraId="4F710A4E" w14:textId="77777777" w:rsidR="00745CA3" w:rsidRPr="00B84686" w:rsidRDefault="00745CA3" w:rsidP="001651E6">
      <w:pPr>
        <w:spacing w:after="0" w:line="240" w:lineRule="auto"/>
        <w:jc w:val="both"/>
        <w:rPr>
          <w:rFonts w:cs="Segoe UI"/>
          <w:szCs w:val="24"/>
        </w:rPr>
      </w:pPr>
    </w:p>
    <w:p w14:paraId="3EA5389D" w14:textId="77777777" w:rsidR="00FA4B82" w:rsidRPr="00B84686" w:rsidRDefault="00FA4B82"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Community Health and Safety/</w:t>
      </w:r>
      <w:r w:rsidR="007C7CD8" w:rsidRPr="00B84686">
        <w:rPr>
          <w:rFonts w:asciiTheme="majorHAnsi" w:hAnsiTheme="majorHAnsi" w:cstheme="majorHAnsi"/>
          <w:color w:val="1F3864" w:themeColor="accent5" w:themeShade="80"/>
        </w:rPr>
        <w:t xml:space="preserve">Site </w:t>
      </w:r>
      <w:r w:rsidRPr="00B84686">
        <w:rPr>
          <w:rFonts w:asciiTheme="majorHAnsi" w:hAnsiTheme="majorHAnsi" w:cstheme="majorHAnsi"/>
          <w:color w:val="1F3864" w:themeColor="accent5" w:themeShade="80"/>
        </w:rPr>
        <w:t xml:space="preserve">Access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ESS4</w:t>
      </w:r>
      <w:r w:rsidR="00E46F98" w:rsidRPr="00B84686">
        <w:rPr>
          <w:rFonts w:asciiTheme="majorHAnsi" w:hAnsiTheme="majorHAnsi" w:cstheme="majorHAnsi"/>
          <w:color w:val="1F3864" w:themeColor="accent5" w:themeShade="80"/>
        </w:rPr>
        <w:t>)</w:t>
      </w:r>
    </w:p>
    <w:p w14:paraId="6379B68D" w14:textId="77777777" w:rsidR="00FA4B82" w:rsidRPr="00B84686" w:rsidRDefault="00FA4B82" w:rsidP="00FA4B82">
      <w:pPr>
        <w:spacing w:after="0" w:line="240" w:lineRule="auto"/>
        <w:rPr>
          <w:rFonts w:cs="Segoe UI"/>
          <w:b/>
          <w:color w:val="A8D08D" w:themeColor="accent6" w:themeTint="99"/>
          <w:szCs w:val="24"/>
        </w:rPr>
      </w:pPr>
    </w:p>
    <w:p w14:paraId="4F5D1F0E" w14:textId="040112A1" w:rsidR="00406D33" w:rsidRPr="00B84686" w:rsidRDefault="00406D33" w:rsidP="00406D33">
      <w:pPr>
        <w:spacing w:after="0" w:line="240" w:lineRule="auto"/>
        <w:jc w:val="both"/>
        <w:rPr>
          <w:rFonts w:cs="Segoe UI"/>
          <w:szCs w:val="24"/>
        </w:rPr>
      </w:pPr>
      <w:r w:rsidRPr="00B84686">
        <w:rPr>
          <w:rFonts w:cs="Segoe UI"/>
          <w:szCs w:val="24"/>
        </w:rPr>
        <w:t xml:space="preserve">To address community health and safety concerns, mitigation measures will be implemented to reduce the potential of any occurrences of unauthorized access to work sites, thereby minimizing the risks of injury or accidental exposure to hazardous materials to persons from nearby communities, especially children. This will be achieved through the establishment of a security perimeter around the site, erection of signage, and where appropriate, temporary fencing to cordon off entryways, all </w:t>
      </w:r>
      <w:r w:rsidR="00487867" w:rsidRPr="00B84686">
        <w:rPr>
          <w:rFonts w:cs="Segoe UI"/>
          <w:szCs w:val="24"/>
        </w:rPr>
        <w:t>to</w:t>
      </w:r>
      <w:r w:rsidRPr="00B84686">
        <w:rPr>
          <w:rFonts w:cs="Segoe UI"/>
          <w:szCs w:val="24"/>
        </w:rPr>
        <w:t xml:space="preserve"> ensure public safety. </w:t>
      </w:r>
      <w:r w:rsidR="005232C6" w:rsidRPr="00B84686">
        <w:rPr>
          <w:rFonts w:cs="Segoe UI"/>
          <w:szCs w:val="24"/>
        </w:rPr>
        <w:t xml:space="preserve">A Community Health and Safety Plan (CHSP) will be prepared by SLASPA at the detailed design phase. This plan will be updated before the construction/rehabilitation work by the contractors. SLASPA will </w:t>
      </w:r>
      <w:r w:rsidR="005232C6" w:rsidRPr="00B84686">
        <w:rPr>
          <w:rFonts w:cs="Segoe UI"/>
          <w:szCs w:val="24"/>
        </w:rPr>
        <w:lastRenderedPageBreak/>
        <w:t>coordinate schedule and activities of different contractors to ensure the community health and safety measures.</w:t>
      </w:r>
    </w:p>
    <w:p w14:paraId="427D4223" w14:textId="77777777" w:rsidR="00406D33" w:rsidRPr="00B84686" w:rsidRDefault="00406D33" w:rsidP="00406D33">
      <w:pPr>
        <w:spacing w:after="0" w:line="240" w:lineRule="auto"/>
        <w:jc w:val="both"/>
        <w:rPr>
          <w:rFonts w:cs="Segoe UI"/>
          <w:szCs w:val="24"/>
        </w:rPr>
      </w:pPr>
    </w:p>
    <w:p w14:paraId="1CAE8248" w14:textId="2500DD42" w:rsidR="005232C6" w:rsidRPr="00B84686" w:rsidRDefault="005232C6" w:rsidP="00406D33">
      <w:pPr>
        <w:spacing w:after="0" w:line="240" w:lineRule="auto"/>
        <w:jc w:val="both"/>
        <w:rPr>
          <w:rFonts w:cs="Segoe UI"/>
          <w:szCs w:val="24"/>
        </w:rPr>
      </w:pPr>
      <w:r w:rsidRPr="00B84686">
        <w:rPr>
          <w:noProof/>
        </w:rPr>
        <w:t>SLASPA will depend on its existing airport  security personalfor project work related security and safety</w:t>
      </w:r>
      <w:r w:rsidR="002120E1" w:rsidRPr="00B84686">
        <w:rPr>
          <w:noProof/>
        </w:rPr>
        <w:t>, and i</w:t>
      </w:r>
      <w:r w:rsidR="00FB4AD1" w:rsidRPr="00B84686">
        <w:rPr>
          <w:noProof/>
        </w:rPr>
        <w:t xml:space="preserve">t is not likely that any </w:t>
      </w:r>
      <w:r w:rsidRPr="00B84686">
        <w:rPr>
          <w:noProof/>
        </w:rPr>
        <w:t xml:space="preserve">additional security personnel </w:t>
      </w:r>
      <w:r w:rsidR="00FB4AD1" w:rsidRPr="00B84686">
        <w:rPr>
          <w:noProof/>
        </w:rPr>
        <w:t xml:space="preserve">will be </w:t>
      </w:r>
      <w:r w:rsidRPr="00B84686">
        <w:rPr>
          <w:noProof/>
        </w:rPr>
        <w:t>required</w:t>
      </w:r>
      <w:r w:rsidR="00FB4AD1" w:rsidRPr="00B84686">
        <w:rPr>
          <w:noProof/>
        </w:rPr>
        <w:t xml:space="preserve">; however, </w:t>
      </w:r>
      <w:r w:rsidRPr="00B84686">
        <w:rPr>
          <w:noProof/>
        </w:rPr>
        <w:t xml:space="preserve">SLASPA will prepare </w:t>
      </w:r>
      <w:r w:rsidR="00447FC0" w:rsidRPr="00B84686">
        <w:rPr>
          <w:noProof/>
        </w:rPr>
        <w:t>a S</w:t>
      </w:r>
      <w:r w:rsidRPr="00B84686">
        <w:rPr>
          <w:noProof/>
        </w:rPr>
        <w:t xml:space="preserve">ecurity </w:t>
      </w:r>
      <w:r w:rsidR="00447FC0" w:rsidRPr="00B84686">
        <w:rPr>
          <w:noProof/>
        </w:rPr>
        <w:t>P</w:t>
      </w:r>
      <w:r w:rsidRPr="00B84686">
        <w:rPr>
          <w:noProof/>
        </w:rPr>
        <w:t>lan befor processing the hiring of additional secur</w:t>
      </w:r>
      <w:r w:rsidR="00447FC0" w:rsidRPr="00B84686">
        <w:rPr>
          <w:noProof/>
        </w:rPr>
        <w:t>i</w:t>
      </w:r>
      <w:r w:rsidRPr="00B84686">
        <w:rPr>
          <w:noProof/>
        </w:rPr>
        <w:t>ty</w:t>
      </w:r>
      <w:r w:rsidR="00447FC0" w:rsidRPr="00B84686">
        <w:rPr>
          <w:noProof/>
        </w:rPr>
        <w:t>, if required</w:t>
      </w:r>
      <w:r w:rsidRPr="00B84686">
        <w:rPr>
          <w:noProof/>
        </w:rPr>
        <w:t>. The plan w</w:t>
      </w:r>
      <w:r w:rsidR="00447FC0" w:rsidRPr="00B84686">
        <w:rPr>
          <w:noProof/>
        </w:rPr>
        <w:t xml:space="preserve">ould </w:t>
      </w:r>
      <w:r w:rsidRPr="00B84686">
        <w:rPr>
          <w:noProof/>
        </w:rPr>
        <w:t>describe the process to: (i) make reasonable inquiries to verify that the direct or contracted workers to provide security are not implicated in past abuses; (ii) train them adequately (or determine that they are properly trained) in the use of force (and where applicable, firearms), and appropriate conduct toward workers and affected communities; and (iii) require them to act within the applicable law. SLASPA  will review all allegations of unlawful or abusive acts of security personnel, act (or urge appropriate parties to act) to prevent recurrence and, where necessary, report unlawful and abusive acts to the relevant authorities.</w:t>
      </w:r>
    </w:p>
    <w:p w14:paraId="6DC8D154" w14:textId="77777777" w:rsidR="00406D33" w:rsidRPr="00B84686" w:rsidRDefault="00406D33" w:rsidP="00406D33">
      <w:pPr>
        <w:spacing w:after="0" w:line="240" w:lineRule="auto"/>
        <w:jc w:val="both"/>
        <w:rPr>
          <w:rFonts w:cs="Segoe UI"/>
          <w:szCs w:val="24"/>
        </w:rPr>
      </w:pPr>
    </w:p>
    <w:p w14:paraId="4C13872A" w14:textId="2D34FAC1" w:rsidR="00406D33" w:rsidRPr="00B84686" w:rsidRDefault="00406D33" w:rsidP="00406D33">
      <w:pPr>
        <w:spacing w:after="0" w:line="240" w:lineRule="auto"/>
        <w:jc w:val="both"/>
        <w:rPr>
          <w:rFonts w:cs="Segoe UI"/>
          <w:szCs w:val="24"/>
        </w:rPr>
      </w:pPr>
      <w:r w:rsidRPr="00B84686">
        <w:rPr>
          <w:rFonts w:cs="Segoe UI"/>
          <w:szCs w:val="24"/>
        </w:rPr>
        <w:t xml:space="preserve">Since there are already access restrictions at the airport facility, it is not anticipated that public safety will be an issue for works on the airport premises. However, the staging area shall require adequate security if it is not within the confines of the airport restricted area. Other areas off the airport site, such as locations for ADS-B installation and drainage rehabilitation, </w:t>
      </w:r>
      <w:r w:rsidR="00B235D0" w:rsidRPr="00B84686">
        <w:rPr>
          <w:rFonts w:cs="Segoe UI"/>
          <w:szCs w:val="24"/>
        </w:rPr>
        <w:t xml:space="preserve">may also </w:t>
      </w:r>
      <w:r w:rsidRPr="00B84686">
        <w:rPr>
          <w:rFonts w:cs="Segoe UI"/>
          <w:szCs w:val="24"/>
        </w:rPr>
        <w:t xml:space="preserve">require implementation of measures to restrict access during construction.   </w:t>
      </w:r>
    </w:p>
    <w:p w14:paraId="243535A5" w14:textId="77777777" w:rsidR="00046A39" w:rsidRPr="00B84686" w:rsidRDefault="00046A39" w:rsidP="00FA4B82">
      <w:pPr>
        <w:spacing w:after="0" w:line="240" w:lineRule="auto"/>
        <w:jc w:val="both"/>
        <w:rPr>
          <w:rFonts w:cs="Segoe UI"/>
          <w:szCs w:val="24"/>
        </w:rPr>
      </w:pPr>
    </w:p>
    <w:p w14:paraId="2857B72F" w14:textId="77777777" w:rsidR="001651E6" w:rsidRPr="00B84686" w:rsidRDefault="00732540"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Traffic </w:t>
      </w:r>
      <w:r w:rsidR="001651E6" w:rsidRPr="00B84686">
        <w:rPr>
          <w:rFonts w:asciiTheme="majorHAnsi" w:hAnsiTheme="majorHAnsi" w:cstheme="majorHAnsi"/>
          <w:color w:val="1F3864" w:themeColor="accent5" w:themeShade="80"/>
        </w:rPr>
        <w:t xml:space="preserve">Safety and Management </w:t>
      </w:r>
      <w:r w:rsidR="00E46F98" w:rsidRPr="00B84686">
        <w:rPr>
          <w:rFonts w:asciiTheme="majorHAnsi" w:hAnsiTheme="majorHAnsi" w:cstheme="majorHAnsi"/>
          <w:color w:val="1F3864" w:themeColor="accent5" w:themeShade="80"/>
        </w:rPr>
        <w:t>(</w:t>
      </w:r>
      <w:r w:rsidR="001651E6" w:rsidRPr="00B84686">
        <w:rPr>
          <w:rFonts w:asciiTheme="majorHAnsi" w:hAnsiTheme="majorHAnsi" w:cstheme="majorHAnsi"/>
          <w:color w:val="1F3864" w:themeColor="accent5" w:themeShade="80"/>
        </w:rPr>
        <w:t>ESS4</w:t>
      </w:r>
      <w:r w:rsidR="00E46F98" w:rsidRPr="00B84686">
        <w:rPr>
          <w:rFonts w:asciiTheme="majorHAnsi" w:hAnsiTheme="majorHAnsi" w:cstheme="majorHAnsi"/>
          <w:color w:val="1F3864" w:themeColor="accent5" w:themeShade="80"/>
        </w:rPr>
        <w:t>)</w:t>
      </w:r>
    </w:p>
    <w:p w14:paraId="481B6169" w14:textId="77777777" w:rsidR="00293E5C" w:rsidRPr="00B84686" w:rsidRDefault="00293E5C" w:rsidP="00293E5C">
      <w:pPr>
        <w:spacing w:after="0" w:line="240" w:lineRule="auto"/>
        <w:rPr>
          <w:rFonts w:asciiTheme="majorHAnsi" w:hAnsiTheme="majorHAnsi" w:cstheme="majorHAnsi"/>
          <w:color w:val="1F3864" w:themeColor="accent5" w:themeShade="80"/>
        </w:rPr>
      </w:pPr>
    </w:p>
    <w:p w14:paraId="5D74E317" w14:textId="6484866B" w:rsidR="00293E5C" w:rsidRPr="00B84686" w:rsidRDefault="00293E5C" w:rsidP="00293E5C">
      <w:pPr>
        <w:spacing w:after="0" w:line="240" w:lineRule="auto"/>
        <w:jc w:val="both"/>
        <w:rPr>
          <w:rFonts w:cs="Segoe UI"/>
          <w:szCs w:val="24"/>
        </w:rPr>
      </w:pPr>
      <w:r w:rsidRPr="00B84686">
        <w:rPr>
          <w:rFonts w:cs="Segoe UI"/>
          <w:szCs w:val="24"/>
        </w:rPr>
        <w:t xml:space="preserve">The contractor will be expected to ensure that trucks unloading equipment do not cause any delays to vehicular traffic and equipment and supplies are safely offloaded.  If those tasks can be undertaken during lulls in vehicular and pedestrian traffic flow, the likelihood of any adverse effects will be further reduced. </w:t>
      </w:r>
    </w:p>
    <w:p w14:paraId="6838E369" w14:textId="77777777" w:rsidR="00293E5C" w:rsidRPr="00B84686" w:rsidRDefault="00293E5C" w:rsidP="00293E5C">
      <w:pPr>
        <w:spacing w:after="0" w:line="240" w:lineRule="auto"/>
        <w:jc w:val="both"/>
        <w:rPr>
          <w:rFonts w:cs="Segoe UI"/>
          <w:szCs w:val="24"/>
        </w:rPr>
      </w:pPr>
    </w:p>
    <w:p w14:paraId="69792F39" w14:textId="75954EB6" w:rsidR="00293E5C" w:rsidRPr="00B84686" w:rsidRDefault="005232C6" w:rsidP="00293E5C">
      <w:pPr>
        <w:spacing w:after="0" w:line="240" w:lineRule="auto"/>
        <w:jc w:val="both"/>
      </w:pPr>
      <w:r w:rsidRPr="00B84686">
        <w:t xml:space="preserve">SLASPA will prepare a generic Traffic Management Plan at the detailed design stage considering the schedule of the different activities under the project. </w:t>
      </w:r>
      <w:r w:rsidR="00293E5C" w:rsidRPr="00B84686">
        <w:t xml:space="preserve">In the event that contractor or construction activities </w:t>
      </w:r>
      <w:r w:rsidR="005E5AD5" w:rsidRPr="00B84686">
        <w:t xml:space="preserve">have the potential to </w:t>
      </w:r>
      <w:r w:rsidR="00293E5C" w:rsidRPr="00B84686">
        <w:t xml:space="preserve">disrupt area transportation services, including temporary loss of roadways or blockages due to deliveries and site related activities, </w:t>
      </w:r>
      <w:r w:rsidR="005E5AD5" w:rsidRPr="00B84686">
        <w:t xml:space="preserve">then </w:t>
      </w:r>
      <w:r w:rsidR="00293E5C" w:rsidRPr="00B84686">
        <w:t xml:space="preserve">the contractor shall provide the contracting officer with a </w:t>
      </w:r>
      <w:r w:rsidR="00066522" w:rsidRPr="00B84686">
        <w:t>T</w:t>
      </w:r>
      <w:r w:rsidR="00293E5C" w:rsidRPr="00B84686">
        <w:t xml:space="preserve">raffic </w:t>
      </w:r>
      <w:r w:rsidR="00066522" w:rsidRPr="00B84686">
        <w:t>M</w:t>
      </w:r>
      <w:r w:rsidR="00293E5C" w:rsidRPr="00B84686">
        <w:t xml:space="preserve">anagement </w:t>
      </w:r>
      <w:r w:rsidR="00066522" w:rsidRPr="00B84686">
        <w:t>P</w:t>
      </w:r>
      <w:r w:rsidR="00293E5C" w:rsidRPr="00B84686">
        <w:t xml:space="preserve">lan including a description of the anticipated service disruptions, community information plan, and traffic control strategy to be implemented so as to </w:t>
      </w:r>
      <w:r w:rsidR="005E5AD5" w:rsidRPr="00B84686">
        <w:t xml:space="preserve">avoid or </w:t>
      </w:r>
      <w:r w:rsidR="00293E5C" w:rsidRPr="00B84686">
        <w:t>minimize the impact to surrounding communities. This plan shall consider time of day for planned disruptions, and shall take into consideration alternative access routes, access to essential services such as medical, disaster evacuation, and other critical services. The plan shall be approved by relevant local authority</w:t>
      </w:r>
      <w:r w:rsidR="00293E5C" w:rsidRPr="00B84686">
        <w:rPr>
          <w:rStyle w:val="FootnoteReference"/>
        </w:rPr>
        <w:footnoteReference w:id="29"/>
      </w:r>
      <w:r w:rsidR="00293E5C" w:rsidRPr="00B84686">
        <w:t xml:space="preserve"> and the contracting officer. </w:t>
      </w:r>
      <w:r w:rsidRPr="00B84686">
        <w:rPr>
          <w:rFonts w:cs="Segoe UI"/>
          <w:szCs w:val="24"/>
        </w:rPr>
        <w:t>SLASPA will coordinate schedule and activities of different contractors to ensure better management of traffic and less disruption in the traffic movement due to project activities.</w:t>
      </w:r>
    </w:p>
    <w:p w14:paraId="6915961D" w14:textId="77777777" w:rsidR="00293E5C" w:rsidRPr="00B84686" w:rsidRDefault="00293E5C" w:rsidP="00293E5C">
      <w:pPr>
        <w:spacing w:after="0" w:line="240" w:lineRule="auto"/>
        <w:jc w:val="both"/>
      </w:pPr>
    </w:p>
    <w:p w14:paraId="7C2CD2C3" w14:textId="19750576" w:rsidR="00293E5C" w:rsidRPr="00B84686" w:rsidRDefault="00293E5C" w:rsidP="00293E5C">
      <w:pPr>
        <w:spacing w:after="0" w:line="240" w:lineRule="auto"/>
        <w:jc w:val="both"/>
      </w:pPr>
      <w:r w:rsidRPr="00B84686">
        <w:t xml:space="preserve">Elements of the </w:t>
      </w:r>
      <w:r w:rsidR="00066522" w:rsidRPr="00B84686">
        <w:t>T</w:t>
      </w:r>
      <w:r w:rsidRPr="00B84686">
        <w:t xml:space="preserve">raffic </w:t>
      </w:r>
      <w:r w:rsidR="00066522" w:rsidRPr="00B84686">
        <w:t>M</w:t>
      </w:r>
      <w:r w:rsidRPr="00B84686">
        <w:t xml:space="preserve">anagement </w:t>
      </w:r>
      <w:r w:rsidR="00066522" w:rsidRPr="00B84686">
        <w:t>P</w:t>
      </w:r>
      <w:r w:rsidRPr="00B84686">
        <w:t>lan to be developed and implemented by contractor shall include:</w:t>
      </w:r>
    </w:p>
    <w:p w14:paraId="5E9E892F" w14:textId="77777777" w:rsidR="00293E5C" w:rsidRPr="00B84686" w:rsidRDefault="00293E5C" w:rsidP="00293E5C">
      <w:pPr>
        <w:spacing w:after="0" w:line="240" w:lineRule="auto"/>
        <w:jc w:val="both"/>
      </w:pPr>
    </w:p>
    <w:p w14:paraId="0301C424" w14:textId="77777777" w:rsidR="00293E5C" w:rsidRPr="00B84686" w:rsidRDefault="00293E5C" w:rsidP="00896117">
      <w:pPr>
        <w:pStyle w:val="ListParagraph"/>
        <w:numPr>
          <w:ilvl w:val="0"/>
          <w:numId w:val="22"/>
        </w:numPr>
        <w:spacing w:after="0" w:line="240" w:lineRule="auto"/>
        <w:contextualSpacing w:val="0"/>
        <w:jc w:val="both"/>
      </w:pPr>
      <w:r w:rsidRPr="00B84686">
        <w:t xml:space="preserve">alternative routes to be identified in the instance of extended road works or road blockages; </w:t>
      </w:r>
    </w:p>
    <w:p w14:paraId="75CE5A6A" w14:textId="77777777" w:rsidR="00293E5C" w:rsidRPr="00B84686" w:rsidRDefault="00293E5C" w:rsidP="00896117">
      <w:pPr>
        <w:pStyle w:val="ListParagraph"/>
        <w:numPr>
          <w:ilvl w:val="0"/>
          <w:numId w:val="22"/>
        </w:numPr>
        <w:spacing w:after="0" w:line="240" w:lineRule="auto"/>
        <w:contextualSpacing w:val="0"/>
        <w:jc w:val="both"/>
      </w:pPr>
      <w:r w:rsidRPr="00B84686">
        <w:t xml:space="preserve">the public to be notified of all disturbance to their normal routes; </w:t>
      </w:r>
    </w:p>
    <w:p w14:paraId="086F7D57" w14:textId="77777777" w:rsidR="00293E5C" w:rsidRPr="00B84686" w:rsidRDefault="00293E5C" w:rsidP="00896117">
      <w:pPr>
        <w:pStyle w:val="ListParagraph"/>
        <w:numPr>
          <w:ilvl w:val="0"/>
          <w:numId w:val="22"/>
        </w:numPr>
        <w:spacing w:after="0" w:line="240" w:lineRule="auto"/>
        <w:contextualSpacing w:val="0"/>
        <w:jc w:val="both"/>
      </w:pPr>
      <w:r w:rsidRPr="00B84686">
        <w:t>signposting, warning signs, barriers and traffic diversions must be clearly visible</w:t>
      </w:r>
      <w:r w:rsidR="005232C6" w:rsidRPr="00B84686">
        <w:t>,</w:t>
      </w:r>
      <w:r w:rsidRPr="00B84686">
        <w:t xml:space="preserve"> and the public warned of all potential hazards; </w:t>
      </w:r>
    </w:p>
    <w:p w14:paraId="38281B24" w14:textId="77777777" w:rsidR="00293E5C" w:rsidRPr="00B84686" w:rsidRDefault="00293E5C" w:rsidP="00896117">
      <w:pPr>
        <w:pStyle w:val="ListParagraph"/>
        <w:numPr>
          <w:ilvl w:val="0"/>
          <w:numId w:val="22"/>
        </w:numPr>
        <w:spacing w:after="0" w:line="240" w:lineRule="auto"/>
        <w:contextualSpacing w:val="0"/>
        <w:jc w:val="both"/>
      </w:pPr>
      <w:r w:rsidRPr="00B84686">
        <w:lastRenderedPageBreak/>
        <w:t xml:space="preserve">provision must be made for the safe passages and crossings for all pedestrians where construction traffic interferes with their normal route; </w:t>
      </w:r>
    </w:p>
    <w:p w14:paraId="75A6182E" w14:textId="77777777" w:rsidR="00293E5C" w:rsidRPr="00B84686" w:rsidRDefault="00293E5C" w:rsidP="00896117">
      <w:pPr>
        <w:pStyle w:val="ListParagraph"/>
        <w:numPr>
          <w:ilvl w:val="0"/>
          <w:numId w:val="22"/>
        </w:numPr>
        <w:spacing w:after="0" w:line="240" w:lineRule="auto"/>
        <w:contextualSpacing w:val="0"/>
        <w:jc w:val="both"/>
      </w:pPr>
      <w:r w:rsidRPr="00B84686">
        <w:t xml:space="preserve">there must be active traffic management by trained and visible staff at the site or along roadways as required to ensure safe and convenient passage for the vehicular and pedestrian public; </w:t>
      </w:r>
    </w:p>
    <w:p w14:paraId="7FFA9052" w14:textId="77777777" w:rsidR="00293E5C" w:rsidRPr="00B84686" w:rsidRDefault="00293E5C" w:rsidP="00896117">
      <w:pPr>
        <w:pStyle w:val="ListParagraph"/>
        <w:numPr>
          <w:ilvl w:val="0"/>
          <w:numId w:val="22"/>
        </w:numPr>
        <w:spacing w:after="0" w:line="240" w:lineRule="auto"/>
        <w:jc w:val="both"/>
      </w:pPr>
      <w:r w:rsidRPr="00B84686">
        <w:t>adjustment of working hours to local traffic patterns (e.g. avoiding major transport activities during rush hours or times of livestock movement).</w:t>
      </w:r>
    </w:p>
    <w:p w14:paraId="4A7FA47B" w14:textId="77777777" w:rsidR="00293E5C" w:rsidRPr="00B84686" w:rsidRDefault="00293E5C" w:rsidP="00293E5C">
      <w:pPr>
        <w:spacing w:after="0" w:line="240" w:lineRule="auto"/>
        <w:rPr>
          <w:rFonts w:cstheme="majorHAnsi"/>
        </w:rPr>
      </w:pPr>
    </w:p>
    <w:p w14:paraId="1DD5E4EB" w14:textId="77777777" w:rsidR="00293E5C" w:rsidRPr="00B84686" w:rsidRDefault="00293E5C"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Emergency Response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ESS4</w:t>
      </w:r>
      <w:r w:rsidR="00E46F98" w:rsidRPr="00B84686">
        <w:rPr>
          <w:rFonts w:asciiTheme="majorHAnsi" w:hAnsiTheme="majorHAnsi" w:cstheme="majorHAnsi"/>
          <w:color w:val="1F3864" w:themeColor="accent5" w:themeShade="80"/>
        </w:rPr>
        <w:t>)</w:t>
      </w:r>
    </w:p>
    <w:p w14:paraId="31BBC3DE" w14:textId="77777777" w:rsidR="001651E6" w:rsidRPr="00B84686" w:rsidRDefault="001651E6" w:rsidP="001651E6">
      <w:pPr>
        <w:spacing w:after="0" w:line="240" w:lineRule="auto"/>
        <w:jc w:val="both"/>
        <w:rPr>
          <w:rFonts w:cs="Segoe UI"/>
          <w:b/>
          <w:color w:val="A8D08D" w:themeColor="accent6" w:themeTint="99"/>
          <w:szCs w:val="24"/>
        </w:rPr>
      </w:pPr>
    </w:p>
    <w:p w14:paraId="0B55F3D8" w14:textId="77777777" w:rsidR="00D5799D" w:rsidRPr="00B84686" w:rsidRDefault="00D5799D" w:rsidP="00D5799D">
      <w:pPr>
        <w:widowControl w:val="0"/>
        <w:autoSpaceDE w:val="0"/>
        <w:autoSpaceDN w:val="0"/>
        <w:adjustRightInd w:val="0"/>
        <w:spacing w:after="0" w:line="240" w:lineRule="auto"/>
        <w:jc w:val="both"/>
        <w:rPr>
          <w:rFonts w:cstheme="minorHAnsi"/>
        </w:rPr>
      </w:pPr>
      <w:r w:rsidRPr="00B84686">
        <w:rPr>
          <w:rFonts w:cstheme="minorHAnsi"/>
        </w:rPr>
        <w:t>An emergency is any unplanned event that can cause deaths or injuries to employees, customers or the public; or that can shut down a business, disrupt operations, cause physical or environmental damage, or threaten the facility’s financial standing or public image. Examples of events which can be considered emergencies are fire, explosion, toxic release, any natural disaster like hurricane, earthquake etc., communications failure and civil disturbance. Emergency response management is the process of preparing for, mitigating, responding to and recovering from an emergency. Emergency response management is a dynamic process. Planning, though critical, is not the only component. Training, conducting drills, testing equipment and coordinating activities with the community are other important functions. SLASPA will prepare a generic emergency response plan (ERP), which will help to effectively manage an emergency situation during an incident to: (i)control and/or extinguish fires or explosions; (ii)contain leakages or spillages; (iii)rescue people and bring for treatment if necessary; (iv)safeguard human lives; and (v)minimize damage to property and environment.</w:t>
      </w:r>
      <w:r w:rsidR="002F6B9E" w:rsidRPr="00B84686">
        <w:rPr>
          <w:rFonts w:cstheme="minorHAnsi"/>
        </w:rPr>
        <w:t xml:space="preserve"> </w:t>
      </w:r>
      <w:r w:rsidRPr="00B84686">
        <w:rPr>
          <w:rFonts w:cstheme="minorHAnsi"/>
        </w:rPr>
        <w:t>The purpose of this ERP is to ensure that any form of emergency, which interrupts normal and safe working conditions in the project activities, can be dealt with in a systematic manner. Operational procedures are spelt out to enable a coordinated plan of action to be carried out to control the emergency and to restore it back to normal.</w:t>
      </w:r>
    </w:p>
    <w:p w14:paraId="7B7850ED" w14:textId="77777777" w:rsidR="00D5799D" w:rsidRPr="00B84686" w:rsidRDefault="00D5799D" w:rsidP="00D5799D">
      <w:pPr>
        <w:widowControl w:val="0"/>
        <w:autoSpaceDE w:val="0"/>
        <w:autoSpaceDN w:val="0"/>
        <w:adjustRightInd w:val="0"/>
        <w:spacing w:after="0" w:line="240" w:lineRule="auto"/>
        <w:jc w:val="both"/>
        <w:rPr>
          <w:rFonts w:cstheme="minorHAnsi"/>
        </w:rPr>
      </w:pPr>
    </w:p>
    <w:p w14:paraId="201CCAA8" w14:textId="15F3951E" w:rsidR="006E55FE" w:rsidRPr="00B84686" w:rsidRDefault="00D5799D" w:rsidP="00F257F4">
      <w:pPr>
        <w:widowControl w:val="0"/>
        <w:autoSpaceDE w:val="0"/>
        <w:autoSpaceDN w:val="0"/>
        <w:adjustRightInd w:val="0"/>
        <w:spacing w:after="0" w:line="240" w:lineRule="auto"/>
        <w:jc w:val="both"/>
        <w:rPr>
          <w:rFonts w:cs="Segoe UI"/>
          <w:szCs w:val="24"/>
        </w:rPr>
      </w:pPr>
      <w:r w:rsidRPr="00B84686">
        <w:rPr>
          <w:rFonts w:cs="Segoe UI"/>
          <w:szCs w:val="24"/>
        </w:rPr>
        <w:t xml:space="preserve">Each </w:t>
      </w:r>
      <w:r w:rsidR="00A36ED0" w:rsidRPr="00B84686">
        <w:rPr>
          <w:rFonts w:cs="Segoe UI"/>
          <w:szCs w:val="24"/>
        </w:rPr>
        <w:t xml:space="preserve">contractor will be required to prepare an emergency response plan (ERP) </w:t>
      </w:r>
      <w:r w:rsidRPr="00B84686">
        <w:rPr>
          <w:rFonts w:cs="Segoe UI"/>
          <w:szCs w:val="24"/>
        </w:rPr>
        <w:t xml:space="preserve">based on the generic ERP </w:t>
      </w:r>
      <w:r w:rsidR="00A36ED0" w:rsidRPr="00B84686">
        <w:rPr>
          <w:rFonts w:cs="Segoe UI"/>
          <w:szCs w:val="24"/>
        </w:rPr>
        <w:t xml:space="preserve">for events and accidents </w:t>
      </w:r>
      <w:r w:rsidRPr="00B84686">
        <w:rPr>
          <w:rFonts w:cs="Segoe UI"/>
          <w:szCs w:val="24"/>
        </w:rPr>
        <w:t xml:space="preserve">before initiating any physical </w:t>
      </w:r>
      <w:r w:rsidR="00A36ED0" w:rsidRPr="00B84686">
        <w:rPr>
          <w:rFonts w:cs="Segoe UI"/>
          <w:szCs w:val="24"/>
        </w:rPr>
        <w:t xml:space="preserve">construction. This includes procedures for management of spilled hydrocarbons or hazardous materials, as previously noted. </w:t>
      </w:r>
    </w:p>
    <w:p w14:paraId="0B976281" w14:textId="77777777" w:rsidR="00A36ED0" w:rsidRPr="00B84686" w:rsidRDefault="00A36ED0" w:rsidP="00A36ED0">
      <w:pPr>
        <w:spacing w:after="0" w:line="240" w:lineRule="auto"/>
        <w:jc w:val="both"/>
        <w:rPr>
          <w:rFonts w:cs="Segoe UI"/>
          <w:szCs w:val="24"/>
        </w:rPr>
      </w:pPr>
    </w:p>
    <w:p w14:paraId="49AAAFAD" w14:textId="77777777" w:rsidR="00A36ED0" w:rsidRPr="00B84686" w:rsidRDefault="00A36ED0" w:rsidP="00A36ED0">
      <w:pPr>
        <w:spacing w:after="0" w:line="240" w:lineRule="auto"/>
        <w:jc w:val="both"/>
      </w:pPr>
      <w:r w:rsidRPr="00B84686">
        <w:t>The contractor shall be responsible for maintaining security over the construction site, including the protection of stored materials and equipment. In the event of severe weather, the contractor shall secure the construction site and associated equipment in such a manner as to protect the site and adjacent areas from consequential damages. This includes the management of onsite, construction materials, construction and sanitary wastes, additional strengthening of erosion control and soil stabilization systems, and other conditions resulting from contractor activities which may increase the potential for damages</w:t>
      </w:r>
      <w:r w:rsidR="00E417EB" w:rsidRPr="00B84686">
        <w:t>.</w:t>
      </w:r>
    </w:p>
    <w:p w14:paraId="34225E42" w14:textId="77777777" w:rsidR="00E417EB" w:rsidRPr="00B84686" w:rsidRDefault="00E417EB" w:rsidP="00A36ED0">
      <w:pPr>
        <w:spacing w:after="0" w:line="240" w:lineRule="auto"/>
        <w:jc w:val="both"/>
      </w:pPr>
    </w:p>
    <w:p w14:paraId="2586DEB9" w14:textId="77777777" w:rsidR="00E417EB" w:rsidRPr="00B84686" w:rsidRDefault="00E417EB" w:rsidP="00E417EB">
      <w:pPr>
        <w:spacing w:after="0" w:line="240" w:lineRule="auto"/>
        <w:jc w:val="both"/>
        <w:rPr>
          <w:rFonts w:cs="Segoe UI"/>
        </w:rPr>
      </w:pPr>
      <w:r w:rsidRPr="00B84686">
        <w:t xml:space="preserve">In addition, the </w:t>
      </w:r>
      <w:r w:rsidRPr="00B84686">
        <w:rPr>
          <w:rFonts w:cstheme="minorHAnsi"/>
        </w:rPr>
        <w:t>A Borrower’s Guide to Response to Environmental, Social and Occupational Health and Safety Incidents for the World Bank Financed Projects has been added in the Appendix – N.</w:t>
      </w:r>
    </w:p>
    <w:p w14:paraId="421B2364" w14:textId="77777777" w:rsidR="00E417EB" w:rsidRPr="00B84686" w:rsidRDefault="00E417EB" w:rsidP="00A36ED0">
      <w:pPr>
        <w:spacing w:after="0" w:line="240" w:lineRule="auto"/>
        <w:jc w:val="both"/>
        <w:rPr>
          <w:rFonts w:cs="Segoe UI"/>
          <w:szCs w:val="24"/>
        </w:rPr>
      </w:pPr>
    </w:p>
    <w:p w14:paraId="26299869" w14:textId="77777777" w:rsidR="00293E5C" w:rsidRPr="00B84686" w:rsidRDefault="00293E5C" w:rsidP="001651E6">
      <w:pPr>
        <w:spacing w:after="0" w:line="240" w:lineRule="auto"/>
        <w:jc w:val="both"/>
        <w:rPr>
          <w:rFonts w:cs="Segoe UI"/>
          <w:szCs w:val="24"/>
        </w:rPr>
      </w:pPr>
    </w:p>
    <w:p w14:paraId="24C8A8E5" w14:textId="77777777" w:rsidR="001E3BC1" w:rsidRPr="00B84686" w:rsidRDefault="001E3BC1"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Land Acquisition</w:t>
      </w:r>
      <w:r w:rsidR="004C767B" w:rsidRPr="00B84686">
        <w:rPr>
          <w:rFonts w:asciiTheme="majorHAnsi" w:hAnsiTheme="majorHAnsi" w:cstheme="majorHAnsi"/>
          <w:color w:val="1F3864" w:themeColor="accent5" w:themeShade="80"/>
        </w:rPr>
        <w:t>, Temporary Access</w:t>
      </w:r>
      <w:r w:rsidRPr="00B84686">
        <w:rPr>
          <w:rFonts w:asciiTheme="majorHAnsi" w:hAnsiTheme="majorHAnsi" w:cstheme="majorHAnsi"/>
          <w:color w:val="1F3864" w:themeColor="accent5" w:themeShade="80"/>
        </w:rPr>
        <w:t xml:space="preserve"> and Resettlement</w:t>
      </w:r>
      <w:r w:rsidR="00E46F98" w:rsidRPr="00B84686">
        <w:rPr>
          <w:rFonts w:asciiTheme="majorHAnsi" w:hAnsiTheme="majorHAnsi" w:cstheme="majorHAnsi"/>
          <w:color w:val="1F3864" w:themeColor="accent5" w:themeShade="80"/>
        </w:rPr>
        <w:t xml:space="preserve"> (</w:t>
      </w:r>
      <w:r w:rsidR="00B467D0" w:rsidRPr="00B84686">
        <w:rPr>
          <w:rFonts w:asciiTheme="majorHAnsi" w:hAnsiTheme="majorHAnsi" w:cstheme="majorHAnsi"/>
          <w:color w:val="1F3864" w:themeColor="accent5" w:themeShade="80"/>
        </w:rPr>
        <w:t>ESS5</w:t>
      </w:r>
      <w:r w:rsidR="00E46F98" w:rsidRPr="00B84686">
        <w:rPr>
          <w:rFonts w:asciiTheme="majorHAnsi" w:hAnsiTheme="majorHAnsi" w:cstheme="majorHAnsi"/>
          <w:color w:val="1F3864" w:themeColor="accent5" w:themeShade="80"/>
        </w:rPr>
        <w:t>)</w:t>
      </w:r>
    </w:p>
    <w:p w14:paraId="41042E3C" w14:textId="77777777" w:rsidR="0095363A" w:rsidRPr="00B84686" w:rsidRDefault="0095363A" w:rsidP="004C767B">
      <w:pPr>
        <w:spacing w:after="0" w:line="240" w:lineRule="auto"/>
        <w:jc w:val="both"/>
        <w:rPr>
          <w:rFonts w:cs="Segoe UI"/>
          <w:szCs w:val="24"/>
        </w:rPr>
      </w:pPr>
    </w:p>
    <w:p w14:paraId="586E93DB" w14:textId="2D844295" w:rsidR="00B47920" w:rsidRPr="00B84686" w:rsidRDefault="00B47920" w:rsidP="00B47920">
      <w:pPr>
        <w:spacing w:after="0" w:line="240" w:lineRule="auto"/>
        <w:jc w:val="both"/>
        <w:rPr>
          <w:rFonts w:cs="Segoe UI"/>
          <w:szCs w:val="24"/>
        </w:rPr>
      </w:pPr>
      <w:r w:rsidRPr="00B84686">
        <w:rPr>
          <w:rFonts w:cs="Segoe UI"/>
          <w:szCs w:val="24"/>
        </w:rPr>
        <w:t xml:space="preserve">The </w:t>
      </w:r>
      <w:r w:rsidR="00066522" w:rsidRPr="00B84686">
        <w:rPr>
          <w:rFonts w:cs="Segoe UI"/>
          <w:szCs w:val="24"/>
        </w:rPr>
        <w:t xml:space="preserve">tentatively </w:t>
      </w:r>
      <w:r w:rsidRPr="00B84686">
        <w:rPr>
          <w:rFonts w:cs="Segoe UI"/>
          <w:szCs w:val="24"/>
        </w:rPr>
        <w:t xml:space="preserve">selected locations for </w:t>
      </w:r>
      <w:r w:rsidR="00066522" w:rsidRPr="00B84686">
        <w:rPr>
          <w:rFonts w:cs="Segoe UI"/>
          <w:szCs w:val="24"/>
        </w:rPr>
        <w:t xml:space="preserve">the </w:t>
      </w:r>
      <w:r w:rsidRPr="00B84686">
        <w:rPr>
          <w:rFonts w:cs="Segoe UI"/>
          <w:szCs w:val="24"/>
        </w:rPr>
        <w:t xml:space="preserve">ADS-B </w:t>
      </w:r>
      <w:r w:rsidR="00066522" w:rsidRPr="00B84686">
        <w:rPr>
          <w:rFonts w:cs="Segoe UI"/>
          <w:szCs w:val="24"/>
        </w:rPr>
        <w:t xml:space="preserve">antennae are on existing </w:t>
      </w:r>
      <w:r w:rsidRPr="00B84686">
        <w:rPr>
          <w:rFonts w:cs="Segoe UI"/>
          <w:szCs w:val="24"/>
        </w:rPr>
        <w:t xml:space="preserve">towers </w:t>
      </w:r>
      <w:r w:rsidR="00066522" w:rsidRPr="00B84686">
        <w:rPr>
          <w:rFonts w:cs="Segoe UI"/>
          <w:szCs w:val="24"/>
        </w:rPr>
        <w:t xml:space="preserve">and </w:t>
      </w:r>
      <w:r w:rsidRPr="00B84686">
        <w:rPr>
          <w:rFonts w:cs="Segoe UI"/>
          <w:szCs w:val="24"/>
        </w:rPr>
        <w:t xml:space="preserve">should </w:t>
      </w:r>
      <w:r w:rsidR="00066522" w:rsidRPr="00B84686">
        <w:rPr>
          <w:rFonts w:cs="Segoe UI"/>
          <w:szCs w:val="24"/>
        </w:rPr>
        <w:t xml:space="preserve">therefore </w:t>
      </w:r>
      <w:r w:rsidR="00D5799D" w:rsidRPr="00B84686">
        <w:rPr>
          <w:rFonts w:cs="Segoe UI"/>
          <w:szCs w:val="24"/>
        </w:rPr>
        <w:t>cause</w:t>
      </w:r>
      <w:r w:rsidR="002F6B9E" w:rsidRPr="00B84686">
        <w:rPr>
          <w:rFonts w:cs="Segoe UI"/>
          <w:szCs w:val="24"/>
        </w:rPr>
        <w:t xml:space="preserve"> </w:t>
      </w:r>
      <w:r w:rsidRPr="00B84686">
        <w:rPr>
          <w:rFonts w:cs="Segoe UI"/>
          <w:szCs w:val="24"/>
        </w:rPr>
        <w:t xml:space="preserve">no inconvenience to </w:t>
      </w:r>
      <w:r w:rsidR="00066522" w:rsidRPr="00B84686">
        <w:rPr>
          <w:rFonts w:cs="Segoe UI"/>
          <w:szCs w:val="24"/>
        </w:rPr>
        <w:t>residents or nearby communities</w:t>
      </w:r>
      <w:r w:rsidRPr="00B84686">
        <w:rPr>
          <w:rFonts w:cs="Segoe UI"/>
          <w:szCs w:val="24"/>
        </w:rPr>
        <w:t xml:space="preserve">. However, </w:t>
      </w:r>
      <w:r w:rsidR="00066522" w:rsidRPr="00B84686">
        <w:rPr>
          <w:rFonts w:cs="Segoe UI"/>
          <w:szCs w:val="24"/>
        </w:rPr>
        <w:t xml:space="preserve">if a new location is proposed then </w:t>
      </w:r>
      <w:r w:rsidRPr="00B84686">
        <w:rPr>
          <w:rFonts w:cs="Segoe UI"/>
          <w:szCs w:val="24"/>
        </w:rPr>
        <w:t xml:space="preserve">the locations and their access routes will be screened and </w:t>
      </w:r>
      <w:r w:rsidR="00AF532C" w:rsidRPr="00B84686">
        <w:rPr>
          <w:rFonts w:cs="Segoe UI"/>
          <w:szCs w:val="24"/>
        </w:rPr>
        <w:t>any sites with involuntary resettlement must be excluded.  Any land acquisition or lease for such purpose must follow a fair and transparent voluntary process.  Screening c</w:t>
      </w:r>
      <w:r w:rsidRPr="00B84686">
        <w:rPr>
          <w:rFonts w:cs="Segoe UI"/>
          <w:szCs w:val="24"/>
        </w:rPr>
        <w:t xml:space="preserve">riteria </w:t>
      </w:r>
      <w:r w:rsidR="00AF532C" w:rsidRPr="00B84686">
        <w:rPr>
          <w:rFonts w:cs="Segoe UI"/>
          <w:szCs w:val="24"/>
        </w:rPr>
        <w:t>include</w:t>
      </w:r>
      <w:r w:rsidRPr="00B84686">
        <w:rPr>
          <w:rFonts w:cs="Segoe UI"/>
          <w:szCs w:val="24"/>
        </w:rPr>
        <w:t>:</w:t>
      </w:r>
    </w:p>
    <w:p w14:paraId="252B0D28" w14:textId="77777777" w:rsidR="00B47920" w:rsidRPr="00B84686" w:rsidRDefault="00B47920" w:rsidP="00B47920">
      <w:pPr>
        <w:spacing w:after="0" w:line="240" w:lineRule="auto"/>
        <w:jc w:val="both"/>
        <w:rPr>
          <w:rFonts w:cs="Segoe UI"/>
          <w:szCs w:val="24"/>
        </w:rPr>
      </w:pPr>
    </w:p>
    <w:p w14:paraId="7FA46DC7" w14:textId="412FDDE3" w:rsidR="00B47920" w:rsidRPr="00B84686" w:rsidRDefault="00B47920" w:rsidP="00896117">
      <w:pPr>
        <w:pStyle w:val="ListParagraph"/>
        <w:numPr>
          <w:ilvl w:val="0"/>
          <w:numId w:val="23"/>
        </w:numPr>
        <w:spacing w:after="0" w:line="240" w:lineRule="auto"/>
        <w:contextualSpacing w:val="0"/>
        <w:jc w:val="both"/>
        <w:rPr>
          <w:color w:val="000000"/>
        </w:rPr>
      </w:pPr>
      <w:r w:rsidRPr="00B84686">
        <w:rPr>
          <w:rFonts w:cs="Segoe UI"/>
          <w:szCs w:val="24"/>
        </w:rPr>
        <w:t xml:space="preserve">There must be </w:t>
      </w:r>
      <w:r w:rsidR="00AF532C" w:rsidRPr="00B84686">
        <w:rPr>
          <w:rFonts w:cs="Segoe UI"/>
          <w:szCs w:val="24"/>
        </w:rPr>
        <w:t xml:space="preserve">no involuntary </w:t>
      </w:r>
      <w:r w:rsidRPr="00B84686">
        <w:rPr>
          <w:color w:val="000000"/>
        </w:rPr>
        <w:t>acquisition of lands, physical relocation of persons (even if not the property owner), and removal of crops or access to livelihood</w:t>
      </w:r>
      <w:r w:rsidR="00066522" w:rsidRPr="00B84686">
        <w:rPr>
          <w:color w:val="000000"/>
        </w:rPr>
        <w:t>;</w:t>
      </w:r>
    </w:p>
    <w:p w14:paraId="6214589D" w14:textId="64602235" w:rsidR="00B47920" w:rsidRPr="00B84686" w:rsidRDefault="00B47920" w:rsidP="00896117">
      <w:pPr>
        <w:pStyle w:val="ListParagraph"/>
        <w:numPr>
          <w:ilvl w:val="0"/>
          <w:numId w:val="23"/>
        </w:numPr>
        <w:spacing w:after="0" w:line="240" w:lineRule="auto"/>
        <w:contextualSpacing w:val="0"/>
        <w:jc w:val="both"/>
        <w:rPr>
          <w:color w:val="000000"/>
        </w:rPr>
      </w:pPr>
      <w:r w:rsidRPr="00B84686">
        <w:rPr>
          <w:color w:val="000000"/>
        </w:rPr>
        <w:t>There will be no removal of persons or their assets such as crops or structures, or by requiring access or occupation without recourse or recompense</w:t>
      </w:r>
      <w:r w:rsidR="00066522" w:rsidRPr="00B84686">
        <w:rPr>
          <w:color w:val="000000"/>
        </w:rPr>
        <w:t>;</w:t>
      </w:r>
    </w:p>
    <w:p w14:paraId="41985979" w14:textId="570D35CD" w:rsidR="00B47920" w:rsidRPr="00B84686" w:rsidRDefault="00B47920" w:rsidP="00896117">
      <w:pPr>
        <w:pStyle w:val="ListParagraph"/>
        <w:numPr>
          <w:ilvl w:val="0"/>
          <w:numId w:val="23"/>
        </w:numPr>
        <w:spacing w:after="0" w:line="240" w:lineRule="auto"/>
        <w:contextualSpacing w:val="0"/>
        <w:jc w:val="both"/>
        <w:rPr>
          <w:color w:val="000000"/>
        </w:rPr>
      </w:pPr>
      <w:r w:rsidRPr="00B84686">
        <w:rPr>
          <w:color w:val="000000"/>
        </w:rPr>
        <w:t>If any works or activities to be financed as part of this project or at a later stage will be on government lands, the lands should be unoccupied and unencumbered by informal settlers or their assets</w:t>
      </w:r>
      <w:r w:rsidR="00066522" w:rsidRPr="00B84686">
        <w:rPr>
          <w:color w:val="000000"/>
        </w:rPr>
        <w:t>;</w:t>
      </w:r>
    </w:p>
    <w:p w14:paraId="0CAD5A04" w14:textId="30D5DE8D" w:rsidR="00B47920" w:rsidRPr="00B84686" w:rsidRDefault="00B47920" w:rsidP="00896117">
      <w:pPr>
        <w:pStyle w:val="ListParagraph"/>
        <w:numPr>
          <w:ilvl w:val="0"/>
          <w:numId w:val="23"/>
        </w:numPr>
        <w:spacing w:after="0" w:line="240" w:lineRule="auto"/>
        <w:contextualSpacing w:val="0"/>
        <w:jc w:val="both"/>
        <w:rPr>
          <w:color w:val="000000"/>
        </w:rPr>
      </w:pPr>
      <w:r w:rsidRPr="00B84686">
        <w:rPr>
          <w:color w:val="000000"/>
        </w:rPr>
        <w:t>Privately owned land or land purchased through willing-seller and willing-buyer is acceptable, provided that the land acquisition must occur by mutual agreement in exchange for a notarized purchase contract based on the market price at the date of acquisition</w:t>
      </w:r>
      <w:r w:rsidR="00066522" w:rsidRPr="00B84686">
        <w:rPr>
          <w:color w:val="000000"/>
        </w:rPr>
        <w:t>;</w:t>
      </w:r>
    </w:p>
    <w:p w14:paraId="716303DF" w14:textId="77777777" w:rsidR="00B47920" w:rsidRPr="00B84686" w:rsidRDefault="00B47920" w:rsidP="00896117">
      <w:pPr>
        <w:pStyle w:val="ListParagraph"/>
        <w:numPr>
          <w:ilvl w:val="0"/>
          <w:numId w:val="23"/>
        </w:numPr>
        <w:spacing w:after="0" w:line="240" w:lineRule="auto"/>
        <w:jc w:val="both"/>
        <w:rPr>
          <w:rFonts w:cs="Segoe UI"/>
          <w:szCs w:val="24"/>
        </w:rPr>
      </w:pPr>
      <w:r w:rsidRPr="00B84686">
        <w:rPr>
          <w:color w:val="000000"/>
        </w:rPr>
        <w:t>Any temporary access agreements should be equitable, voluntary, and documented in writing.</w:t>
      </w:r>
    </w:p>
    <w:p w14:paraId="7E987998" w14:textId="77777777" w:rsidR="006E55FE" w:rsidRPr="00B84686" w:rsidRDefault="006E55FE" w:rsidP="00F257F4">
      <w:pPr>
        <w:spacing w:after="0" w:line="240" w:lineRule="auto"/>
        <w:ind w:left="360"/>
        <w:jc w:val="both"/>
        <w:rPr>
          <w:rFonts w:cs="Segoe UI"/>
          <w:szCs w:val="24"/>
        </w:rPr>
      </w:pPr>
    </w:p>
    <w:p w14:paraId="3A7DB887" w14:textId="77777777" w:rsidR="00B47920" w:rsidRPr="00B84686" w:rsidRDefault="00B47920" w:rsidP="00B47920">
      <w:pPr>
        <w:spacing w:after="0" w:line="240" w:lineRule="auto"/>
        <w:jc w:val="both"/>
        <w:rPr>
          <w:rFonts w:cs="Segoe UI"/>
          <w:szCs w:val="24"/>
        </w:rPr>
      </w:pPr>
    </w:p>
    <w:p w14:paraId="041CD3B6" w14:textId="77777777" w:rsidR="00B47920" w:rsidRPr="00B84686" w:rsidRDefault="00B47920" w:rsidP="00B47920">
      <w:pPr>
        <w:spacing w:after="0" w:line="240" w:lineRule="auto"/>
        <w:jc w:val="both"/>
        <w:rPr>
          <w:rFonts w:cs="Segoe UI"/>
          <w:szCs w:val="24"/>
        </w:rPr>
      </w:pPr>
      <w:r w:rsidRPr="00B84686">
        <w:rPr>
          <w:rFonts w:cs="Segoe UI"/>
          <w:szCs w:val="24"/>
        </w:rPr>
        <w:t>The requirements above provide general guidelines. Any purchase or acquisition of any lands, as needed, would be done in compliance with standard ESS5</w:t>
      </w:r>
      <w:r w:rsidR="00AF532C" w:rsidRPr="00B84686">
        <w:rPr>
          <w:rFonts w:cs="Segoe UI"/>
          <w:szCs w:val="24"/>
        </w:rPr>
        <w:t xml:space="preserve"> and ensure that any sites where involuntary resettlement would occur must be excluded</w:t>
      </w:r>
      <w:r w:rsidRPr="00B84686">
        <w:rPr>
          <w:rFonts w:cs="Segoe UI"/>
          <w:szCs w:val="24"/>
        </w:rPr>
        <w:t>.</w:t>
      </w:r>
    </w:p>
    <w:p w14:paraId="60F2973A" w14:textId="77777777" w:rsidR="00B47920" w:rsidRPr="00B84686" w:rsidRDefault="00B47920" w:rsidP="004C767B">
      <w:pPr>
        <w:spacing w:after="0" w:line="240" w:lineRule="auto"/>
        <w:jc w:val="both"/>
        <w:rPr>
          <w:rFonts w:cs="Segoe UI"/>
          <w:szCs w:val="24"/>
        </w:rPr>
      </w:pPr>
    </w:p>
    <w:p w14:paraId="55A0690E"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Bird Hazard and Wildlife Management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ESS6</w:t>
      </w:r>
      <w:r w:rsidR="00E46F98" w:rsidRPr="00B84686">
        <w:rPr>
          <w:rFonts w:asciiTheme="majorHAnsi" w:hAnsiTheme="majorHAnsi" w:cstheme="majorHAnsi"/>
          <w:color w:val="1F3864" w:themeColor="accent5" w:themeShade="80"/>
        </w:rPr>
        <w:t>)</w:t>
      </w:r>
    </w:p>
    <w:p w14:paraId="05EB27E3" w14:textId="77777777" w:rsidR="001651E6" w:rsidRPr="00B84686" w:rsidRDefault="001651E6" w:rsidP="001651E6">
      <w:pPr>
        <w:spacing w:after="0" w:line="240" w:lineRule="auto"/>
        <w:jc w:val="both"/>
        <w:rPr>
          <w:rFonts w:cs="Segoe UI"/>
          <w:b/>
          <w:color w:val="A8D08D" w:themeColor="accent6" w:themeTint="99"/>
          <w:szCs w:val="24"/>
        </w:rPr>
      </w:pPr>
    </w:p>
    <w:p w14:paraId="2965F53A" w14:textId="3117DA94" w:rsidR="004864E7" w:rsidRPr="00B84686" w:rsidRDefault="004864E7" w:rsidP="00C1592D">
      <w:pPr>
        <w:spacing w:after="0" w:line="240" w:lineRule="auto"/>
        <w:jc w:val="both"/>
        <w:rPr>
          <w:rFonts w:cs="Segoe UI"/>
          <w:szCs w:val="24"/>
        </w:rPr>
      </w:pPr>
      <w:r w:rsidRPr="00B84686">
        <w:rPr>
          <w:rFonts w:cs="Segoe UI"/>
          <w:szCs w:val="24"/>
        </w:rPr>
        <w:t xml:space="preserve">As mentioned earlier, the project induced activities will not result any impact on the nearby wetlands (the La Tourney nature Reserve) </w:t>
      </w:r>
      <w:r w:rsidR="00E10F9E" w:rsidRPr="00B84686">
        <w:rPr>
          <w:rFonts w:cs="Segoe UI"/>
          <w:szCs w:val="24"/>
        </w:rPr>
        <w:t xml:space="preserve">or </w:t>
      </w:r>
      <w:r w:rsidRPr="00B84686">
        <w:rPr>
          <w:rFonts w:cs="Segoe UI"/>
          <w:szCs w:val="24"/>
        </w:rPr>
        <w:t xml:space="preserve">sensitive marine and coastal habitat (the Point Sable Management Area).  </w:t>
      </w:r>
      <w:r w:rsidRPr="00B84686">
        <w:rPr>
          <w:noProof/>
        </w:rPr>
        <w:t xml:space="preserve">Further investigation will be carried out on possible risks and impacts during the detailed engineering design and updating </w:t>
      </w:r>
      <w:r w:rsidR="00E10F9E" w:rsidRPr="00B84686">
        <w:rPr>
          <w:noProof/>
        </w:rPr>
        <w:t xml:space="preserve">of </w:t>
      </w:r>
      <w:r w:rsidRPr="00B84686">
        <w:rPr>
          <w:noProof/>
        </w:rPr>
        <w:t>the ESA. If any significant impact</w:t>
      </w:r>
      <w:r w:rsidR="00E10F9E" w:rsidRPr="00B84686">
        <w:rPr>
          <w:noProof/>
        </w:rPr>
        <w:t xml:space="preserve"> is</w:t>
      </w:r>
      <w:r w:rsidRPr="00B84686">
        <w:rPr>
          <w:noProof/>
        </w:rPr>
        <w:t xml:space="preserve"> identified, a biodiversity conservation plan will be prepared as part of the updated </w:t>
      </w:r>
      <w:r w:rsidR="00B62574" w:rsidRPr="00B84686">
        <w:rPr>
          <w:noProof/>
        </w:rPr>
        <w:t xml:space="preserve">ESA and </w:t>
      </w:r>
      <w:r w:rsidRPr="00B84686">
        <w:rPr>
          <w:noProof/>
        </w:rPr>
        <w:t xml:space="preserve">ESMP. The updated ESA will also provide guidance to include an evaluation of the systems and verification practices used by the primary suppliers to ensure that any natural resource commodities, specifically sand mining, will not result any significant conversion or significant degradation of natural or critical habitats due to the physical work in UVF. Primary suppliers (e.g. of sand) will also be verified to ensure that provisions of raw materials are sourced with consideration of ESS6 provisions. The borrower will identify where the supply is coming from and the habitat type of the source area and </w:t>
      </w:r>
      <w:r w:rsidR="00195F11" w:rsidRPr="00B84686">
        <w:rPr>
          <w:noProof/>
        </w:rPr>
        <w:t xml:space="preserve">include </w:t>
      </w:r>
      <w:r w:rsidRPr="00B84686">
        <w:rPr>
          <w:noProof/>
        </w:rPr>
        <w:t xml:space="preserve">appropriate measures consistent with ESS6 in the updated ESMP.  </w:t>
      </w:r>
    </w:p>
    <w:p w14:paraId="477D69AB" w14:textId="77777777" w:rsidR="004864E7" w:rsidRPr="00B84686" w:rsidRDefault="004864E7" w:rsidP="00C1592D">
      <w:pPr>
        <w:spacing w:after="0" w:line="240" w:lineRule="auto"/>
        <w:jc w:val="both"/>
        <w:rPr>
          <w:rFonts w:cs="Segoe UI"/>
          <w:szCs w:val="24"/>
        </w:rPr>
      </w:pPr>
    </w:p>
    <w:p w14:paraId="314B966B" w14:textId="77777777" w:rsidR="00C1592D" w:rsidRPr="00B84686" w:rsidRDefault="00C1592D" w:rsidP="00C1592D">
      <w:pPr>
        <w:spacing w:after="0" w:line="240" w:lineRule="auto"/>
        <w:jc w:val="both"/>
        <w:rPr>
          <w:rFonts w:cs="Segoe UI"/>
          <w:szCs w:val="24"/>
        </w:rPr>
      </w:pPr>
      <w:r w:rsidRPr="00B84686">
        <w:rPr>
          <w:rFonts w:cs="Segoe UI"/>
          <w:szCs w:val="24"/>
        </w:rPr>
        <w:t>During the construction phase, the airport access controls already in place will serve to prevent incursions of domestic animals onto the facility.  Access controls for trucks, heavy vehicles, and traffic controls will also include measures to prevent animals from entering the property as part of standard airport safety measures.</w:t>
      </w:r>
    </w:p>
    <w:p w14:paraId="3BD663C8" w14:textId="77777777" w:rsidR="00C1592D" w:rsidRPr="00B84686" w:rsidRDefault="00C1592D" w:rsidP="00C1592D">
      <w:pPr>
        <w:spacing w:after="0" w:line="240" w:lineRule="auto"/>
        <w:jc w:val="both"/>
        <w:rPr>
          <w:rFonts w:cs="Segoe UI"/>
          <w:szCs w:val="24"/>
        </w:rPr>
      </w:pPr>
    </w:p>
    <w:p w14:paraId="2ABED27D" w14:textId="77777777" w:rsidR="00C1592D" w:rsidRPr="00B84686" w:rsidRDefault="00C1592D" w:rsidP="00C1592D">
      <w:pPr>
        <w:spacing w:after="0" w:line="240" w:lineRule="auto"/>
        <w:jc w:val="both"/>
        <w:rPr>
          <w:rFonts w:cs="Segoe UI"/>
          <w:szCs w:val="24"/>
        </w:rPr>
      </w:pPr>
      <w:r w:rsidRPr="00B84686">
        <w:rPr>
          <w:rFonts w:cs="Segoe UI"/>
          <w:szCs w:val="24"/>
        </w:rPr>
        <w:t>Appendix G provides a brief insight into the SLASPA’s Bird and Wildlife Control Program, its Bird and Wildlife Control Committee and Airport Assistants with the responsibility for bird and wildlife control at the aerodromes. These procedures will continue to be used during the construction phase of the project works.</w:t>
      </w:r>
    </w:p>
    <w:p w14:paraId="759DCF49" w14:textId="77777777" w:rsidR="004864E7" w:rsidRPr="00B84686" w:rsidRDefault="004864E7" w:rsidP="00C1592D">
      <w:pPr>
        <w:spacing w:after="0" w:line="240" w:lineRule="auto"/>
        <w:jc w:val="both"/>
        <w:rPr>
          <w:rFonts w:cs="Segoe UI"/>
          <w:szCs w:val="24"/>
        </w:rPr>
      </w:pPr>
    </w:p>
    <w:p w14:paraId="42262778" w14:textId="77777777" w:rsidR="004864E7" w:rsidRPr="00B84686" w:rsidRDefault="004864E7" w:rsidP="00C1592D">
      <w:pPr>
        <w:spacing w:after="0" w:line="240" w:lineRule="auto"/>
        <w:jc w:val="both"/>
        <w:rPr>
          <w:rFonts w:cs="Segoe UI"/>
          <w:szCs w:val="24"/>
        </w:rPr>
      </w:pPr>
    </w:p>
    <w:p w14:paraId="3BF0BC88"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 xml:space="preserve">Storm water, Erosion and Sediment Control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ESS6</w:t>
      </w:r>
      <w:r w:rsidR="00E46F98" w:rsidRPr="00B84686">
        <w:rPr>
          <w:rFonts w:asciiTheme="majorHAnsi" w:hAnsiTheme="majorHAnsi" w:cstheme="majorHAnsi"/>
          <w:color w:val="1F3864" w:themeColor="accent5" w:themeShade="80"/>
        </w:rPr>
        <w:t>)</w:t>
      </w:r>
    </w:p>
    <w:p w14:paraId="1D7D8A3F" w14:textId="77777777" w:rsidR="001651E6" w:rsidRPr="00B84686" w:rsidRDefault="001651E6" w:rsidP="001651E6">
      <w:pPr>
        <w:spacing w:after="0" w:line="240" w:lineRule="auto"/>
        <w:jc w:val="both"/>
        <w:rPr>
          <w:rFonts w:cs="Segoe UI"/>
          <w:b/>
          <w:color w:val="A8D08D" w:themeColor="accent6" w:themeTint="99"/>
          <w:szCs w:val="24"/>
        </w:rPr>
      </w:pPr>
    </w:p>
    <w:p w14:paraId="742D4862" w14:textId="2CA3A470" w:rsidR="008576ED" w:rsidRPr="00B84686" w:rsidRDefault="00C5413C" w:rsidP="008576ED">
      <w:pPr>
        <w:spacing w:after="0" w:line="240" w:lineRule="auto"/>
        <w:jc w:val="both"/>
        <w:rPr>
          <w:rFonts w:cs="Segoe UI"/>
          <w:szCs w:val="24"/>
        </w:rPr>
      </w:pPr>
      <w:r w:rsidRPr="00B84686">
        <w:rPr>
          <w:rFonts w:cs="Segoe UI"/>
          <w:szCs w:val="24"/>
        </w:rPr>
        <w:t xml:space="preserve">As part of </w:t>
      </w:r>
      <w:r w:rsidR="00957DAD" w:rsidRPr="00B84686">
        <w:rPr>
          <w:rFonts w:cs="Segoe UI"/>
          <w:szCs w:val="24"/>
        </w:rPr>
        <w:t>the detailed design</w:t>
      </w:r>
      <w:r w:rsidRPr="00B84686">
        <w:rPr>
          <w:rFonts w:cs="Segoe UI"/>
          <w:szCs w:val="24"/>
        </w:rPr>
        <w:t xml:space="preserve"> of the UVF drainage system</w:t>
      </w:r>
      <w:r w:rsidR="00957DAD" w:rsidRPr="00B84686">
        <w:rPr>
          <w:rFonts w:cs="Segoe UI"/>
          <w:szCs w:val="24"/>
        </w:rPr>
        <w:t>, SLASPA will carry out further study for the drainage improvement work</w:t>
      </w:r>
      <w:r w:rsidRPr="00B84686">
        <w:rPr>
          <w:rFonts w:cs="Segoe UI"/>
          <w:szCs w:val="24"/>
        </w:rPr>
        <w:t>s</w:t>
      </w:r>
      <w:r w:rsidR="00957DAD" w:rsidRPr="00B84686">
        <w:rPr>
          <w:rFonts w:cs="Segoe UI"/>
          <w:szCs w:val="24"/>
        </w:rPr>
        <w:t xml:space="preserve"> which </w:t>
      </w:r>
      <w:r w:rsidR="008576ED" w:rsidRPr="00B84686">
        <w:rPr>
          <w:rFonts w:cs="Segoe UI"/>
          <w:szCs w:val="24"/>
        </w:rPr>
        <w:t xml:space="preserve">shall consider sediment and debris traps that will minimize the transport of materials to </w:t>
      </w:r>
      <w:r w:rsidR="00066522" w:rsidRPr="00B84686">
        <w:rPr>
          <w:rFonts w:cs="Segoe UI"/>
          <w:szCs w:val="24"/>
        </w:rPr>
        <w:t xml:space="preserve">the perimeter of the airport properties before any runoff can enter </w:t>
      </w:r>
      <w:r w:rsidR="008576ED" w:rsidRPr="00B84686">
        <w:rPr>
          <w:rFonts w:cs="Segoe UI"/>
          <w:szCs w:val="24"/>
        </w:rPr>
        <w:t xml:space="preserve">sensitive </w:t>
      </w:r>
      <w:r w:rsidR="008576ED" w:rsidRPr="00B84686">
        <w:rPr>
          <w:rFonts w:cs="Segoe UI"/>
          <w:szCs w:val="24"/>
        </w:rPr>
        <w:lastRenderedPageBreak/>
        <w:t xml:space="preserve">coastal areas or mangroves. The design shall also consider the quantity of stormwater flow directed to the </w:t>
      </w:r>
      <w:r w:rsidR="007E195C" w:rsidRPr="00B84686">
        <w:rPr>
          <w:rFonts w:cs="Segoe UI"/>
          <w:szCs w:val="24"/>
        </w:rPr>
        <w:t xml:space="preserve">property boundaries prior to the drain </w:t>
      </w:r>
      <w:r w:rsidR="008576ED" w:rsidRPr="00B84686">
        <w:rPr>
          <w:rFonts w:cs="Segoe UI"/>
          <w:szCs w:val="24"/>
        </w:rPr>
        <w:t>outfalls and incorporate measures to dampen flow energy as needed to minimize erosion or excess bedload transport</w:t>
      </w:r>
      <w:r w:rsidR="00066522" w:rsidRPr="00B84686">
        <w:rPr>
          <w:rFonts w:cs="Segoe UI"/>
          <w:szCs w:val="24"/>
        </w:rPr>
        <w:t>, which will further protect nearby</w:t>
      </w:r>
      <w:r w:rsidR="008576ED" w:rsidRPr="00B84686">
        <w:rPr>
          <w:rFonts w:cs="Segoe UI"/>
          <w:szCs w:val="24"/>
        </w:rPr>
        <w:t xml:space="preserve"> coastal areas </w:t>
      </w:r>
      <w:r w:rsidR="00066522" w:rsidRPr="00B84686">
        <w:rPr>
          <w:rFonts w:cs="Segoe UI"/>
          <w:szCs w:val="24"/>
        </w:rPr>
        <w:t xml:space="preserve">and </w:t>
      </w:r>
      <w:r w:rsidR="008576ED" w:rsidRPr="00B84686">
        <w:rPr>
          <w:rFonts w:cs="Segoe UI"/>
          <w:szCs w:val="24"/>
        </w:rPr>
        <w:t xml:space="preserve">mangroves. </w:t>
      </w:r>
      <w:r w:rsidR="009F4C26" w:rsidRPr="00B84686">
        <w:rPr>
          <w:rFonts w:cs="Segoe UI"/>
          <w:szCs w:val="24"/>
        </w:rPr>
        <w:t>W</w:t>
      </w:r>
      <w:r w:rsidR="008576ED" w:rsidRPr="00B84686">
        <w:t>ater quality monitoring must be done before construction and at regular intervals to determine turbidity levels and other quality parameters</w:t>
      </w:r>
      <w:r w:rsidR="00066522" w:rsidRPr="00B84686">
        <w:t xml:space="preserve"> in the drains at the airport property boundaries</w:t>
      </w:r>
      <w:r w:rsidR="008576ED" w:rsidRPr="00B84686">
        <w:t>.</w:t>
      </w:r>
    </w:p>
    <w:p w14:paraId="083ECBF8" w14:textId="77777777" w:rsidR="008576ED" w:rsidRPr="00B84686" w:rsidRDefault="008576ED" w:rsidP="008576ED">
      <w:pPr>
        <w:spacing w:after="0" w:line="240" w:lineRule="auto"/>
        <w:jc w:val="both"/>
        <w:rPr>
          <w:rFonts w:cs="Segoe UI"/>
          <w:szCs w:val="24"/>
        </w:rPr>
      </w:pPr>
    </w:p>
    <w:p w14:paraId="6C23A004" w14:textId="2FA3345D" w:rsidR="008576ED" w:rsidRPr="00B84686" w:rsidRDefault="008576ED" w:rsidP="008576ED">
      <w:pPr>
        <w:spacing w:after="0" w:line="240" w:lineRule="auto"/>
        <w:jc w:val="both"/>
        <w:rPr>
          <w:rFonts w:cs="Segoe UI"/>
          <w:szCs w:val="24"/>
        </w:rPr>
      </w:pPr>
      <w:r w:rsidRPr="00B84686">
        <w:rPr>
          <w:rFonts w:cs="Segoe UI"/>
          <w:szCs w:val="24"/>
        </w:rPr>
        <w:t xml:space="preserve">For the </w:t>
      </w:r>
      <w:r w:rsidR="00066522" w:rsidRPr="00B84686">
        <w:rPr>
          <w:rFonts w:cs="Segoe UI"/>
          <w:szCs w:val="24"/>
        </w:rPr>
        <w:t xml:space="preserve">rehabilitation of the existing </w:t>
      </w:r>
      <w:r w:rsidRPr="00B84686">
        <w:rPr>
          <w:rFonts w:cs="Segoe UI"/>
          <w:szCs w:val="24"/>
        </w:rPr>
        <w:t xml:space="preserve">drains at the </w:t>
      </w:r>
      <w:r w:rsidR="00957DAD" w:rsidRPr="00B84686">
        <w:rPr>
          <w:rFonts w:cs="Segoe UI"/>
          <w:szCs w:val="24"/>
        </w:rPr>
        <w:t>UVF</w:t>
      </w:r>
      <w:r w:rsidRPr="00B84686">
        <w:rPr>
          <w:rFonts w:cs="Segoe UI"/>
          <w:szCs w:val="24"/>
        </w:rPr>
        <w:t>, temporary erosion control measures will be employed to prevent off-site transport of sediment and debris. Such measures would include silt traps, geotextile fencing, pits, or other mechanisms to arrest movement of sediment off the sites, ensuring that sites are adequately graded, visual observation of turbidity and performance in streams</w:t>
      </w:r>
      <w:r w:rsidR="007E195C" w:rsidRPr="00B84686">
        <w:rPr>
          <w:rFonts w:cs="Segoe UI"/>
          <w:szCs w:val="24"/>
        </w:rPr>
        <w:t xml:space="preserve"> at the property boundary</w:t>
      </w:r>
      <w:r w:rsidRPr="00B84686">
        <w:rPr>
          <w:rFonts w:cs="Segoe UI"/>
          <w:szCs w:val="24"/>
        </w:rPr>
        <w:t xml:space="preserve">, and monitoring and repair of these measures weekly or after storm events. The contractor shall implement measures at the site of operations to manage soil erosion through minimization of excavated areas, preservation of existing ground cover to the extent possible and provision of approved ground cover. </w:t>
      </w:r>
    </w:p>
    <w:p w14:paraId="2DBE98C3" w14:textId="77777777" w:rsidR="008576ED" w:rsidRPr="00B84686" w:rsidRDefault="008576ED" w:rsidP="008576ED">
      <w:pPr>
        <w:spacing w:after="0" w:line="240" w:lineRule="auto"/>
        <w:jc w:val="both"/>
        <w:rPr>
          <w:rFonts w:cs="Segoe UI"/>
          <w:szCs w:val="24"/>
        </w:rPr>
      </w:pPr>
    </w:p>
    <w:p w14:paraId="03F74C7B" w14:textId="74B2DFC3" w:rsidR="008576ED" w:rsidRPr="00B84686" w:rsidRDefault="008576ED" w:rsidP="008576ED">
      <w:pPr>
        <w:spacing w:after="0" w:line="240" w:lineRule="auto"/>
        <w:jc w:val="both"/>
      </w:pPr>
      <w:r w:rsidRPr="00B84686">
        <w:rPr>
          <w:rFonts w:cs="Segoe UI"/>
          <w:szCs w:val="24"/>
        </w:rPr>
        <w:t xml:space="preserve">Erosion control measures shall be approved by the contracting officer. </w:t>
      </w:r>
      <w:r w:rsidR="007A65A3" w:rsidRPr="00B84686">
        <w:rPr>
          <w:rFonts w:cs="Segoe UI"/>
          <w:szCs w:val="24"/>
        </w:rPr>
        <w:t xml:space="preserve">The erosion control measures </w:t>
      </w:r>
      <w:r w:rsidRPr="00B84686">
        <w:rPr>
          <w:rFonts w:cs="Segoe UI"/>
          <w:szCs w:val="24"/>
        </w:rPr>
        <w:t>include a</w:t>
      </w:r>
      <w:r w:rsidR="007A65A3" w:rsidRPr="00B84686">
        <w:rPr>
          <w:rFonts w:cs="Segoe UI"/>
          <w:szCs w:val="24"/>
        </w:rPr>
        <w:t xml:space="preserve">n assessment of </w:t>
      </w:r>
      <w:r w:rsidRPr="00B84686">
        <w:rPr>
          <w:rFonts w:cs="Segoe UI"/>
          <w:szCs w:val="24"/>
        </w:rPr>
        <w:t xml:space="preserve">the potential threat, mitigation measures to be applied, consideration for the effects of severe weather and an emergency response plan. </w:t>
      </w:r>
      <w:r w:rsidRPr="00B84686">
        <w:t>The contractor must ensure that appropriate erosion control measures such as silt fences are installed. Proper site drainage must be implemented</w:t>
      </w:r>
      <w:r w:rsidR="007A65A3" w:rsidRPr="00B84686">
        <w:t>,</w:t>
      </w:r>
      <w:r w:rsidRPr="00B84686">
        <w:t xml:space="preserve"> and any drain clogged by construction material or sediment must be unclogged as soon as possible to prevent overflow and flooding. All construction materials, including chemicals, must be properly stored. The contractor will establish appropriate erosion and sediment control measures such as hay bales, sedimentation basins, and/or silt fences and traps to prevent sediment from moving off site and causing excessive turbidity in nearby streams, rivers, wetlands, and coastal waters. </w:t>
      </w:r>
    </w:p>
    <w:p w14:paraId="413DC3C7" w14:textId="77777777" w:rsidR="007A65A3" w:rsidRPr="00B84686" w:rsidRDefault="007A65A3" w:rsidP="008576ED">
      <w:pPr>
        <w:spacing w:after="0" w:line="240" w:lineRule="auto"/>
        <w:jc w:val="both"/>
      </w:pPr>
    </w:p>
    <w:p w14:paraId="798C92DD" w14:textId="77777777" w:rsidR="007A65A3" w:rsidRPr="00B84686" w:rsidRDefault="007A65A3" w:rsidP="008576ED">
      <w:pPr>
        <w:spacing w:after="0" w:line="240" w:lineRule="auto"/>
        <w:jc w:val="both"/>
      </w:pPr>
      <w:r w:rsidRPr="00B84686">
        <w:t>SLASPA will prepare a stormwater, sediment and erosion control plan (SWSECP)at the detailed design stage. This plan will be updated with the relevant contractors with site specific issues and work schedule before initiating the physical work.</w:t>
      </w:r>
    </w:p>
    <w:p w14:paraId="20EB25DE" w14:textId="77777777" w:rsidR="008576ED" w:rsidRPr="00B84686" w:rsidRDefault="008576ED" w:rsidP="008576ED">
      <w:pPr>
        <w:spacing w:after="0" w:line="240" w:lineRule="auto"/>
        <w:jc w:val="both"/>
        <w:rPr>
          <w:rFonts w:cs="Segoe UI"/>
          <w:szCs w:val="24"/>
        </w:rPr>
      </w:pPr>
    </w:p>
    <w:p w14:paraId="7818799B" w14:textId="5224DBF9" w:rsidR="008576ED" w:rsidRPr="00B84686" w:rsidRDefault="008576ED" w:rsidP="008576ED">
      <w:pPr>
        <w:spacing w:after="0" w:line="240" w:lineRule="auto"/>
        <w:jc w:val="both"/>
      </w:pPr>
      <w:r w:rsidRPr="00B84686">
        <w:t xml:space="preserve">Under no circumstances shall the contractor permit the collection of standing water </w:t>
      </w:r>
      <w:r w:rsidR="007A65A3" w:rsidRPr="00B84686">
        <w:t>because of</w:t>
      </w:r>
      <w:r w:rsidRPr="00B84686">
        <w:t xml:space="preserve"> contractor activities without the approval of the contracting officer and consultation with the relevant local environmental health authority. Recommendations from that local authority on how to manage and treat the standing water must be implemented. The condition of the standing water must be monitored by the contractor to ensure that it does not present itself as a breeding ground for any pests such as mosquitoes. This </w:t>
      </w:r>
      <w:r w:rsidR="00066522" w:rsidRPr="00B84686">
        <w:t xml:space="preserve">is especially important </w:t>
      </w:r>
      <w:r w:rsidRPr="00B84686">
        <w:t xml:space="preserve">to runway rehabilitation works at </w:t>
      </w:r>
      <w:r w:rsidR="00DA4B96" w:rsidRPr="00B84686">
        <w:t>UVF</w:t>
      </w:r>
      <w:r w:rsidRPr="00B84686">
        <w:t xml:space="preserve"> as under no circumstances should there be standing water on the runway.</w:t>
      </w:r>
    </w:p>
    <w:p w14:paraId="5DFE25D8" w14:textId="77777777" w:rsidR="008576ED" w:rsidRPr="00B84686" w:rsidRDefault="008576ED" w:rsidP="008576ED">
      <w:pPr>
        <w:spacing w:after="0" w:line="240" w:lineRule="auto"/>
        <w:jc w:val="both"/>
        <w:rPr>
          <w:rFonts w:cs="Segoe UI"/>
          <w:szCs w:val="24"/>
        </w:rPr>
      </w:pPr>
    </w:p>
    <w:p w14:paraId="79FEB717" w14:textId="08D322C9" w:rsidR="008576ED" w:rsidRPr="00B84686" w:rsidRDefault="008576ED" w:rsidP="008576ED">
      <w:pPr>
        <w:spacing w:after="0" w:line="240" w:lineRule="auto"/>
        <w:jc w:val="both"/>
        <w:rPr>
          <w:rFonts w:cs="Segoe UI"/>
          <w:szCs w:val="24"/>
        </w:rPr>
      </w:pPr>
      <w:r w:rsidRPr="00B84686">
        <w:rPr>
          <w:rFonts w:cs="Segoe UI"/>
          <w:szCs w:val="24"/>
        </w:rPr>
        <w:t xml:space="preserve">Quarries used for aggregate or material extraction for the runway or RESA at </w:t>
      </w:r>
      <w:r w:rsidR="007A65A3" w:rsidRPr="00B84686">
        <w:rPr>
          <w:rFonts w:cs="Segoe UI"/>
          <w:szCs w:val="24"/>
        </w:rPr>
        <w:t xml:space="preserve">UVF </w:t>
      </w:r>
      <w:r w:rsidR="00066522" w:rsidRPr="00B84686">
        <w:rPr>
          <w:rFonts w:cs="Segoe UI"/>
          <w:szCs w:val="24"/>
        </w:rPr>
        <w:t xml:space="preserve">may be </w:t>
      </w:r>
      <w:r w:rsidRPr="00B84686">
        <w:rPr>
          <w:rFonts w:cs="Segoe UI"/>
          <w:szCs w:val="24"/>
        </w:rPr>
        <w:t>considered related to the project. Quarries must be licensed through the relevant authority and utilize satisfactory runoff and erosion control measures, as described above</w:t>
      </w:r>
      <w:r w:rsidR="00066522" w:rsidRPr="00B84686">
        <w:rPr>
          <w:rFonts w:cs="Segoe UI"/>
          <w:szCs w:val="24"/>
        </w:rPr>
        <w:t xml:space="preserve"> and in the ESMP summary tables (Appendix A Table 1)</w:t>
      </w:r>
      <w:r w:rsidRPr="00B84686">
        <w:rPr>
          <w:rFonts w:cs="Segoe UI"/>
          <w:szCs w:val="24"/>
        </w:rPr>
        <w:t>.</w:t>
      </w:r>
    </w:p>
    <w:p w14:paraId="3BC2F593" w14:textId="77777777" w:rsidR="008576ED" w:rsidRPr="00B84686" w:rsidRDefault="008576ED" w:rsidP="008576ED">
      <w:pPr>
        <w:spacing w:after="0" w:line="240" w:lineRule="auto"/>
        <w:jc w:val="both"/>
        <w:rPr>
          <w:rFonts w:cs="Segoe UI"/>
          <w:szCs w:val="24"/>
        </w:rPr>
      </w:pPr>
    </w:p>
    <w:p w14:paraId="4153EAEF" w14:textId="77777777" w:rsidR="00066522" w:rsidRPr="00B84686" w:rsidRDefault="00066522" w:rsidP="00066522">
      <w:pPr>
        <w:spacing w:after="0" w:line="240" w:lineRule="auto"/>
        <w:jc w:val="both"/>
        <w:rPr>
          <w:rFonts w:cs="Segoe UI"/>
          <w:szCs w:val="24"/>
        </w:rPr>
      </w:pPr>
      <w:r w:rsidRPr="00B84686">
        <w:rPr>
          <w:rFonts w:cs="Segoe UI"/>
          <w:szCs w:val="24"/>
        </w:rPr>
        <w:t xml:space="preserve">Access roads for the ADS-B antenna may also produce erosion and sediment runoff, if damaged during construction. This will be avoided by verifying that existing access roads are adequate, and </w:t>
      </w:r>
      <w:r w:rsidR="003564D9" w:rsidRPr="00B84686">
        <w:rPr>
          <w:rFonts w:cs="Segoe UI"/>
          <w:szCs w:val="24"/>
        </w:rPr>
        <w:t xml:space="preserve">through </w:t>
      </w:r>
      <w:r w:rsidRPr="00B84686">
        <w:rPr>
          <w:rFonts w:cs="Segoe UI"/>
          <w:szCs w:val="24"/>
        </w:rPr>
        <w:t xml:space="preserve">the application of standard erosion control methods. </w:t>
      </w:r>
    </w:p>
    <w:p w14:paraId="08E2F0E0" w14:textId="75087632" w:rsidR="001651E6" w:rsidRDefault="001651E6" w:rsidP="001651E6">
      <w:pPr>
        <w:spacing w:after="0" w:line="240" w:lineRule="auto"/>
        <w:jc w:val="both"/>
        <w:rPr>
          <w:rFonts w:cs="Segoe UI"/>
          <w:szCs w:val="24"/>
        </w:rPr>
      </w:pPr>
    </w:p>
    <w:p w14:paraId="60AB485C" w14:textId="2603D65A" w:rsidR="006270A2" w:rsidRDefault="006270A2" w:rsidP="001651E6">
      <w:pPr>
        <w:spacing w:after="0" w:line="240" w:lineRule="auto"/>
        <w:jc w:val="both"/>
        <w:rPr>
          <w:rFonts w:cs="Segoe UI"/>
          <w:szCs w:val="24"/>
        </w:rPr>
      </w:pPr>
    </w:p>
    <w:p w14:paraId="7C4307DE" w14:textId="77777777" w:rsidR="006270A2" w:rsidRPr="00B84686" w:rsidRDefault="006270A2" w:rsidP="001651E6">
      <w:pPr>
        <w:spacing w:after="0" w:line="240" w:lineRule="auto"/>
        <w:jc w:val="both"/>
        <w:rPr>
          <w:rFonts w:cs="Segoe UI"/>
          <w:szCs w:val="24"/>
        </w:rPr>
      </w:pPr>
    </w:p>
    <w:p w14:paraId="053F6E56" w14:textId="77777777" w:rsidR="001651E6" w:rsidRPr="00B84686" w:rsidRDefault="001651E6"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lastRenderedPageBreak/>
        <w:t xml:space="preserve">Chance Find Procedures </w:t>
      </w:r>
      <w:r w:rsidR="00E46F98" w:rsidRPr="00B84686">
        <w:rPr>
          <w:rFonts w:asciiTheme="majorHAnsi" w:hAnsiTheme="majorHAnsi" w:cstheme="majorHAnsi"/>
          <w:color w:val="1F3864" w:themeColor="accent5" w:themeShade="80"/>
        </w:rPr>
        <w:t>(</w:t>
      </w:r>
      <w:r w:rsidRPr="00B84686">
        <w:rPr>
          <w:rFonts w:asciiTheme="majorHAnsi" w:hAnsiTheme="majorHAnsi" w:cstheme="majorHAnsi"/>
          <w:color w:val="1F3864" w:themeColor="accent5" w:themeShade="80"/>
        </w:rPr>
        <w:t>ESS8</w:t>
      </w:r>
      <w:r w:rsidR="00E46F98" w:rsidRPr="00B84686">
        <w:rPr>
          <w:rFonts w:asciiTheme="majorHAnsi" w:hAnsiTheme="majorHAnsi" w:cstheme="majorHAnsi"/>
          <w:color w:val="1F3864" w:themeColor="accent5" w:themeShade="80"/>
        </w:rPr>
        <w:t>)</w:t>
      </w:r>
    </w:p>
    <w:p w14:paraId="6D788C1E" w14:textId="77777777" w:rsidR="001651E6" w:rsidRPr="00B84686" w:rsidRDefault="001651E6" w:rsidP="001651E6">
      <w:pPr>
        <w:spacing w:after="0" w:line="240" w:lineRule="auto"/>
        <w:jc w:val="both"/>
        <w:rPr>
          <w:rFonts w:cs="Segoe UI"/>
          <w:color w:val="A8D08D" w:themeColor="accent6" w:themeTint="99"/>
          <w:szCs w:val="24"/>
        </w:rPr>
      </w:pPr>
    </w:p>
    <w:p w14:paraId="44A4418D" w14:textId="77777777" w:rsidR="00065637" w:rsidRPr="00B84686" w:rsidRDefault="00065637" w:rsidP="00065637">
      <w:pPr>
        <w:spacing w:after="0" w:line="240" w:lineRule="auto"/>
        <w:jc w:val="both"/>
        <w:rPr>
          <w:rFonts w:cs="Segoe UI"/>
          <w:szCs w:val="24"/>
        </w:rPr>
      </w:pPr>
      <w:r w:rsidRPr="00B84686">
        <w:rPr>
          <w:rFonts w:cs="Segoe UI"/>
          <w:szCs w:val="24"/>
        </w:rPr>
        <w:t xml:space="preserve">If any material considered to be of historical or cultural value is discovered onsite during the execution of activities contained in the Contract, all work shall stop and the supervising contracting officer shall be notified immediately. The area in which the material was discovered shall be marked and the evidence preserved for examination. Such material of historical and cultural interest includes evidence of prior settlements, native or historical activities and the existence of anything which may be of cultural significance. </w:t>
      </w:r>
      <w:r w:rsidRPr="00B84686">
        <w:t>The area in which the material was discovered shall be secured, cordoned off, marked, and the evidence preserved for examination by the local archaeological or cultural authority</w:t>
      </w:r>
      <w:r w:rsidR="00EE7BF4" w:rsidRPr="00B84686">
        <w:rPr>
          <w:rStyle w:val="FootnoteReference"/>
        </w:rPr>
        <w:footnoteReference w:id="30"/>
      </w:r>
      <w:r w:rsidRPr="00B84686">
        <w:t xml:space="preserve">. No item believed to be an artifact must be removed or disturbed by any of the workers. </w:t>
      </w:r>
      <w:r w:rsidRPr="00B84686">
        <w:rPr>
          <w:rFonts w:cs="Segoe UI"/>
          <w:szCs w:val="24"/>
        </w:rPr>
        <w:t>Work may resume, without penalty of prejudice to the contractor, upon permission from the contracting officer along with any restrictions necessary to protect the site as determined by the relevant authorities.</w:t>
      </w:r>
    </w:p>
    <w:p w14:paraId="6C73925D" w14:textId="77777777" w:rsidR="00065637" w:rsidRPr="00B84686" w:rsidRDefault="00065637" w:rsidP="00065637">
      <w:pPr>
        <w:spacing w:after="0" w:line="240" w:lineRule="auto"/>
        <w:jc w:val="both"/>
        <w:rPr>
          <w:rFonts w:cs="Segoe UI"/>
          <w:szCs w:val="24"/>
        </w:rPr>
      </w:pPr>
    </w:p>
    <w:p w14:paraId="28C2F951" w14:textId="2072B8DA" w:rsidR="00065637" w:rsidRPr="00B84686" w:rsidRDefault="00065637" w:rsidP="00065637">
      <w:pPr>
        <w:spacing w:after="0" w:line="240" w:lineRule="auto"/>
        <w:jc w:val="both"/>
        <w:rPr>
          <w:rFonts w:cs="Segoe UI"/>
          <w:szCs w:val="24"/>
        </w:rPr>
      </w:pPr>
      <w:r w:rsidRPr="00B84686">
        <w:rPr>
          <w:rFonts w:cs="Segoe UI"/>
          <w:szCs w:val="24"/>
        </w:rPr>
        <w:t xml:space="preserve">The above procedures most likely will not pertain to aspects of the runway rehabilitation at </w:t>
      </w:r>
      <w:r w:rsidR="00DA4B96" w:rsidRPr="00B84686">
        <w:rPr>
          <w:rFonts w:cs="Segoe UI"/>
          <w:szCs w:val="24"/>
        </w:rPr>
        <w:t>UVF</w:t>
      </w:r>
      <w:r w:rsidRPr="00B84686">
        <w:rPr>
          <w:rFonts w:cs="Segoe UI"/>
          <w:szCs w:val="24"/>
        </w:rPr>
        <w:t xml:space="preserve"> since the process for undertaking such works does not involve any excavation or digging. However, it may apply to works associated with drains or quarries. It </w:t>
      </w:r>
      <w:r w:rsidR="005A43E0" w:rsidRPr="00B84686">
        <w:rPr>
          <w:rFonts w:cs="Segoe UI"/>
          <w:szCs w:val="24"/>
        </w:rPr>
        <w:t xml:space="preserve">may </w:t>
      </w:r>
      <w:r w:rsidRPr="00B84686">
        <w:rPr>
          <w:rFonts w:cs="Segoe UI"/>
          <w:szCs w:val="24"/>
        </w:rPr>
        <w:t xml:space="preserve">also </w:t>
      </w:r>
      <w:r w:rsidR="006270A2" w:rsidRPr="00B84686">
        <w:rPr>
          <w:rFonts w:cs="Segoe UI"/>
          <w:szCs w:val="24"/>
        </w:rPr>
        <w:t>apply to</w:t>
      </w:r>
      <w:r w:rsidRPr="00B84686">
        <w:rPr>
          <w:rFonts w:cs="Segoe UI"/>
          <w:szCs w:val="24"/>
        </w:rPr>
        <w:t xml:space="preserve"> work at pads and access road improvements for the ADS-B </w:t>
      </w:r>
      <w:r w:rsidR="005A43E0" w:rsidRPr="00B84686">
        <w:rPr>
          <w:rFonts w:cs="Segoe UI"/>
          <w:szCs w:val="24"/>
        </w:rPr>
        <w:t xml:space="preserve">antennae if new </w:t>
      </w:r>
      <w:r w:rsidRPr="00B84686">
        <w:rPr>
          <w:rFonts w:cs="Segoe UI"/>
          <w:szCs w:val="24"/>
        </w:rPr>
        <w:t>tower</w:t>
      </w:r>
      <w:r w:rsidR="005A43E0" w:rsidRPr="00B84686">
        <w:rPr>
          <w:rFonts w:cs="Segoe UI"/>
          <w:szCs w:val="24"/>
        </w:rPr>
        <w:t xml:space="preserve"> locations are selected</w:t>
      </w:r>
      <w:r w:rsidRPr="00B84686">
        <w:rPr>
          <w:rFonts w:cs="Segoe UI"/>
          <w:szCs w:val="24"/>
        </w:rPr>
        <w:t>.</w:t>
      </w:r>
      <w:r w:rsidR="0004585B" w:rsidRPr="00B84686">
        <w:rPr>
          <w:rFonts w:cs="Segoe UI"/>
          <w:szCs w:val="24"/>
        </w:rPr>
        <w:t xml:space="preserve"> A generic Chance Find Procedure is attached in the Appendix J.</w:t>
      </w:r>
    </w:p>
    <w:p w14:paraId="5AE351E5" w14:textId="77777777" w:rsidR="00961E6F" w:rsidRPr="00B84686" w:rsidRDefault="00961E6F" w:rsidP="00065637">
      <w:pPr>
        <w:spacing w:after="0" w:line="240" w:lineRule="auto"/>
        <w:jc w:val="both"/>
        <w:rPr>
          <w:rFonts w:cs="Segoe UI"/>
          <w:szCs w:val="24"/>
        </w:rPr>
      </w:pPr>
    </w:p>
    <w:p w14:paraId="5DC9A43E" w14:textId="77777777" w:rsidR="00961E6F" w:rsidRPr="00B84686" w:rsidRDefault="00961E6F" w:rsidP="00D3185E">
      <w:pPr>
        <w:pStyle w:val="Heading2"/>
        <w:numPr>
          <w:ilvl w:val="1"/>
          <w:numId w:val="11"/>
        </w:numPr>
        <w:ind w:hanging="720"/>
        <w:rPr>
          <w:rFonts w:asciiTheme="minorHAnsi" w:hAnsiTheme="minorHAnsi"/>
          <w:color w:val="1F3864" w:themeColor="accent5" w:themeShade="80"/>
        </w:rPr>
      </w:pPr>
      <w:bookmarkStart w:id="82" w:name="_Toc30521864"/>
      <w:r w:rsidRPr="00B84686">
        <w:rPr>
          <w:rFonts w:asciiTheme="minorHAnsi" w:hAnsiTheme="minorHAnsi"/>
          <w:color w:val="1F3864" w:themeColor="accent5" w:themeShade="80"/>
        </w:rPr>
        <w:t>Operation Phase</w:t>
      </w:r>
      <w:bookmarkEnd w:id="82"/>
    </w:p>
    <w:p w14:paraId="1BAEC780" w14:textId="77777777" w:rsidR="001651E6" w:rsidRPr="00B84686" w:rsidRDefault="001651E6" w:rsidP="001651E6">
      <w:pPr>
        <w:spacing w:after="0" w:line="240" w:lineRule="auto"/>
        <w:jc w:val="both"/>
        <w:rPr>
          <w:rFonts w:cs="Segoe UI"/>
          <w:szCs w:val="24"/>
        </w:rPr>
      </w:pPr>
    </w:p>
    <w:p w14:paraId="1B283F56" w14:textId="77777777" w:rsidR="00961E6F" w:rsidRPr="00B84686" w:rsidRDefault="00961E6F" w:rsidP="00961E6F">
      <w:pPr>
        <w:spacing w:after="0" w:line="240" w:lineRule="auto"/>
        <w:jc w:val="both"/>
      </w:pPr>
      <w:r w:rsidRPr="00B84686">
        <w:t>As noted previously, there will be few biophysical differences from pre to post-project conditions. Therefore, only a limited set of mitigation measures can be undertaken to specifically address risks or impacts from the project. Most of the changes are positive in terms of airport operations. Those include:</w:t>
      </w:r>
    </w:p>
    <w:p w14:paraId="721284CE" w14:textId="77777777" w:rsidR="00961E6F" w:rsidRPr="00B84686" w:rsidRDefault="00961E6F" w:rsidP="00961E6F">
      <w:pPr>
        <w:spacing w:after="0" w:line="240" w:lineRule="auto"/>
        <w:jc w:val="both"/>
      </w:pPr>
    </w:p>
    <w:p w14:paraId="4B7DC660" w14:textId="77777777" w:rsidR="00961E6F" w:rsidRPr="00B84686" w:rsidRDefault="00833C91" w:rsidP="00D3185E">
      <w:pPr>
        <w:numPr>
          <w:ilvl w:val="0"/>
          <w:numId w:val="24"/>
        </w:numPr>
        <w:spacing w:after="60" w:line="240" w:lineRule="auto"/>
        <w:jc w:val="both"/>
      </w:pPr>
      <w:r w:rsidRPr="00B84686">
        <w:t xml:space="preserve">An </w:t>
      </w:r>
      <w:r w:rsidR="00961E6F" w:rsidRPr="00B84686">
        <w:t>upgraded surface that is resilient to the potential impacts of climate change such as increased rainfall and temperatures</w:t>
      </w:r>
      <w:r w:rsidR="005A43E0" w:rsidRPr="00B84686">
        <w:t>;</w:t>
      </w:r>
    </w:p>
    <w:p w14:paraId="33302E50" w14:textId="77777777" w:rsidR="00961E6F" w:rsidRPr="00B84686" w:rsidRDefault="00833C91" w:rsidP="00D3185E">
      <w:pPr>
        <w:numPr>
          <w:ilvl w:val="0"/>
          <w:numId w:val="24"/>
        </w:numPr>
        <w:spacing w:after="60" w:line="240" w:lineRule="auto"/>
        <w:jc w:val="both"/>
      </w:pPr>
      <w:r w:rsidRPr="00B84686">
        <w:t xml:space="preserve">Improved </w:t>
      </w:r>
      <w:r w:rsidR="00961E6F" w:rsidRPr="00B84686">
        <w:t>drainage for safety during and after rainfall events</w:t>
      </w:r>
      <w:r w:rsidR="005A43E0" w:rsidRPr="00B84686">
        <w:t>;</w:t>
      </w:r>
    </w:p>
    <w:p w14:paraId="5A6D79F2" w14:textId="77777777" w:rsidR="00961E6F" w:rsidRPr="00B84686" w:rsidRDefault="00833C91" w:rsidP="00D3185E">
      <w:pPr>
        <w:numPr>
          <w:ilvl w:val="0"/>
          <w:numId w:val="24"/>
        </w:numPr>
        <w:spacing w:after="60" w:line="240" w:lineRule="auto"/>
        <w:jc w:val="both"/>
      </w:pPr>
      <w:r w:rsidRPr="00B84686">
        <w:t>A</w:t>
      </w:r>
      <w:r w:rsidR="00961E6F" w:rsidRPr="00B84686">
        <w:t xml:space="preserve"> runway that is more resilient to the effects of heavier aircraft arrivals in the event of a future requirement for disaster relief</w:t>
      </w:r>
      <w:r w:rsidR="005A43E0" w:rsidRPr="00B84686">
        <w:t>;</w:t>
      </w:r>
    </w:p>
    <w:p w14:paraId="34EC0C4F" w14:textId="77777777" w:rsidR="00961E6F" w:rsidRPr="00B84686" w:rsidRDefault="00833C91" w:rsidP="00D3185E">
      <w:pPr>
        <w:numPr>
          <w:ilvl w:val="0"/>
          <w:numId w:val="24"/>
        </w:numPr>
        <w:spacing w:after="60" w:line="240" w:lineRule="auto"/>
        <w:contextualSpacing/>
        <w:jc w:val="both"/>
      </w:pPr>
      <w:r w:rsidRPr="00B84686">
        <w:t>I</w:t>
      </w:r>
      <w:r w:rsidR="00961E6F" w:rsidRPr="00B84686">
        <w:t>mproved safety to the travelling public due to the provision of a new surface that is less likely to damage planes during take-off and landing.</w:t>
      </w:r>
    </w:p>
    <w:p w14:paraId="5EA112E8" w14:textId="77777777" w:rsidR="00961E6F" w:rsidRPr="00B84686" w:rsidRDefault="00961E6F" w:rsidP="00961E6F">
      <w:pPr>
        <w:spacing w:after="60" w:line="240" w:lineRule="auto"/>
        <w:contextualSpacing/>
        <w:jc w:val="both"/>
      </w:pPr>
    </w:p>
    <w:p w14:paraId="645F30CF" w14:textId="77777777" w:rsidR="00961E6F" w:rsidRPr="00B84686" w:rsidRDefault="00961E6F" w:rsidP="00961E6F">
      <w:pPr>
        <w:spacing w:after="0" w:line="240" w:lineRule="auto"/>
        <w:jc w:val="both"/>
      </w:pPr>
      <w:r w:rsidRPr="00B84686">
        <w:t>These are not discussed further in the context of this chapter which focuses on mitigation measures for potential negative impacts.</w:t>
      </w:r>
    </w:p>
    <w:p w14:paraId="32E06FEF" w14:textId="77777777" w:rsidR="00961E6F" w:rsidRPr="00B84686" w:rsidRDefault="00961E6F" w:rsidP="00961E6F">
      <w:pPr>
        <w:spacing w:after="0" w:line="240" w:lineRule="auto"/>
        <w:jc w:val="both"/>
      </w:pPr>
    </w:p>
    <w:p w14:paraId="6732EB87" w14:textId="77777777" w:rsidR="00961E6F" w:rsidRPr="00B84686" w:rsidRDefault="00961E6F" w:rsidP="00961E6F">
      <w:pPr>
        <w:spacing w:after="0" w:line="240" w:lineRule="auto"/>
        <w:jc w:val="both"/>
      </w:pPr>
      <w:r w:rsidRPr="00B84686">
        <w:t xml:space="preserve">There are also opportunities for improvements in operating procedures </w:t>
      </w:r>
      <w:r w:rsidR="00E92B8A" w:rsidRPr="00B84686">
        <w:t xml:space="preserve">at both airports </w:t>
      </w:r>
      <w:r w:rsidRPr="00B84686">
        <w:t xml:space="preserve">such as security and access control, bird and wildlife management, waste management, water and energy conservation, and others.  These are discussed </w:t>
      </w:r>
      <w:r w:rsidR="00D416E8" w:rsidRPr="00B84686">
        <w:t xml:space="preserve">briefly </w:t>
      </w:r>
      <w:r w:rsidRPr="00B84686">
        <w:t>below.</w:t>
      </w:r>
    </w:p>
    <w:p w14:paraId="278293BA" w14:textId="77777777" w:rsidR="00E92B8A" w:rsidRPr="00B84686" w:rsidRDefault="00E92B8A" w:rsidP="00961E6F">
      <w:pPr>
        <w:spacing w:after="0" w:line="240" w:lineRule="auto"/>
        <w:jc w:val="both"/>
      </w:pPr>
    </w:p>
    <w:p w14:paraId="576A1FCF" w14:textId="7412CDB2" w:rsidR="00315604" w:rsidRPr="00B84686" w:rsidRDefault="00E92B8A" w:rsidP="007330D6">
      <w:pPr>
        <w:pStyle w:val="ListParagraph"/>
        <w:numPr>
          <w:ilvl w:val="0"/>
          <w:numId w:val="38"/>
        </w:numPr>
        <w:spacing w:after="0" w:line="240" w:lineRule="auto"/>
        <w:jc w:val="both"/>
      </w:pPr>
      <w:r w:rsidRPr="00B84686">
        <w:t>Waste management strategies may include recycling of airport and airline wastes, and segregation/disposal of food and waste from aircraft to protect human and animal health</w:t>
      </w:r>
      <w:r w:rsidR="005A43E0" w:rsidRPr="00B84686">
        <w:t>;</w:t>
      </w:r>
    </w:p>
    <w:p w14:paraId="1D532EDA" w14:textId="77777777" w:rsidR="00E92B8A" w:rsidRPr="00B84686" w:rsidRDefault="00E92B8A" w:rsidP="00961E6F">
      <w:pPr>
        <w:spacing w:after="0" w:line="240" w:lineRule="auto"/>
        <w:jc w:val="both"/>
      </w:pPr>
    </w:p>
    <w:p w14:paraId="1B393531" w14:textId="106A19BB" w:rsidR="00315604" w:rsidRPr="00B84686" w:rsidRDefault="00E92B8A" w:rsidP="007330D6">
      <w:pPr>
        <w:pStyle w:val="ListParagraph"/>
        <w:numPr>
          <w:ilvl w:val="0"/>
          <w:numId w:val="38"/>
        </w:numPr>
        <w:spacing w:after="0" w:line="240" w:lineRule="auto"/>
        <w:jc w:val="both"/>
      </w:pPr>
      <w:r w:rsidRPr="00B84686">
        <w:lastRenderedPageBreak/>
        <w:t>Water and energy efficiency can be improved by monitoring use and researching improvements in water fixtures, lighting options, and systems for luggage conveyance, heating and cooling of terminals</w:t>
      </w:r>
      <w:r w:rsidR="005A43E0" w:rsidRPr="00B84686">
        <w:t>;</w:t>
      </w:r>
    </w:p>
    <w:p w14:paraId="7CBA6407" w14:textId="77777777" w:rsidR="00E92B8A" w:rsidRPr="00B84686" w:rsidRDefault="00E92B8A" w:rsidP="00961E6F">
      <w:pPr>
        <w:spacing w:after="0" w:line="240" w:lineRule="auto"/>
        <w:jc w:val="both"/>
      </w:pPr>
    </w:p>
    <w:p w14:paraId="159C4879" w14:textId="5169DC58" w:rsidR="00315604" w:rsidRPr="00B84686" w:rsidRDefault="00E92B8A" w:rsidP="007330D6">
      <w:pPr>
        <w:pStyle w:val="ListParagraph"/>
        <w:numPr>
          <w:ilvl w:val="0"/>
          <w:numId w:val="38"/>
        </w:numPr>
        <w:spacing w:after="0" w:line="240" w:lineRule="auto"/>
        <w:jc w:val="both"/>
        <w:rPr>
          <w:rFonts w:cs="Segoe UI"/>
          <w:szCs w:val="24"/>
        </w:rPr>
      </w:pPr>
      <w:r w:rsidRPr="00B84686">
        <w:rPr>
          <w:rFonts w:cs="Segoe UI"/>
          <w:szCs w:val="24"/>
        </w:rPr>
        <w:t>During operations, mitigation measures for storage, handling, transportation and disposal of hazardous materials such as fuels, are already practiced as part of Airport Security and Safety. These may be impr</w:t>
      </w:r>
      <w:r w:rsidR="00165431" w:rsidRPr="00B84686">
        <w:rPr>
          <w:rFonts w:cs="Segoe UI"/>
          <w:szCs w:val="24"/>
        </w:rPr>
        <w:t>oved by considering the addition of spill prevention and control plans as well as emergency response and preparedness plans specific to the facilities</w:t>
      </w:r>
      <w:r w:rsidR="005A43E0" w:rsidRPr="00B84686">
        <w:rPr>
          <w:rFonts w:cs="Segoe UI"/>
          <w:szCs w:val="24"/>
        </w:rPr>
        <w:t>;</w:t>
      </w:r>
    </w:p>
    <w:p w14:paraId="2794FB09" w14:textId="77777777" w:rsidR="00E92B8A" w:rsidRPr="00B84686" w:rsidRDefault="00E92B8A" w:rsidP="00E92B8A">
      <w:pPr>
        <w:spacing w:after="0" w:line="240" w:lineRule="auto"/>
        <w:jc w:val="both"/>
        <w:rPr>
          <w:rFonts w:cs="Segoe UI"/>
          <w:szCs w:val="24"/>
        </w:rPr>
      </w:pPr>
    </w:p>
    <w:p w14:paraId="196F6123" w14:textId="65370BC3" w:rsidR="00315604" w:rsidRPr="00B84686" w:rsidRDefault="00E92B8A" w:rsidP="007330D6">
      <w:pPr>
        <w:pStyle w:val="ListParagraph"/>
        <w:numPr>
          <w:ilvl w:val="0"/>
          <w:numId w:val="38"/>
        </w:numPr>
        <w:spacing w:after="0" w:line="240" w:lineRule="auto"/>
        <w:jc w:val="both"/>
        <w:rPr>
          <w:rFonts w:cs="Segoe UI"/>
          <w:szCs w:val="24"/>
        </w:rPr>
      </w:pPr>
      <w:r w:rsidRPr="00B84686">
        <w:rPr>
          <w:rFonts w:cs="Segoe UI"/>
          <w:szCs w:val="24"/>
        </w:rPr>
        <w:t>Explore opportunities for improvement in minimizing, preventing, and controlling air emissions from ground services and aircraft ground movements, as part of operational plan reviews</w:t>
      </w:r>
      <w:r w:rsidR="005A43E0" w:rsidRPr="00B84686">
        <w:rPr>
          <w:rFonts w:cs="Segoe UI"/>
          <w:szCs w:val="24"/>
        </w:rPr>
        <w:t>;</w:t>
      </w:r>
    </w:p>
    <w:p w14:paraId="60EE3F86" w14:textId="77777777" w:rsidR="00E92B8A" w:rsidRPr="00B84686" w:rsidRDefault="00E92B8A" w:rsidP="00961E6F">
      <w:pPr>
        <w:spacing w:after="0" w:line="240" w:lineRule="auto"/>
        <w:jc w:val="both"/>
      </w:pPr>
    </w:p>
    <w:p w14:paraId="2F07E048" w14:textId="2F543E8C" w:rsidR="00315604" w:rsidRPr="00B84686" w:rsidRDefault="00E92B8A" w:rsidP="007330D6">
      <w:pPr>
        <w:pStyle w:val="ListParagraph"/>
        <w:numPr>
          <w:ilvl w:val="0"/>
          <w:numId w:val="38"/>
        </w:numPr>
        <w:spacing w:after="0" w:line="240" w:lineRule="auto"/>
        <w:jc w:val="both"/>
      </w:pPr>
      <w:r w:rsidRPr="00B84686">
        <w:t xml:space="preserve">Efforts to improve access control systems and structures (e.g. entry gates) will be evaluated as part of operation plan reviews, in </w:t>
      </w:r>
      <w:r w:rsidR="006270A2" w:rsidRPr="00B84686">
        <w:t>Airport</w:t>
      </w:r>
      <w:r w:rsidRPr="00B84686">
        <w:t xml:space="preserve"> Safety and Security plan(s)</w:t>
      </w:r>
      <w:r w:rsidR="005A43E0" w:rsidRPr="00B84686">
        <w:t>;</w:t>
      </w:r>
    </w:p>
    <w:p w14:paraId="5C33F382" w14:textId="77777777" w:rsidR="00833C91" w:rsidRPr="00B84686" w:rsidRDefault="00833C91" w:rsidP="00961E6F">
      <w:pPr>
        <w:spacing w:after="0" w:line="240" w:lineRule="auto"/>
        <w:jc w:val="both"/>
      </w:pPr>
    </w:p>
    <w:p w14:paraId="5011BBC2" w14:textId="77777777" w:rsidR="00315604" w:rsidRPr="00B84686" w:rsidRDefault="00833C91" w:rsidP="007330D6">
      <w:pPr>
        <w:pStyle w:val="ListParagraph"/>
        <w:numPr>
          <w:ilvl w:val="0"/>
          <w:numId w:val="38"/>
        </w:numPr>
        <w:spacing w:after="0" w:line="240" w:lineRule="auto"/>
        <w:jc w:val="both"/>
      </w:pPr>
      <w:r w:rsidRPr="00B84686">
        <w:t>Review emergency response plans and seek opportunities to improve safety and resiliency.</w:t>
      </w:r>
    </w:p>
    <w:p w14:paraId="535CF324" w14:textId="77777777" w:rsidR="00833C91" w:rsidRPr="00B84686" w:rsidRDefault="00833C91" w:rsidP="00961E6F">
      <w:pPr>
        <w:spacing w:after="0" w:line="240" w:lineRule="auto"/>
        <w:jc w:val="both"/>
      </w:pPr>
    </w:p>
    <w:p w14:paraId="2FE89AF9" w14:textId="6C7E1D3A" w:rsidR="006E55FE" w:rsidRPr="00B84686" w:rsidRDefault="00833C91" w:rsidP="00F257F4">
      <w:pPr>
        <w:spacing w:after="0" w:line="240" w:lineRule="auto"/>
        <w:jc w:val="both"/>
        <w:rPr>
          <w:rFonts w:cs="Segoe UI"/>
        </w:rPr>
      </w:pPr>
      <w:r w:rsidRPr="00B84686">
        <w:rPr>
          <w:rFonts w:cs="Segoe UI"/>
          <w:szCs w:val="24"/>
        </w:rPr>
        <w:t xml:space="preserve">One important physical modification to the airports will be the improved </w:t>
      </w:r>
      <w:r w:rsidR="005A43E0" w:rsidRPr="00B84686">
        <w:rPr>
          <w:rFonts w:cs="Segoe UI"/>
          <w:szCs w:val="24"/>
        </w:rPr>
        <w:t xml:space="preserve">and rehabilitated </w:t>
      </w:r>
      <w:r w:rsidRPr="00B84686">
        <w:rPr>
          <w:rFonts w:cs="Segoe UI"/>
          <w:szCs w:val="24"/>
        </w:rPr>
        <w:t xml:space="preserve">drainage systems.  </w:t>
      </w:r>
      <w:r w:rsidR="005A43E0" w:rsidRPr="00B84686">
        <w:rPr>
          <w:rFonts w:cs="Segoe UI"/>
          <w:szCs w:val="24"/>
        </w:rPr>
        <w:t>T</w:t>
      </w:r>
      <w:r w:rsidRPr="00B84686">
        <w:rPr>
          <w:rFonts w:cs="Segoe UI"/>
          <w:szCs w:val="24"/>
        </w:rPr>
        <w:t>he</w:t>
      </w:r>
      <w:r w:rsidR="005A43E0" w:rsidRPr="00B84686">
        <w:rPr>
          <w:rFonts w:cs="Segoe UI"/>
          <w:szCs w:val="24"/>
        </w:rPr>
        <w:t xml:space="preserve">se </w:t>
      </w:r>
      <w:r w:rsidRPr="00B84686">
        <w:rPr>
          <w:rFonts w:cs="Segoe UI"/>
          <w:szCs w:val="24"/>
        </w:rPr>
        <w:t xml:space="preserve">stormwater drains at the </w:t>
      </w:r>
      <w:r w:rsidR="007A65A3" w:rsidRPr="00B84686">
        <w:rPr>
          <w:rFonts w:cs="Segoe UI"/>
          <w:szCs w:val="24"/>
        </w:rPr>
        <w:t xml:space="preserve">UVF </w:t>
      </w:r>
      <w:r w:rsidRPr="00B84686">
        <w:rPr>
          <w:rFonts w:cs="Segoe UI"/>
          <w:szCs w:val="24"/>
        </w:rPr>
        <w:t xml:space="preserve">will have sediment and debris traps that will minimize the transport of materials </w:t>
      </w:r>
      <w:r w:rsidR="005A43E0" w:rsidRPr="00B84686">
        <w:rPr>
          <w:rFonts w:cs="Segoe UI"/>
          <w:szCs w:val="24"/>
        </w:rPr>
        <w:t xml:space="preserve">at the boundary of the airport property, </w:t>
      </w:r>
      <w:r w:rsidRPr="00B84686">
        <w:rPr>
          <w:rFonts w:cs="Segoe UI"/>
          <w:szCs w:val="24"/>
        </w:rPr>
        <w:t xml:space="preserve">to </w:t>
      </w:r>
      <w:r w:rsidR="005A43E0" w:rsidRPr="00B84686">
        <w:rPr>
          <w:rFonts w:cs="Segoe UI"/>
          <w:szCs w:val="24"/>
        </w:rPr>
        <w:t xml:space="preserve">avoid affecting nearby </w:t>
      </w:r>
      <w:r w:rsidRPr="00B84686">
        <w:rPr>
          <w:rFonts w:cs="Segoe UI"/>
          <w:szCs w:val="24"/>
        </w:rPr>
        <w:t xml:space="preserve">sensitive coastal areas or mangroves. These </w:t>
      </w:r>
      <w:r w:rsidR="005A43E0" w:rsidRPr="00B84686">
        <w:rPr>
          <w:rFonts w:cs="Segoe UI"/>
          <w:szCs w:val="24"/>
        </w:rPr>
        <w:t xml:space="preserve">traps or devices </w:t>
      </w:r>
      <w:r w:rsidRPr="00B84686">
        <w:rPr>
          <w:rFonts w:cs="Segoe UI"/>
          <w:szCs w:val="24"/>
        </w:rPr>
        <w:t xml:space="preserve">must be cleaned </w:t>
      </w:r>
      <w:r w:rsidR="005A43E0" w:rsidRPr="00B84686">
        <w:rPr>
          <w:rFonts w:cs="Segoe UI"/>
          <w:szCs w:val="24"/>
        </w:rPr>
        <w:t xml:space="preserve">and maintained </w:t>
      </w:r>
      <w:r w:rsidRPr="00B84686">
        <w:rPr>
          <w:rFonts w:cs="Segoe UI"/>
          <w:szCs w:val="24"/>
        </w:rPr>
        <w:t xml:space="preserve">regularly during operations. Debris and trash collected from these drains and traps should be disposed of according to the waste management plan for the airports.  </w:t>
      </w:r>
    </w:p>
    <w:p w14:paraId="098E15B5" w14:textId="77777777" w:rsidR="00961E6F" w:rsidRPr="00B84686" w:rsidRDefault="00961E6F">
      <w:pPr>
        <w:spacing w:after="0" w:line="240" w:lineRule="auto"/>
        <w:jc w:val="both"/>
      </w:pPr>
    </w:p>
    <w:p w14:paraId="2AE36CAA" w14:textId="77777777" w:rsidR="00961E6F" w:rsidRPr="00B84686" w:rsidRDefault="00833C91">
      <w:pPr>
        <w:spacing w:after="0" w:line="240" w:lineRule="auto"/>
        <w:jc w:val="both"/>
      </w:pPr>
      <w:r w:rsidRPr="00B84686">
        <w:t>Finally, continued u</w:t>
      </w:r>
      <w:r w:rsidR="00961E6F" w:rsidRPr="00B84686">
        <w:t>se of the access roads for periodic maintenance of the ADS-B</w:t>
      </w:r>
      <w:r w:rsidR="005A43E0" w:rsidRPr="00B84686">
        <w:t xml:space="preserve"> antennae</w:t>
      </w:r>
      <w:r w:rsidR="00961E6F" w:rsidRPr="00B84686">
        <w:t>, as well as the need for future repairs to such roads, may be considered as a continued impact</w:t>
      </w:r>
      <w:r w:rsidRPr="00B84686">
        <w:t xml:space="preserve"> depending on the location and condition of the facilities.  This will be assessed in the detailed design phase and the ESA and ESMPs </w:t>
      </w:r>
      <w:r w:rsidR="005A43E0" w:rsidRPr="00B84686">
        <w:t xml:space="preserve">will be </w:t>
      </w:r>
      <w:r w:rsidRPr="00B84686">
        <w:t>updated accordingly.</w:t>
      </w:r>
    </w:p>
    <w:p w14:paraId="71CC7A2A" w14:textId="77777777" w:rsidR="005F7613" w:rsidRPr="00B84686" w:rsidRDefault="005F7613" w:rsidP="005F7613">
      <w:pPr>
        <w:spacing w:after="0" w:line="240" w:lineRule="auto"/>
        <w:jc w:val="both"/>
      </w:pPr>
    </w:p>
    <w:p w14:paraId="4C77973E" w14:textId="77777777" w:rsidR="00244656" w:rsidRPr="00B84686" w:rsidRDefault="00244656" w:rsidP="00D3185E">
      <w:pPr>
        <w:pStyle w:val="Heading2"/>
        <w:numPr>
          <w:ilvl w:val="1"/>
          <w:numId w:val="11"/>
        </w:numPr>
        <w:ind w:hanging="720"/>
        <w:rPr>
          <w:rFonts w:asciiTheme="minorHAnsi" w:hAnsiTheme="minorHAnsi"/>
          <w:color w:val="1F3864" w:themeColor="accent5" w:themeShade="80"/>
        </w:rPr>
      </w:pPr>
      <w:bookmarkStart w:id="83" w:name="_Toc24014301"/>
      <w:bookmarkStart w:id="84" w:name="_Toc24014518"/>
      <w:bookmarkStart w:id="85" w:name="_Toc24014302"/>
      <w:bookmarkStart w:id="86" w:name="_Toc24014519"/>
      <w:bookmarkStart w:id="87" w:name="_Toc24014303"/>
      <w:bookmarkStart w:id="88" w:name="_Toc24014520"/>
      <w:bookmarkStart w:id="89" w:name="_Toc24014304"/>
      <w:bookmarkStart w:id="90" w:name="_Toc24014521"/>
      <w:bookmarkStart w:id="91" w:name="_Toc24014305"/>
      <w:bookmarkStart w:id="92" w:name="_Toc24014522"/>
      <w:bookmarkStart w:id="93" w:name="_Toc24014306"/>
      <w:bookmarkStart w:id="94" w:name="_Toc24014523"/>
      <w:bookmarkStart w:id="95" w:name="_Toc24014307"/>
      <w:bookmarkStart w:id="96" w:name="_Toc24014524"/>
      <w:bookmarkStart w:id="97" w:name="_Toc24014308"/>
      <w:bookmarkStart w:id="98" w:name="_Toc24014525"/>
      <w:bookmarkStart w:id="99" w:name="_Toc24014309"/>
      <w:bookmarkStart w:id="100" w:name="_Toc24014526"/>
      <w:bookmarkStart w:id="101" w:name="_Toc24014310"/>
      <w:bookmarkStart w:id="102" w:name="_Toc24014527"/>
      <w:bookmarkStart w:id="103" w:name="_Toc24014311"/>
      <w:bookmarkStart w:id="104" w:name="_Toc24014528"/>
      <w:bookmarkStart w:id="105" w:name="_Toc24014313"/>
      <w:bookmarkStart w:id="106" w:name="_Toc24014530"/>
      <w:bookmarkStart w:id="107" w:name="_Toc24014314"/>
      <w:bookmarkStart w:id="108" w:name="_Toc24014531"/>
      <w:bookmarkStart w:id="109" w:name="_Toc24014315"/>
      <w:bookmarkStart w:id="110" w:name="_Toc24014532"/>
      <w:bookmarkStart w:id="111" w:name="_Toc24014316"/>
      <w:bookmarkStart w:id="112" w:name="_Toc24014533"/>
      <w:bookmarkStart w:id="113" w:name="_Toc24014317"/>
      <w:bookmarkStart w:id="114" w:name="_Toc24014534"/>
      <w:bookmarkStart w:id="115" w:name="_Toc24014318"/>
      <w:bookmarkStart w:id="116" w:name="_Toc24014535"/>
      <w:bookmarkStart w:id="117" w:name="_Toc30521865"/>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B84686">
        <w:rPr>
          <w:rFonts w:asciiTheme="minorHAnsi" w:hAnsiTheme="minorHAnsi"/>
          <w:color w:val="1F3864" w:themeColor="accent5" w:themeShade="80"/>
        </w:rPr>
        <w:t>Public Information and Community Outreach</w:t>
      </w:r>
      <w:bookmarkEnd w:id="117"/>
    </w:p>
    <w:p w14:paraId="22F1F446" w14:textId="77777777" w:rsidR="00244656" w:rsidRPr="00B84686" w:rsidRDefault="00244656" w:rsidP="00D658E1">
      <w:pPr>
        <w:spacing w:after="0" w:line="240" w:lineRule="auto"/>
        <w:rPr>
          <w:rFonts w:cstheme="majorHAnsi"/>
        </w:rPr>
      </w:pPr>
    </w:p>
    <w:p w14:paraId="3734F799" w14:textId="3D3426CB" w:rsidR="00244656" w:rsidRPr="00B84686" w:rsidRDefault="00244656" w:rsidP="00244656">
      <w:pPr>
        <w:spacing w:after="0" w:line="240" w:lineRule="auto"/>
        <w:jc w:val="both"/>
        <w:rPr>
          <w:rFonts w:cs="Segoe UI"/>
          <w:szCs w:val="24"/>
        </w:rPr>
      </w:pPr>
      <w:r w:rsidRPr="00B84686">
        <w:rPr>
          <w:rFonts w:cs="Segoe UI"/>
          <w:szCs w:val="24"/>
        </w:rPr>
        <w:t xml:space="preserve">Providing adequate information to stakeholders, the public, affected communities, and individuals, is a continuous process that spans across the design, construction, and operation phases of the project.  The project will utilize </w:t>
      </w:r>
      <w:r w:rsidR="00566443" w:rsidRPr="00B84686">
        <w:rPr>
          <w:rFonts w:cs="Segoe UI"/>
          <w:szCs w:val="24"/>
        </w:rPr>
        <w:t xml:space="preserve">the </w:t>
      </w:r>
      <w:r w:rsidRPr="00B84686">
        <w:rPr>
          <w:rFonts w:cs="Segoe UI"/>
          <w:szCs w:val="24"/>
        </w:rPr>
        <w:t xml:space="preserve">Stakeholder Engagement Plan (SEP) and Grievance Redress Mechanism (GRM) </w:t>
      </w:r>
      <w:r w:rsidR="00566443" w:rsidRPr="00B84686">
        <w:rPr>
          <w:rFonts w:cs="Segoe UI"/>
          <w:szCs w:val="24"/>
        </w:rPr>
        <w:t xml:space="preserve">prepared for the project </w:t>
      </w:r>
      <w:r w:rsidRPr="00B84686">
        <w:rPr>
          <w:rFonts w:cs="Segoe UI"/>
          <w:szCs w:val="24"/>
        </w:rPr>
        <w:t xml:space="preserve">to ensure transparency and effectiveness in public information and community outreach activities, as described in the following sections. </w:t>
      </w:r>
    </w:p>
    <w:p w14:paraId="060B7E14" w14:textId="77777777" w:rsidR="00244656" w:rsidRPr="00B84686" w:rsidRDefault="00244656" w:rsidP="00D658E1">
      <w:pPr>
        <w:spacing w:after="0" w:line="240" w:lineRule="auto"/>
        <w:rPr>
          <w:rFonts w:cstheme="majorHAnsi"/>
        </w:rPr>
      </w:pPr>
    </w:p>
    <w:p w14:paraId="01F08269" w14:textId="77777777" w:rsidR="001E3BC1" w:rsidRPr="00B84686" w:rsidRDefault="001E6DC0"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Stakeholder Engagement Plan (</w:t>
      </w:r>
      <w:r w:rsidR="00F0219A" w:rsidRPr="00B84686">
        <w:rPr>
          <w:rFonts w:asciiTheme="majorHAnsi" w:hAnsiTheme="majorHAnsi" w:cstheme="majorHAnsi"/>
          <w:color w:val="1F3864" w:themeColor="accent5" w:themeShade="80"/>
        </w:rPr>
        <w:t>ESS10</w:t>
      </w:r>
      <w:r w:rsidR="00E46F98" w:rsidRPr="00B84686">
        <w:rPr>
          <w:rFonts w:asciiTheme="majorHAnsi" w:hAnsiTheme="majorHAnsi" w:cstheme="majorHAnsi"/>
          <w:color w:val="1F3864" w:themeColor="accent5" w:themeShade="80"/>
        </w:rPr>
        <w:t>)</w:t>
      </w:r>
    </w:p>
    <w:p w14:paraId="02C7B204" w14:textId="77777777" w:rsidR="001E6DC0" w:rsidRPr="00B84686" w:rsidRDefault="001E6DC0" w:rsidP="001E6DC0">
      <w:pPr>
        <w:spacing w:after="0" w:line="240" w:lineRule="auto"/>
        <w:jc w:val="both"/>
        <w:rPr>
          <w:rFonts w:cs="Segoe UI"/>
          <w:szCs w:val="24"/>
        </w:rPr>
      </w:pPr>
    </w:p>
    <w:p w14:paraId="4204FBF4" w14:textId="77777777" w:rsidR="00D2115F" w:rsidRPr="00B84686" w:rsidRDefault="00D2115F" w:rsidP="00D2115F">
      <w:pPr>
        <w:spacing w:after="0" w:line="240" w:lineRule="auto"/>
        <w:jc w:val="both"/>
        <w:rPr>
          <w:rFonts w:eastAsia="Times New Roman" w:cs="Segoe UI"/>
        </w:rPr>
      </w:pPr>
      <w:r w:rsidRPr="00B84686">
        <w:rPr>
          <w:rFonts w:eastAsia="Times New Roman" w:cs="Segoe UI"/>
        </w:rPr>
        <w:t>The SLASPA has prepared a Stakeholder Engagement Plan (SEP) that outlines:</w:t>
      </w:r>
    </w:p>
    <w:p w14:paraId="54428877" w14:textId="77777777" w:rsidR="00D2115F" w:rsidRPr="00B84686" w:rsidRDefault="00D2115F" w:rsidP="00D2115F">
      <w:pPr>
        <w:spacing w:after="0" w:line="240" w:lineRule="auto"/>
        <w:jc w:val="both"/>
        <w:rPr>
          <w:rFonts w:eastAsia="Times New Roman" w:cs="Segoe UI"/>
        </w:rPr>
      </w:pPr>
    </w:p>
    <w:p w14:paraId="177A24B6" w14:textId="77777777" w:rsidR="00D2115F" w:rsidRPr="00B84686" w:rsidRDefault="00D2115F" w:rsidP="007330D6">
      <w:pPr>
        <w:numPr>
          <w:ilvl w:val="0"/>
          <w:numId w:val="26"/>
        </w:numPr>
        <w:spacing w:after="60" w:line="240" w:lineRule="auto"/>
        <w:jc w:val="both"/>
        <w:rPr>
          <w:rFonts w:eastAsia="Times New Roman" w:cs="Segoe UI"/>
        </w:rPr>
      </w:pPr>
      <w:r w:rsidRPr="00B84686">
        <w:rPr>
          <w:rFonts w:eastAsia="Times New Roman" w:cs="Segoe UI"/>
        </w:rPr>
        <w:t>who the key stakeholders are;</w:t>
      </w:r>
    </w:p>
    <w:p w14:paraId="43DF07AC" w14:textId="77777777" w:rsidR="00D2115F" w:rsidRPr="00B84686" w:rsidRDefault="00D2115F" w:rsidP="007330D6">
      <w:pPr>
        <w:numPr>
          <w:ilvl w:val="0"/>
          <w:numId w:val="26"/>
        </w:numPr>
        <w:spacing w:after="60" w:line="240" w:lineRule="auto"/>
        <w:jc w:val="both"/>
        <w:rPr>
          <w:rFonts w:eastAsia="Times New Roman" w:cs="Segoe UI"/>
        </w:rPr>
      </w:pPr>
      <w:r w:rsidRPr="00B84686">
        <w:rPr>
          <w:rFonts w:eastAsia="Times New Roman" w:cs="Segoe UI"/>
        </w:rPr>
        <w:t>how they are to be engaged;</w:t>
      </w:r>
    </w:p>
    <w:p w14:paraId="5E363C1B" w14:textId="77777777" w:rsidR="00D2115F" w:rsidRPr="00B84686" w:rsidRDefault="00D2115F" w:rsidP="007330D6">
      <w:pPr>
        <w:numPr>
          <w:ilvl w:val="0"/>
          <w:numId w:val="26"/>
        </w:numPr>
        <w:spacing w:after="60" w:line="240" w:lineRule="auto"/>
        <w:jc w:val="both"/>
        <w:rPr>
          <w:rFonts w:eastAsia="Times New Roman" w:cs="Segoe UI"/>
        </w:rPr>
      </w:pPr>
      <w:r w:rsidRPr="00B84686">
        <w:rPr>
          <w:rFonts w:eastAsia="Times New Roman" w:cs="Segoe UI"/>
        </w:rPr>
        <w:t xml:space="preserve">how often engagement will occur throughout the project; </w:t>
      </w:r>
    </w:p>
    <w:p w14:paraId="61ACC3DA" w14:textId="77777777" w:rsidR="00D2115F" w:rsidRPr="00B84686" w:rsidRDefault="00D2115F" w:rsidP="007330D6">
      <w:pPr>
        <w:numPr>
          <w:ilvl w:val="0"/>
          <w:numId w:val="26"/>
        </w:numPr>
        <w:spacing w:after="60" w:line="240" w:lineRule="auto"/>
        <w:jc w:val="both"/>
        <w:rPr>
          <w:rFonts w:eastAsia="Times New Roman" w:cs="Segoe UI"/>
        </w:rPr>
      </w:pPr>
      <w:r w:rsidRPr="00B84686">
        <w:rPr>
          <w:rFonts w:eastAsia="Times New Roman" w:cs="Segoe UI"/>
        </w:rPr>
        <w:t xml:space="preserve">how feedback will be solicited, recorded and monitored over the project life cycle; </w:t>
      </w:r>
    </w:p>
    <w:p w14:paraId="3BE27F8D" w14:textId="17A96427" w:rsidR="00D2115F" w:rsidRPr="00B84686" w:rsidRDefault="00D2115F" w:rsidP="007330D6">
      <w:pPr>
        <w:numPr>
          <w:ilvl w:val="0"/>
          <w:numId w:val="26"/>
        </w:numPr>
        <w:spacing w:after="60" w:line="240" w:lineRule="auto"/>
        <w:jc w:val="both"/>
        <w:rPr>
          <w:rFonts w:eastAsia="Times New Roman" w:cs="Segoe UI"/>
        </w:rPr>
      </w:pPr>
      <w:r w:rsidRPr="00B84686">
        <w:rPr>
          <w:rFonts w:eastAsia="Times New Roman" w:cs="Segoe UI"/>
        </w:rPr>
        <w:t xml:space="preserve">who will </w:t>
      </w:r>
      <w:r w:rsidR="006270A2" w:rsidRPr="00B84686">
        <w:rPr>
          <w:rFonts w:eastAsia="Times New Roman" w:cs="Segoe UI"/>
        </w:rPr>
        <w:t>oversee</w:t>
      </w:r>
      <w:r w:rsidRPr="00B84686">
        <w:rPr>
          <w:rFonts w:eastAsia="Times New Roman" w:cs="Segoe UI"/>
        </w:rPr>
        <w:t xml:space="preserve"> or responsible for this engagement; and</w:t>
      </w:r>
      <w:r w:rsidR="00296E60" w:rsidRPr="00B84686">
        <w:rPr>
          <w:rFonts w:eastAsia="Times New Roman" w:cs="Segoe UI"/>
        </w:rPr>
        <w:t>,</w:t>
      </w:r>
    </w:p>
    <w:p w14:paraId="7B4419A3" w14:textId="77777777" w:rsidR="00D2115F" w:rsidRPr="00B84686" w:rsidRDefault="00D2115F" w:rsidP="007330D6">
      <w:pPr>
        <w:numPr>
          <w:ilvl w:val="0"/>
          <w:numId w:val="26"/>
        </w:numPr>
        <w:spacing w:after="0" w:line="240" w:lineRule="auto"/>
        <w:jc w:val="both"/>
        <w:rPr>
          <w:rFonts w:eastAsia="Times New Roman" w:cs="Segoe UI"/>
        </w:rPr>
      </w:pPr>
      <w:r w:rsidRPr="00B84686">
        <w:rPr>
          <w:rFonts w:eastAsia="Times New Roman" w:cs="Segoe UI"/>
        </w:rPr>
        <w:lastRenderedPageBreak/>
        <w:t xml:space="preserve">timeline for this engagement. </w:t>
      </w:r>
    </w:p>
    <w:p w14:paraId="7E98851C" w14:textId="77777777" w:rsidR="00D2115F" w:rsidRPr="00B84686" w:rsidRDefault="00D2115F" w:rsidP="00D2115F">
      <w:pPr>
        <w:spacing w:after="0" w:line="240" w:lineRule="auto"/>
        <w:jc w:val="both"/>
        <w:rPr>
          <w:rFonts w:eastAsia="Times New Roman" w:cs="Segoe UI"/>
        </w:rPr>
      </w:pPr>
    </w:p>
    <w:p w14:paraId="3C378FF6" w14:textId="77777777" w:rsidR="00D2115F" w:rsidRPr="00B84686" w:rsidRDefault="00D2115F" w:rsidP="00D2115F">
      <w:pPr>
        <w:spacing w:after="0" w:line="240" w:lineRule="auto"/>
        <w:jc w:val="both"/>
        <w:rPr>
          <w:rFonts w:eastAsia="Times New Roman" w:cs="Segoe UI"/>
        </w:rPr>
      </w:pPr>
      <w:r w:rsidRPr="00B84686">
        <w:rPr>
          <w:rFonts w:eastAsia="Times New Roman" w:cs="Segoe UI"/>
        </w:rPr>
        <w:t xml:space="preserve">The SEP also describes the measures that will be used to remove obstacles to participation, and how the views of differently affected groups will be captured.  </w:t>
      </w:r>
    </w:p>
    <w:p w14:paraId="3A9AB5E5" w14:textId="77777777" w:rsidR="000B2560" w:rsidRPr="00B84686" w:rsidRDefault="000B2560" w:rsidP="00D2115F">
      <w:pPr>
        <w:spacing w:after="0" w:line="240" w:lineRule="auto"/>
        <w:jc w:val="both"/>
        <w:rPr>
          <w:rFonts w:eastAsia="Times New Roman" w:cs="Segoe UI"/>
        </w:rPr>
      </w:pPr>
    </w:p>
    <w:p w14:paraId="5C40F0C0" w14:textId="77777777" w:rsidR="00D2115F" w:rsidRPr="00B84686" w:rsidRDefault="00D2115F" w:rsidP="00D2115F">
      <w:pPr>
        <w:spacing w:after="0" w:line="240" w:lineRule="auto"/>
        <w:jc w:val="both"/>
        <w:rPr>
          <w:rFonts w:cs="Segoe UI"/>
        </w:rPr>
      </w:pPr>
      <w:r w:rsidRPr="00B84686">
        <w:rPr>
          <w:rFonts w:cs="Segoe UI"/>
        </w:rPr>
        <w:t>The main stakeholders are Government workers and officials as well as the nearby communities and the general public who will make use of airport transportation services. Agencies that will be involved are, among others, the:</w:t>
      </w:r>
    </w:p>
    <w:p w14:paraId="4260D86E" w14:textId="77777777" w:rsidR="00D2115F" w:rsidRPr="00B84686" w:rsidRDefault="00D2115F" w:rsidP="00D2115F">
      <w:pPr>
        <w:spacing w:after="0" w:line="240" w:lineRule="auto"/>
        <w:jc w:val="both"/>
        <w:rPr>
          <w:rFonts w:cs="Segoe UI"/>
        </w:rPr>
      </w:pPr>
    </w:p>
    <w:p w14:paraId="185BD645" w14:textId="77777777" w:rsidR="00D2115F" w:rsidRPr="00B84686" w:rsidRDefault="00D2115F" w:rsidP="007330D6">
      <w:pPr>
        <w:numPr>
          <w:ilvl w:val="0"/>
          <w:numId w:val="25"/>
        </w:numPr>
        <w:spacing w:after="60" w:line="240" w:lineRule="auto"/>
        <w:jc w:val="both"/>
        <w:rPr>
          <w:rFonts w:cs="Segoe UI"/>
        </w:rPr>
      </w:pPr>
      <w:r w:rsidRPr="00B84686">
        <w:rPr>
          <w:rFonts w:cs="Segoe UI"/>
        </w:rPr>
        <w:t>Ministry of Finance, Economic Growth, Job Creation, External Affairs and the Public Service</w:t>
      </w:r>
    </w:p>
    <w:p w14:paraId="1637D489" w14:textId="14C102CE" w:rsidR="00D2115F" w:rsidRPr="00B84686" w:rsidRDefault="00D2115F" w:rsidP="007330D6">
      <w:pPr>
        <w:numPr>
          <w:ilvl w:val="0"/>
          <w:numId w:val="25"/>
        </w:numPr>
        <w:spacing w:after="60" w:line="240" w:lineRule="auto"/>
        <w:jc w:val="both"/>
        <w:rPr>
          <w:rFonts w:cs="Segoe UI"/>
        </w:rPr>
      </w:pPr>
      <w:r w:rsidRPr="00B84686">
        <w:rPr>
          <w:rFonts w:cs="Segoe UI"/>
        </w:rPr>
        <w:t xml:space="preserve">Ministry of Infrastructure, Ports, Energy and </w:t>
      </w:r>
      <w:r w:rsidR="00E417EB" w:rsidRPr="00B84686">
        <w:rPr>
          <w:rFonts w:cs="Segoe UI"/>
        </w:rPr>
        <w:t>Labor</w:t>
      </w:r>
    </w:p>
    <w:p w14:paraId="76E13979" w14:textId="77777777" w:rsidR="00D2115F" w:rsidRPr="00B84686" w:rsidRDefault="00D2115F" w:rsidP="007330D6">
      <w:pPr>
        <w:numPr>
          <w:ilvl w:val="0"/>
          <w:numId w:val="25"/>
        </w:numPr>
        <w:spacing w:after="60" w:line="240" w:lineRule="auto"/>
        <w:jc w:val="both"/>
        <w:rPr>
          <w:rFonts w:cs="Segoe UI"/>
        </w:rPr>
      </w:pPr>
      <w:r w:rsidRPr="00B84686">
        <w:rPr>
          <w:rFonts w:cs="Segoe UI"/>
        </w:rPr>
        <w:t>Ministry of Economic Development, Housing, Urban Renewal, Transport and Civil Aviation</w:t>
      </w:r>
    </w:p>
    <w:p w14:paraId="3966CF84" w14:textId="77777777" w:rsidR="00D2115F" w:rsidRPr="00B84686" w:rsidRDefault="00D2115F" w:rsidP="007330D6">
      <w:pPr>
        <w:numPr>
          <w:ilvl w:val="0"/>
          <w:numId w:val="25"/>
        </w:numPr>
        <w:spacing w:after="60" w:line="240" w:lineRule="auto"/>
        <w:jc w:val="both"/>
        <w:rPr>
          <w:rFonts w:cs="Segoe UI"/>
        </w:rPr>
      </w:pPr>
      <w:r w:rsidRPr="00B84686">
        <w:rPr>
          <w:rFonts w:cs="Segoe UI"/>
        </w:rPr>
        <w:t>Ministry of Agriculture, Fisheries, Physical Planning, Natural Resources and Co-operatives</w:t>
      </w:r>
    </w:p>
    <w:p w14:paraId="3833DED5" w14:textId="77777777" w:rsidR="00D2115F" w:rsidRPr="00B84686" w:rsidRDefault="00D2115F" w:rsidP="007330D6">
      <w:pPr>
        <w:numPr>
          <w:ilvl w:val="0"/>
          <w:numId w:val="25"/>
        </w:numPr>
        <w:spacing w:after="60" w:line="240" w:lineRule="auto"/>
        <w:jc w:val="both"/>
        <w:rPr>
          <w:rFonts w:cs="Segoe UI"/>
        </w:rPr>
      </w:pPr>
      <w:r w:rsidRPr="00B84686">
        <w:rPr>
          <w:rFonts w:cs="Segoe UI"/>
        </w:rPr>
        <w:t>Ministry of Health and Wellness</w:t>
      </w:r>
    </w:p>
    <w:p w14:paraId="38F87017" w14:textId="77777777" w:rsidR="00D2115F" w:rsidRPr="00B84686" w:rsidRDefault="00D2115F" w:rsidP="007330D6">
      <w:pPr>
        <w:numPr>
          <w:ilvl w:val="0"/>
          <w:numId w:val="25"/>
        </w:numPr>
        <w:spacing w:after="60" w:line="240" w:lineRule="auto"/>
        <w:jc w:val="both"/>
        <w:rPr>
          <w:rFonts w:cs="Segoe UI"/>
        </w:rPr>
      </w:pPr>
      <w:r w:rsidRPr="00B84686">
        <w:rPr>
          <w:rFonts w:cs="Segoe UI"/>
        </w:rPr>
        <w:t>Ministry of Education, Innovation, Gender Relations and Sustainable Development</w:t>
      </w:r>
    </w:p>
    <w:p w14:paraId="2DF0EC9C" w14:textId="77777777" w:rsidR="00D2115F" w:rsidRPr="00B84686" w:rsidRDefault="00D2115F" w:rsidP="007330D6">
      <w:pPr>
        <w:numPr>
          <w:ilvl w:val="0"/>
          <w:numId w:val="25"/>
        </w:numPr>
        <w:spacing w:after="60" w:line="240" w:lineRule="auto"/>
        <w:jc w:val="both"/>
        <w:rPr>
          <w:rFonts w:cs="Segoe UI"/>
        </w:rPr>
      </w:pPr>
      <w:r w:rsidRPr="00B84686">
        <w:rPr>
          <w:rFonts w:cs="Segoe UI"/>
        </w:rPr>
        <w:t>Department of Tourism, Information and Broadcasting</w:t>
      </w:r>
    </w:p>
    <w:p w14:paraId="0EB1F6BD" w14:textId="77777777" w:rsidR="00D2115F" w:rsidRPr="00B84686" w:rsidRDefault="00D2115F" w:rsidP="007330D6">
      <w:pPr>
        <w:numPr>
          <w:ilvl w:val="0"/>
          <w:numId w:val="25"/>
        </w:numPr>
        <w:spacing w:after="60" w:line="240" w:lineRule="auto"/>
        <w:jc w:val="both"/>
        <w:rPr>
          <w:rFonts w:cs="Segoe UI"/>
        </w:rPr>
      </w:pPr>
      <w:r w:rsidRPr="00B84686">
        <w:rPr>
          <w:rFonts w:cs="Segoe UI"/>
        </w:rPr>
        <w:t>Saint Lucia Air and Sea Ports Authority (SLASPA)</w:t>
      </w:r>
    </w:p>
    <w:p w14:paraId="5C5370DF" w14:textId="77777777" w:rsidR="00D2115F" w:rsidRPr="00B84686" w:rsidRDefault="00D2115F" w:rsidP="007330D6">
      <w:pPr>
        <w:numPr>
          <w:ilvl w:val="0"/>
          <w:numId w:val="25"/>
        </w:numPr>
        <w:spacing w:after="60" w:line="240" w:lineRule="auto"/>
        <w:jc w:val="both"/>
        <w:rPr>
          <w:rFonts w:cs="Segoe UI"/>
        </w:rPr>
      </w:pPr>
      <w:r w:rsidRPr="00B84686">
        <w:rPr>
          <w:rFonts w:cs="Segoe UI"/>
        </w:rPr>
        <w:t xml:space="preserve">Eastern Caribbean Civil Aviation Authority (ECCAA) </w:t>
      </w:r>
    </w:p>
    <w:p w14:paraId="081E0E68" w14:textId="77777777" w:rsidR="00D2115F" w:rsidRPr="00B84686" w:rsidRDefault="00D2115F" w:rsidP="007330D6">
      <w:pPr>
        <w:numPr>
          <w:ilvl w:val="0"/>
          <w:numId w:val="25"/>
        </w:numPr>
        <w:spacing w:after="0" w:line="240" w:lineRule="auto"/>
        <w:contextualSpacing/>
        <w:jc w:val="both"/>
        <w:rPr>
          <w:rFonts w:cs="Segoe UI"/>
        </w:rPr>
      </w:pPr>
      <w:r w:rsidRPr="00B84686">
        <w:rPr>
          <w:rFonts w:cs="Segoe UI"/>
        </w:rPr>
        <w:t>Chamber of Commerce</w:t>
      </w:r>
    </w:p>
    <w:p w14:paraId="041B54C5" w14:textId="77777777" w:rsidR="006047CF" w:rsidRPr="00B84686" w:rsidRDefault="006047CF" w:rsidP="006047CF">
      <w:pPr>
        <w:spacing w:after="0" w:line="240" w:lineRule="auto"/>
        <w:jc w:val="both"/>
        <w:rPr>
          <w:rFonts w:cs="Segoe UI"/>
          <w:noProof/>
        </w:rPr>
      </w:pPr>
    </w:p>
    <w:p w14:paraId="278FCAC1" w14:textId="77777777" w:rsidR="001E6DC0" w:rsidRPr="00B84686" w:rsidRDefault="001E6DC0" w:rsidP="00D3185E">
      <w:pPr>
        <w:pStyle w:val="ListParagraph"/>
        <w:numPr>
          <w:ilvl w:val="2"/>
          <w:numId w:val="11"/>
        </w:numPr>
        <w:spacing w:after="0" w:line="240" w:lineRule="auto"/>
        <w:ind w:left="720"/>
        <w:rPr>
          <w:rFonts w:asciiTheme="majorHAnsi" w:hAnsiTheme="majorHAnsi" w:cstheme="majorHAnsi"/>
          <w:color w:val="1F3864" w:themeColor="accent5" w:themeShade="80"/>
        </w:rPr>
      </w:pPr>
      <w:r w:rsidRPr="00B84686">
        <w:rPr>
          <w:rFonts w:asciiTheme="majorHAnsi" w:hAnsiTheme="majorHAnsi" w:cstheme="majorHAnsi"/>
          <w:color w:val="1F3864" w:themeColor="accent5" w:themeShade="80"/>
        </w:rPr>
        <w:t>Grievance Redress Mechanism</w:t>
      </w:r>
      <w:r w:rsidR="00E46F98" w:rsidRPr="00B84686">
        <w:rPr>
          <w:rFonts w:asciiTheme="majorHAnsi" w:hAnsiTheme="majorHAnsi" w:cstheme="majorHAnsi"/>
          <w:color w:val="1F3864" w:themeColor="accent5" w:themeShade="80"/>
        </w:rPr>
        <w:t xml:space="preserve"> (</w:t>
      </w:r>
      <w:r w:rsidR="00A9397D" w:rsidRPr="00B84686">
        <w:rPr>
          <w:rFonts w:asciiTheme="majorHAnsi" w:hAnsiTheme="majorHAnsi" w:cstheme="majorHAnsi"/>
          <w:color w:val="1F3864" w:themeColor="accent5" w:themeShade="80"/>
        </w:rPr>
        <w:t>ESS10</w:t>
      </w:r>
      <w:r w:rsidR="00E46F98" w:rsidRPr="00B84686">
        <w:rPr>
          <w:rFonts w:asciiTheme="majorHAnsi" w:hAnsiTheme="majorHAnsi" w:cstheme="majorHAnsi"/>
          <w:color w:val="1F3864" w:themeColor="accent5" w:themeShade="80"/>
        </w:rPr>
        <w:t>)</w:t>
      </w:r>
    </w:p>
    <w:p w14:paraId="52622900" w14:textId="77777777" w:rsidR="002276F4" w:rsidRPr="00B84686" w:rsidRDefault="002276F4" w:rsidP="002276F4">
      <w:pPr>
        <w:spacing w:after="0" w:line="240" w:lineRule="auto"/>
        <w:jc w:val="both"/>
        <w:rPr>
          <w:rFonts w:cs="Segoe UI"/>
          <w:szCs w:val="24"/>
        </w:rPr>
      </w:pPr>
    </w:p>
    <w:p w14:paraId="1ACBCB81" w14:textId="77777777" w:rsidR="00201731" w:rsidRPr="00B84686" w:rsidRDefault="00201731" w:rsidP="00201731">
      <w:pPr>
        <w:spacing w:after="0" w:line="240" w:lineRule="auto"/>
        <w:jc w:val="both"/>
        <w:rPr>
          <w:rFonts w:cs="Segoe UI"/>
          <w:szCs w:val="24"/>
        </w:rPr>
      </w:pPr>
      <w:r w:rsidRPr="00B84686">
        <w:rPr>
          <w:rFonts w:cs="Segoe UI"/>
          <w:szCs w:val="24"/>
        </w:rPr>
        <w:t>As part of the SEP, the Borrower has prepared a project-wide Grievance Redress Mechanism (GRM) to receive and facilitate the resolution of concerns and grievances. The nature of eligible grievances under the GRM will be described as part of the SEP. The SLASPA will adapt GRMs in place for other World Bank financed projects and that serve as a basis for the project GRM.</w:t>
      </w:r>
    </w:p>
    <w:p w14:paraId="174AD9ED" w14:textId="77777777" w:rsidR="00201731" w:rsidRPr="00B84686" w:rsidRDefault="00201731" w:rsidP="00201731">
      <w:pPr>
        <w:spacing w:after="0" w:line="240" w:lineRule="auto"/>
        <w:jc w:val="both"/>
        <w:rPr>
          <w:rFonts w:cs="Segoe UI"/>
          <w:szCs w:val="24"/>
        </w:rPr>
      </w:pPr>
    </w:p>
    <w:p w14:paraId="2D970635" w14:textId="77777777" w:rsidR="00201731" w:rsidRPr="00B84686" w:rsidRDefault="00201731" w:rsidP="00201731">
      <w:pPr>
        <w:spacing w:after="0" w:line="240" w:lineRule="auto"/>
        <w:jc w:val="both"/>
        <w:rPr>
          <w:rFonts w:cs="Segoe UI"/>
          <w:szCs w:val="24"/>
        </w:rPr>
      </w:pPr>
      <w:r w:rsidRPr="00B84686">
        <w:rPr>
          <w:rFonts w:cs="Segoe UI"/>
          <w:szCs w:val="24"/>
        </w:rPr>
        <w:t xml:space="preserve">Communities and individuals who believe that they are adversely affected by a World Bank (WB) supported project may submit complaints to existing project-level grievance redress mechanisms or the WB’s Grievance Redress Service (GRS). 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 </w:t>
      </w:r>
    </w:p>
    <w:p w14:paraId="15D5E012" w14:textId="77777777" w:rsidR="00201731" w:rsidRPr="00B84686" w:rsidRDefault="00201731" w:rsidP="00201731">
      <w:pPr>
        <w:spacing w:after="0" w:line="240" w:lineRule="auto"/>
        <w:jc w:val="both"/>
        <w:rPr>
          <w:rFonts w:cs="Segoe UI"/>
          <w:szCs w:val="24"/>
        </w:rPr>
      </w:pPr>
    </w:p>
    <w:p w14:paraId="4901CA96" w14:textId="77777777" w:rsidR="00201731" w:rsidRPr="00B84686" w:rsidRDefault="00201731" w:rsidP="00201731">
      <w:pPr>
        <w:spacing w:after="0" w:line="240" w:lineRule="auto"/>
        <w:jc w:val="both"/>
        <w:rPr>
          <w:rFonts w:cs="Segoe UI"/>
          <w:szCs w:val="24"/>
        </w:rPr>
      </w:pPr>
      <w:r w:rsidRPr="00B84686">
        <w:rPr>
          <w:rFonts w:cs="Segoe UI"/>
          <w:szCs w:val="24"/>
        </w:rPr>
        <w:t xml:space="preserve">For information on how to submit complaints to the World Bank’s corporate Grievance Redress Service (GRS), please visit </w:t>
      </w:r>
      <w:hyperlink r:id="rId53">
        <w:r w:rsidRPr="00B84686">
          <w:rPr>
            <w:rFonts w:cs="Segoe UI"/>
            <w:color w:val="0563C1" w:themeColor="hyperlink"/>
            <w:szCs w:val="24"/>
            <w:u w:val="single"/>
          </w:rPr>
          <w:t>http://www.worldbank.org/en/projects-operations/products-and-services/grievance-redress-service</w:t>
        </w:r>
      </w:hyperlink>
      <w:r w:rsidRPr="00B84686">
        <w:rPr>
          <w:rFonts w:cs="Segoe UI"/>
          <w:szCs w:val="24"/>
        </w:rPr>
        <w:t xml:space="preserve">. For information on how to submit complaints to the World Bank Inspection Panel, please visit </w:t>
      </w:r>
      <w:hyperlink r:id="rId54">
        <w:r w:rsidRPr="00B84686">
          <w:rPr>
            <w:rFonts w:cs="Segoe UI"/>
            <w:color w:val="0563C1" w:themeColor="hyperlink"/>
            <w:szCs w:val="24"/>
            <w:u w:val="single"/>
          </w:rPr>
          <w:t>www.inspectionpanel.org</w:t>
        </w:r>
      </w:hyperlink>
      <w:r w:rsidRPr="00B84686">
        <w:rPr>
          <w:rFonts w:cs="Segoe UI"/>
          <w:szCs w:val="24"/>
        </w:rPr>
        <w:t>.</w:t>
      </w:r>
    </w:p>
    <w:p w14:paraId="64C5B13C" w14:textId="77777777" w:rsidR="00FA4B82" w:rsidRPr="00B84686" w:rsidRDefault="00FA4B82" w:rsidP="00FA4B82">
      <w:pPr>
        <w:spacing w:after="0" w:line="240" w:lineRule="auto"/>
        <w:jc w:val="both"/>
        <w:rPr>
          <w:rFonts w:cs="Segoe UI"/>
          <w:b/>
          <w:color w:val="A8D08D" w:themeColor="accent6" w:themeTint="99"/>
        </w:rPr>
      </w:pPr>
    </w:p>
    <w:p w14:paraId="0F2D3559" w14:textId="77777777" w:rsidR="00AE4C36" w:rsidRPr="00B84686" w:rsidRDefault="00AE4C36" w:rsidP="00FA4B82">
      <w:pPr>
        <w:spacing w:after="0" w:line="240" w:lineRule="auto"/>
        <w:jc w:val="both"/>
        <w:rPr>
          <w:rFonts w:cs="Segoe UI"/>
          <w:b/>
          <w:color w:val="A8D08D" w:themeColor="accent6" w:themeTint="99"/>
        </w:rPr>
        <w:sectPr w:rsidR="00AE4C36" w:rsidRPr="00B84686">
          <w:headerReference w:type="default" r:id="rId55"/>
          <w:footerReference w:type="default" r:id="rId56"/>
          <w:pgSz w:w="12240" w:h="15840"/>
          <w:pgMar w:top="1440" w:right="1440" w:bottom="1440" w:left="1440" w:header="720" w:footer="720" w:gutter="0"/>
          <w:cols w:space="720"/>
          <w:docGrid w:linePitch="360"/>
        </w:sectPr>
      </w:pPr>
    </w:p>
    <w:p w14:paraId="5464560C" w14:textId="77777777" w:rsidR="00871BE8" w:rsidRPr="00B84686" w:rsidRDefault="0093008A" w:rsidP="007330D6">
      <w:pPr>
        <w:pStyle w:val="Heading1"/>
        <w:numPr>
          <w:ilvl w:val="0"/>
          <w:numId w:val="33"/>
        </w:numPr>
        <w:spacing w:before="0" w:line="240" w:lineRule="auto"/>
        <w:ind w:hanging="720"/>
        <w:rPr>
          <w:b/>
          <w:color w:val="833C0B" w:themeColor="accent2" w:themeShade="80"/>
        </w:rPr>
      </w:pPr>
      <w:bookmarkStart w:id="118" w:name="_Toc30521866"/>
      <w:r w:rsidRPr="00B84686">
        <w:rPr>
          <w:b/>
          <w:color w:val="833C0B" w:themeColor="accent2" w:themeShade="80"/>
        </w:rPr>
        <w:lastRenderedPageBreak/>
        <w:t>ENVIRONMENTAL AND SOCIAL MANAGEMENT PLANS (ESMPs)</w:t>
      </w:r>
      <w:bookmarkEnd w:id="118"/>
    </w:p>
    <w:p w14:paraId="2845E579" w14:textId="77777777" w:rsidR="00695B76" w:rsidRPr="00B84686" w:rsidRDefault="00695B76" w:rsidP="00695B76">
      <w:pPr>
        <w:spacing w:after="0" w:line="240" w:lineRule="auto"/>
        <w:jc w:val="both"/>
        <w:rPr>
          <w:rFonts w:cs="Segoe UI"/>
          <w:color w:val="833C0B" w:themeColor="accent2" w:themeShade="80"/>
          <w:szCs w:val="24"/>
        </w:rPr>
      </w:pPr>
    </w:p>
    <w:p w14:paraId="1C812801" w14:textId="155DAF4C" w:rsidR="00202A26" w:rsidRPr="00B84686" w:rsidRDefault="00202A26" w:rsidP="00202A26">
      <w:pPr>
        <w:spacing w:after="0" w:line="240" w:lineRule="auto"/>
        <w:jc w:val="both"/>
      </w:pPr>
      <w:r w:rsidRPr="00B84686">
        <w:rPr>
          <w:rFonts w:cs="Calibri"/>
        </w:rPr>
        <w:t>This chapter provides information on the ESMPs for the project civil works.  The ESMPs detail the measures to be taken during the implementation and operation of a project to eliminate or offset adverse environmental and social impacts, or to reduce them to acceptable levels; and</w:t>
      </w:r>
      <w:r w:rsidR="00131910" w:rsidRPr="00B84686">
        <w:rPr>
          <w:rFonts w:cs="Calibri"/>
        </w:rPr>
        <w:t xml:space="preserve">, </w:t>
      </w:r>
      <w:r w:rsidRPr="00B84686">
        <w:rPr>
          <w:rFonts w:cs="Calibri"/>
        </w:rPr>
        <w:t xml:space="preserve">the actions needed to implement these measures.  The roles and responsibilities of contractors and agencies, structure and management of supervision teams, monitoring and reporting, and training are addressed.  Summary matrix tables in Appendix A are provided as specific ESMPs for works at </w:t>
      </w:r>
      <w:r w:rsidR="006942D0" w:rsidRPr="00B84686">
        <w:rPr>
          <w:rFonts w:cs="Calibri"/>
        </w:rPr>
        <w:t>UVF</w:t>
      </w:r>
      <w:r w:rsidRPr="00B84686">
        <w:rPr>
          <w:rFonts w:cs="Calibri"/>
        </w:rPr>
        <w:t xml:space="preserve">, </w:t>
      </w:r>
      <w:r w:rsidR="006942D0" w:rsidRPr="00B84686">
        <w:rPr>
          <w:rFonts w:cs="Calibri"/>
        </w:rPr>
        <w:t>SLU</w:t>
      </w:r>
      <w:r w:rsidRPr="00B84686">
        <w:rPr>
          <w:rFonts w:cs="Calibri"/>
        </w:rPr>
        <w:t xml:space="preserve">, and the ADS-B </w:t>
      </w:r>
      <w:r w:rsidR="00131910" w:rsidRPr="00B84686">
        <w:rPr>
          <w:rFonts w:cs="Calibri"/>
        </w:rPr>
        <w:t>antenna locations</w:t>
      </w:r>
      <w:r w:rsidRPr="00B84686">
        <w:rPr>
          <w:rFonts w:cs="Calibri"/>
        </w:rPr>
        <w:t>.</w:t>
      </w:r>
    </w:p>
    <w:p w14:paraId="21E8680F" w14:textId="77777777" w:rsidR="00202A26" w:rsidRPr="00B84686" w:rsidRDefault="00202A26" w:rsidP="00202A26">
      <w:pPr>
        <w:spacing w:after="0" w:line="240" w:lineRule="auto"/>
        <w:jc w:val="both"/>
        <w:rPr>
          <w:rFonts w:cs="Calibri"/>
        </w:rPr>
      </w:pPr>
    </w:p>
    <w:p w14:paraId="6BECDC0A" w14:textId="36DA2430" w:rsidR="00202A26" w:rsidRPr="00B84686" w:rsidRDefault="00202A26" w:rsidP="00202A26">
      <w:pPr>
        <w:spacing w:after="0" w:line="240" w:lineRule="auto"/>
        <w:jc w:val="both"/>
      </w:pPr>
      <w:r w:rsidRPr="00B84686">
        <w:rPr>
          <w:rFonts w:cs="Calibri"/>
        </w:rPr>
        <w:t>The ESMPs provided in this chapter will be updated at the detailed design phase by the Environmental Specialist to be staffed by the PIU.  They will form the base for a Con</w:t>
      </w:r>
      <w:r w:rsidR="006942D0" w:rsidRPr="00B84686">
        <w:rPr>
          <w:rFonts w:cs="Calibri"/>
        </w:rPr>
        <w:t>struction</w:t>
      </w:r>
      <w:r w:rsidRPr="00B84686">
        <w:rPr>
          <w:rFonts w:cs="Calibri"/>
        </w:rPr>
        <w:t xml:space="preserve"> ESMP (C-ESMP) that must be prepared by the contractor and approved by the PIU before beginning any physical works.  In this sense the information provided in this ESA is a therefore a guideline that will be used to inform the bidding and contracting documents and that will be updated as detailed information becomes available.  The contractor is also to include costs for implementing the C-ESMP within the context of the bid pricing</w:t>
      </w:r>
      <w:r w:rsidR="002F6B9E" w:rsidRPr="00B84686">
        <w:rPr>
          <w:rFonts w:cs="Calibri"/>
        </w:rPr>
        <w:t xml:space="preserve"> </w:t>
      </w:r>
      <w:r w:rsidR="00131910" w:rsidRPr="00B84686">
        <w:rPr>
          <w:rFonts w:cs="Calibri"/>
        </w:rPr>
        <w:t xml:space="preserve">and </w:t>
      </w:r>
      <w:r w:rsidRPr="00B84686">
        <w:rPr>
          <w:rFonts w:cs="Calibri"/>
        </w:rPr>
        <w:t>includ</w:t>
      </w:r>
      <w:r w:rsidR="00131910" w:rsidRPr="00B84686">
        <w:rPr>
          <w:rFonts w:cs="Calibri"/>
        </w:rPr>
        <w:t>e</w:t>
      </w:r>
      <w:r w:rsidRPr="00B84686">
        <w:rPr>
          <w:rFonts w:cs="Calibri"/>
        </w:rPr>
        <w:t xml:space="preserve"> any necessary items in the Bill of Quantities (BQO) that are not part of standard practice.  Finally, the C-ESMP and associated bidding and contracting documents must ensure that environmental and social risks are adequately and appropriately addressed consistent with the purpose of this ESA document.</w:t>
      </w:r>
    </w:p>
    <w:p w14:paraId="78C26E9B" w14:textId="77777777" w:rsidR="00F34147" w:rsidRPr="00B84686" w:rsidRDefault="00F34147" w:rsidP="00695B76">
      <w:pPr>
        <w:spacing w:after="0" w:line="240" w:lineRule="auto"/>
        <w:jc w:val="both"/>
        <w:rPr>
          <w:rFonts w:cs="Segoe UI"/>
          <w:color w:val="833C0B" w:themeColor="accent2" w:themeShade="80"/>
          <w:szCs w:val="24"/>
        </w:rPr>
      </w:pPr>
    </w:p>
    <w:p w14:paraId="561A1DA1" w14:textId="77777777" w:rsidR="00F93591" w:rsidRPr="00B84686" w:rsidRDefault="00F93591" w:rsidP="00D3185E">
      <w:pPr>
        <w:pStyle w:val="Heading2"/>
        <w:numPr>
          <w:ilvl w:val="1"/>
          <w:numId w:val="12"/>
        </w:numPr>
        <w:ind w:hanging="720"/>
        <w:rPr>
          <w:rFonts w:asciiTheme="minorHAnsi" w:hAnsiTheme="minorHAnsi" w:cstheme="minorHAnsi"/>
          <w:color w:val="1F3864" w:themeColor="accent5" w:themeShade="80"/>
        </w:rPr>
      </w:pPr>
      <w:bookmarkStart w:id="119" w:name="_Toc30521867"/>
      <w:r w:rsidRPr="00B84686">
        <w:rPr>
          <w:rFonts w:asciiTheme="minorHAnsi" w:hAnsiTheme="minorHAnsi" w:cstheme="minorHAnsi"/>
          <w:color w:val="1F3864" w:themeColor="accent5" w:themeShade="80"/>
        </w:rPr>
        <w:t>Mitigation Measures</w:t>
      </w:r>
      <w:bookmarkEnd w:id="119"/>
    </w:p>
    <w:p w14:paraId="42EF83ED" w14:textId="77777777" w:rsidR="00695B76" w:rsidRPr="00B84686" w:rsidRDefault="00695B76" w:rsidP="00695B76">
      <w:pPr>
        <w:spacing w:after="0" w:line="240" w:lineRule="auto"/>
        <w:jc w:val="both"/>
        <w:rPr>
          <w:rFonts w:cs="Segoe UI"/>
          <w:szCs w:val="24"/>
        </w:rPr>
      </w:pPr>
    </w:p>
    <w:p w14:paraId="79A4FE26" w14:textId="69AB1A7B" w:rsidR="00695B76" w:rsidRPr="00B84686" w:rsidRDefault="00F34147" w:rsidP="00695B76">
      <w:pPr>
        <w:spacing w:after="0" w:line="240" w:lineRule="auto"/>
        <w:jc w:val="both"/>
        <w:rPr>
          <w:rFonts w:cs="Segoe UI"/>
          <w:szCs w:val="24"/>
        </w:rPr>
      </w:pPr>
      <w:r w:rsidRPr="00B84686">
        <w:rPr>
          <w:rFonts w:cs="Segoe UI"/>
          <w:szCs w:val="24"/>
        </w:rPr>
        <w:t xml:space="preserve">The Environmental and Social Management Plans (ESMPs) for each airport and the locations for the ADS-B </w:t>
      </w:r>
      <w:r w:rsidR="00131910" w:rsidRPr="00B84686">
        <w:rPr>
          <w:rFonts w:cs="Segoe UI"/>
          <w:szCs w:val="24"/>
        </w:rPr>
        <w:t>antennae</w:t>
      </w:r>
      <w:r w:rsidRPr="00B84686">
        <w:rPr>
          <w:rFonts w:cs="Segoe UI"/>
          <w:szCs w:val="24"/>
        </w:rPr>
        <w:t xml:space="preserve"> reference the risks and potential impacts identified in chapter 5 of this ESA, the alternatives discussed in chapter 6, and the mitigation measures described in chapter 7. These ESMPs include protocols for debris management, construction practice, health and safety issues, and incorporate standard mitigation procedures, and where necessary, draws on international good practices and expertise in the aviation sector. The ESMPs also include site specific issues such as controlling sedimentation and erosion where necessary. The ESMPs are presented in three summary tables </w:t>
      </w:r>
      <w:r w:rsidR="00202A26" w:rsidRPr="00B84686">
        <w:rPr>
          <w:rFonts w:cs="Segoe UI"/>
          <w:szCs w:val="24"/>
        </w:rPr>
        <w:t>in Appendix A</w:t>
      </w:r>
      <w:r w:rsidRPr="00B84686">
        <w:rPr>
          <w:rFonts w:cs="Segoe UI"/>
          <w:szCs w:val="24"/>
        </w:rPr>
        <w:t xml:space="preserve">. </w:t>
      </w:r>
    </w:p>
    <w:p w14:paraId="49B6FCF4" w14:textId="77777777" w:rsidR="00695B76" w:rsidRPr="00B84686" w:rsidRDefault="00695B76" w:rsidP="00695B76">
      <w:pPr>
        <w:spacing w:after="0" w:line="240" w:lineRule="auto"/>
        <w:jc w:val="both"/>
        <w:rPr>
          <w:rFonts w:cs="Segoe UI"/>
          <w:szCs w:val="24"/>
        </w:rPr>
      </w:pPr>
    </w:p>
    <w:p w14:paraId="0C12EDF1" w14:textId="77777777" w:rsidR="00695B76" w:rsidRPr="00B84686" w:rsidRDefault="00695B76" w:rsidP="00D3185E">
      <w:pPr>
        <w:pStyle w:val="Heading2"/>
        <w:numPr>
          <w:ilvl w:val="1"/>
          <w:numId w:val="12"/>
        </w:numPr>
        <w:spacing w:before="0" w:line="240" w:lineRule="auto"/>
        <w:ind w:hanging="720"/>
        <w:rPr>
          <w:rFonts w:asciiTheme="minorHAnsi" w:hAnsiTheme="minorHAnsi" w:cstheme="minorHAnsi"/>
          <w:color w:val="1F3864" w:themeColor="accent5" w:themeShade="80"/>
        </w:rPr>
      </w:pPr>
      <w:bookmarkStart w:id="120" w:name="_Toc30521868"/>
      <w:r w:rsidRPr="00B84686">
        <w:rPr>
          <w:rFonts w:asciiTheme="minorHAnsi" w:hAnsiTheme="minorHAnsi" w:cstheme="minorHAnsi"/>
          <w:color w:val="1F3864" w:themeColor="accent5" w:themeShade="80"/>
        </w:rPr>
        <w:t>Roles and Responsibilities</w:t>
      </w:r>
      <w:r w:rsidR="003520D2" w:rsidRPr="00B84686">
        <w:rPr>
          <w:rFonts w:asciiTheme="minorHAnsi" w:hAnsiTheme="minorHAnsi" w:cstheme="minorHAnsi"/>
          <w:color w:val="1F3864" w:themeColor="accent5" w:themeShade="80"/>
        </w:rPr>
        <w:t xml:space="preserve"> of Contractors and Agencies</w:t>
      </w:r>
      <w:bookmarkEnd w:id="120"/>
    </w:p>
    <w:p w14:paraId="4D3EED19" w14:textId="77777777" w:rsidR="00695B76" w:rsidRPr="00B84686" w:rsidRDefault="00695B76" w:rsidP="00695B76">
      <w:pPr>
        <w:spacing w:after="0" w:line="240" w:lineRule="auto"/>
        <w:jc w:val="both"/>
        <w:rPr>
          <w:rFonts w:cs="Segoe UI"/>
          <w:color w:val="385623" w:themeColor="accent6" w:themeShade="80"/>
          <w:szCs w:val="24"/>
        </w:rPr>
      </w:pPr>
    </w:p>
    <w:p w14:paraId="021ABAEB" w14:textId="77777777" w:rsidR="00D04AF9" w:rsidRPr="00B84686" w:rsidRDefault="00D04AF9" w:rsidP="00D04AF9">
      <w:pPr>
        <w:spacing w:after="0" w:line="240" w:lineRule="auto"/>
        <w:jc w:val="both"/>
        <w:rPr>
          <w:rFonts w:cs="Segoe UI"/>
          <w:szCs w:val="24"/>
        </w:rPr>
      </w:pPr>
      <w:r w:rsidRPr="00B84686">
        <w:rPr>
          <w:rFonts w:cs="Segoe UI"/>
          <w:szCs w:val="24"/>
        </w:rPr>
        <w:t xml:space="preserve">Contractors will be required, as a condition of their contracts, to implement/comply with the ESMPs. Contractors would be expected to include site-specific management plans that would guide the management of environmental and social risks. </w:t>
      </w:r>
    </w:p>
    <w:p w14:paraId="56816CE3" w14:textId="77777777" w:rsidR="00D04AF9" w:rsidRPr="00B84686" w:rsidRDefault="00D04AF9" w:rsidP="00D04AF9">
      <w:pPr>
        <w:spacing w:after="0" w:line="240" w:lineRule="auto"/>
        <w:jc w:val="both"/>
        <w:rPr>
          <w:rFonts w:cs="Segoe UI"/>
          <w:szCs w:val="24"/>
        </w:rPr>
      </w:pPr>
    </w:p>
    <w:p w14:paraId="080CF0F3" w14:textId="4AC8910C" w:rsidR="00D04AF9" w:rsidRPr="00B84686" w:rsidRDefault="00D04AF9" w:rsidP="00D04AF9">
      <w:pPr>
        <w:spacing w:after="0" w:line="240" w:lineRule="auto"/>
        <w:jc w:val="both"/>
        <w:rPr>
          <w:rFonts w:cs="Segoe UI"/>
          <w:szCs w:val="24"/>
        </w:rPr>
      </w:pPr>
      <w:r w:rsidRPr="00B84686">
        <w:rPr>
          <w:rFonts w:cs="Segoe UI"/>
          <w:szCs w:val="24"/>
        </w:rPr>
        <w:t xml:space="preserve">Considering the limited experience of the implementing agency (SLASPA) in environmental and social risk management, an Environmental and Social Specialist will be contracted by the PIU. Further to that, there will be a separate Supervision Consultant specializing in environmental and social management to ensure the ESMPs are followed. </w:t>
      </w:r>
    </w:p>
    <w:p w14:paraId="738455D8" w14:textId="77777777" w:rsidR="00695B76" w:rsidRPr="00B84686" w:rsidRDefault="00695B76" w:rsidP="008C3D8A">
      <w:pPr>
        <w:spacing w:after="0" w:line="240" w:lineRule="auto"/>
        <w:jc w:val="both"/>
        <w:rPr>
          <w:rFonts w:cs="Segoe UI"/>
          <w:color w:val="385623" w:themeColor="accent6" w:themeShade="80"/>
          <w:szCs w:val="24"/>
        </w:rPr>
      </w:pPr>
    </w:p>
    <w:p w14:paraId="7ACC1E02" w14:textId="77777777" w:rsidR="00695B76" w:rsidRPr="00B84686" w:rsidRDefault="00695B76" w:rsidP="00D3185E">
      <w:pPr>
        <w:pStyle w:val="Heading2"/>
        <w:numPr>
          <w:ilvl w:val="1"/>
          <w:numId w:val="12"/>
        </w:numPr>
        <w:spacing w:before="0" w:line="240" w:lineRule="auto"/>
        <w:ind w:hanging="720"/>
        <w:rPr>
          <w:rFonts w:asciiTheme="minorHAnsi" w:hAnsiTheme="minorHAnsi" w:cstheme="minorHAnsi"/>
          <w:color w:val="1F3864" w:themeColor="accent5" w:themeShade="80"/>
        </w:rPr>
      </w:pPr>
      <w:bookmarkStart w:id="121" w:name="_Toc29023656"/>
      <w:bookmarkStart w:id="122" w:name="_Toc29026577"/>
      <w:bookmarkStart w:id="123" w:name="_Toc29026790"/>
      <w:bookmarkStart w:id="124" w:name="_Toc29026870"/>
      <w:bookmarkStart w:id="125" w:name="_Toc29026950"/>
      <w:bookmarkStart w:id="126" w:name="_Toc29279192"/>
      <w:bookmarkStart w:id="127" w:name="_Toc29023657"/>
      <w:bookmarkStart w:id="128" w:name="_Toc29026578"/>
      <w:bookmarkStart w:id="129" w:name="_Toc29026791"/>
      <w:bookmarkStart w:id="130" w:name="_Toc29026871"/>
      <w:bookmarkStart w:id="131" w:name="_Toc29026951"/>
      <w:bookmarkStart w:id="132" w:name="_Toc29279193"/>
      <w:bookmarkStart w:id="133" w:name="_Toc30521869"/>
      <w:bookmarkEnd w:id="121"/>
      <w:bookmarkEnd w:id="122"/>
      <w:bookmarkEnd w:id="123"/>
      <w:bookmarkEnd w:id="124"/>
      <w:bookmarkEnd w:id="125"/>
      <w:bookmarkEnd w:id="126"/>
      <w:bookmarkEnd w:id="127"/>
      <w:bookmarkEnd w:id="128"/>
      <w:bookmarkEnd w:id="129"/>
      <w:bookmarkEnd w:id="130"/>
      <w:bookmarkEnd w:id="131"/>
      <w:bookmarkEnd w:id="132"/>
      <w:r w:rsidRPr="00B84686">
        <w:rPr>
          <w:rFonts w:asciiTheme="minorHAnsi" w:hAnsiTheme="minorHAnsi" w:cstheme="minorHAnsi"/>
          <w:color w:val="1F3864" w:themeColor="accent5" w:themeShade="80"/>
        </w:rPr>
        <w:t>Structure of Management and Supervis</w:t>
      </w:r>
      <w:r w:rsidR="004D06A5" w:rsidRPr="00B84686">
        <w:rPr>
          <w:rFonts w:asciiTheme="minorHAnsi" w:hAnsiTheme="minorHAnsi" w:cstheme="minorHAnsi"/>
          <w:color w:val="1F3864" w:themeColor="accent5" w:themeShade="80"/>
        </w:rPr>
        <w:t xml:space="preserve">ion </w:t>
      </w:r>
      <w:r w:rsidRPr="00B84686">
        <w:rPr>
          <w:rFonts w:asciiTheme="minorHAnsi" w:hAnsiTheme="minorHAnsi" w:cstheme="minorHAnsi"/>
          <w:color w:val="1F3864" w:themeColor="accent5" w:themeShade="80"/>
        </w:rPr>
        <w:t>Teams</w:t>
      </w:r>
      <w:bookmarkEnd w:id="133"/>
    </w:p>
    <w:p w14:paraId="03A81FE7" w14:textId="77777777" w:rsidR="00695B76" w:rsidRPr="00B84686" w:rsidRDefault="00695B76" w:rsidP="008C3D8A">
      <w:pPr>
        <w:spacing w:after="0" w:line="240" w:lineRule="auto"/>
        <w:jc w:val="both"/>
        <w:rPr>
          <w:rFonts w:cs="Segoe UI"/>
          <w:color w:val="385623" w:themeColor="accent6" w:themeShade="80"/>
          <w:szCs w:val="24"/>
        </w:rPr>
      </w:pPr>
    </w:p>
    <w:p w14:paraId="63DC870E" w14:textId="77777777" w:rsidR="00131910" w:rsidRPr="00B84686" w:rsidRDefault="00131910" w:rsidP="00131910">
      <w:pPr>
        <w:spacing w:after="0" w:line="240" w:lineRule="auto"/>
        <w:jc w:val="both"/>
      </w:pPr>
      <w:r w:rsidRPr="00B84686">
        <w:rPr>
          <w:rFonts w:cs="Segoe UI"/>
          <w:szCs w:val="24"/>
        </w:rPr>
        <w:t xml:space="preserve">The project will be supervised by the Contactor, </w:t>
      </w:r>
      <w:r w:rsidR="00D55429" w:rsidRPr="00B84686">
        <w:rPr>
          <w:rFonts w:cs="Segoe UI"/>
          <w:szCs w:val="24"/>
        </w:rPr>
        <w:t xml:space="preserve">supervision consultant, </w:t>
      </w:r>
      <w:r w:rsidRPr="00B84686">
        <w:rPr>
          <w:rFonts w:cs="Segoe UI"/>
          <w:szCs w:val="24"/>
        </w:rPr>
        <w:t>staff of the SLASPA and other relevant government agencies.</w:t>
      </w:r>
    </w:p>
    <w:p w14:paraId="1E360F63" w14:textId="77777777" w:rsidR="00131910" w:rsidRPr="00B84686" w:rsidRDefault="00131910" w:rsidP="00131910">
      <w:pPr>
        <w:spacing w:after="0" w:line="240" w:lineRule="auto"/>
        <w:jc w:val="both"/>
        <w:rPr>
          <w:rFonts w:cs="Segoe UI"/>
          <w:szCs w:val="24"/>
        </w:rPr>
      </w:pPr>
    </w:p>
    <w:p w14:paraId="1AF900A4" w14:textId="768AAE36" w:rsidR="00695B76" w:rsidRPr="00B84686" w:rsidRDefault="00D04AF9" w:rsidP="008C3D8A">
      <w:pPr>
        <w:spacing w:after="0" w:line="240" w:lineRule="auto"/>
        <w:jc w:val="both"/>
        <w:rPr>
          <w:rFonts w:cs="Segoe UI"/>
          <w:szCs w:val="24"/>
        </w:rPr>
      </w:pPr>
      <w:r w:rsidRPr="00B84686">
        <w:rPr>
          <w:rFonts w:cs="Segoe UI"/>
          <w:szCs w:val="24"/>
        </w:rPr>
        <w:lastRenderedPageBreak/>
        <w:t xml:space="preserve">The Ministry of Infrastructure, Ports, Energy and Labor (MIPEL) has interfaced with the World Bank on numerous infrastructure projects and therefore has some familiarity with the World Bank safeguards policy requirement. However, they do not have a dedicated unit or staff on environmental and social issue management since the safeguard support on those projects was provided through specialists of the PCU. On the other hand, the Saint Lucia Air and Sea Ports Authority (SLASPA) has no prior experience in implementing World Bank funded projects. A new PIU, the </w:t>
      </w:r>
      <w:r w:rsidR="00D55429" w:rsidRPr="00B84686">
        <w:rPr>
          <w:rFonts w:cs="Segoe UI"/>
          <w:szCs w:val="24"/>
        </w:rPr>
        <w:t xml:space="preserve">SLASPA </w:t>
      </w:r>
      <w:r w:rsidRPr="00B84686">
        <w:rPr>
          <w:rFonts w:cs="Segoe UI"/>
          <w:szCs w:val="24"/>
        </w:rPr>
        <w:t xml:space="preserve">will hire the service of an </w:t>
      </w:r>
      <w:r w:rsidR="00131910" w:rsidRPr="00B84686">
        <w:rPr>
          <w:rFonts w:cs="Segoe UI"/>
          <w:szCs w:val="24"/>
        </w:rPr>
        <w:t>E</w:t>
      </w:r>
      <w:r w:rsidRPr="00B84686">
        <w:rPr>
          <w:rFonts w:cs="Segoe UI"/>
          <w:szCs w:val="24"/>
        </w:rPr>
        <w:t xml:space="preserve">nvironmental and </w:t>
      </w:r>
      <w:r w:rsidR="00131910" w:rsidRPr="00B84686">
        <w:rPr>
          <w:rFonts w:cs="Segoe UI"/>
          <w:szCs w:val="24"/>
        </w:rPr>
        <w:t>S</w:t>
      </w:r>
      <w:r w:rsidRPr="00B84686">
        <w:rPr>
          <w:rFonts w:cs="Segoe UI"/>
          <w:szCs w:val="24"/>
        </w:rPr>
        <w:t xml:space="preserve">ocial </w:t>
      </w:r>
      <w:r w:rsidR="00131910" w:rsidRPr="00B84686">
        <w:rPr>
          <w:rFonts w:cs="Segoe UI"/>
          <w:szCs w:val="24"/>
        </w:rPr>
        <w:t>S</w:t>
      </w:r>
      <w:r w:rsidRPr="00B84686">
        <w:rPr>
          <w:rFonts w:cs="Segoe UI"/>
          <w:szCs w:val="24"/>
        </w:rPr>
        <w:t xml:space="preserve">pecialist </w:t>
      </w:r>
      <w:r w:rsidR="00D55429" w:rsidRPr="00B84686">
        <w:rPr>
          <w:rFonts w:cs="Segoe UI"/>
          <w:szCs w:val="24"/>
        </w:rPr>
        <w:t xml:space="preserve">within 30 days of project effectiveness. The Specialist will responsible for necessary updating of documents, contribute in the bidding document preparation on environmental and social aspects, </w:t>
      </w:r>
      <w:r w:rsidRPr="00B84686">
        <w:rPr>
          <w:rFonts w:cs="Segoe UI"/>
          <w:szCs w:val="24"/>
        </w:rPr>
        <w:t xml:space="preserve">environmental and social monitoring and reporting. This will ensure that the contractor(s) follow the environmental and social requirements under the contracts and implement the </w:t>
      </w:r>
      <w:r w:rsidR="00131910" w:rsidRPr="00B84686">
        <w:rPr>
          <w:rFonts w:cs="Segoe UI"/>
          <w:szCs w:val="24"/>
        </w:rPr>
        <w:t xml:space="preserve">ESMPs </w:t>
      </w:r>
      <w:r w:rsidRPr="00B84686">
        <w:rPr>
          <w:rFonts w:cs="Segoe UI"/>
          <w:szCs w:val="24"/>
        </w:rPr>
        <w:t>for the duration of the work.</w:t>
      </w:r>
    </w:p>
    <w:p w14:paraId="5D9A457B" w14:textId="77777777" w:rsidR="00D04AF9" w:rsidRPr="00B84686" w:rsidRDefault="00D04AF9" w:rsidP="008C3D8A">
      <w:pPr>
        <w:spacing w:after="0" w:line="240" w:lineRule="auto"/>
        <w:jc w:val="both"/>
        <w:rPr>
          <w:rFonts w:cs="Segoe UI"/>
          <w:color w:val="385623" w:themeColor="accent6" w:themeShade="80"/>
          <w:szCs w:val="24"/>
        </w:rPr>
      </w:pPr>
    </w:p>
    <w:p w14:paraId="0268587A" w14:textId="77777777" w:rsidR="00695B76" w:rsidRPr="00B84686" w:rsidRDefault="00695B76" w:rsidP="00D3185E">
      <w:pPr>
        <w:pStyle w:val="Heading2"/>
        <w:numPr>
          <w:ilvl w:val="1"/>
          <w:numId w:val="12"/>
        </w:numPr>
        <w:spacing w:before="0" w:line="240" w:lineRule="auto"/>
        <w:ind w:hanging="720"/>
        <w:rPr>
          <w:rFonts w:asciiTheme="minorHAnsi" w:hAnsiTheme="minorHAnsi" w:cstheme="minorHAnsi"/>
          <w:color w:val="1F3864" w:themeColor="accent5" w:themeShade="80"/>
        </w:rPr>
      </w:pPr>
      <w:bookmarkStart w:id="134" w:name="_Toc30521870"/>
      <w:r w:rsidRPr="00B84686">
        <w:rPr>
          <w:rFonts w:asciiTheme="minorHAnsi" w:hAnsiTheme="minorHAnsi" w:cstheme="minorHAnsi"/>
          <w:color w:val="1F3864" w:themeColor="accent5" w:themeShade="80"/>
        </w:rPr>
        <w:t>Monitoring and Reporting Plan</w:t>
      </w:r>
      <w:bookmarkEnd w:id="134"/>
    </w:p>
    <w:p w14:paraId="7816FD29" w14:textId="77777777" w:rsidR="00695B76" w:rsidRPr="00B84686" w:rsidRDefault="00695B76" w:rsidP="008C3D8A">
      <w:pPr>
        <w:spacing w:after="0" w:line="240" w:lineRule="auto"/>
        <w:jc w:val="both"/>
        <w:rPr>
          <w:rFonts w:cs="Segoe UI"/>
          <w:color w:val="385623" w:themeColor="accent6" w:themeShade="80"/>
          <w:szCs w:val="24"/>
        </w:rPr>
      </w:pPr>
    </w:p>
    <w:p w14:paraId="24FAFA9F" w14:textId="414A35D8" w:rsidR="0033772B" w:rsidRPr="00B84686" w:rsidRDefault="0033772B" w:rsidP="0033772B">
      <w:pPr>
        <w:autoSpaceDE w:val="0"/>
        <w:autoSpaceDN w:val="0"/>
        <w:adjustRightInd w:val="0"/>
        <w:spacing w:after="0" w:line="240" w:lineRule="auto"/>
        <w:jc w:val="both"/>
        <w:rPr>
          <w:rFonts w:cstheme="minorHAnsi"/>
        </w:rPr>
      </w:pPr>
      <w:r w:rsidRPr="00B84686">
        <w:rPr>
          <w:rFonts w:cstheme="minorHAnsi"/>
        </w:rPr>
        <w:t>Monitoring during project implementation provides information about key environmental and social aspects of the project, particularly the environmental and social impacts of the project and the effectiveness of mitigation measures. This allows the Project to evaluate the success of mitigation as part of project supervision and allows corrective action to be taken when needed.</w:t>
      </w:r>
    </w:p>
    <w:p w14:paraId="4B6D5F62" w14:textId="77777777" w:rsidR="0033772B" w:rsidRPr="00B84686" w:rsidRDefault="0033772B" w:rsidP="0033772B">
      <w:pPr>
        <w:spacing w:after="0" w:line="240" w:lineRule="auto"/>
        <w:jc w:val="both"/>
        <w:rPr>
          <w:rFonts w:cs="Segoe UI"/>
          <w:szCs w:val="24"/>
        </w:rPr>
      </w:pPr>
    </w:p>
    <w:p w14:paraId="34C0526B" w14:textId="72F22A78" w:rsidR="006E55FE" w:rsidRPr="00B84686" w:rsidRDefault="0033772B" w:rsidP="00F257F4">
      <w:pPr>
        <w:spacing w:after="0" w:line="240" w:lineRule="auto"/>
        <w:jc w:val="both"/>
        <w:rPr>
          <w:rFonts w:cstheme="minorHAnsi"/>
        </w:rPr>
      </w:pPr>
      <w:r w:rsidRPr="00B84686">
        <w:rPr>
          <w:rFonts w:cs="Segoe UI"/>
          <w:szCs w:val="24"/>
        </w:rPr>
        <w:t xml:space="preserve">A Monitoring Plan in table form </w:t>
      </w:r>
      <w:r w:rsidRPr="00B84686">
        <w:rPr>
          <w:rFonts w:cstheme="minorHAnsi"/>
        </w:rPr>
        <w:t xml:space="preserve">is provided in </w:t>
      </w:r>
      <w:r w:rsidR="00202A26" w:rsidRPr="00B84686">
        <w:rPr>
          <w:rFonts w:cstheme="minorHAnsi"/>
        </w:rPr>
        <w:t>Appendix B</w:t>
      </w:r>
      <w:r w:rsidRPr="00B84686">
        <w:rPr>
          <w:rFonts w:cstheme="minorHAnsi"/>
        </w:rPr>
        <w:t xml:space="preserve"> and identifies monitoring objectives and specifies the type of monitoring, with linkages to the impacts assessed in the environmental and social assessment and the mitigation measures described in the ESMP.  </w:t>
      </w:r>
      <w:r w:rsidR="00A65410" w:rsidRPr="00B84686">
        <w:rPr>
          <w:rFonts w:cstheme="minorHAnsi"/>
        </w:rPr>
        <w:t xml:space="preserve">This includes soil testing to determine presence or absence of any residual petroleum hydrocarbon </w:t>
      </w:r>
      <w:r w:rsidR="00FD41EB" w:rsidRPr="00B84686">
        <w:rPr>
          <w:rFonts w:cstheme="minorHAnsi"/>
        </w:rPr>
        <w:t>contamination in areas that will be excavated.</w:t>
      </w:r>
    </w:p>
    <w:p w14:paraId="5126B0C1" w14:textId="77777777" w:rsidR="00695B76" w:rsidRPr="00B84686" w:rsidRDefault="00695B76" w:rsidP="008C3D8A">
      <w:pPr>
        <w:spacing w:after="0" w:line="240" w:lineRule="auto"/>
        <w:jc w:val="both"/>
        <w:rPr>
          <w:rFonts w:cs="Segoe UI"/>
          <w:color w:val="385623" w:themeColor="accent6" w:themeShade="80"/>
          <w:szCs w:val="24"/>
        </w:rPr>
      </w:pPr>
    </w:p>
    <w:p w14:paraId="5457CCCE" w14:textId="77777777" w:rsidR="00695B76" w:rsidRPr="00B84686" w:rsidRDefault="00695B76" w:rsidP="00D3185E">
      <w:pPr>
        <w:pStyle w:val="Heading2"/>
        <w:numPr>
          <w:ilvl w:val="1"/>
          <w:numId w:val="12"/>
        </w:numPr>
        <w:spacing w:before="0" w:line="240" w:lineRule="auto"/>
        <w:ind w:hanging="720"/>
        <w:rPr>
          <w:rFonts w:asciiTheme="minorHAnsi" w:hAnsiTheme="minorHAnsi" w:cstheme="minorHAnsi"/>
          <w:color w:val="1F3864" w:themeColor="accent5" w:themeShade="80"/>
        </w:rPr>
      </w:pPr>
      <w:bookmarkStart w:id="135" w:name="_Toc30521871"/>
      <w:r w:rsidRPr="00B84686">
        <w:rPr>
          <w:rFonts w:asciiTheme="minorHAnsi" w:hAnsiTheme="minorHAnsi" w:cstheme="minorHAnsi"/>
          <w:color w:val="1F3864" w:themeColor="accent5" w:themeShade="80"/>
        </w:rPr>
        <w:t>Training Plan</w:t>
      </w:r>
      <w:bookmarkEnd w:id="135"/>
    </w:p>
    <w:p w14:paraId="4758DBDE" w14:textId="77777777" w:rsidR="00695B76" w:rsidRPr="00B84686" w:rsidRDefault="00695B76" w:rsidP="008C3D8A">
      <w:pPr>
        <w:spacing w:after="0" w:line="240" w:lineRule="auto"/>
        <w:jc w:val="both"/>
        <w:rPr>
          <w:rFonts w:cs="Segoe UI"/>
          <w:color w:val="385623" w:themeColor="accent6" w:themeShade="80"/>
          <w:szCs w:val="24"/>
        </w:rPr>
      </w:pPr>
    </w:p>
    <w:p w14:paraId="36F7B61B" w14:textId="6B864771" w:rsidR="00202A26" w:rsidRPr="00B84686" w:rsidRDefault="00202A26" w:rsidP="00202A26">
      <w:pPr>
        <w:spacing w:after="0" w:line="240" w:lineRule="auto"/>
        <w:jc w:val="both"/>
      </w:pPr>
      <w:r w:rsidRPr="00B84686">
        <w:rPr>
          <w:rFonts w:cs="Segoe UI"/>
          <w:szCs w:val="24"/>
        </w:rPr>
        <w:t>During construction the contractor(s) will be required to provide training on environmental and social mitigation measures, as well as for occupational health and safety</w:t>
      </w:r>
      <w:r w:rsidR="008B4AFE" w:rsidRPr="00B84686">
        <w:rPr>
          <w:rFonts w:cs="Segoe UI"/>
          <w:szCs w:val="24"/>
        </w:rPr>
        <w:t xml:space="preserve"> to their staff and workers</w:t>
      </w:r>
      <w:r w:rsidRPr="00B84686">
        <w:rPr>
          <w:rFonts w:cs="Segoe UI"/>
          <w:szCs w:val="24"/>
        </w:rPr>
        <w:t xml:space="preserve">.  Bidding and contracting documents will require that associated plans be provided for review and approval by the Government, and these must include appropriate training.  </w:t>
      </w:r>
      <w:r w:rsidR="00D55429" w:rsidRPr="00B84686">
        <w:rPr>
          <w:rFonts w:cs="Segoe UI"/>
          <w:szCs w:val="24"/>
        </w:rPr>
        <w:t xml:space="preserve">The following aspects need to </w:t>
      </w:r>
      <w:r w:rsidR="004A6C0D" w:rsidRPr="00B84686">
        <w:rPr>
          <w:rFonts w:cs="Segoe UI"/>
          <w:szCs w:val="24"/>
        </w:rPr>
        <w:t xml:space="preserve">be </w:t>
      </w:r>
      <w:r w:rsidR="00D55429" w:rsidRPr="00B84686">
        <w:rPr>
          <w:rFonts w:cs="Segoe UI"/>
          <w:szCs w:val="24"/>
        </w:rPr>
        <w:t>covered in the training</w:t>
      </w:r>
      <w:r w:rsidRPr="00B84686">
        <w:rPr>
          <w:rFonts w:cs="Segoe UI"/>
          <w:szCs w:val="24"/>
        </w:rPr>
        <w:t>:</w:t>
      </w:r>
    </w:p>
    <w:p w14:paraId="5811F735" w14:textId="77777777" w:rsidR="00202A26" w:rsidRPr="00B84686" w:rsidRDefault="00202A26" w:rsidP="00202A26">
      <w:pPr>
        <w:spacing w:after="0" w:line="240" w:lineRule="auto"/>
        <w:jc w:val="both"/>
        <w:rPr>
          <w:rFonts w:cs="Segoe UI"/>
          <w:szCs w:val="24"/>
        </w:rPr>
      </w:pPr>
    </w:p>
    <w:p w14:paraId="44459E72" w14:textId="77777777" w:rsidR="00202A26" w:rsidRPr="00B84686" w:rsidRDefault="00202A26" w:rsidP="007330D6">
      <w:pPr>
        <w:numPr>
          <w:ilvl w:val="0"/>
          <w:numId w:val="35"/>
        </w:numPr>
        <w:suppressAutoHyphens/>
        <w:spacing w:after="0" w:line="240" w:lineRule="auto"/>
        <w:jc w:val="both"/>
      </w:pPr>
      <w:r w:rsidRPr="00B84686">
        <w:rPr>
          <w:rFonts w:cs="Segoe UI"/>
          <w:szCs w:val="24"/>
        </w:rPr>
        <w:t>Airport Access, Security and Safety</w:t>
      </w:r>
    </w:p>
    <w:p w14:paraId="3DDC4E5C" w14:textId="77777777" w:rsidR="00202A26" w:rsidRPr="00B84686" w:rsidRDefault="00202A26" w:rsidP="007330D6">
      <w:pPr>
        <w:numPr>
          <w:ilvl w:val="0"/>
          <w:numId w:val="35"/>
        </w:numPr>
        <w:suppressAutoHyphens/>
        <w:spacing w:after="0" w:line="240" w:lineRule="auto"/>
        <w:jc w:val="both"/>
      </w:pPr>
      <w:r w:rsidRPr="00B84686">
        <w:rPr>
          <w:rFonts w:cs="Segoe UI"/>
          <w:szCs w:val="24"/>
        </w:rPr>
        <w:t>Environmental Awareness</w:t>
      </w:r>
    </w:p>
    <w:p w14:paraId="47B6FC2F" w14:textId="77777777" w:rsidR="00202A26" w:rsidRPr="00B84686" w:rsidRDefault="00202A26" w:rsidP="007330D6">
      <w:pPr>
        <w:numPr>
          <w:ilvl w:val="0"/>
          <w:numId w:val="35"/>
        </w:numPr>
        <w:suppressAutoHyphens/>
        <w:spacing w:after="0" w:line="240" w:lineRule="auto"/>
        <w:jc w:val="both"/>
      </w:pPr>
      <w:r w:rsidRPr="00B84686">
        <w:rPr>
          <w:rFonts w:cs="Segoe UI"/>
          <w:szCs w:val="24"/>
        </w:rPr>
        <w:t>Traffic Safety</w:t>
      </w:r>
    </w:p>
    <w:p w14:paraId="51F56BF8" w14:textId="196FA234" w:rsidR="00202A26" w:rsidRPr="00B84686" w:rsidRDefault="00D55429" w:rsidP="007330D6">
      <w:pPr>
        <w:numPr>
          <w:ilvl w:val="0"/>
          <w:numId w:val="35"/>
        </w:numPr>
        <w:suppressAutoHyphens/>
        <w:spacing w:after="0" w:line="240" w:lineRule="auto"/>
        <w:jc w:val="both"/>
      </w:pPr>
      <w:r w:rsidRPr="00B84686">
        <w:rPr>
          <w:rFonts w:cs="Segoe UI"/>
          <w:szCs w:val="24"/>
        </w:rPr>
        <w:t xml:space="preserve">Stakeholder </w:t>
      </w:r>
      <w:r w:rsidR="00202A26" w:rsidRPr="00B84686">
        <w:rPr>
          <w:rFonts w:cs="Segoe UI"/>
          <w:szCs w:val="24"/>
        </w:rPr>
        <w:t>Engagement</w:t>
      </w:r>
    </w:p>
    <w:p w14:paraId="4F3BDB37" w14:textId="77777777" w:rsidR="00202A26" w:rsidRPr="00B84686" w:rsidRDefault="00202A26" w:rsidP="007330D6">
      <w:pPr>
        <w:numPr>
          <w:ilvl w:val="0"/>
          <w:numId w:val="35"/>
        </w:numPr>
        <w:suppressAutoHyphens/>
        <w:spacing w:after="0" w:line="240" w:lineRule="auto"/>
        <w:jc w:val="both"/>
      </w:pPr>
      <w:r w:rsidRPr="00B84686">
        <w:rPr>
          <w:rFonts w:cs="Segoe UI"/>
          <w:szCs w:val="24"/>
        </w:rPr>
        <w:t>Occupational Health and Safety</w:t>
      </w:r>
    </w:p>
    <w:p w14:paraId="4655A9D1" w14:textId="77777777" w:rsidR="00D55429" w:rsidRPr="00B84686" w:rsidRDefault="00D55429" w:rsidP="007330D6">
      <w:pPr>
        <w:numPr>
          <w:ilvl w:val="0"/>
          <w:numId w:val="35"/>
        </w:numPr>
        <w:suppressAutoHyphens/>
        <w:spacing w:after="0" w:line="240" w:lineRule="auto"/>
        <w:jc w:val="both"/>
      </w:pPr>
      <w:r w:rsidRPr="00B84686">
        <w:rPr>
          <w:rFonts w:cs="Segoe UI"/>
          <w:szCs w:val="24"/>
        </w:rPr>
        <w:t>Community Health and Safety</w:t>
      </w:r>
    </w:p>
    <w:p w14:paraId="5F6092C9" w14:textId="77777777" w:rsidR="00D55429" w:rsidRPr="00B84686" w:rsidRDefault="00D55429" w:rsidP="007330D6">
      <w:pPr>
        <w:numPr>
          <w:ilvl w:val="0"/>
          <w:numId w:val="35"/>
        </w:numPr>
        <w:suppressAutoHyphens/>
        <w:spacing w:after="0" w:line="240" w:lineRule="auto"/>
        <w:jc w:val="both"/>
      </w:pPr>
      <w:r w:rsidRPr="00B84686">
        <w:rPr>
          <w:rFonts w:cs="Segoe UI"/>
          <w:szCs w:val="24"/>
        </w:rPr>
        <w:t>Grievance Redress Mechanism</w:t>
      </w:r>
    </w:p>
    <w:p w14:paraId="16EC1D63" w14:textId="77777777" w:rsidR="00D55429" w:rsidRPr="00B84686" w:rsidRDefault="00D55429" w:rsidP="007330D6">
      <w:pPr>
        <w:numPr>
          <w:ilvl w:val="0"/>
          <w:numId w:val="35"/>
        </w:numPr>
        <w:suppressAutoHyphens/>
        <w:spacing w:after="0" w:line="240" w:lineRule="auto"/>
        <w:jc w:val="both"/>
      </w:pPr>
      <w:r w:rsidRPr="00B84686">
        <w:t>Waste Management</w:t>
      </w:r>
    </w:p>
    <w:p w14:paraId="7B3015CF" w14:textId="77777777" w:rsidR="00D55429" w:rsidRPr="00B84686" w:rsidRDefault="00D55429" w:rsidP="007330D6">
      <w:pPr>
        <w:numPr>
          <w:ilvl w:val="0"/>
          <w:numId w:val="35"/>
        </w:numPr>
        <w:suppressAutoHyphens/>
        <w:spacing w:after="0" w:line="240" w:lineRule="auto"/>
        <w:jc w:val="both"/>
      </w:pPr>
      <w:r w:rsidRPr="00B84686">
        <w:t>Hazardous Material Control</w:t>
      </w:r>
    </w:p>
    <w:p w14:paraId="7EC1A4E6" w14:textId="77777777" w:rsidR="00D55429" w:rsidRPr="00B84686" w:rsidRDefault="00D55429" w:rsidP="007330D6">
      <w:pPr>
        <w:numPr>
          <w:ilvl w:val="0"/>
          <w:numId w:val="35"/>
        </w:numPr>
        <w:suppressAutoHyphens/>
        <w:spacing w:after="0" w:line="240" w:lineRule="auto"/>
        <w:jc w:val="both"/>
      </w:pPr>
      <w:r w:rsidRPr="00B84686">
        <w:t>Biodiversity Conservation</w:t>
      </w:r>
    </w:p>
    <w:p w14:paraId="65E011C0" w14:textId="77777777" w:rsidR="0033772B" w:rsidRPr="00B84686" w:rsidRDefault="0033772B" w:rsidP="0033772B">
      <w:pPr>
        <w:spacing w:after="0" w:line="240" w:lineRule="auto"/>
        <w:jc w:val="both"/>
        <w:rPr>
          <w:rFonts w:cs="Segoe UI"/>
          <w:szCs w:val="24"/>
        </w:rPr>
      </w:pPr>
    </w:p>
    <w:p w14:paraId="6015D8E0" w14:textId="71434401" w:rsidR="0033772B" w:rsidRPr="00B84686" w:rsidRDefault="00131910" w:rsidP="0033772B">
      <w:pPr>
        <w:spacing w:after="0" w:line="240" w:lineRule="auto"/>
        <w:jc w:val="both"/>
      </w:pPr>
      <w:r w:rsidRPr="00B84686">
        <w:rPr>
          <w:rFonts w:cs="Segoe UI"/>
          <w:szCs w:val="24"/>
        </w:rPr>
        <w:t>T</w:t>
      </w:r>
      <w:r w:rsidR="0033772B" w:rsidRPr="00B84686">
        <w:rPr>
          <w:rFonts w:cs="Segoe UI"/>
          <w:szCs w:val="24"/>
        </w:rPr>
        <w:t xml:space="preserve">hese ESMPs consider potential impacts from the improved </w:t>
      </w:r>
      <w:r w:rsidR="006270A2" w:rsidRPr="00B84686">
        <w:rPr>
          <w:rFonts w:cs="Segoe UI"/>
          <w:szCs w:val="24"/>
        </w:rPr>
        <w:t>operations and</w:t>
      </w:r>
      <w:r w:rsidR="0033772B" w:rsidRPr="00B84686">
        <w:rPr>
          <w:rFonts w:cs="Segoe UI"/>
          <w:szCs w:val="24"/>
        </w:rPr>
        <w:t xml:space="preserve"> will be integrated into overall capacity-building efforts. Support for PIU core functions will include the addition of environmental and social specialist(s) or existing personnel trained in these issues and tasked with implementing best-practices and oversight of operational environmental and social issues. Establishing a basic environmental and social risk management system will be considered part of ensuring improved standards for civil aviation operations.</w:t>
      </w:r>
    </w:p>
    <w:p w14:paraId="412DF951" w14:textId="77777777" w:rsidR="004B1B1C" w:rsidRPr="00B84686" w:rsidRDefault="004B1B1C" w:rsidP="00695B76">
      <w:pPr>
        <w:spacing w:after="0" w:line="240" w:lineRule="auto"/>
        <w:jc w:val="both"/>
        <w:rPr>
          <w:rFonts w:cs="Segoe UI"/>
          <w:color w:val="385623" w:themeColor="accent6" w:themeShade="80"/>
          <w:szCs w:val="24"/>
        </w:rPr>
      </w:pPr>
    </w:p>
    <w:p w14:paraId="3BECCC53" w14:textId="77777777" w:rsidR="00202A26" w:rsidRPr="00B84686" w:rsidRDefault="00202A26" w:rsidP="00202A26">
      <w:pPr>
        <w:pStyle w:val="Heading2"/>
        <w:numPr>
          <w:ilvl w:val="1"/>
          <w:numId w:val="0"/>
        </w:numPr>
        <w:tabs>
          <w:tab w:val="num" w:pos="0"/>
        </w:tabs>
        <w:suppressAutoHyphens/>
        <w:spacing w:line="252" w:lineRule="auto"/>
      </w:pPr>
      <w:bookmarkStart w:id="136" w:name="__RefHeading___Toc23401728"/>
      <w:bookmarkStart w:id="137" w:name="_Toc30521872"/>
      <w:bookmarkEnd w:id="136"/>
      <w:r w:rsidRPr="00B84686">
        <w:lastRenderedPageBreak/>
        <w:t>8.6</w:t>
      </w:r>
      <w:r w:rsidRPr="00B84686">
        <w:tab/>
        <w:t>Budget and Schedule</w:t>
      </w:r>
      <w:bookmarkEnd w:id="137"/>
    </w:p>
    <w:p w14:paraId="0667562F" w14:textId="77777777" w:rsidR="00202A26" w:rsidRPr="00B84686" w:rsidRDefault="00202A26" w:rsidP="00202A26">
      <w:pPr>
        <w:spacing w:after="0" w:line="240" w:lineRule="auto"/>
        <w:jc w:val="both"/>
        <w:rPr>
          <w:rFonts w:cs="Segoe UI"/>
          <w:color w:val="385623"/>
          <w:szCs w:val="24"/>
        </w:rPr>
      </w:pPr>
    </w:p>
    <w:p w14:paraId="45620E3C" w14:textId="77777777" w:rsidR="00202A26" w:rsidRPr="00B84686" w:rsidRDefault="00202A26" w:rsidP="00202A26">
      <w:pPr>
        <w:spacing w:after="0" w:line="240" w:lineRule="auto"/>
        <w:jc w:val="both"/>
      </w:pPr>
      <w:r w:rsidRPr="00B84686">
        <w:rPr>
          <w:rFonts w:cs="Segoe UI"/>
          <w:szCs w:val="24"/>
        </w:rPr>
        <w:t>The table below summarizes the estimated costs and schedules for the items associated with each of the ESMPs.  These will be updated by the contractor during bid preparation and subject to clearance by SLASPA and World Bank.</w:t>
      </w:r>
    </w:p>
    <w:p w14:paraId="5DC8E05F" w14:textId="77777777" w:rsidR="00202A26" w:rsidRPr="00B84686" w:rsidRDefault="00202A26" w:rsidP="00202A26">
      <w:pPr>
        <w:spacing w:after="0" w:line="240" w:lineRule="auto"/>
        <w:jc w:val="both"/>
      </w:pPr>
    </w:p>
    <w:p w14:paraId="7E548EC6" w14:textId="46D33A06" w:rsidR="00202A26" w:rsidRPr="00B84686" w:rsidRDefault="00202A26" w:rsidP="00202A26">
      <w:pPr>
        <w:spacing w:after="0" w:line="240" w:lineRule="auto"/>
        <w:jc w:val="both"/>
        <w:rPr>
          <w:color w:val="002060"/>
          <w:sz w:val="20"/>
        </w:rPr>
      </w:pPr>
      <w:r w:rsidRPr="00B84686">
        <w:rPr>
          <w:rFonts w:cs="Segoe UI"/>
          <w:color w:val="002060"/>
          <w:sz w:val="20"/>
          <w:szCs w:val="24"/>
        </w:rPr>
        <w:t>Table 8.</w:t>
      </w:r>
      <w:r w:rsidR="000E0674" w:rsidRPr="00B84686">
        <w:rPr>
          <w:rFonts w:cs="Segoe UI"/>
          <w:color w:val="002060"/>
          <w:sz w:val="20"/>
          <w:szCs w:val="24"/>
        </w:rPr>
        <w:t>1</w:t>
      </w:r>
      <w:r w:rsidRPr="00B84686">
        <w:rPr>
          <w:rFonts w:cs="Segoe UI"/>
          <w:color w:val="002060"/>
          <w:sz w:val="20"/>
          <w:szCs w:val="24"/>
        </w:rPr>
        <w:t>Estimated Costs and Schedu</w:t>
      </w:r>
      <w:r w:rsidRPr="00B84686">
        <w:rPr>
          <w:color w:val="002060"/>
          <w:sz w:val="20"/>
        </w:rPr>
        <w:t xml:space="preserve">les of ESMPs and associated items </w:t>
      </w:r>
    </w:p>
    <w:p w14:paraId="0CF64236" w14:textId="77777777" w:rsidR="00493DE7" w:rsidRPr="00B84686" w:rsidRDefault="00493DE7" w:rsidP="00202A26">
      <w:pPr>
        <w:spacing w:after="0" w:line="240" w:lineRule="auto"/>
        <w:jc w:val="both"/>
        <w:rPr>
          <w:color w:val="0070C0"/>
        </w:rPr>
      </w:pPr>
    </w:p>
    <w:tbl>
      <w:tblPr>
        <w:tblW w:w="0" w:type="auto"/>
        <w:jc w:val="center"/>
        <w:tblLayout w:type="fixed"/>
        <w:tblCellMar>
          <w:left w:w="0" w:type="dxa"/>
          <w:right w:w="0" w:type="dxa"/>
        </w:tblCellMar>
        <w:tblLook w:val="0000" w:firstRow="0" w:lastRow="0" w:firstColumn="0" w:lastColumn="0" w:noHBand="0" w:noVBand="0"/>
      </w:tblPr>
      <w:tblGrid>
        <w:gridCol w:w="3261"/>
        <w:gridCol w:w="3685"/>
        <w:gridCol w:w="3134"/>
      </w:tblGrid>
      <w:tr w:rsidR="00202A26" w:rsidRPr="00B84686" w14:paraId="55DCD1D3" w14:textId="77777777" w:rsidTr="00F257F4">
        <w:trPr>
          <w:jc w:val="center"/>
        </w:trPr>
        <w:tc>
          <w:tcPr>
            <w:tcW w:w="3261" w:type="dxa"/>
            <w:tcBorders>
              <w:top w:val="single" w:sz="16" w:space="0" w:color="000000"/>
              <w:bottom w:val="single" w:sz="6" w:space="0" w:color="000000"/>
            </w:tcBorders>
            <w:shd w:val="clear" w:color="auto" w:fill="auto"/>
          </w:tcPr>
          <w:p w14:paraId="5E56C3E4" w14:textId="77777777" w:rsidR="00202A26" w:rsidRPr="00B84686" w:rsidRDefault="00202A26" w:rsidP="007F575E">
            <w:pPr>
              <w:spacing w:after="0" w:line="240" w:lineRule="auto"/>
              <w:jc w:val="center"/>
            </w:pPr>
            <w:r w:rsidRPr="00B84686">
              <w:rPr>
                <w:rFonts w:cs="Segoe UI"/>
                <w:b/>
                <w:szCs w:val="24"/>
              </w:rPr>
              <w:t>Item</w:t>
            </w:r>
          </w:p>
        </w:tc>
        <w:tc>
          <w:tcPr>
            <w:tcW w:w="3685" w:type="dxa"/>
            <w:tcBorders>
              <w:top w:val="single" w:sz="16" w:space="0" w:color="000000"/>
              <w:bottom w:val="single" w:sz="6" w:space="0" w:color="000000"/>
            </w:tcBorders>
            <w:shd w:val="clear" w:color="auto" w:fill="auto"/>
          </w:tcPr>
          <w:p w14:paraId="41A5FD76" w14:textId="77777777" w:rsidR="00202A26" w:rsidRPr="00B84686" w:rsidRDefault="00202A26" w:rsidP="007F575E">
            <w:pPr>
              <w:spacing w:after="0" w:line="240" w:lineRule="auto"/>
              <w:jc w:val="center"/>
            </w:pPr>
            <w:r w:rsidRPr="00B84686">
              <w:rPr>
                <w:rFonts w:cs="Segoe UI"/>
                <w:b/>
                <w:szCs w:val="24"/>
              </w:rPr>
              <w:t>Schedule</w:t>
            </w:r>
          </w:p>
        </w:tc>
        <w:tc>
          <w:tcPr>
            <w:tcW w:w="3134" w:type="dxa"/>
            <w:tcBorders>
              <w:top w:val="single" w:sz="16" w:space="0" w:color="000000"/>
              <w:bottom w:val="single" w:sz="6" w:space="0" w:color="000000"/>
            </w:tcBorders>
            <w:shd w:val="clear" w:color="auto" w:fill="auto"/>
          </w:tcPr>
          <w:p w14:paraId="17F96678" w14:textId="77777777" w:rsidR="00202A26" w:rsidRPr="00B84686" w:rsidRDefault="00202A26" w:rsidP="007F575E">
            <w:pPr>
              <w:spacing w:after="0" w:line="240" w:lineRule="auto"/>
              <w:jc w:val="center"/>
            </w:pPr>
            <w:r w:rsidRPr="00B84686">
              <w:rPr>
                <w:rFonts w:cs="Segoe UI"/>
                <w:b/>
                <w:szCs w:val="24"/>
              </w:rPr>
              <w:t>Cost</w:t>
            </w:r>
          </w:p>
        </w:tc>
      </w:tr>
      <w:tr w:rsidR="00202A26" w:rsidRPr="00B84686" w14:paraId="10E5F1AF" w14:textId="77777777" w:rsidTr="00F257F4">
        <w:trPr>
          <w:jc w:val="center"/>
        </w:trPr>
        <w:tc>
          <w:tcPr>
            <w:tcW w:w="3261" w:type="dxa"/>
            <w:tcBorders>
              <w:bottom w:val="single" w:sz="6" w:space="0" w:color="999999"/>
            </w:tcBorders>
            <w:shd w:val="clear" w:color="auto" w:fill="D9D9D9" w:themeFill="background1" w:themeFillShade="D9"/>
            <w:vAlign w:val="center"/>
          </w:tcPr>
          <w:p w14:paraId="136A6964" w14:textId="77777777" w:rsidR="00202A26" w:rsidRPr="00B84686" w:rsidRDefault="00202A26" w:rsidP="007F575E">
            <w:pPr>
              <w:spacing w:after="0" w:line="240" w:lineRule="auto"/>
              <w:jc w:val="center"/>
            </w:pPr>
            <w:r w:rsidRPr="00B84686">
              <w:rPr>
                <w:rFonts w:cs="Segoe UI"/>
                <w:szCs w:val="24"/>
              </w:rPr>
              <w:t>Revise ESA and ESMPs based on final design</w:t>
            </w:r>
          </w:p>
        </w:tc>
        <w:tc>
          <w:tcPr>
            <w:tcW w:w="3685" w:type="dxa"/>
            <w:tcBorders>
              <w:bottom w:val="single" w:sz="6" w:space="0" w:color="999999"/>
            </w:tcBorders>
            <w:shd w:val="clear" w:color="auto" w:fill="D9D9D9" w:themeFill="background1" w:themeFillShade="D9"/>
            <w:vAlign w:val="center"/>
          </w:tcPr>
          <w:p w14:paraId="7459DDB8" w14:textId="77777777" w:rsidR="00202A26" w:rsidRPr="00B84686" w:rsidRDefault="00202A26" w:rsidP="007F575E">
            <w:pPr>
              <w:spacing w:after="0" w:line="240" w:lineRule="auto"/>
              <w:jc w:val="center"/>
            </w:pPr>
            <w:r w:rsidRPr="00B84686">
              <w:rPr>
                <w:rFonts w:cs="Segoe UI"/>
                <w:szCs w:val="24"/>
              </w:rPr>
              <w:t>First year of project implementation</w:t>
            </w:r>
          </w:p>
        </w:tc>
        <w:tc>
          <w:tcPr>
            <w:tcW w:w="3134" w:type="dxa"/>
            <w:tcBorders>
              <w:bottom w:val="single" w:sz="6" w:space="0" w:color="999999"/>
            </w:tcBorders>
            <w:shd w:val="clear" w:color="auto" w:fill="D9D9D9" w:themeFill="background1" w:themeFillShade="D9"/>
            <w:vAlign w:val="center"/>
          </w:tcPr>
          <w:p w14:paraId="369BC51E" w14:textId="4BD82B44" w:rsidR="00202A26" w:rsidRPr="00B84686" w:rsidRDefault="00202A26" w:rsidP="007F575E">
            <w:pPr>
              <w:spacing w:after="0" w:line="240" w:lineRule="auto"/>
              <w:jc w:val="center"/>
            </w:pPr>
            <w:r w:rsidRPr="00B84686">
              <w:rPr>
                <w:rFonts w:cs="Segoe UI"/>
                <w:szCs w:val="24"/>
              </w:rPr>
              <w:t>USD$</w:t>
            </w:r>
            <w:r w:rsidR="00C6224C" w:rsidRPr="00B84686">
              <w:rPr>
                <w:rFonts w:cs="Segoe UI"/>
                <w:szCs w:val="24"/>
              </w:rPr>
              <w:t>20</w:t>
            </w:r>
            <w:r w:rsidRPr="00B84686">
              <w:rPr>
                <w:rFonts w:cs="Segoe UI"/>
                <w:szCs w:val="24"/>
              </w:rPr>
              <w:t>,000</w:t>
            </w:r>
          </w:p>
        </w:tc>
      </w:tr>
      <w:tr w:rsidR="00202A26" w:rsidRPr="00B84686" w14:paraId="79CC5A1C" w14:textId="77777777" w:rsidTr="00F257F4">
        <w:trPr>
          <w:jc w:val="center"/>
        </w:trPr>
        <w:tc>
          <w:tcPr>
            <w:tcW w:w="3261" w:type="dxa"/>
            <w:tcBorders>
              <w:bottom w:val="single" w:sz="6" w:space="0" w:color="999999"/>
            </w:tcBorders>
            <w:shd w:val="clear" w:color="auto" w:fill="D9D9D9" w:themeFill="background1" w:themeFillShade="D9"/>
            <w:vAlign w:val="center"/>
          </w:tcPr>
          <w:p w14:paraId="60757B9F" w14:textId="77777777" w:rsidR="00202A26" w:rsidRPr="00B84686" w:rsidRDefault="00202A26" w:rsidP="007F575E">
            <w:pPr>
              <w:spacing w:after="0" w:line="240" w:lineRule="auto"/>
              <w:jc w:val="center"/>
            </w:pPr>
            <w:r w:rsidRPr="00B84686">
              <w:rPr>
                <w:rFonts w:cs="Segoe UI"/>
                <w:szCs w:val="24"/>
              </w:rPr>
              <w:t>Implement ESMPs</w:t>
            </w:r>
          </w:p>
        </w:tc>
        <w:tc>
          <w:tcPr>
            <w:tcW w:w="3685" w:type="dxa"/>
            <w:tcBorders>
              <w:bottom w:val="single" w:sz="6" w:space="0" w:color="999999"/>
            </w:tcBorders>
            <w:shd w:val="clear" w:color="auto" w:fill="D9D9D9" w:themeFill="background1" w:themeFillShade="D9"/>
            <w:vAlign w:val="center"/>
          </w:tcPr>
          <w:p w14:paraId="161473AE" w14:textId="77777777" w:rsidR="00202A26" w:rsidRPr="00B84686" w:rsidRDefault="00202A26" w:rsidP="007F575E">
            <w:pPr>
              <w:spacing w:after="0" w:line="240" w:lineRule="auto"/>
              <w:jc w:val="center"/>
            </w:pPr>
            <w:r w:rsidRPr="00B84686">
              <w:rPr>
                <w:rFonts w:cs="Segoe UI"/>
                <w:szCs w:val="24"/>
              </w:rPr>
              <w:t>During construction</w:t>
            </w:r>
          </w:p>
        </w:tc>
        <w:tc>
          <w:tcPr>
            <w:tcW w:w="3134" w:type="dxa"/>
            <w:tcBorders>
              <w:bottom w:val="single" w:sz="6" w:space="0" w:color="999999"/>
            </w:tcBorders>
            <w:shd w:val="clear" w:color="auto" w:fill="D9D9D9" w:themeFill="background1" w:themeFillShade="D9"/>
            <w:vAlign w:val="center"/>
          </w:tcPr>
          <w:p w14:paraId="29A6A9C9" w14:textId="77777777" w:rsidR="00202A26" w:rsidRPr="00B84686" w:rsidRDefault="00202A26" w:rsidP="007F575E">
            <w:pPr>
              <w:spacing w:after="0" w:line="240" w:lineRule="auto"/>
              <w:jc w:val="center"/>
            </w:pPr>
            <w:r w:rsidRPr="00B84686">
              <w:rPr>
                <w:rFonts w:cs="Segoe UI"/>
                <w:szCs w:val="24"/>
              </w:rPr>
              <w:t>No additional cost (included in Contractor’s bids)</w:t>
            </w:r>
          </w:p>
        </w:tc>
      </w:tr>
      <w:tr w:rsidR="00202A26" w:rsidRPr="00B84686" w14:paraId="380B585B" w14:textId="77777777" w:rsidTr="00F257F4">
        <w:trPr>
          <w:jc w:val="center"/>
        </w:trPr>
        <w:tc>
          <w:tcPr>
            <w:tcW w:w="3261" w:type="dxa"/>
            <w:tcBorders>
              <w:bottom w:val="single" w:sz="6" w:space="0" w:color="999999"/>
            </w:tcBorders>
            <w:shd w:val="clear" w:color="auto" w:fill="D9D9D9" w:themeFill="background1" w:themeFillShade="D9"/>
            <w:vAlign w:val="center"/>
          </w:tcPr>
          <w:p w14:paraId="2FA9D910" w14:textId="77777777" w:rsidR="00202A26" w:rsidRPr="00B84686" w:rsidRDefault="00202A26" w:rsidP="007F575E">
            <w:pPr>
              <w:spacing w:after="0" w:line="240" w:lineRule="auto"/>
              <w:jc w:val="center"/>
            </w:pPr>
            <w:r w:rsidRPr="00B84686">
              <w:rPr>
                <w:rFonts w:cs="Segoe UI"/>
                <w:szCs w:val="24"/>
              </w:rPr>
              <w:t>Supervise Contractor Performance</w:t>
            </w:r>
          </w:p>
        </w:tc>
        <w:tc>
          <w:tcPr>
            <w:tcW w:w="3685" w:type="dxa"/>
            <w:tcBorders>
              <w:bottom w:val="single" w:sz="6" w:space="0" w:color="999999"/>
            </w:tcBorders>
            <w:shd w:val="clear" w:color="auto" w:fill="D9D9D9" w:themeFill="background1" w:themeFillShade="D9"/>
            <w:vAlign w:val="center"/>
          </w:tcPr>
          <w:p w14:paraId="21F8FC14" w14:textId="77777777" w:rsidR="0016122F" w:rsidRPr="00B84686" w:rsidRDefault="0016122F" w:rsidP="0016122F">
            <w:pPr>
              <w:spacing w:after="0" w:line="240" w:lineRule="auto"/>
              <w:jc w:val="center"/>
              <w:rPr>
                <w:rFonts w:cs="Segoe UI"/>
                <w:szCs w:val="24"/>
              </w:rPr>
            </w:pPr>
            <w:r w:rsidRPr="00B84686">
              <w:rPr>
                <w:rFonts w:cs="Segoe UI"/>
                <w:szCs w:val="24"/>
              </w:rPr>
              <w:t>Part-time d</w:t>
            </w:r>
            <w:r w:rsidR="00202A26" w:rsidRPr="00B84686">
              <w:rPr>
                <w:rFonts w:cs="Segoe UI"/>
                <w:szCs w:val="24"/>
              </w:rPr>
              <w:t xml:space="preserve">uring construction </w:t>
            </w:r>
          </w:p>
          <w:p w14:paraId="67EB46C2" w14:textId="77777777" w:rsidR="00202A26" w:rsidRPr="00B84686" w:rsidRDefault="00202A26" w:rsidP="0016122F">
            <w:pPr>
              <w:spacing w:after="0" w:line="240" w:lineRule="auto"/>
              <w:jc w:val="center"/>
            </w:pPr>
            <w:r w:rsidRPr="00B84686">
              <w:rPr>
                <w:rFonts w:cs="Segoe UI"/>
                <w:szCs w:val="24"/>
              </w:rPr>
              <w:t>(est.2</w:t>
            </w:r>
            <w:r w:rsidR="0016122F" w:rsidRPr="00B84686">
              <w:rPr>
                <w:rFonts w:cs="Segoe UI"/>
                <w:szCs w:val="24"/>
              </w:rPr>
              <w:t>4</w:t>
            </w:r>
            <w:r w:rsidRPr="00B84686">
              <w:rPr>
                <w:rFonts w:cs="Segoe UI"/>
                <w:szCs w:val="24"/>
              </w:rPr>
              <w:t xml:space="preserve"> months</w:t>
            </w:r>
            <w:r w:rsidR="00672174" w:rsidRPr="00B84686">
              <w:rPr>
                <w:rFonts w:cs="Segoe UI"/>
                <w:szCs w:val="24"/>
              </w:rPr>
              <w:t xml:space="preserve"> input</w:t>
            </w:r>
            <w:r w:rsidRPr="00B84686">
              <w:rPr>
                <w:rFonts w:cs="Segoe UI"/>
                <w:szCs w:val="24"/>
              </w:rPr>
              <w:t>)</w:t>
            </w:r>
          </w:p>
        </w:tc>
        <w:tc>
          <w:tcPr>
            <w:tcW w:w="3134" w:type="dxa"/>
            <w:tcBorders>
              <w:bottom w:val="single" w:sz="6" w:space="0" w:color="999999"/>
            </w:tcBorders>
            <w:shd w:val="clear" w:color="auto" w:fill="D9D9D9" w:themeFill="background1" w:themeFillShade="D9"/>
            <w:vAlign w:val="center"/>
          </w:tcPr>
          <w:p w14:paraId="480662DB" w14:textId="3F00AD24" w:rsidR="00202A26" w:rsidRPr="00B84686" w:rsidRDefault="00202A26" w:rsidP="00202A26">
            <w:pPr>
              <w:spacing w:after="0" w:line="240" w:lineRule="auto"/>
              <w:jc w:val="center"/>
            </w:pPr>
            <w:r w:rsidRPr="00B84686">
              <w:rPr>
                <w:rFonts w:cs="Segoe UI"/>
                <w:szCs w:val="24"/>
              </w:rPr>
              <w:t>USD$</w:t>
            </w:r>
            <w:r w:rsidR="00672174" w:rsidRPr="00B84686">
              <w:rPr>
                <w:rFonts w:cs="Segoe UI"/>
                <w:szCs w:val="24"/>
              </w:rPr>
              <w:t>96</w:t>
            </w:r>
            <w:r w:rsidRPr="00B84686">
              <w:rPr>
                <w:rFonts w:cs="Segoe UI"/>
                <w:szCs w:val="24"/>
              </w:rPr>
              <w:t>,000</w:t>
            </w:r>
          </w:p>
        </w:tc>
      </w:tr>
      <w:tr w:rsidR="00202A26" w:rsidRPr="00B84686" w14:paraId="6728D953" w14:textId="77777777" w:rsidTr="00F257F4">
        <w:trPr>
          <w:trHeight w:val="65"/>
          <w:jc w:val="center"/>
        </w:trPr>
        <w:tc>
          <w:tcPr>
            <w:tcW w:w="3261" w:type="dxa"/>
            <w:tcBorders>
              <w:top w:val="single" w:sz="6" w:space="0" w:color="999999"/>
              <w:bottom w:val="single" w:sz="16" w:space="0" w:color="000000"/>
            </w:tcBorders>
            <w:shd w:val="clear" w:color="auto" w:fill="D9D9D9" w:themeFill="background1" w:themeFillShade="D9"/>
            <w:vAlign w:val="center"/>
          </w:tcPr>
          <w:p w14:paraId="26496B02" w14:textId="77777777" w:rsidR="00202A26" w:rsidRPr="00B84686" w:rsidRDefault="00202A26" w:rsidP="007F575E">
            <w:pPr>
              <w:spacing w:after="0" w:line="240" w:lineRule="auto"/>
              <w:jc w:val="center"/>
            </w:pPr>
            <w:r w:rsidRPr="00B84686">
              <w:rPr>
                <w:rFonts w:cs="Segoe UI"/>
                <w:szCs w:val="24"/>
              </w:rPr>
              <w:t>Implement ESMPs</w:t>
            </w:r>
          </w:p>
        </w:tc>
        <w:tc>
          <w:tcPr>
            <w:tcW w:w="3685" w:type="dxa"/>
            <w:tcBorders>
              <w:top w:val="single" w:sz="6" w:space="0" w:color="999999"/>
              <w:bottom w:val="single" w:sz="16" w:space="0" w:color="000000"/>
            </w:tcBorders>
            <w:shd w:val="clear" w:color="auto" w:fill="D9D9D9" w:themeFill="background1" w:themeFillShade="D9"/>
            <w:vAlign w:val="center"/>
          </w:tcPr>
          <w:p w14:paraId="699AFE4C" w14:textId="77777777" w:rsidR="00202A26" w:rsidRPr="00B84686" w:rsidRDefault="00202A26" w:rsidP="007F575E">
            <w:pPr>
              <w:spacing w:after="0" w:line="240" w:lineRule="auto"/>
              <w:jc w:val="center"/>
            </w:pPr>
            <w:r w:rsidRPr="00B84686">
              <w:rPr>
                <w:rFonts w:cs="Segoe UI"/>
                <w:szCs w:val="24"/>
              </w:rPr>
              <w:t>During operations</w:t>
            </w:r>
          </w:p>
        </w:tc>
        <w:tc>
          <w:tcPr>
            <w:tcW w:w="3134" w:type="dxa"/>
            <w:tcBorders>
              <w:top w:val="single" w:sz="6" w:space="0" w:color="999999"/>
              <w:bottom w:val="single" w:sz="16" w:space="0" w:color="000000"/>
            </w:tcBorders>
            <w:shd w:val="clear" w:color="auto" w:fill="D9D9D9" w:themeFill="background1" w:themeFillShade="D9"/>
            <w:vAlign w:val="center"/>
          </w:tcPr>
          <w:p w14:paraId="7A1A89E4" w14:textId="77777777" w:rsidR="00202A26" w:rsidRPr="00B84686" w:rsidRDefault="00202A26" w:rsidP="007F575E">
            <w:pPr>
              <w:spacing w:after="0" w:line="240" w:lineRule="auto"/>
              <w:jc w:val="center"/>
            </w:pPr>
            <w:r w:rsidRPr="00B84686">
              <w:rPr>
                <w:rFonts w:cs="Segoe UI"/>
                <w:szCs w:val="24"/>
              </w:rPr>
              <w:t>No additional cost (included in Operations Procedures)</w:t>
            </w:r>
          </w:p>
        </w:tc>
      </w:tr>
    </w:tbl>
    <w:p w14:paraId="25263BC4" w14:textId="77777777" w:rsidR="00202A26" w:rsidRPr="00B84686" w:rsidRDefault="00202A26" w:rsidP="00202A26">
      <w:pPr>
        <w:spacing w:after="0" w:line="240" w:lineRule="auto"/>
        <w:jc w:val="both"/>
        <w:rPr>
          <w:rFonts w:cs="Segoe UI"/>
          <w:szCs w:val="24"/>
        </w:rPr>
      </w:pPr>
    </w:p>
    <w:p w14:paraId="46CF9649" w14:textId="2D6E24C4" w:rsidR="00202A26" w:rsidRPr="00B84686" w:rsidRDefault="00202A26" w:rsidP="00202A26">
      <w:pPr>
        <w:spacing w:after="0" w:line="240" w:lineRule="auto"/>
        <w:jc w:val="both"/>
      </w:pPr>
      <w:r w:rsidRPr="00B84686">
        <w:rPr>
          <w:rFonts w:cs="Segoe UI"/>
          <w:szCs w:val="24"/>
        </w:rPr>
        <w:t>The updating of the ESA and ESMPs will take place once details become available during the design phase.  The costs associated with the implementation of the ESMPs are not likely to change because the measures are part of good construction and operation practice.  The updating of the ESA and ESMP may however require the services of an external consultant, for which a budget of USD$</w:t>
      </w:r>
      <w:r w:rsidR="00C6224C" w:rsidRPr="00B84686">
        <w:rPr>
          <w:rFonts w:cs="Segoe UI"/>
          <w:szCs w:val="24"/>
        </w:rPr>
        <w:t>20</w:t>
      </w:r>
      <w:r w:rsidRPr="00B84686">
        <w:rPr>
          <w:rFonts w:cs="Segoe UI"/>
          <w:szCs w:val="24"/>
        </w:rPr>
        <w:t>,000 is estimated.  The TOR for the updating should include the following tasks:</w:t>
      </w:r>
    </w:p>
    <w:p w14:paraId="24C53E52" w14:textId="77777777" w:rsidR="00202A26" w:rsidRPr="00B84686" w:rsidRDefault="00202A26" w:rsidP="00202A26">
      <w:pPr>
        <w:spacing w:after="0" w:line="240" w:lineRule="auto"/>
        <w:jc w:val="both"/>
        <w:rPr>
          <w:rFonts w:cs="Segoe UI"/>
          <w:szCs w:val="24"/>
        </w:rPr>
      </w:pPr>
    </w:p>
    <w:p w14:paraId="3DF4946D" w14:textId="77777777" w:rsidR="00202A26" w:rsidRPr="00B84686" w:rsidRDefault="00202A26" w:rsidP="007330D6">
      <w:pPr>
        <w:numPr>
          <w:ilvl w:val="0"/>
          <w:numId w:val="36"/>
        </w:numPr>
        <w:suppressAutoHyphens/>
        <w:spacing w:after="0" w:line="240" w:lineRule="auto"/>
        <w:jc w:val="both"/>
      </w:pPr>
      <w:r w:rsidRPr="00B84686">
        <w:rPr>
          <w:rFonts w:cs="Segoe UI"/>
          <w:szCs w:val="24"/>
        </w:rPr>
        <w:t>Review and evaluate detailed design plans at both airports</w:t>
      </w:r>
      <w:r w:rsidR="0032167D" w:rsidRPr="00B84686">
        <w:rPr>
          <w:rFonts w:cs="Segoe UI"/>
          <w:szCs w:val="24"/>
        </w:rPr>
        <w:t>;</w:t>
      </w:r>
    </w:p>
    <w:p w14:paraId="68718A39" w14:textId="75852D0B" w:rsidR="00B66298" w:rsidRPr="00B84686" w:rsidRDefault="00672174" w:rsidP="007330D6">
      <w:pPr>
        <w:numPr>
          <w:ilvl w:val="0"/>
          <w:numId w:val="36"/>
        </w:numPr>
        <w:suppressAutoHyphens/>
        <w:spacing w:after="0" w:line="240" w:lineRule="auto"/>
        <w:jc w:val="both"/>
      </w:pPr>
      <w:r w:rsidRPr="00B84686">
        <w:t xml:space="preserve">Identify any major change in project design and assess the potential environmental and social risks and impacts associated with updated activities; </w:t>
      </w:r>
    </w:p>
    <w:p w14:paraId="66D0AA82" w14:textId="111E07E5" w:rsidR="00202A26" w:rsidRPr="00B84686" w:rsidRDefault="00202A26" w:rsidP="007330D6">
      <w:pPr>
        <w:numPr>
          <w:ilvl w:val="0"/>
          <w:numId w:val="36"/>
        </w:numPr>
        <w:suppressAutoHyphens/>
        <w:spacing w:after="0" w:line="240" w:lineRule="auto"/>
        <w:jc w:val="both"/>
      </w:pPr>
      <w:r w:rsidRPr="00B84686">
        <w:rPr>
          <w:rFonts w:cs="Segoe UI"/>
          <w:szCs w:val="24"/>
        </w:rPr>
        <w:t xml:space="preserve">Screen proposed ADS-B </w:t>
      </w:r>
      <w:r w:rsidR="007E195C" w:rsidRPr="00B84686">
        <w:rPr>
          <w:rFonts w:cs="Segoe UI"/>
          <w:szCs w:val="24"/>
        </w:rPr>
        <w:t>antenna</w:t>
      </w:r>
      <w:r w:rsidRPr="00B84686">
        <w:rPr>
          <w:rFonts w:cs="Segoe UI"/>
          <w:szCs w:val="24"/>
        </w:rPr>
        <w:t xml:space="preserve"> sites and access road</w:t>
      </w:r>
      <w:r w:rsidR="0032167D" w:rsidRPr="00B84686">
        <w:rPr>
          <w:rFonts w:cs="Segoe UI"/>
          <w:szCs w:val="24"/>
        </w:rPr>
        <w:t>;</w:t>
      </w:r>
    </w:p>
    <w:p w14:paraId="6E2A3C74" w14:textId="48218A46" w:rsidR="00202A26" w:rsidRPr="00B84686" w:rsidRDefault="009A5590" w:rsidP="007330D6">
      <w:pPr>
        <w:numPr>
          <w:ilvl w:val="0"/>
          <w:numId w:val="36"/>
        </w:numPr>
        <w:suppressAutoHyphens/>
        <w:spacing w:after="0" w:line="240" w:lineRule="auto"/>
        <w:jc w:val="both"/>
      </w:pPr>
      <w:r w:rsidRPr="00B84686">
        <w:rPr>
          <w:rFonts w:cs="Segoe UI"/>
          <w:szCs w:val="24"/>
        </w:rPr>
        <w:t>Sample and analyze soils in areas to be excavated for petroleum hydrocarbons</w:t>
      </w:r>
      <w:r w:rsidR="0032167D" w:rsidRPr="00B84686">
        <w:rPr>
          <w:rFonts w:cs="Segoe UI"/>
          <w:szCs w:val="24"/>
        </w:rPr>
        <w:t>;</w:t>
      </w:r>
    </w:p>
    <w:p w14:paraId="655E1850" w14:textId="77777777" w:rsidR="0042099B" w:rsidRPr="00B84686" w:rsidRDefault="0042099B" w:rsidP="007330D6">
      <w:pPr>
        <w:numPr>
          <w:ilvl w:val="0"/>
          <w:numId w:val="36"/>
        </w:numPr>
        <w:suppressAutoHyphens/>
        <w:spacing w:after="0" w:line="240" w:lineRule="auto"/>
        <w:jc w:val="both"/>
      </w:pPr>
      <w:r w:rsidRPr="00B84686">
        <w:rPr>
          <w:rFonts w:cs="Segoe UI"/>
          <w:szCs w:val="24"/>
        </w:rPr>
        <w:t>Update the estimate on total and types of labor required;</w:t>
      </w:r>
    </w:p>
    <w:p w14:paraId="65D79DBC" w14:textId="77777777" w:rsidR="0042099B" w:rsidRPr="00B84686" w:rsidRDefault="0042099B" w:rsidP="007330D6">
      <w:pPr>
        <w:numPr>
          <w:ilvl w:val="0"/>
          <w:numId w:val="36"/>
        </w:numPr>
        <w:suppressAutoHyphens/>
        <w:spacing w:after="0" w:line="240" w:lineRule="auto"/>
        <w:jc w:val="both"/>
      </w:pPr>
      <w:r w:rsidRPr="00B84686">
        <w:rPr>
          <w:rFonts w:cs="Segoe UI"/>
          <w:szCs w:val="24"/>
        </w:rPr>
        <w:t>Review the work schedule and assess the additional security requirement;</w:t>
      </w:r>
    </w:p>
    <w:p w14:paraId="1BCB2BFC" w14:textId="77777777" w:rsidR="00202A26" w:rsidRPr="00B84686" w:rsidRDefault="00202A26" w:rsidP="007330D6">
      <w:pPr>
        <w:numPr>
          <w:ilvl w:val="0"/>
          <w:numId w:val="36"/>
        </w:numPr>
        <w:suppressAutoHyphens/>
        <w:spacing w:after="0" w:line="240" w:lineRule="auto"/>
        <w:jc w:val="both"/>
      </w:pPr>
      <w:r w:rsidRPr="00B84686">
        <w:rPr>
          <w:rFonts w:cs="Segoe UI"/>
          <w:szCs w:val="24"/>
        </w:rPr>
        <w:t>Revise ESA as needed to include new design, new schedule, update of construction procedures and/or operations plans</w:t>
      </w:r>
      <w:r w:rsidR="0032167D" w:rsidRPr="00B84686">
        <w:rPr>
          <w:rFonts w:cs="Segoe UI"/>
          <w:szCs w:val="24"/>
        </w:rPr>
        <w:t>;</w:t>
      </w:r>
    </w:p>
    <w:p w14:paraId="5C633198" w14:textId="77777777" w:rsidR="00672174" w:rsidRPr="00B84686" w:rsidRDefault="00202A26" w:rsidP="007330D6">
      <w:pPr>
        <w:numPr>
          <w:ilvl w:val="0"/>
          <w:numId w:val="36"/>
        </w:numPr>
        <w:suppressAutoHyphens/>
        <w:spacing w:after="0" w:line="240" w:lineRule="auto"/>
        <w:jc w:val="both"/>
      </w:pPr>
      <w:r w:rsidRPr="00B84686">
        <w:rPr>
          <w:rFonts w:cs="Segoe UI"/>
          <w:szCs w:val="24"/>
        </w:rPr>
        <w:t>Revise ESMPs as needed to mitigate any newly identified impacts or risks</w:t>
      </w:r>
      <w:r w:rsidR="00672174" w:rsidRPr="00B84686">
        <w:rPr>
          <w:rFonts w:cs="Segoe UI"/>
          <w:szCs w:val="24"/>
        </w:rPr>
        <w:t>;</w:t>
      </w:r>
    </w:p>
    <w:p w14:paraId="64728642" w14:textId="77777777" w:rsidR="00672174" w:rsidRPr="00B84686" w:rsidRDefault="00672174" w:rsidP="007330D6">
      <w:pPr>
        <w:numPr>
          <w:ilvl w:val="0"/>
          <w:numId w:val="36"/>
        </w:numPr>
        <w:suppressAutoHyphens/>
        <w:spacing w:after="0" w:line="240" w:lineRule="auto"/>
        <w:jc w:val="both"/>
      </w:pPr>
      <w:r w:rsidRPr="00B84686">
        <w:rPr>
          <w:rFonts w:cs="Segoe UI"/>
          <w:szCs w:val="24"/>
        </w:rPr>
        <w:t>Prepare the following plans as required:</w:t>
      </w:r>
    </w:p>
    <w:p w14:paraId="18957D5A" w14:textId="77777777" w:rsidR="006E55FE" w:rsidRPr="00B84686" w:rsidRDefault="00912C54" w:rsidP="00F257F4">
      <w:pPr>
        <w:pStyle w:val="ListParagraph"/>
        <w:numPr>
          <w:ilvl w:val="0"/>
          <w:numId w:val="61"/>
        </w:numPr>
        <w:rPr>
          <w:rFonts w:cstheme="minorHAnsi"/>
          <w:sz w:val="20"/>
          <w:szCs w:val="20"/>
        </w:rPr>
      </w:pPr>
      <w:bookmarkStart w:id="138" w:name="_Hlk28553466"/>
      <w:r w:rsidRPr="00B84686">
        <w:rPr>
          <w:rFonts w:cstheme="minorHAnsi"/>
          <w:sz w:val="20"/>
          <w:szCs w:val="20"/>
        </w:rPr>
        <w:t>Waste Management Plan (WMP)</w:t>
      </w:r>
    </w:p>
    <w:p w14:paraId="39F6A456" w14:textId="77777777" w:rsidR="006E55FE" w:rsidRPr="00B84686" w:rsidRDefault="00912C54" w:rsidP="00F257F4">
      <w:pPr>
        <w:pStyle w:val="ListParagraph"/>
        <w:numPr>
          <w:ilvl w:val="0"/>
          <w:numId w:val="61"/>
        </w:numPr>
        <w:rPr>
          <w:rFonts w:cstheme="minorHAnsi"/>
          <w:sz w:val="20"/>
          <w:szCs w:val="20"/>
        </w:rPr>
      </w:pPr>
      <w:r w:rsidRPr="00B84686">
        <w:rPr>
          <w:rFonts w:cstheme="minorHAnsi"/>
          <w:sz w:val="20"/>
          <w:szCs w:val="20"/>
        </w:rPr>
        <w:t>Hazardous Materials Control Plan (HMCP)</w:t>
      </w:r>
    </w:p>
    <w:p w14:paraId="460B4B63" w14:textId="77777777" w:rsidR="006E55FE" w:rsidRPr="00B84686" w:rsidRDefault="00912C54" w:rsidP="00F257F4">
      <w:pPr>
        <w:pStyle w:val="ListParagraph"/>
        <w:numPr>
          <w:ilvl w:val="0"/>
          <w:numId w:val="61"/>
        </w:numPr>
        <w:rPr>
          <w:rFonts w:cstheme="minorHAnsi"/>
          <w:sz w:val="20"/>
          <w:szCs w:val="20"/>
        </w:rPr>
      </w:pPr>
      <w:r w:rsidRPr="00B84686">
        <w:rPr>
          <w:rFonts w:cstheme="minorHAnsi"/>
          <w:sz w:val="20"/>
          <w:szCs w:val="20"/>
        </w:rPr>
        <w:t>Resource Efficiency and Pollution Management Plan (REPMP)</w:t>
      </w:r>
    </w:p>
    <w:p w14:paraId="3A57EE21" w14:textId="77777777" w:rsidR="006E55FE" w:rsidRPr="00B84686" w:rsidRDefault="00912C54" w:rsidP="00F257F4">
      <w:pPr>
        <w:pStyle w:val="ListParagraph"/>
        <w:numPr>
          <w:ilvl w:val="0"/>
          <w:numId w:val="61"/>
        </w:numPr>
        <w:rPr>
          <w:rFonts w:cstheme="minorHAnsi"/>
          <w:sz w:val="20"/>
          <w:szCs w:val="20"/>
        </w:rPr>
      </w:pPr>
      <w:r w:rsidRPr="00B84686">
        <w:rPr>
          <w:rFonts w:cstheme="minorHAnsi"/>
          <w:sz w:val="20"/>
          <w:szCs w:val="20"/>
        </w:rPr>
        <w:t>Emergency Response Plan (ERP)</w:t>
      </w:r>
    </w:p>
    <w:p w14:paraId="5A5747AC" w14:textId="77777777" w:rsidR="006E55FE" w:rsidRPr="00B84686" w:rsidRDefault="00912C54" w:rsidP="00F257F4">
      <w:pPr>
        <w:pStyle w:val="ListParagraph"/>
        <w:numPr>
          <w:ilvl w:val="0"/>
          <w:numId w:val="61"/>
        </w:numPr>
        <w:spacing w:after="0" w:line="240" w:lineRule="auto"/>
        <w:rPr>
          <w:rFonts w:cstheme="minorHAnsi"/>
          <w:sz w:val="20"/>
          <w:szCs w:val="20"/>
        </w:rPr>
      </w:pPr>
      <w:r w:rsidRPr="00B84686">
        <w:rPr>
          <w:rFonts w:cstheme="minorHAnsi"/>
          <w:sz w:val="20"/>
          <w:szCs w:val="20"/>
        </w:rPr>
        <w:t>Traffic and Road Safety Plan (TRSP)</w:t>
      </w:r>
    </w:p>
    <w:p w14:paraId="61656999" w14:textId="77777777" w:rsidR="006E55FE" w:rsidRPr="00B84686" w:rsidRDefault="00912C54" w:rsidP="00F257F4">
      <w:pPr>
        <w:pStyle w:val="ListParagraph"/>
        <w:numPr>
          <w:ilvl w:val="0"/>
          <w:numId w:val="61"/>
        </w:numPr>
        <w:spacing w:after="0" w:line="240" w:lineRule="auto"/>
        <w:rPr>
          <w:rFonts w:cstheme="minorHAnsi"/>
          <w:sz w:val="20"/>
          <w:szCs w:val="20"/>
        </w:rPr>
      </w:pPr>
      <w:r w:rsidRPr="00B84686">
        <w:rPr>
          <w:rFonts w:cstheme="minorHAnsi"/>
          <w:sz w:val="20"/>
          <w:szCs w:val="20"/>
        </w:rPr>
        <w:t>Community Health and Safety Plan (CHSP)</w:t>
      </w:r>
    </w:p>
    <w:p w14:paraId="0A9103CD" w14:textId="77777777" w:rsidR="006E55FE" w:rsidRPr="00B84686" w:rsidRDefault="00912C54" w:rsidP="00F257F4">
      <w:pPr>
        <w:pStyle w:val="ListParagraph"/>
        <w:numPr>
          <w:ilvl w:val="0"/>
          <w:numId w:val="61"/>
        </w:numPr>
        <w:spacing w:after="0" w:line="240" w:lineRule="auto"/>
        <w:rPr>
          <w:rFonts w:cstheme="minorHAnsi"/>
          <w:sz w:val="20"/>
          <w:szCs w:val="20"/>
        </w:rPr>
      </w:pPr>
      <w:r w:rsidRPr="00B84686">
        <w:rPr>
          <w:rFonts w:cstheme="minorHAnsi"/>
          <w:sz w:val="20"/>
          <w:szCs w:val="20"/>
        </w:rPr>
        <w:t>Security Plan (SP), if required</w:t>
      </w:r>
    </w:p>
    <w:p w14:paraId="784B948E" w14:textId="49C26E1B" w:rsidR="006E55FE" w:rsidRPr="00B84686" w:rsidRDefault="00912C54" w:rsidP="00F257F4">
      <w:pPr>
        <w:pStyle w:val="ListParagraph"/>
        <w:numPr>
          <w:ilvl w:val="0"/>
          <w:numId w:val="61"/>
        </w:numPr>
        <w:spacing w:after="0" w:line="240" w:lineRule="auto"/>
        <w:rPr>
          <w:rFonts w:cstheme="minorHAnsi"/>
          <w:sz w:val="20"/>
          <w:szCs w:val="20"/>
        </w:rPr>
      </w:pPr>
      <w:r w:rsidRPr="00B84686">
        <w:rPr>
          <w:rFonts w:cstheme="minorHAnsi"/>
          <w:sz w:val="20"/>
          <w:szCs w:val="20"/>
        </w:rPr>
        <w:t>Sto</w:t>
      </w:r>
      <w:r w:rsidR="003463E1" w:rsidRPr="00B84686">
        <w:rPr>
          <w:rFonts w:cstheme="minorHAnsi"/>
          <w:sz w:val="20"/>
          <w:szCs w:val="20"/>
        </w:rPr>
        <w:t>r</w:t>
      </w:r>
      <w:r w:rsidRPr="00B84686">
        <w:rPr>
          <w:rFonts w:cstheme="minorHAnsi"/>
          <w:sz w:val="20"/>
          <w:szCs w:val="20"/>
        </w:rPr>
        <w:t>m water, sediment and erosion control plan (SWSECP)</w:t>
      </w:r>
    </w:p>
    <w:p w14:paraId="068EF790" w14:textId="3DC5EB0E" w:rsidR="006E55FE" w:rsidRPr="00B84686" w:rsidRDefault="00672174" w:rsidP="00F257F4">
      <w:pPr>
        <w:numPr>
          <w:ilvl w:val="0"/>
          <w:numId w:val="61"/>
        </w:numPr>
        <w:suppressAutoHyphens/>
        <w:spacing w:after="0" w:line="240" w:lineRule="auto"/>
        <w:contextualSpacing/>
        <w:jc w:val="both"/>
      </w:pPr>
      <w:r w:rsidRPr="00B84686">
        <w:rPr>
          <w:rFonts w:cstheme="minorHAnsi"/>
          <w:sz w:val="20"/>
          <w:szCs w:val="20"/>
        </w:rPr>
        <w:t>Biodiversity Conservation Plan (BCP), if required</w:t>
      </w:r>
      <w:bookmarkEnd w:id="138"/>
    </w:p>
    <w:p w14:paraId="35BBF90C" w14:textId="77777777" w:rsidR="00202A26" w:rsidRPr="00B84686" w:rsidRDefault="00202A26" w:rsidP="00202A26">
      <w:pPr>
        <w:spacing w:after="0" w:line="240" w:lineRule="auto"/>
        <w:jc w:val="both"/>
        <w:rPr>
          <w:rFonts w:cs="Segoe UI"/>
          <w:szCs w:val="24"/>
        </w:rPr>
      </w:pPr>
    </w:p>
    <w:p w14:paraId="5B7619B0" w14:textId="3C94E176" w:rsidR="00202A26" w:rsidRPr="00B84686" w:rsidRDefault="00202A26" w:rsidP="006270A2">
      <w:pPr>
        <w:spacing w:after="0" w:line="240" w:lineRule="auto"/>
        <w:jc w:val="both"/>
        <w:rPr>
          <w:rFonts w:cs="Segoe UI"/>
          <w:szCs w:val="24"/>
        </w:rPr>
      </w:pPr>
      <w:r w:rsidRPr="00B84686">
        <w:rPr>
          <w:rFonts w:cs="Segoe UI"/>
          <w:szCs w:val="24"/>
        </w:rPr>
        <w:t>Supervision of the contractor’s performance will be done by the PIU’s Environmental and Social Specialist.  A budget of USD$</w:t>
      </w:r>
      <w:r w:rsidR="00672174" w:rsidRPr="00B84686">
        <w:rPr>
          <w:rFonts w:cs="Segoe UI"/>
          <w:szCs w:val="24"/>
        </w:rPr>
        <w:t>96</w:t>
      </w:r>
      <w:r w:rsidRPr="00B84686">
        <w:rPr>
          <w:rFonts w:cs="Segoe UI"/>
          <w:szCs w:val="24"/>
        </w:rPr>
        <w:t xml:space="preserve">,000 is considered for this task </w:t>
      </w:r>
      <w:r w:rsidR="00672174" w:rsidRPr="00B84686">
        <w:rPr>
          <w:rFonts w:cs="Segoe UI"/>
          <w:szCs w:val="24"/>
        </w:rPr>
        <w:t xml:space="preserve">of 24 months input </w:t>
      </w:r>
      <w:r w:rsidRPr="00B84686">
        <w:rPr>
          <w:rFonts w:cs="Segoe UI"/>
          <w:szCs w:val="24"/>
        </w:rPr>
        <w:t xml:space="preserve">over </w:t>
      </w:r>
      <w:r w:rsidR="00672174" w:rsidRPr="00B84686">
        <w:rPr>
          <w:rFonts w:cs="Segoe UI"/>
          <w:szCs w:val="24"/>
        </w:rPr>
        <w:t xml:space="preserve">36 </w:t>
      </w:r>
      <w:r w:rsidRPr="00B84686">
        <w:rPr>
          <w:rFonts w:cs="Segoe UI"/>
          <w:szCs w:val="24"/>
        </w:rPr>
        <w:t xml:space="preserve">months.  </w:t>
      </w:r>
      <w:r w:rsidRPr="00B84686">
        <w:rPr>
          <w:rFonts w:cs="Segoe UI"/>
          <w:szCs w:val="24"/>
        </w:rPr>
        <w:br w:type="page"/>
      </w:r>
    </w:p>
    <w:p w14:paraId="5CC45F2F" w14:textId="77777777" w:rsidR="00202A26" w:rsidRPr="00B84686" w:rsidRDefault="00202A26" w:rsidP="00202A26">
      <w:pPr>
        <w:pStyle w:val="Heading1"/>
      </w:pPr>
      <w:bookmarkStart w:id="139" w:name="_Toc30521873"/>
      <w:r w:rsidRPr="00B84686">
        <w:rPr>
          <w:caps/>
        </w:rPr>
        <w:lastRenderedPageBreak/>
        <w:t>9.</w:t>
      </w:r>
      <w:r w:rsidRPr="00B84686">
        <w:rPr>
          <w:caps/>
        </w:rPr>
        <w:tab/>
        <w:t>stakeholder engagement and consultations</w:t>
      </w:r>
      <w:bookmarkEnd w:id="139"/>
    </w:p>
    <w:p w14:paraId="74847DA4" w14:textId="77777777" w:rsidR="00202A26" w:rsidRPr="00B84686" w:rsidRDefault="00202A26" w:rsidP="00202A26">
      <w:pPr>
        <w:spacing w:after="0" w:line="240" w:lineRule="auto"/>
        <w:rPr>
          <w:caps/>
        </w:rPr>
      </w:pPr>
    </w:p>
    <w:p w14:paraId="19D4E82E" w14:textId="77777777" w:rsidR="00202A26" w:rsidRPr="00B84686" w:rsidRDefault="00202A26" w:rsidP="00202A26">
      <w:pPr>
        <w:spacing w:after="0" w:line="240" w:lineRule="auto"/>
        <w:jc w:val="both"/>
      </w:pPr>
      <w:r w:rsidRPr="00B84686">
        <w:rPr>
          <w:rFonts w:cs="Calibri"/>
        </w:rPr>
        <w:t>This draft ESA document is being shared with the relevant stakeholders in order to inform them of project activities, identify any additional relevant concerns or issues, and thereby improve the quality and usefulness of the Final ESA document.</w:t>
      </w:r>
    </w:p>
    <w:p w14:paraId="17DBD9E5" w14:textId="77777777" w:rsidR="00202A26" w:rsidRPr="00B84686" w:rsidRDefault="00202A26" w:rsidP="00202A26">
      <w:pPr>
        <w:spacing w:after="0" w:line="240" w:lineRule="auto"/>
        <w:jc w:val="both"/>
      </w:pPr>
    </w:p>
    <w:p w14:paraId="6842EDF8" w14:textId="7556AF1B" w:rsidR="00202A26" w:rsidRPr="00B84686" w:rsidRDefault="00202A26" w:rsidP="00202A26">
      <w:pPr>
        <w:spacing w:after="0" w:line="240" w:lineRule="auto"/>
        <w:jc w:val="both"/>
      </w:pPr>
      <w:r w:rsidRPr="00B84686">
        <w:rPr>
          <w:rFonts w:cs="Calibri"/>
        </w:rPr>
        <w:t>The ESA contains m</w:t>
      </w:r>
      <w:r w:rsidRPr="00B84686">
        <w:rPr>
          <w:rFonts w:cs="Segoe UI"/>
        </w:rPr>
        <w:t>easures to mitigate the potential risks and impacts that are included in the Environmental and Social Management Plans (ESMPs) which form part of the ESA. Th</w:t>
      </w:r>
      <w:r w:rsidR="003E2A34" w:rsidRPr="00B84686">
        <w:rPr>
          <w:rFonts w:cs="Segoe UI"/>
        </w:rPr>
        <w:t>is</w:t>
      </w:r>
      <w:r w:rsidRPr="00B84686">
        <w:rPr>
          <w:rFonts w:cs="Segoe UI"/>
        </w:rPr>
        <w:t xml:space="preserve"> ES</w:t>
      </w:r>
      <w:r w:rsidR="003E2A34" w:rsidRPr="00B84686">
        <w:rPr>
          <w:rFonts w:cs="Segoe UI"/>
        </w:rPr>
        <w:t>A</w:t>
      </w:r>
      <w:r w:rsidRPr="00B84686">
        <w:rPr>
          <w:rFonts w:cs="Segoe UI"/>
        </w:rPr>
        <w:t xml:space="preserve"> also includes a </w:t>
      </w:r>
      <w:r w:rsidR="00672174" w:rsidRPr="00B84686">
        <w:rPr>
          <w:rFonts w:cs="Segoe UI"/>
        </w:rPr>
        <w:t>Labor</w:t>
      </w:r>
      <w:r w:rsidRPr="00B84686">
        <w:rPr>
          <w:rFonts w:cs="Segoe UI"/>
        </w:rPr>
        <w:t xml:space="preserve"> Management Procedure (LMP) to mitigate any risks and impacts associated with the </w:t>
      </w:r>
      <w:r w:rsidR="00672174" w:rsidRPr="00B84686">
        <w:rPr>
          <w:rFonts w:cs="Segoe UI"/>
        </w:rPr>
        <w:t>labor</w:t>
      </w:r>
      <w:r w:rsidRPr="00B84686">
        <w:rPr>
          <w:rFonts w:cs="Segoe UI"/>
        </w:rPr>
        <w:t xml:space="preserve"> force.  These documents are also being published to solicit stakeholder input.</w:t>
      </w:r>
    </w:p>
    <w:p w14:paraId="6AB043BE" w14:textId="77777777" w:rsidR="00202A26" w:rsidRPr="00B84686" w:rsidRDefault="00202A26" w:rsidP="00202A26">
      <w:pPr>
        <w:spacing w:after="0" w:line="240" w:lineRule="auto"/>
        <w:jc w:val="both"/>
      </w:pPr>
    </w:p>
    <w:p w14:paraId="0723CB82" w14:textId="77777777" w:rsidR="00202A26" w:rsidRPr="00B84686" w:rsidRDefault="00202A26" w:rsidP="00202A26">
      <w:pPr>
        <w:spacing w:after="0" w:line="240" w:lineRule="auto"/>
        <w:jc w:val="both"/>
      </w:pPr>
      <w:r w:rsidRPr="00B84686">
        <w:rPr>
          <w:rFonts w:cs="Segoe UI"/>
        </w:rPr>
        <w:t>Finally, a Stakeholder Engagement Plan (SEP) and Grievance Redress Mechanism (GRM) have also been prepared to address potential project related concerns and claims from workers and the general public.  All these documents are being disclosed on the Government’s website in draft form as part of the consultation process.</w:t>
      </w:r>
    </w:p>
    <w:p w14:paraId="0342FAE5" w14:textId="77777777" w:rsidR="00202A26" w:rsidRPr="00B84686" w:rsidRDefault="00202A26" w:rsidP="00202A26">
      <w:pPr>
        <w:spacing w:after="0" w:line="240" w:lineRule="auto"/>
        <w:jc w:val="both"/>
      </w:pPr>
    </w:p>
    <w:p w14:paraId="3B9FCD4D" w14:textId="77777777" w:rsidR="00202A26" w:rsidRPr="00B84686" w:rsidRDefault="00202A26" w:rsidP="00202A26">
      <w:pPr>
        <w:pStyle w:val="Heading2"/>
      </w:pPr>
      <w:bookmarkStart w:id="140" w:name="__RefHeading___Toc23401730"/>
      <w:bookmarkStart w:id="141" w:name="_Toc30521874"/>
      <w:bookmarkEnd w:id="140"/>
      <w:r w:rsidRPr="00B84686">
        <w:t>9.1</w:t>
      </w:r>
      <w:r w:rsidRPr="00B84686">
        <w:tab/>
        <w:t>Disclosure</w:t>
      </w:r>
      <w:bookmarkEnd w:id="141"/>
    </w:p>
    <w:p w14:paraId="7C93DFF5" w14:textId="77777777" w:rsidR="00202A26" w:rsidRPr="00B84686" w:rsidRDefault="00202A26" w:rsidP="00202A26">
      <w:pPr>
        <w:spacing w:after="0" w:line="240" w:lineRule="auto"/>
        <w:jc w:val="both"/>
        <w:rPr>
          <w:rFonts w:cs="Segoe UI"/>
        </w:rPr>
      </w:pPr>
    </w:p>
    <w:p w14:paraId="5003BACE" w14:textId="77777777" w:rsidR="00202A26" w:rsidRPr="00B84686" w:rsidRDefault="00202A26" w:rsidP="00202A26">
      <w:pPr>
        <w:spacing w:after="0" w:line="240" w:lineRule="auto"/>
        <w:jc w:val="both"/>
      </w:pPr>
      <w:r w:rsidRPr="00B84686">
        <w:rPr>
          <w:rFonts w:cs="Calibri"/>
        </w:rPr>
        <w:t xml:space="preserve">Evidence of stakeholder input includes public attendance record sheets, links to published documents, screen image of publication of ESA requesting public comment, notification in newspapers, and/or e-mails to key organizations or individuals. </w:t>
      </w:r>
    </w:p>
    <w:p w14:paraId="3A2253F7" w14:textId="77777777" w:rsidR="00202A26" w:rsidRPr="00B84686" w:rsidRDefault="00202A26" w:rsidP="00202A26">
      <w:pPr>
        <w:spacing w:after="0" w:line="240" w:lineRule="auto"/>
        <w:rPr>
          <w:rFonts w:cs="Segoe UI"/>
        </w:rPr>
      </w:pPr>
    </w:p>
    <w:p w14:paraId="51FC107B" w14:textId="77777777" w:rsidR="00202A26" w:rsidRPr="00B84686" w:rsidRDefault="00202A26" w:rsidP="00202A26">
      <w:pPr>
        <w:pStyle w:val="Heading2"/>
      </w:pPr>
      <w:bookmarkStart w:id="142" w:name="__RefHeading___Toc23401731"/>
      <w:bookmarkStart w:id="143" w:name="_Toc30521875"/>
      <w:bookmarkEnd w:id="142"/>
      <w:r w:rsidRPr="00B84686">
        <w:t>9.2</w:t>
      </w:r>
      <w:r w:rsidRPr="00B84686">
        <w:tab/>
        <w:t>Public meetings</w:t>
      </w:r>
      <w:bookmarkEnd w:id="143"/>
    </w:p>
    <w:p w14:paraId="4E113226" w14:textId="77777777" w:rsidR="00202A26" w:rsidRPr="00B84686" w:rsidRDefault="00202A26" w:rsidP="00202A26">
      <w:pPr>
        <w:spacing w:after="0" w:line="240" w:lineRule="auto"/>
      </w:pPr>
    </w:p>
    <w:p w14:paraId="04BDB220" w14:textId="2957671E" w:rsidR="00202A26" w:rsidRPr="00B84686" w:rsidRDefault="00202A26" w:rsidP="00202A26">
      <w:pPr>
        <w:spacing w:after="0" w:line="240" w:lineRule="auto"/>
        <w:jc w:val="both"/>
      </w:pPr>
      <w:r w:rsidRPr="00B84686">
        <w:rPr>
          <w:rFonts w:cs="Segoe UI"/>
          <w:szCs w:val="24"/>
        </w:rPr>
        <w:t xml:space="preserve">There will be two public meetings held in Saint Lucia:  one in the capital city of Castries (near </w:t>
      </w:r>
      <w:r w:rsidR="00672174" w:rsidRPr="00B84686">
        <w:rPr>
          <w:rFonts w:cs="Segoe UI"/>
          <w:szCs w:val="24"/>
        </w:rPr>
        <w:t>SLU</w:t>
      </w:r>
      <w:r w:rsidRPr="00B84686">
        <w:rPr>
          <w:rFonts w:cs="Segoe UI"/>
          <w:szCs w:val="24"/>
        </w:rPr>
        <w:t xml:space="preserve">) and the other in the town of Vieux Fort (by </w:t>
      </w:r>
      <w:r w:rsidR="00672174" w:rsidRPr="00B84686">
        <w:rPr>
          <w:rFonts w:cs="Segoe UI"/>
          <w:szCs w:val="24"/>
        </w:rPr>
        <w:t>UVF</w:t>
      </w:r>
      <w:r w:rsidRPr="00B84686">
        <w:rPr>
          <w:rFonts w:cs="Segoe UI"/>
          <w:szCs w:val="24"/>
        </w:rPr>
        <w:t xml:space="preserve">).  </w:t>
      </w:r>
      <w:r w:rsidR="00FE7ACC" w:rsidRPr="00B84686">
        <w:rPr>
          <w:rFonts w:cs="Segoe UI"/>
          <w:szCs w:val="24"/>
        </w:rPr>
        <w:t>Results will be included in the updated ESA.</w:t>
      </w:r>
    </w:p>
    <w:p w14:paraId="1E108B91" w14:textId="77777777" w:rsidR="00202A26" w:rsidRPr="00B84686" w:rsidRDefault="00202A26" w:rsidP="00202A26">
      <w:pPr>
        <w:spacing w:after="0" w:line="240" w:lineRule="auto"/>
        <w:rPr>
          <w:rFonts w:cs="Segoe UI"/>
          <w:szCs w:val="24"/>
        </w:rPr>
      </w:pPr>
    </w:p>
    <w:p w14:paraId="7BC6F670" w14:textId="77777777" w:rsidR="00202A26" w:rsidRPr="00B84686" w:rsidRDefault="00202A26" w:rsidP="00202A26">
      <w:pPr>
        <w:pStyle w:val="Heading2"/>
      </w:pPr>
      <w:bookmarkStart w:id="144" w:name="__RefHeading___Toc23401732"/>
      <w:bookmarkStart w:id="145" w:name="_Toc30521876"/>
      <w:bookmarkEnd w:id="144"/>
      <w:r w:rsidRPr="00B84686">
        <w:t>9.3</w:t>
      </w:r>
      <w:r w:rsidRPr="00B84686">
        <w:tab/>
        <w:t>Revision/Disclosure of Final ESA</w:t>
      </w:r>
      <w:bookmarkEnd w:id="145"/>
    </w:p>
    <w:p w14:paraId="1AE932CE" w14:textId="77777777" w:rsidR="00202A26" w:rsidRPr="00B84686" w:rsidRDefault="00202A26" w:rsidP="00202A26">
      <w:pPr>
        <w:spacing w:after="0" w:line="240" w:lineRule="auto"/>
        <w:rPr>
          <w:rFonts w:cs="Segoe UI"/>
          <w:szCs w:val="24"/>
        </w:rPr>
      </w:pPr>
    </w:p>
    <w:p w14:paraId="7F4ED615" w14:textId="191BAEAF" w:rsidR="00202A26" w:rsidRPr="00B84686" w:rsidRDefault="00202A26" w:rsidP="00202A26">
      <w:pPr>
        <w:spacing w:after="0" w:line="240" w:lineRule="auto"/>
        <w:rPr>
          <w:rFonts w:cs="Segoe UI"/>
          <w:szCs w:val="24"/>
        </w:rPr>
      </w:pPr>
      <w:r w:rsidRPr="00B84686">
        <w:rPr>
          <w:rFonts w:cs="Segoe UI"/>
          <w:szCs w:val="24"/>
        </w:rPr>
        <w:t xml:space="preserve">The draft ESA </w:t>
      </w:r>
      <w:r w:rsidR="00FE7ACC" w:rsidRPr="00B84686">
        <w:rPr>
          <w:rFonts w:cs="Segoe UI"/>
          <w:szCs w:val="24"/>
        </w:rPr>
        <w:t xml:space="preserve">will be </w:t>
      </w:r>
      <w:r w:rsidRPr="00B84686">
        <w:rPr>
          <w:rFonts w:cs="Segoe UI"/>
          <w:szCs w:val="24"/>
        </w:rPr>
        <w:t xml:space="preserve">revised to incorporate relevant stakeholder comments. </w:t>
      </w:r>
    </w:p>
    <w:p w14:paraId="0E77EE40" w14:textId="77777777" w:rsidR="00202A26" w:rsidRPr="00B84686" w:rsidRDefault="00202A26" w:rsidP="00202A26">
      <w:pPr>
        <w:spacing w:after="0" w:line="240" w:lineRule="auto"/>
      </w:pPr>
    </w:p>
    <w:p w14:paraId="29FBC23A" w14:textId="77777777" w:rsidR="00202A26" w:rsidRPr="00B84686" w:rsidRDefault="00202A26" w:rsidP="00202A26">
      <w:pPr>
        <w:spacing w:after="0" w:line="240" w:lineRule="auto"/>
      </w:pPr>
      <w:r w:rsidRPr="00B84686">
        <w:rPr>
          <w:rFonts w:cs="Segoe UI"/>
          <w:szCs w:val="24"/>
        </w:rPr>
        <w:t xml:space="preserve">The </w:t>
      </w:r>
      <w:r w:rsidR="0016122F" w:rsidRPr="00B84686">
        <w:rPr>
          <w:rFonts w:cs="Segoe UI"/>
          <w:szCs w:val="24"/>
        </w:rPr>
        <w:t xml:space="preserve">draft </w:t>
      </w:r>
      <w:r w:rsidRPr="00B84686">
        <w:rPr>
          <w:rFonts w:cs="Segoe UI"/>
          <w:szCs w:val="24"/>
        </w:rPr>
        <w:t>final version</w:t>
      </w:r>
      <w:r w:rsidR="0016122F" w:rsidRPr="00B84686">
        <w:rPr>
          <w:rFonts w:cs="Segoe UI"/>
          <w:szCs w:val="24"/>
        </w:rPr>
        <w:t>s</w:t>
      </w:r>
      <w:r w:rsidRPr="00B84686">
        <w:rPr>
          <w:rFonts w:cs="Segoe UI"/>
          <w:szCs w:val="24"/>
        </w:rPr>
        <w:t xml:space="preserve"> of the ESA will be published on the Government website as well as on the World Bank website.</w:t>
      </w:r>
    </w:p>
    <w:p w14:paraId="3A56EEA8" w14:textId="77777777" w:rsidR="00202A26" w:rsidRPr="00B84686" w:rsidRDefault="00202A26" w:rsidP="00202A26">
      <w:pPr>
        <w:spacing w:after="0" w:line="240" w:lineRule="auto"/>
        <w:rPr>
          <w:rFonts w:cs="Segoe UI"/>
          <w:szCs w:val="24"/>
          <w:highlight w:val="yellow"/>
        </w:rPr>
      </w:pPr>
    </w:p>
    <w:p w14:paraId="340E76BA" w14:textId="77777777" w:rsidR="00202A26" w:rsidRPr="00B84686" w:rsidRDefault="00202A26"/>
    <w:p w14:paraId="29ED934A" w14:textId="77777777" w:rsidR="00202A26" w:rsidRPr="00B84686" w:rsidRDefault="00202A26" w:rsidP="00202A26">
      <w:pPr>
        <w:spacing w:after="0" w:line="240" w:lineRule="auto"/>
        <w:jc w:val="both"/>
      </w:pPr>
    </w:p>
    <w:p w14:paraId="1A384FEF" w14:textId="77777777" w:rsidR="0004585B" w:rsidRPr="00B84686" w:rsidRDefault="0004585B" w:rsidP="00202A26">
      <w:pPr>
        <w:spacing w:after="0" w:line="240" w:lineRule="auto"/>
        <w:jc w:val="both"/>
      </w:pPr>
    </w:p>
    <w:p w14:paraId="7D5F3353" w14:textId="77777777" w:rsidR="0004585B" w:rsidRPr="00B84686" w:rsidRDefault="0004585B" w:rsidP="00202A26">
      <w:pPr>
        <w:spacing w:after="0" w:line="240" w:lineRule="auto"/>
        <w:jc w:val="both"/>
      </w:pPr>
    </w:p>
    <w:p w14:paraId="4840FD80" w14:textId="77777777" w:rsidR="0004585B" w:rsidRPr="00B84686" w:rsidRDefault="0004585B" w:rsidP="00202A26">
      <w:pPr>
        <w:spacing w:after="0" w:line="240" w:lineRule="auto"/>
        <w:jc w:val="both"/>
      </w:pPr>
    </w:p>
    <w:p w14:paraId="0049E534" w14:textId="77777777" w:rsidR="0004585B" w:rsidRPr="00B84686" w:rsidRDefault="0004585B" w:rsidP="00202A26">
      <w:pPr>
        <w:spacing w:after="0" w:line="240" w:lineRule="auto"/>
        <w:jc w:val="both"/>
      </w:pPr>
    </w:p>
    <w:p w14:paraId="2DEABD3B" w14:textId="77777777" w:rsidR="0004585B" w:rsidRPr="00B84686" w:rsidRDefault="0004585B" w:rsidP="00202A26">
      <w:pPr>
        <w:spacing w:after="0" w:line="240" w:lineRule="auto"/>
        <w:jc w:val="both"/>
      </w:pPr>
    </w:p>
    <w:p w14:paraId="216A42E6" w14:textId="77777777" w:rsidR="0004585B" w:rsidRPr="00B84686" w:rsidRDefault="0004585B" w:rsidP="00202A26">
      <w:pPr>
        <w:spacing w:after="0" w:line="240" w:lineRule="auto"/>
        <w:jc w:val="both"/>
      </w:pPr>
    </w:p>
    <w:p w14:paraId="049537D7" w14:textId="77777777" w:rsidR="0004585B" w:rsidRPr="00B84686" w:rsidRDefault="0004585B" w:rsidP="00202A26">
      <w:pPr>
        <w:spacing w:after="0" w:line="240" w:lineRule="auto"/>
        <w:jc w:val="both"/>
      </w:pPr>
    </w:p>
    <w:p w14:paraId="6B8BF51D" w14:textId="77777777" w:rsidR="0004585B" w:rsidRPr="00B84686" w:rsidRDefault="0004585B" w:rsidP="00202A26">
      <w:pPr>
        <w:spacing w:after="0" w:line="240" w:lineRule="auto"/>
        <w:jc w:val="both"/>
      </w:pPr>
    </w:p>
    <w:p w14:paraId="73475AB5" w14:textId="77777777" w:rsidR="0004585B" w:rsidRPr="00B84686" w:rsidRDefault="0004585B" w:rsidP="00202A26">
      <w:pPr>
        <w:spacing w:after="0" w:line="240" w:lineRule="auto"/>
        <w:jc w:val="both"/>
      </w:pPr>
    </w:p>
    <w:p w14:paraId="136FD7A7" w14:textId="77777777" w:rsidR="0004585B" w:rsidRPr="00B84686" w:rsidRDefault="0004585B" w:rsidP="00202A26">
      <w:pPr>
        <w:spacing w:after="0" w:line="240" w:lineRule="auto"/>
        <w:jc w:val="both"/>
      </w:pPr>
    </w:p>
    <w:p w14:paraId="44B0EBEC" w14:textId="77777777" w:rsidR="006E55FE" w:rsidRPr="00B84686" w:rsidRDefault="0004585B" w:rsidP="00F257F4">
      <w:pPr>
        <w:pStyle w:val="Heading1"/>
        <w:rPr>
          <w:caps/>
        </w:rPr>
      </w:pPr>
      <w:bookmarkStart w:id="146" w:name="_Toc30521877"/>
      <w:r w:rsidRPr="00B84686">
        <w:rPr>
          <w:caps/>
        </w:rPr>
        <w:lastRenderedPageBreak/>
        <w:t xml:space="preserve">10. </w:t>
      </w:r>
      <w:r w:rsidR="00912C54" w:rsidRPr="00B84686">
        <w:rPr>
          <w:caps/>
        </w:rPr>
        <w:t>ENVIRONMENTAL AND SOCIAL MANAGEMENT FRAMEWORK FOR CERC</w:t>
      </w:r>
      <w:bookmarkEnd w:id="146"/>
    </w:p>
    <w:p w14:paraId="525796CC" w14:textId="77777777" w:rsidR="0004585B" w:rsidRPr="00B84686" w:rsidRDefault="0004585B" w:rsidP="0004585B">
      <w:pPr>
        <w:spacing w:after="0" w:line="240" w:lineRule="auto"/>
        <w:jc w:val="both"/>
        <w:rPr>
          <w:rFonts w:cs="Segoe UI"/>
          <w:color w:val="833C0B" w:themeColor="accent2" w:themeShade="80"/>
          <w:szCs w:val="24"/>
        </w:rPr>
      </w:pPr>
    </w:p>
    <w:p w14:paraId="0540F6B1" w14:textId="7F25BC3E" w:rsidR="0004585B" w:rsidRPr="00B84686" w:rsidRDefault="0004585B" w:rsidP="0004585B">
      <w:pPr>
        <w:spacing w:after="0" w:line="240" w:lineRule="auto"/>
        <w:jc w:val="both"/>
      </w:pPr>
      <w:r w:rsidRPr="00B84686">
        <w:rPr>
          <w:rFonts w:cs="Calibri"/>
        </w:rPr>
        <w:t xml:space="preserve">This chapter provides the environmental and social framework for </w:t>
      </w:r>
      <w:r w:rsidR="00404EB9" w:rsidRPr="00B84686">
        <w:rPr>
          <w:rFonts w:cs="Calibri"/>
        </w:rPr>
        <w:t>C</w:t>
      </w:r>
      <w:r w:rsidRPr="00B84686">
        <w:rPr>
          <w:rFonts w:cs="Calibri"/>
        </w:rPr>
        <w:t>omponent 4</w:t>
      </w:r>
      <w:r w:rsidR="00404EB9" w:rsidRPr="00B84686">
        <w:rPr>
          <w:rFonts w:cs="Calibri"/>
        </w:rPr>
        <w:t>, the</w:t>
      </w:r>
      <w:r w:rsidRPr="00B84686">
        <w:rPr>
          <w:rFonts w:cs="Calibri"/>
        </w:rPr>
        <w:t xml:space="preserve"> Contingent Emergency Response Component (CERC). This </w:t>
      </w:r>
      <w:r w:rsidR="00404EB9" w:rsidRPr="00B84686">
        <w:rPr>
          <w:rFonts w:cs="Calibri"/>
        </w:rPr>
        <w:t>c</w:t>
      </w:r>
      <w:r w:rsidRPr="00B84686">
        <w:rPr>
          <w:rFonts w:cs="Calibri"/>
        </w:rPr>
        <w:t xml:space="preserve">omponent </w:t>
      </w:r>
      <w:r w:rsidRPr="00B84686">
        <w:rPr>
          <w:rFonts w:cstheme="minorHAnsi"/>
          <w:noProof/>
        </w:rPr>
        <w:t>would finance the implementation of emergency works, rehabilitation and associated assessments, at the Government’s request in the event of a disaster. The framework will help to guide the environmental and social risk management in the emergency response compon</w:t>
      </w:r>
      <w:r w:rsidR="003210F7" w:rsidRPr="00B84686">
        <w:rPr>
          <w:rFonts w:cstheme="minorHAnsi"/>
          <w:noProof/>
        </w:rPr>
        <w:t>en</w:t>
      </w:r>
      <w:r w:rsidRPr="00B84686">
        <w:rPr>
          <w:rFonts w:cstheme="minorHAnsi"/>
          <w:noProof/>
        </w:rPr>
        <w:t>t. This framework may require updating based on the activites to be supported under the emergency response situation.</w:t>
      </w:r>
    </w:p>
    <w:p w14:paraId="28448AF7" w14:textId="77777777" w:rsidR="0004585B" w:rsidRPr="00B84686" w:rsidRDefault="0004585B" w:rsidP="0004585B">
      <w:pPr>
        <w:spacing w:after="0" w:line="240" w:lineRule="auto"/>
        <w:jc w:val="both"/>
        <w:rPr>
          <w:rFonts w:cs="Segoe UI"/>
          <w:color w:val="833C0B" w:themeColor="accent2" w:themeShade="80"/>
          <w:szCs w:val="24"/>
        </w:rPr>
      </w:pPr>
    </w:p>
    <w:p w14:paraId="6893F514" w14:textId="77777777" w:rsidR="006E55FE" w:rsidRPr="00B84686" w:rsidRDefault="0004585B" w:rsidP="00F257F4">
      <w:pPr>
        <w:pStyle w:val="Heading2"/>
      </w:pPr>
      <w:bookmarkStart w:id="147" w:name="_Toc30521878"/>
      <w:r w:rsidRPr="00B84686">
        <w:t xml:space="preserve">10.1 </w:t>
      </w:r>
      <w:r w:rsidR="0047552F" w:rsidRPr="00B84686">
        <w:t>Potential Activities that the CERC Could Finance</w:t>
      </w:r>
      <w:bookmarkEnd w:id="147"/>
    </w:p>
    <w:p w14:paraId="0F2DE7D2" w14:textId="77777777" w:rsidR="0004585B" w:rsidRPr="00B84686" w:rsidRDefault="0004585B" w:rsidP="00202A26">
      <w:pPr>
        <w:spacing w:after="0" w:line="240" w:lineRule="auto"/>
        <w:jc w:val="both"/>
      </w:pPr>
    </w:p>
    <w:p w14:paraId="6F2317D0" w14:textId="5C8806A6" w:rsidR="0004585B" w:rsidRPr="00B84686" w:rsidRDefault="0004585B" w:rsidP="00202A26">
      <w:pPr>
        <w:spacing w:after="0" w:line="240" w:lineRule="auto"/>
        <w:jc w:val="both"/>
        <w:rPr>
          <w:rFonts w:cs="Calibri"/>
        </w:rPr>
      </w:pPr>
      <w:r w:rsidRPr="00B84686">
        <w:rPr>
          <w:rFonts w:cs="Calibri"/>
        </w:rPr>
        <w:t xml:space="preserve">The activities to be supported under the component </w:t>
      </w:r>
      <w:r w:rsidR="003210F7" w:rsidRPr="00B84686">
        <w:rPr>
          <w:rFonts w:cs="Calibri"/>
        </w:rPr>
        <w:t>are</w:t>
      </w:r>
      <w:r w:rsidRPr="00B84686">
        <w:rPr>
          <w:rFonts w:cs="Calibri"/>
        </w:rPr>
        <w:t xml:space="preserve"> not known at this stage. However, it is anticipated that the component may support goods, service and works</w:t>
      </w:r>
      <w:r w:rsidR="003210F7" w:rsidRPr="00B84686">
        <w:rPr>
          <w:rFonts w:cs="Calibri"/>
        </w:rPr>
        <w:t xml:space="preserve"> such as debris removal</w:t>
      </w:r>
      <w:r w:rsidRPr="00B84686">
        <w:rPr>
          <w:rFonts w:cs="Calibri"/>
        </w:rPr>
        <w:t>. The location of the contingency work will depend on the affected areas of the disaster and it can be any part of the country.</w:t>
      </w:r>
    </w:p>
    <w:p w14:paraId="30556D11" w14:textId="77777777" w:rsidR="0004585B" w:rsidRPr="00B84686" w:rsidRDefault="0004585B" w:rsidP="00202A26">
      <w:pPr>
        <w:spacing w:after="0" w:line="240" w:lineRule="auto"/>
        <w:jc w:val="both"/>
      </w:pPr>
    </w:p>
    <w:p w14:paraId="5845EB3C" w14:textId="572D1AAD" w:rsidR="0047552F" w:rsidRPr="00B84686" w:rsidRDefault="00912C54" w:rsidP="00202A26">
      <w:pPr>
        <w:spacing w:after="0" w:line="240" w:lineRule="auto"/>
        <w:jc w:val="both"/>
        <w:rPr>
          <w:rFonts w:eastAsia="Times New Roman"/>
        </w:rPr>
      </w:pPr>
      <w:r w:rsidRPr="00B84686">
        <w:rPr>
          <w:rFonts w:eastAsia="Times New Roman"/>
        </w:rPr>
        <w:t>It is important to mention that the activities or subprojects that will be financed by the CERC Component, should avoid activities or subproject with complex environmental and social aspects (for example resettlement), because the CERC objective is to support immediate priority activities (less than 18 months). The subprojects with more environmental and social complexity, could be financed with other specific sources of financing.</w:t>
      </w:r>
      <w:r w:rsidR="002F6B9E" w:rsidRPr="00B84686">
        <w:rPr>
          <w:rFonts w:eastAsia="Times New Roman"/>
        </w:rPr>
        <w:t xml:space="preserve"> </w:t>
      </w:r>
      <w:r w:rsidR="0047552F" w:rsidRPr="00B84686">
        <w:rPr>
          <w:rFonts w:eastAsia="Times New Roman"/>
        </w:rPr>
        <w:t>Table 10.1</w:t>
      </w:r>
      <w:r w:rsidR="003210F7" w:rsidRPr="00B84686">
        <w:rPr>
          <w:rFonts w:eastAsia="Times New Roman"/>
        </w:rPr>
        <w:t xml:space="preserve"> below</w:t>
      </w:r>
      <w:r w:rsidR="0047552F" w:rsidRPr="00B84686">
        <w:rPr>
          <w:rFonts w:eastAsia="Times New Roman"/>
        </w:rPr>
        <w:t xml:space="preserve"> </w:t>
      </w:r>
      <w:r w:rsidR="002F6B9E" w:rsidRPr="00B84686">
        <w:rPr>
          <w:rFonts w:eastAsia="Times New Roman"/>
        </w:rPr>
        <w:t>provides</w:t>
      </w:r>
      <w:r w:rsidR="003210F7" w:rsidRPr="00B84686">
        <w:rPr>
          <w:rFonts w:eastAsia="Times New Roman"/>
        </w:rPr>
        <w:t xml:space="preserve"> </w:t>
      </w:r>
      <w:r w:rsidR="0047552F" w:rsidRPr="00B84686">
        <w:rPr>
          <w:rFonts w:eastAsia="Times New Roman"/>
        </w:rPr>
        <w:t>possible list of activities can be supported under the component.</w:t>
      </w:r>
    </w:p>
    <w:p w14:paraId="0D5E3045" w14:textId="77777777" w:rsidR="0047552F" w:rsidRPr="00B84686" w:rsidRDefault="0047552F" w:rsidP="00202A26">
      <w:pPr>
        <w:spacing w:after="0" w:line="240" w:lineRule="auto"/>
        <w:jc w:val="both"/>
        <w:rPr>
          <w:rFonts w:eastAsia="Times New Roman"/>
        </w:rPr>
      </w:pPr>
    </w:p>
    <w:p w14:paraId="716E87E0" w14:textId="77777777" w:rsidR="0047552F" w:rsidRPr="00B84686" w:rsidRDefault="0047552F" w:rsidP="00202A26">
      <w:pPr>
        <w:spacing w:after="0" w:line="240" w:lineRule="auto"/>
        <w:jc w:val="both"/>
        <w:rPr>
          <w:rFonts w:eastAsia="Times New Roman"/>
        </w:rPr>
      </w:pPr>
    </w:p>
    <w:tbl>
      <w:tblPr>
        <w:tblStyle w:val="TableGrid"/>
        <w:tblW w:w="5000" w:type="pct"/>
        <w:jc w:val="center"/>
        <w:tblLook w:val="04A0" w:firstRow="1" w:lastRow="0" w:firstColumn="1" w:lastColumn="0" w:noHBand="0" w:noVBand="1"/>
      </w:tblPr>
      <w:tblGrid>
        <w:gridCol w:w="10080"/>
      </w:tblGrid>
      <w:tr w:rsidR="0047552F" w:rsidRPr="00B84686" w14:paraId="47B6038C" w14:textId="77777777" w:rsidTr="0047552F">
        <w:trPr>
          <w:trHeight w:val="457"/>
          <w:jc w:val="center"/>
        </w:trPr>
        <w:tc>
          <w:tcPr>
            <w:tcW w:w="9360" w:type="dxa"/>
            <w:tcBorders>
              <w:top w:val="nil"/>
              <w:left w:val="nil"/>
              <w:bottom w:val="single" w:sz="18" w:space="0" w:color="A6A6A6" w:themeColor="background1" w:themeShade="A6"/>
              <w:right w:val="nil"/>
            </w:tcBorders>
            <w:shd w:val="clear" w:color="auto" w:fill="auto"/>
            <w:vAlign w:val="center"/>
          </w:tcPr>
          <w:p w14:paraId="385FA126" w14:textId="77777777" w:rsidR="0047552F" w:rsidRPr="00B84686" w:rsidRDefault="0047552F" w:rsidP="0047552F">
            <w:pPr>
              <w:jc w:val="center"/>
              <w:rPr>
                <w:rFonts w:cstheme="minorHAnsi"/>
                <w:b/>
              </w:rPr>
            </w:pPr>
            <w:bookmarkStart w:id="148" w:name="_Hlk29026214"/>
            <w:r w:rsidRPr="00B84686">
              <w:rPr>
                <w:rFonts w:cstheme="minorHAnsi"/>
                <w:b/>
              </w:rPr>
              <w:t xml:space="preserve">Table 10.1: Positive list of goods, services and works </w:t>
            </w:r>
          </w:p>
        </w:tc>
      </w:tr>
      <w:bookmarkEnd w:id="148"/>
      <w:tr w:rsidR="0047552F" w:rsidRPr="00B84686" w14:paraId="698A06DB" w14:textId="77777777" w:rsidTr="0047552F">
        <w:trPr>
          <w:trHeight w:val="289"/>
          <w:jc w:val="center"/>
        </w:trPr>
        <w:tc>
          <w:tcPr>
            <w:tcW w:w="9360" w:type="dxa"/>
            <w:tcBorders>
              <w:top w:val="single" w:sz="18" w:space="0" w:color="A6A6A6" w:themeColor="background1" w:themeShade="A6"/>
              <w:left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3366"/>
            <w:vAlign w:val="center"/>
          </w:tcPr>
          <w:p w14:paraId="2CB2FC69" w14:textId="77777777" w:rsidR="0047552F" w:rsidRPr="00B84686" w:rsidRDefault="0047552F" w:rsidP="0047552F">
            <w:pPr>
              <w:jc w:val="center"/>
              <w:rPr>
                <w:rFonts w:cstheme="minorHAnsi"/>
                <w:b/>
                <w:color w:val="FFFFFF" w:themeColor="background1"/>
              </w:rPr>
            </w:pPr>
            <w:r w:rsidRPr="00B84686">
              <w:rPr>
                <w:rFonts w:cstheme="minorHAnsi"/>
                <w:b/>
                <w:color w:val="FFFFFF" w:themeColor="background1"/>
              </w:rPr>
              <w:t>Item</w:t>
            </w:r>
          </w:p>
        </w:tc>
      </w:tr>
      <w:tr w:rsidR="0047552F" w:rsidRPr="00B84686" w14:paraId="05D28B51" w14:textId="77777777" w:rsidTr="0047552F">
        <w:trPr>
          <w:trHeight w:val="289"/>
          <w:jc w:val="center"/>
        </w:trPr>
        <w:tc>
          <w:tcPr>
            <w:tcW w:w="9360" w:type="dxa"/>
            <w:tcBorders>
              <w:top w:val="single" w:sz="18" w:space="0" w:color="A6A6A6" w:themeColor="background1" w:themeShade="A6"/>
              <w:left w:val="single" w:sz="18" w:space="0" w:color="A6A6A6" w:themeColor="background1" w:themeShade="A6"/>
              <w:right w:val="single" w:sz="18" w:space="0" w:color="A6A6A6" w:themeColor="background1" w:themeShade="A6"/>
            </w:tcBorders>
            <w:shd w:val="clear" w:color="auto" w:fill="F3F3F3"/>
            <w:vAlign w:val="center"/>
          </w:tcPr>
          <w:p w14:paraId="6F360108" w14:textId="77777777" w:rsidR="0047552F" w:rsidRPr="00B84686" w:rsidRDefault="0047552F" w:rsidP="0047552F">
            <w:pPr>
              <w:ind w:firstLine="11"/>
              <w:jc w:val="both"/>
              <w:rPr>
                <w:rFonts w:cstheme="minorHAnsi"/>
                <w:b/>
              </w:rPr>
            </w:pPr>
            <w:r w:rsidRPr="00B84686">
              <w:rPr>
                <w:rFonts w:cstheme="minorHAnsi"/>
                <w:b/>
              </w:rPr>
              <w:t>Goods</w:t>
            </w:r>
          </w:p>
        </w:tc>
      </w:tr>
      <w:tr w:rsidR="0047552F" w:rsidRPr="00B84686" w14:paraId="5E4792AD" w14:textId="77777777" w:rsidTr="0047552F">
        <w:trPr>
          <w:trHeight w:val="440"/>
          <w:jc w:val="center"/>
        </w:trPr>
        <w:tc>
          <w:tcPr>
            <w:tcW w:w="9360" w:type="dxa"/>
            <w:tcBorders>
              <w:left w:val="single" w:sz="18" w:space="0" w:color="A6A6A6" w:themeColor="background1" w:themeShade="A6"/>
              <w:bottom w:val="single" w:sz="4" w:space="0" w:color="auto"/>
              <w:right w:val="single" w:sz="18" w:space="0" w:color="A6A6A6" w:themeColor="background1" w:themeShade="A6"/>
            </w:tcBorders>
          </w:tcPr>
          <w:p w14:paraId="79375C31"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Medical equipment and supplies</w:t>
            </w:r>
          </w:p>
          <w:p w14:paraId="5BD8C5BA"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 xml:space="preserve">Non-perishable foods, bottled water and containers </w:t>
            </w:r>
          </w:p>
          <w:p w14:paraId="26264936"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Tents for advanced medical posts, temporary housing, and classroom/daycare substitution</w:t>
            </w:r>
          </w:p>
          <w:p w14:paraId="25D371E3"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Equipment and supplies for temporary housing/living (gas stoves, utensils, tents, beds, sleeping bags, mattresses, blankets, hammocks, mosquito nets, kit of personal and family hygiene, etc.) and school</w:t>
            </w:r>
          </w:p>
          <w:p w14:paraId="3BC4E011"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Gasoline and diesel (for air, land and sea transport) and engine lubricants</w:t>
            </w:r>
          </w:p>
          <w:p w14:paraId="0AD4B469"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Spare parts, equipment and supplies for engines, transport, construction vehicles</w:t>
            </w:r>
          </w:p>
          <w:p w14:paraId="1D19D785"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 xml:space="preserve">Lease of vehicles (Vans, trucks and SUVs) </w:t>
            </w:r>
          </w:p>
          <w:p w14:paraId="036DC5B6"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Equipment, tools, materials and supplies for search and rescue (including light motor boats and engines for transport and rescue)</w:t>
            </w:r>
          </w:p>
          <w:p w14:paraId="25469A08"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Tools and construction supplies (roofing, cement, iron, stone, blocks, etc.)</w:t>
            </w:r>
          </w:p>
          <w:p w14:paraId="208FE040"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Equipment and supplies for communications and broadcasting (radios, antennas, batteries)</w:t>
            </w:r>
          </w:p>
          <w:p w14:paraId="4A9ACBB2"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Water pumps and tanks for water storage</w:t>
            </w:r>
          </w:p>
          <w:p w14:paraId="2F853A57"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Equipment, materials and supplies for disinfection of drinking water and repair/rehabilitate of black water collection systems</w:t>
            </w:r>
          </w:p>
          <w:p w14:paraId="251BEACF"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Equipment, tools and supplies for agricultural, forestry, and fisheries</w:t>
            </w:r>
          </w:p>
          <w:p w14:paraId="3B0BBA73"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Feed and veterinary inputs (vaccines, vitamin tablets, etc.)</w:t>
            </w:r>
          </w:p>
          <w:p w14:paraId="4BFCB0E8"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Construction materials, equipment and industrial machinery</w:t>
            </w:r>
          </w:p>
          <w:p w14:paraId="381B9A09"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Water, air, and land transport equipment, including spare parts</w:t>
            </w:r>
          </w:p>
          <w:p w14:paraId="15F11860"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Any other item agreed to between the World Bank and the Recipient (as documented in an Aide-Memoire or other appropriate formal Project document)</w:t>
            </w:r>
          </w:p>
          <w:p w14:paraId="5D40CAD4"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lastRenderedPageBreak/>
              <w:t xml:space="preserve">Temporary toilets </w:t>
            </w:r>
          </w:p>
          <w:p w14:paraId="19B20A73" w14:textId="77777777" w:rsidR="0047552F" w:rsidRPr="00B84686" w:rsidRDefault="0047552F" w:rsidP="0047552F">
            <w:pPr>
              <w:pStyle w:val="ListParagraph"/>
              <w:numPr>
                <w:ilvl w:val="0"/>
                <w:numId w:val="65"/>
              </w:numPr>
              <w:contextualSpacing w:val="0"/>
              <w:jc w:val="both"/>
              <w:rPr>
                <w:rFonts w:cstheme="minorHAnsi"/>
              </w:rPr>
            </w:pPr>
            <w:r w:rsidRPr="00B84686">
              <w:rPr>
                <w:rFonts w:cstheme="minorHAnsi"/>
              </w:rPr>
              <w:t xml:space="preserve">Groundwater boreholes, cargos, equipment to allow access to site, storage units </w:t>
            </w:r>
          </w:p>
        </w:tc>
      </w:tr>
      <w:tr w:rsidR="0047552F" w:rsidRPr="00B84686" w14:paraId="05FB71D6" w14:textId="77777777" w:rsidTr="0047552F">
        <w:trPr>
          <w:trHeight w:val="289"/>
          <w:jc w:val="center"/>
        </w:trPr>
        <w:tc>
          <w:tcPr>
            <w:tcW w:w="9360" w:type="dxa"/>
            <w:tcBorders>
              <w:left w:val="single" w:sz="18" w:space="0" w:color="A6A6A6" w:themeColor="background1" w:themeShade="A6"/>
              <w:right w:val="single" w:sz="18" w:space="0" w:color="A6A6A6" w:themeColor="background1" w:themeShade="A6"/>
            </w:tcBorders>
            <w:shd w:val="clear" w:color="auto" w:fill="F3F3F3"/>
            <w:vAlign w:val="center"/>
          </w:tcPr>
          <w:p w14:paraId="7AD2D9D3" w14:textId="77777777" w:rsidR="0047552F" w:rsidRPr="00B84686" w:rsidRDefault="0047552F" w:rsidP="0047552F">
            <w:pPr>
              <w:pStyle w:val="ListParagraph"/>
              <w:ind w:left="0" w:firstLine="11"/>
              <w:jc w:val="both"/>
              <w:rPr>
                <w:rFonts w:cstheme="minorHAnsi"/>
                <w:b/>
              </w:rPr>
            </w:pPr>
            <w:r w:rsidRPr="00B84686">
              <w:rPr>
                <w:rFonts w:cstheme="minorHAnsi"/>
                <w:b/>
              </w:rPr>
              <w:lastRenderedPageBreak/>
              <w:t>Services</w:t>
            </w:r>
          </w:p>
        </w:tc>
      </w:tr>
      <w:tr w:rsidR="0047552F" w:rsidRPr="00B84686" w14:paraId="062CE652" w14:textId="77777777" w:rsidTr="0047552F">
        <w:trPr>
          <w:trHeight w:val="2759"/>
          <w:jc w:val="center"/>
        </w:trPr>
        <w:tc>
          <w:tcPr>
            <w:tcW w:w="9360" w:type="dxa"/>
            <w:tcBorders>
              <w:left w:val="single" w:sz="18" w:space="0" w:color="A6A6A6" w:themeColor="background1" w:themeShade="A6"/>
              <w:bottom w:val="single" w:sz="4" w:space="0" w:color="auto"/>
              <w:right w:val="single" w:sz="18" w:space="0" w:color="A6A6A6" w:themeColor="background1" w:themeShade="A6"/>
            </w:tcBorders>
          </w:tcPr>
          <w:p w14:paraId="1A4ACDBA"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Consulting services related to emergency response including, but not limited to urgent studies and surveys necessary to determine the impact of the disaster and to serve as a baseline for the recovery and reconstruction process, and support to the implementation of emergency response activities</w:t>
            </w:r>
          </w:p>
          <w:p w14:paraId="42C307C6"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Feasibility study and technical design;</w:t>
            </w:r>
          </w:p>
          <w:p w14:paraId="4F0E2167"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Works supervision</w:t>
            </w:r>
          </w:p>
          <w:p w14:paraId="6C244A87"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 xml:space="preserve">Technical Assistance in developing TORs, preparing Technical Specifications and drafting tendering documents (Bidding Documents, ITQ, RFP). </w:t>
            </w:r>
          </w:p>
          <w:p w14:paraId="474BFC47"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Non-consultant services including, but not limited to: drilling, aerial photographs, satellite images, maps and other similar operations, information and awareness campaigns</w:t>
            </w:r>
          </w:p>
          <w:p w14:paraId="491A0489" w14:textId="77777777" w:rsidR="0047552F" w:rsidRPr="00B84686" w:rsidRDefault="0047552F" w:rsidP="0047552F">
            <w:pPr>
              <w:pStyle w:val="ListParagraph"/>
              <w:numPr>
                <w:ilvl w:val="0"/>
                <w:numId w:val="66"/>
              </w:numPr>
              <w:ind w:left="601" w:hanging="425"/>
              <w:contextualSpacing w:val="0"/>
              <w:jc w:val="both"/>
              <w:rPr>
                <w:rFonts w:cstheme="minorHAnsi"/>
              </w:rPr>
            </w:pPr>
            <w:r w:rsidRPr="00B84686">
              <w:rPr>
                <w:rFonts w:cstheme="minorHAnsi"/>
              </w:rPr>
              <w:t xml:space="preserve">Non-consultant services to deliver the activities described in the “Goods” section of this table (e.g., debris removal, dump trucks, drones survey)  </w:t>
            </w:r>
          </w:p>
        </w:tc>
      </w:tr>
      <w:tr w:rsidR="0047552F" w:rsidRPr="00B84686" w14:paraId="4376ADFA" w14:textId="77777777" w:rsidTr="0047552F">
        <w:trPr>
          <w:trHeight w:val="289"/>
          <w:jc w:val="center"/>
        </w:trPr>
        <w:tc>
          <w:tcPr>
            <w:tcW w:w="9360" w:type="dxa"/>
            <w:tcBorders>
              <w:left w:val="single" w:sz="18" w:space="0" w:color="A6A6A6" w:themeColor="background1" w:themeShade="A6"/>
              <w:right w:val="single" w:sz="18" w:space="0" w:color="A6A6A6" w:themeColor="background1" w:themeShade="A6"/>
            </w:tcBorders>
            <w:shd w:val="clear" w:color="auto" w:fill="F3F3F3"/>
            <w:vAlign w:val="center"/>
          </w:tcPr>
          <w:p w14:paraId="038C9682" w14:textId="77777777" w:rsidR="0047552F" w:rsidRPr="00B84686" w:rsidRDefault="0047552F" w:rsidP="0047552F">
            <w:pPr>
              <w:pStyle w:val="ListParagraph"/>
              <w:ind w:left="0" w:firstLine="12"/>
              <w:jc w:val="both"/>
              <w:rPr>
                <w:rFonts w:cstheme="minorHAnsi"/>
                <w:b/>
              </w:rPr>
            </w:pPr>
            <w:r w:rsidRPr="00B84686">
              <w:rPr>
                <w:rFonts w:cstheme="minorHAnsi"/>
                <w:b/>
              </w:rPr>
              <w:t>Works</w:t>
            </w:r>
          </w:p>
        </w:tc>
      </w:tr>
      <w:tr w:rsidR="0047552F" w:rsidRPr="00B84686" w14:paraId="04A0E874" w14:textId="77777777" w:rsidTr="0047552F">
        <w:trPr>
          <w:trHeight w:val="708"/>
          <w:jc w:val="center"/>
        </w:trPr>
        <w:tc>
          <w:tcPr>
            <w:tcW w:w="9360" w:type="dxa"/>
            <w:tcBorders>
              <w:left w:val="single" w:sz="18" w:space="0" w:color="A6A6A6" w:themeColor="background1" w:themeShade="A6"/>
              <w:right w:val="single" w:sz="18" w:space="0" w:color="A6A6A6" w:themeColor="background1" w:themeShade="A6"/>
            </w:tcBorders>
          </w:tcPr>
          <w:p w14:paraId="3AFD24DD" w14:textId="77777777" w:rsidR="0047552F" w:rsidRPr="00B84686" w:rsidRDefault="0047552F" w:rsidP="0047552F">
            <w:pPr>
              <w:pStyle w:val="ListParagraph"/>
              <w:numPr>
                <w:ilvl w:val="0"/>
                <w:numId w:val="67"/>
              </w:numPr>
              <w:ind w:left="601"/>
              <w:contextualSpacing w:val="0"/>
              <w:jc w:val="both"/>
              <w:rPr>
                <w:rFonts w:cstheme="minorHAnsi"/>
              </w:rPr>
            </w:pPr>
            <w:r w:rsidRPr="00B84686">
              <w:rPr>
                <w:rFonts w:cstheme="minorHAnsi"/>
              </w:rPr>
              <w:t xml:space="preserve">Repair of damaged infrastructure including, but not limited to: water supply and sanitation systems, </w:t>
            </w:r>
            <w:r w:rsidRPr="00B84686">
              <w:rPr>
                <w:rFonts w:cstheme="minorHAnsi"/>
                <w:bCs/>
              </w:rPr>
              <w:t>dams, reservoirs, canals, roads, bridges and transportation systems, energy and power supply, telecommunication, and other infrastructure damaged by the event</w:t>
            </w:r>
          </w:p>
          <w:p w14:paraId="1C7C1259" w14:textId="77777777" w:rsidR="0047552F" w:rsidRPr="00B84686" w:rsidRDefault="0047552F" w:rsidP="0047552F">
            <w:pPr>
              <w:pStyle w:val="ListParagraph"/>
              <w:numPr>
                <w:ilvl w:val="0"/>
                <w:numId w:val="67"/>
              </w:numPr>
              <w:ind w:left="601"/>
              <w:contextualSpacing w:val="0"/>
              <w:jc w:val="both"/>
              <w:rPr>
                <w:rFonts w:cstheme="minorHAnsi"/>
              </w:rPr>
            </w:pPr>
            <w:r w:rsidRPr="00B84686">
              <w:rPr>
                <w:rFonts w:cstheme="minorHAnsi"/>
              </w:rPr>
              <w:t>Re-establishment of the urban and rural solid waste system, water supply and sanitation (including urban drainage)</w:t>
            </w:r>
          </w:p>
          <w:p w14:paraId="5ED88E90" w14:textId="77777777" w:rsidR="0047552F" w:rsidRPr="00B84686" w:rsidRDefault="0047552F" w:rsidP="0047552F">
            <w:pPr>
              <w:pStyle w:val="ListParagraph"/>
              <w:numPr>
                <w:ilvl w:val="0"/>
                <w:numId w:val="67"/>
              </w:numPr>
              <w:ind w:left="601"/>
              <w:contextualSpacing w:val="0"/>
              <w:jc w:val="both"/>
              <w:rPr>
                <w:rFonts w:cstheme="minorHAnsi"/>
              </w:rPr>
            </w:pPr>
            <w:r w:rsidRPr="00B84686">
              <w:rPr>
                <w:rFonts w:cstheme="minorHAnsi"/>
                <w:bCs/>
              </w:rPr>
              <w:t>Repair of damaged public buildings, including schools, hospitals and administrative buildings</w:t>
            </w:r>
          </w:p>
          <w:p w14:paraId="34E206ED" w14:textId="77777777" w:rsidR="0047552F" w:rsidRPr="00B84686" w:rsidRDefault="0047552F" w:rsidP="0047552F">
            <w:pPr>
              <w:pStyle w:val="ListParagraph"/>
              <w:numPr>
                <w:ilvl w:val="0"/>
                <w:numId w:val="67"/>
              </w:numPr>
              <w:ind w:left="601"/>
              <w:contextualSpacing w:val="0"/>
              <w:jc w:val="both"/>
              <w:rPr>
                <w:rFonts w:cstheme="minorHAnsi"/>
              </w:rPr>
            </w:pPr>
            <w:r w:rsidRPr="00B84686">
              <w:rPr>
                <w:rFonts w:cstheme="minorHAnsi"/>
              </w:rPr>
              <w:t>Repair, restoration, rehabilitation of schools, clinics, hospitals</w:t>
            </w:r>
          </w:p>
          <w:p w14:paraId="5E30790E" w14:textId="77777777" w:rsidR="0047552F" w:rsidRPr="00B84686" w:rsidRDefault="0047552F" w:rsidP="0047552F">
            <w:pPr>
              <w:pStyle w:val="ListParagraph"/>
              <w:numPr>
                <w:ilvl w:val="0"/>
                <w:numId w:val="67"/>
              </w:numPr>
              <w:ind w:left="601"/>
              <w:contextualSpacing w:val="0"/>
              <w:jc w:val="both"/>
              <w:rPr>
                <w:rFonts w:cstheme="minorHAnsi"/>
              </w:rPr>
            </w:pPr>
            <w:r w:rsidRPr="00B84686">
              <w:rPr>
                <w:rFonts w:cstheme="minorHAnsi"/>
              </w:rPr>
              <w:t>Removal and disposal of debris associated with any eligible activity.</w:t>
            </w:r>
          </w:p>
        </w:tc>
      </w:tr>
      <w:tr w:rsidR="0047552F" w:rsidRPr="00B84686" w14:paraId="72248430" w14:textId="77777777" w:rsidTr="0047552F">
        <w:trPr>
          <w:trHeight w:val="257"/>
          <w:jc w:val="center"/>
        </w:trPr>
        <w:tc>
          <w:tcPr>
            <w:tcW w:w="9360" w:type="dxa"/>
            <w:tcBorders>
              <w:left w:val="single" w:sz="18" w:space="0" w:color="A6A6A6" w:themeColor="background1" w:themeShade="A6"/>
              <w:right w:val="single" w:sz="18" w:space="0" w:color="A6A6A6" w:themeColor="background1" w:themeShade="A6"/>
            </w:tcBorders>
            <w:shd w:val="clear" w:color="auto" w:fill="F2F2F2" w:themeFill="background1" w:themeFillShade="F2"/>
          </w:tcPr>
          <w:p w14:paraId="2C025FDE" w14:textId="77777777" w:rsidR="0047552F" w:rsidRPr="00B84686" w:rsidRDefault="0047552F" w:rsidP="0047552F">
            <w:pPr>
              <w:jc w:val="both"/>
              <w:rPr>
                <w:rFonts w:cstheme="minorHAnsi"/>
                <w:b/>
                <w:bCs/>
              </w:rPr>
            </w:pPr>
            <w:r w:rsidRPr="00B84686">
              <w:rPr>
                <w:rFonts w:cstheme="minorHAnsi"/>
                <w:b/>
                <w:bCs/>
              </w:rPr>
              <w:t xml:space="preserve">Training </w:t>
            </w:r>
          </w:p>
        </w:tc>
      </w:tr>
      <w:tr w:rsidR="0047552F" w:rsidRPr="00B84686" w14:paraId="1B896BB5" w14:textId="77777777" w:rsidTr="0047552F">
        <w:trPr>
          <w:trHeight w:val="708"/>
          <w:jc w:val="center"/>
        </w:trPr>
        <w:tc>
          <w:tcPr>
            <w:tcW w:w="9360" w:type="dxa"/>
            <w:tcBorders>
              <w:left w:val="single" w:sz="18" w:space="0" w:color="A6A6A6" w:themeColor="background1" w:themeShade="A6"/>
              <w:right w:val="single" w:sz="18" w:space="0" w:color="A6A6A6" w:themeColor="background1" w:themeShade="A6"/>
            </w:tcBorders>
          </w:tcPr>
          <w:p w14:paraId="7DF01CA5" w14:textId="77777777" w:rsidR="0047552F" w:rsidRPr="00B84686" w:rsidRDefault="0047552F" w:rsidP="0047552F">
            <w:pPr>
              <w:pStyle w:val="ListParagraph"/>
              <w:numPr>
                <w:ilvl w:val="0"/>
                <w:numId w:val="68"/>
              </w:numPr>
              <w:contextualSpacing w:val="0"/>
              <w:jc w:val="both"/>
              <w:rPr>
                <w:rFonts w:cstheme="minorHAnsi"/>
              </w:rPr>
            </w:pPr>
            <w:r w:rsidRPr="00B84686">
              <w:rPr>
                <w:rFonts w:cstheme="minorHAnsi"/>
              </w:rPr>
              <w:t>Conduct necessary training related to emergency response including, but not limited to the Implementation of EAP.</w:t>
            </w:r>
          </w:p>
          <w:p w14:paraId="7F87E5D7" w14:textId="77777777" w:rsidR="0047552F" w:rsidRPr="00B84686" w:rsidRDefault="0047552F" w:rsidP="0047552F">
            <w:pPr>
              <w:pStyle w:val="ListParagraph"/>
              <w:numPr>
                <w:ilvl w:val="0"/>
                <w:numId w:val="68"/>
              </w:numPr>
              <w:contextualSpacing w:val="0"/>
              <w:jc w:val="both"/>
              <w:rPr>
                <w:rFonts w:cstheme="minorHAnsi"/>
              </w:rPr>
            </w:pPr>
            <w:r w:rsidRPr="00B84686">
              <w:rPr>
                <w:rFonts w:cstheme="minorHAnsi"/>
              </w:rPr>
              <w:t>Training on rapid needs assessment and other related assessments.</w:t>
            </w:r>
          </w:p>
        </w:tc>
      </w:tr>
      <w:tr w:rsidR="0047552F" w:rsidRPr="00B84686" w14:paraId="4D38AB46" w14:textId="77777777" w:rsidTr="0047552F">
        <w:trPr>
          <w:trHeight w:val="289"/>
          <w:jc w:val="center"/>
        </w:trPr>
        <w:tc>
          <w:tcPr>
            <w:tcW w:w="9360" w:type="dxa"/>
            <w:tcBorders>
              <w:left w:val="single" w:sz="18" w:space="0" w:color="A6A6A6" w:themeColor="background1" w:themeShade="A6"/>
              <w:right w:val="single" w:sz="18" w:space="0" w:color="A6A6A6" w:themeColor="background1" w:themeShade="A6"/>
            </w:tcBorders>
            <w:shd w:val="clear" w:color="auto" w:fill="F3F3F3"/>
            <w:vAlign w:val="center"/>
          </w:tcPr>
          <w:p w14:paraId="01F5C950" w14:textId="77777777" w:rsidR="0047552F" w:rsidRPr="00B84686" w:rsidRDefault="0047552F" w:rsidP="0047552F">
            <w:pPr>
              <w:pStyle w:val="ListParagraph"/>
              <w:ind w:left="0" w:firstLine="12"/>
              <w:jc w:val="both"/>
              <w:rPr>
                <w:rFonts w:cstheme="minorHAnsi"/>
                <w:b/>
              </w:rPr>
            </w:pPr>
            <w:r w:rsidRPr="00B84686">
              <w:rPr>
                <w:rFonts w:cstheme="minorHAnsi"/>
                <w:b/>
              </w:rPr>
              <w:t>Emergency Operating Costs</w:t>
            </w:r>
          </w:p>
        </w:tc>
      </w:tr>
      <w:tr w:rsidR="0047552F" w:rsidRPr="00B84686" w14:paraId="7E7623CF" w14:textId="77777777" w:rsidTr="0047552F">
        <w:trPr>
          <w:trHeight w:val="708"/>
          <w:jc w:val="center"/>
        </w:trPr>
        <w:tc>
          <w:tcPr>
            <w:tcW w:w="9360" w:type="dxa"/>
            <w:tcBorders>
              <w:left w:val="single" w:sz="18" w:space="0" w:color="A6A6A6" w:themeColor="background1" w:themeShade="A6"/>
              <w:bottom w:val="single" w:sz="18" w:space="0" w:color="A6A6A6" w:themeColor="background1" w:themeShade="A6"/>
              <w:right w:val="single" w:sz="18" w:space="0" w:color="A6A6A6" w:themeColor="background1" w:themeShade="A6"/>
            </w:tcBorders>
          </w:tcPr>
          <w:p w14:paraId="120F7287" w14:textId="77777777" w:rsidR="0047552F" w:rsidRPr="00B84686" w:rsidRDefault="0047552F" w:rsidP="0047552F">
            <w:pPr>
              <w:pStyle w:val="ListParagraph"/>
              <w:numPr>
                <w:ilvl w:val="0"/>
                <w:numId w:val="69"/>
              </w:numPr>
              <w:contextualSpacing w:val="0"/>
              <w:jc w:val="both"/>
              <w:rPr>
                <w:rFonts w:cstheme="minorHAnsi"/>
              </w:rPr>
            </w:pPr>
            <w:r w:rsidRPr="00B84686">
              <w:rPr>
                <w:rFonts w:cstheme="minorHAnsi"/>
              </w:rPr>
              <w:t>Incremental expenses by the Government for a defined period related to early recovery efforts arising as a result of the impact of an eligible emergency. This includes but is not limited to: costs of staff attending emergency response, operational costs and rental of equipment.</w:t>
            </w:r>
          </w:p>
          <w:p w14:paraId="75A96434" w14:textId="77777777" w:rsidR="0047552F" w:rsidRPr="00B84686" w:rsidRDefault="0047552F" w:rsidP="0047552F">
            <w:pPr>
              <w:pStyle w:val="ListParagraph"/>
              <w:ind w:left="185"/>
              <w:jc w:val="both"/>
              <w:rPr>
                <w:rFonts w:cstheme="minorHAnsi"/>
              </w:rPr>
            </w:pPr>
          </w:p>
        </w:tc>
      </w:tr>
    </w:tbl>
    <w:p w14:paraId="1548C565" w14:textId="77777777" w:rsidR="0047552F" w:rsidRPr="00B84686" w:rsidRDefault="0047552F" w:rsidP="00202A26">
      <w:pPr>
        <w:spacing w:after="0" w:line="240" w:lineRule="auto"/>
        <w:jc w:val="both"/>
      </w:pPr>
    </w:p>
    <w:p w14:paraId="23C97DA6" w14:textId="77777777" w:rsidR="0047552F" w:rsidRPr="00B84686" w:rsidRDefault="0047552F" w:rsidP="00202A26">
      <w:pPr>
        <w:spacing w:after="0" w:line="240" w:lineRule="auto"/>
        <w:jc w:val="both"/>
      </w:pPr>
    </w:p>
    <w:p w14:paraId="03E60780" w14:textId="77777777" w:rsidR="0047552F" w:rsidRPr="00B84686" w:rsidRDefault="0047552F" w:rsidP="0047552F">
      <w:pPr>
        <w:pStyle w:val="Heading2"/>
      </w:pPr>
      <w:bookmarkStart w:id="149" w:name="_Toc30521879"/>
      <w:r w:rsidRPr="00B84686">
        <w:t>10.2 Potential Environmental and Social (ES) Risks</w:t>
      </w:r>
      <w:bookmarkEnd w:id="149"/>
    </w:p>
    <w:p w14:paraId="2ABA63D6" w14:textId="77777777" w:rsidR="0047552F" w:rsidRPr="00B84686" w:rsidRDefault="0047552F" w:rsidP="00202A26">
      <w:pPr>
        <w:spacing w:after="0" w:line="240" w:lineRule="auto"/>
        <w:jc w:val="both"/>
      </w:pPr>
    </w:p>
    <w:p w14:paraId="4B94D445" w14:textId="77777777" w:rsidR="0047552F" w:rsidRPr="00B84686" w:rsidRDefault="0047552F" w:rsidP="0047552F">
      <w:pPr>
        <w:jc w:val="both"/>
        <w:rPr>
          <w:rFonts w:cstheme="minorHAnsi"/>
          <w:color w:val="000000" w:themeColor="text1"/>
          <w:sz w:val="24"/>
          <w:szCs w:val="24"/>
        </w:rPr>
      </w:pPr>
      <w:r w:rsidRPr="00B84686">
        <w:rPr>
          <w:rFonts w:cstheme="minorHAnsi"/>
          <w:color w:val="000000"/>
          <w:sz w:val="24"/>
          <w:szCs w:val="24"/>
        </w:rPr>
        <w:t xml:space="preserve">The proposed works and other activities (Table 10.1) </w:t>
      </w:r>
      <w:r w:rsidRPr="00B84686">
        <w:rPr>
          <w:rFonts w:cstheme="minorHAnsi"/>
          <w:sz w:val="24"/>
          <w:szCs w:val="24"/>
        </w:rPr>
        <w:t xml:space="preserve">are small and medium-scale works, </w:t>
      </w:r>
      <w:r w:rsidRPr="00B84686">
        <w:rPr>
          <w:rFonts w:cstheme="minorHAnsi"/>
          <w:color w:val="000000" w:themeColor="text1"/>
          <w:sz w:val="24"/>
          <w:szCs w:val="24"/>
        </w:rPr>
        <w:t xml:space="preserve">or the provision of essential goods and services. The potential negative impacts are expected to be moderate, localized, and temporary that can be mitigated through the implementation of the existing safeguards instruments of the Project and close supervision by the field engineer or supervision consultant.  The required mitigation measures will be included as part of the Environment and Social Management Plan (ESMP) to be prepared when </w:t>
      </w:r>
      <w:r w:rsidR="00815DBC" w:rsidRPr="00B84686">
        <w:rPr>
          <w:rFonts w:cstheme="minorHAnsi"/>
          <w:color w:val="000000" w:themeColor="text1"/>
          <w:sz w:val="24"/>
          <w:szCs w:val="24"/>
        </w:rPr>
        <w:t xml:space="preserve">and </w:t>
      </w:r>
      <w:r w:rsidRPr="00B84686">
        <w:rPr>
          <w:rFonts w:cstheme="minorHAnsi"/>
          <w:color w:val="000000" w:themeColor="text1"/>
          <w:sz w:val="24"/>
          <w:szCs w:val="24"/>
        </w:rPr>
        <w:t xml:space="preserve">if a specific subproject is identified. </w:t>
      </w:r>
    </w:p>
    <w:p w14:paraId="27A03881" w14:textId="77777777" w:rsidR="0047552F" w:rsidRPr="00B84686" w:rsidRDefault="0047552F" w:rsidP="0047552F">
      <w:pPr>
        <w:jc w:val="both"/>
        <w:rPr>
          <w:rFonts w:cstheme="minorHAnsi"/>
          <w:color w:val="000000" w:themeColor="text1"/>
          <w:sz w:val="24"/>
          <w:szCs w:val="24"/>
        </w:rPr>
      </w:pPr>
      <w:r w:rsidRPr="00B84686">
        <w:rPr>
          <w:rFonts w:cstheme="minorHAnsi"/>
          <w:color w:val="000000" w:themeColor="text1"/>
          <w:sz w:val="24"/>
          <w:szCs w:val="24"/>
        </w:rPr>
        <w:t xml:space="preserve">In terms of social impacts, activities that will result in the involuntary taking of land, relocation of households, loss of assets or access to assets that leads to loss of income sources or other means of </w:t>
      </w:r>
      <w:r w:rsidRPr="00B84686">
        <w:rPr>
          <w:rFonts w:cstheme="minorHAnsi"/>
          <w:color w:val="000000" w:themeColor="text1"/>
          <w:sz w:val="24"/>
          <w:szCs w:val="24"/>
        </w:rPr>
        <w:lastRenderedPageBreak/>
        <w:t xml:space="preserve">livelihoods, and interference with households’ use of land and livelihoods should not be supported. Therefore, every effort should be made to eliminate activities that may result in such impacts. </w:t>
      </w:r>
    </w:p>
    <w:p w14:paraId="48A473BF" w14:textId="342244C0" w:rsidR="0047552F" w:rsidRPr="00B84686" w:rsidRDefault="0047552F" w:rsidP="0047552F">
      <w:pPr>
        <w:jc w:val="both"/>
        <w:rPr>
          <w:rFonts w:cstheme="minorHAnsi"/>
          <w:color w:val="000000" w:themeColor="text1"/>
          <w:sz w:val="24"/>
          <w:szCs w:val="24"/>
        </w:rPr>
      </w:pPr>
      <w:r w:rsidRPr="00B84686">
        <w:rPr>
          <w:rFonts w:cstheme="minorHAnsi"/>
          <w:color w:val="000000" w:themeColor="text1"/>
          <w:sz w:val="24"/>
          <w:szCs w:val="24"/>
        </w:rPr>
        <w:t>In addition, workers contracted to conduct civil or other works for contingency activities, will have to sign a worker</w:t>
      </w:r>
      <w:r w:rsidR="00E95699" w:rsidRPr="00B84686">
        <w:rPr>
          <w:rFonts w:cstheme="minorHAnsi"/>
          <w:color w:val="000000" w:themeColor="text1"/>
          <w:sz w:val="24"/>
          <w:szCs w:val="24"/>
        </w:rPr>
        <w:t>’</w:t>
      </w:r>
      <w:r w:rsidRPr="00B84686">
        <w:rPr>
          <w:rFonts w:cstheme="minorHAnsi"/>
          <w:color w:val="000000" w:themeColor="text1"/>
          <w:sz w:val="24"/>
          <w:szCs w:val="24"/>
        </w:rPr>
        <w:t>s code of conduct, which covers issues such as preventing gender</w:t>
      </w:r>
      <w:r w:rsidR="00E97CFD" w:rsidRPr="00B84686">
        <w:rPr>
          <w:rFonts w:cstheme="minorHAnsi"/>
          <w:color w:val="000000" w:themeColor="text1"/>
          <w:sz w:val="24"/>
          <w:szCs w:val="24"/>
        </w:rPr>
        <w:t>-</w:t>
      </w:r>
      <w:r w:rsidRPr="00B84686">
        <w:rPr>
          <w:rFonts w:cstheme="minorHAnsi"/>
          <w:color w:val="000000" w:themeColor="text1"/>
          <w:sz w:val="24"/>
          <w:szCs w:val="24"/>
        </w:rPr>
        <w:t>based violence, as well as sexual assault and abuse. In addition, construction works or uses of goods and equipment involving forced labor, child labor, or other harmful or exploitative forms of labor are prohibited. The project LMP wi</w:t>
      </w:r>
      <w:r w:rsidR="0013027B" w:rsidRPr="00B84686">
        <w:rPr>
          <w:rFonts w:cstheme="minorHAnsi"/>
          <w:color w:val="000000" w:themeColor="text1"/>
          <w:sz w:val="24"/>
          <w:szCs w:val="24"/>
        </w:rPr>
        <w:t>th</w:t>
      </w:r>
      <w:r w:rsidRPr="00B84686">
        <w:rPr>
          <w:rFonts w:cstheme="minorHAnsi"/>
          <w:color w:val="000000" w:themeColor="text1"/>
          <w:sz w:val="24"/>
          <w:szCs w:val="24"/>
        </w:rPr>
        <w:t xml:space="preserve"> necessary adjustment will be applied to the CERC. </w:t>
      </w:r>
    </w:p>
    <w:p w14:paraId="67F939C8" w14:textId="77777777" w:rsidR="0047552F" w:rsidRPr="00B84686" w:rsidRDefault="0047552F" w:rsidP="0047552F">
      <w:pPr>
        <w:pStyle w:val="ListParagraph"/>
        <w:ind w:left="0"/>
        <w:jc w:val="both"/>
        <w:rPr>
          <w:rFonts w:cstheme="minorHAnsi"/>
          <w:sz w:val="24"/>
          <w:szCs w:val="24"/>
        </w:rPr>
      </w:pPr>
    </w:p>
    <w:p w14:paraId="5F2A8DDD" w14:textId="77777777" w:rsidR="0047552F" w:rsidRPr="00B84686" w:rsidRDefault="0047552F" w:rsidP="0047552F">
      <w:pPr>
        <w:pStyle w:val="ListParagraph"/>
        <w:ind w:left="0"/>
        <w:jc w:val="both"/>
        <w:rPr>
          <w:rFonts w:eastAsia="Times New Roman" w:cstheme="minorHAnsi"/>
          <w:color w:val="000000" w:themeColor="text1"/>
          <w:sz w:val="24"/>
          <w:szCs w:val="24"/>
        </w:rPr>
      </w:pPr>
      <w:r w:rsidRPr="00B84686">
        <w:rPr>
          <w:rFonts w:cstheme="minorHAnsi"/>
          <w:sz w:val="24"/>
          <w:szCs w:val="24"/>
          <w:u w:val="single"/>
        </w:rPr>
        <w:t>Table 10.2</w:t>
      </w:r>
      <w:r w:rsidRPr="00B84686">
        <w:rPr>
          <w:rFonts w:cstheme="minorHAnsi"/>
          <w:sz w:val="24"/>
          <w:szCs w:val="24"/>
        </w:rPr>
        <w:t xml:space="preserve"> below identifies potential impacts of the proposed activities/subprojects.  Due consideration will be given to ensure compliance </w:t>
      </w:r>
      <w:r w:rsidRPr="00B84686">
        <w:rPr>
          <w:rFonts w:cstheme="minorHAnsi"/>
          <w:color w:val="000000" w:themeColor="text1"/>
          <w:sz w:val="24"/>
          <w:szCs w:val="24"/>
        </w:rPr>
        <w:t xml:space="preserve">with </w:t>
      </w:r>
      <w:r w:rsidRPr="00B84686">
        <w:rPr>
          <w:rFonts w:eastAsia="Times New Roman" w:cstheme="minorHAnsi"/>
          <w:color w:val="000000" w:themeColor="text1"/>
          <w:sz w:val="24"/>
          <w:szCs w:val="24"/>
        </w:rPr>
        <w:t>the WB’s Environmental, Health and Safety (EHS) Guidelines (General and Specific)</w:t>
      </w:r>
      <w:r w:rsidRPr="00B84686">
        <w:rPr>
          <w:rStyle w:val="FootnoteReference"/>
          <w:rFonts w:eastAsia="Times New Roman"/>
          <w:color w:val="000000" w:themeColor="text1"/>
          <w:sz w:val="24"/>
          <w:szCs w:val="24"/>
        </w:rPr>
        <w:footnoteReference w:id="31"/>
      </w:r>
      <w:r w:rsidRPr="00B84686">
        <w:rPr>
          <w:rFonts w:eastAsia="Times New Roman" w:cstheme="minorHAnsi"/>
          <w:color w:val="000000" w:themeColor="text1"/>
          <w:sz w:val="24"/>
          <w:szCs w:val="24"/>
        </w:rPr>
        <w:t xml:space="preserve">.  </w:t>
      </w:r>
    </w:p>
    <w:p w14:paraId="7E9139D0" w14:textId="77777777" w:rsidR="0047552F" w:rsidRPr="00B84686" w:rsidRDefault="0047552F" w:rsidP="0047552F">
      <w:pPr>
        <w:pStyle w:val="ListParagraph"/>
        <w:ind w:left="0"/>
        <w:jc w:val="both"/>
        <w:rPr>
          <w:rFonts w:eastAsia="Times New Roman" w:cstheme="minorHAnsi"/>
          <w:color w:val="000000" w:themeColor="text1"/>
          <w:sz w:val="24"/>
          <w:szCs w:val="24"/>
        </w:rPr>
      </w:pPr>
    </w:p>
    <w:p w14:paraId="2463DB4C" w14:textId="5E30D34F" w:rsidR="0047552F" w:rsidRPr="00B84686" w:rsidRDefault="00912C54" w:rsidP="0047552F">
      <w:pPr>
        <w:pStyle w:val="ListParagraph"/>
        <w:ind w:left="0"/>
        <w:jc w:val="both"/>
        <w:rPr>
          <w:rFonts w:eastAsia="Times New Roman" w:cstheme="minorHAnsi"/>
          <w:b/>
          <w:color w:val="000000" w:themeColor="text1"/>
          <w:sz w:val="24"/>
          <w:szCs w:val="24"/>
        </w:rPr>
      </w:pPr>
      <w:bookmarkStart w:id="150" w:name="_Hlk29026323"/>
      <w:r w:rsidRPr="00B84686">
        <w:rPr>
          <w:rFonts w:cstheme="minorHAnsi"/>
          <w:b/>
        </w:rPr>
        <w:t>Table 10.2. Potential impacts of possible activities under Component 4 (CERC)</w:t>
      </w:r>
      <w:bookmarkEnd w:id="150"/>
    </w:p>
    <w:p w14:paraId="25E0BA78" w14:textId="77777777" w:rsidR="0047552F" w:rsidRPr="00B84686" w:rsidRDefault="0047552F" w:rsidP="0047552F">
      <w:pPr>
        <w:pStyle w:val="ListParagraph"/>
        <w:ind w:left="0" w:firstLine="720"/>
        <w:jc w:val="both"/>
        <w:rPr>
          <w:rFonts w:cstheme="minorHAnsi"/>
          <w:color w:val="000000" w:themeColor="text1"/>
        </w:rPr>
      </w:pPr>
    </w:p>
    <w:tbl>
      <w:tblPr>
        <w:tblStyle w:val="TableGrid"/>
        <w:tblW w:w="8647" w:type="dxa"/>
        <w:tblInd w:w="704" w:type="dxa"/>
        <w:tblLook w:val="04A0" w:firstRow="1" w:lastRow="0" w:firstColumn="1" w:lastColumn="0" w:noHBand="0" w:noVBand="1"/>
      </w:tblPr>
      <w:tblGrid>
        <w:gridCol w:w="567"/>
        <w:gridCol w:w="3827"/>
        <w:gridCol w:w="2977"/>
        <w:gridCol w:w="1276"/>
      </w:tblGrid>
      <w:tr w:rsidR="0047552F" w:rsidRPr="00B84686" w14:paraId="4DE8F5ED" w14:textId="77777777" w:rsidTr="0047552F">
        <w:tc>
          <w:tcPr>
            <w:tcW w:w="567" w:type="dxa"/>
          </w:tcPr>
          <w:p w14:paraId="395E487D" w14:textId="77777777" w:rsidR="0047552F" w:rsidRPr="00B84686" w:rsidRDefault="0047552F" w:rsidP="0047552F">
            <w:pPr>
              <w:pStyle w:val="ListParagraph"/>
              <w:ind w:left="0"/>
              <w:jc w:val="both"/>
              <w:rPr>
                <w:rFonts w:cstheme="minorHAnsi"/>
              </w:rPr>
            </w:pPr>
            <w:r w:rsidRPr="00B84686">
              <w:rPr>
                <w:rFonts w:cstheme="minorHAnsi"/>
              </w:rPr>
              <w:t>No</w:t>
            </w:r>
          </w:p>
        </w:tc>
        <w:tc>
          <w:tcPr>
            <w:tcW w:w="3827" w:type="dxa"/>
          </w:tcPr>
          <w:p w14:paraId="710FB468" w14:textId="77777777" w:rsidR="0047552F" w:rsidRPr="00B84686" w:rsidRDefault="0047552F" w:rsidP="0047552F">
            <w:pPr>
              <w:pStyle w:val="ListParagraph"/>
              <w:ind w:left="0"/>
              <w:jc w:val="both"/>
              <w:rPr>
                <w:rFonts w:cstheme="minorHAnsi"/>
              </w:rPr>
            </w:pPr>
            <w:r w:rsidRPr="00B84686">
              <w:rPr>
                <w:rFonts w:cstheme="minorHAnsi"/>
              </w:rPr>
              <w:t>Subprojects/Activities (nationwide)</w:t>
            </w:r>
          </w:p>
        </w:tc>
        <w:tc>
          <w:tcPr>
            <w:tcW w:w="2977" w:type="dxa"/>
          </w:tcPr>
          <w:p w14:paraId="0288E130" w14:textId="77777777" w:rsidR="0047552F" w:rsidRPr="00B84686" w:rsidRDefault="0047552F" w:rsidP="0047552F">
            <w:pPr>
              <w:pStyle w:val="ListParagraph"/>
              <w:ind w:left="0"/>
              <w:jc w:val="both"/>
              <w:rPr>
                <w:rFonts w:cstheme="minorHAnsi"/>
              </w:rPr>
            </w:pPr>
            <w:r w:rsidRPr="00B84686">
              <w:rPr>
                <w:rFonts w:cstheme="minorHAnsi"/>
              </w:rPr>
              <w:t>Potential ES impact issues (risks)</w:t>
            </w:r>
          </w:p>
        </w:tc>
        <w:tc>
          <w:tcPr>
            <w:tcW w:w="1276" w:type="dxa"/>
          </w:tcPr>
          <w:p w14:paraId="58339506" w14:textId="77777777" w:rsidR="0047552F" w:rsidRPr="00B84686" w:rsidRDefault="0047552F" w:rsidP="0047552F">
            <w:pPr>
              <w:pStyle w:val="ListParagraph"/>
              <w:ind w:left="0"/>
              <w:jc w:val="both"/>
              <w:rPr>
                <w:rFonts w:cstheme="minorHAnsi"/>
              </w:rPr>
            </w:pPr>
            <w:r w:rsidRPr="00B84686">
              <w:rPr>
                <w:rFonts w:cstheme="minorHAnsi"/>
              </w:rPr>
              <w:t>Expected Significance</w:t>
            </w:r>
          </w:p>
        </w:tc>
      </w:tr>
      <w:tr w:rsidR="0047552F" w:rsidRPr="00B84686" w14:paraId="5B8A094E" w14:textId="77777777" w:rsidTr="0047552F">
        <w:tc>
          <w:tcPr>
            <w:tcW w:w="567" w:type="dxa"/>
          </w:tcPr>
          <w:p w14:paraId="7D2F6168" w14:textId="77777777" w:rsidR="0047552F" w:rsidRPr="00B84686" w:rsidRDefault="0047552F" w:rsidP="0047552F">
            <w:pPr>
              <w:pStyle w:val="ListParagraph"/>
              <w:ind w:left="0"/>
              <w:jc w:val="both"/>
              <w:rPr>
                <w:rFonts w:cstheme="minorHAnsi"/>
              </w:rPr>
            </w:pPr>
            <w:r w:rsidRPr="00B84686">
              <w:rPr>
                <w:rFonts w:cstheme="minorHAnsi"/>
              </w:rPr>
              <w:t>1</w:t>
            </w:r>
          </w:p>
        </w:tc>
        <w:tc>
          <w:tcPr>
            <w:tcW w:w="3827" w:type="dxa"/>
          </w:tcPr>
          <w:p w14:paraId="1DB8CA98" w14:textId="77777777" w:rsidR="0047552F" w:rsidRPr="00B84686" w:rsidRDefault="0047552F" w:rsidP="0047552F">
            <w:pPr>
              <w:pStyle w:val="ListParagraph"/>
              <w:ind w:left="0"/>
              <w:jc w:val="both"/>
              <w:rPr>
                <w:rFonts w:cstheme="minorHAnsi"/>
              </w:rPr>
            </w:pPr>
            <w:r w:rsidRPr="00B84686">
              <w:rPr>
                <w:rFonts w:cstheme="minorHAnsi"/>
              </w:rPr>
              <w:t xml:space="preserve">Repair of damaged infrastructure including, but not limited to: water supply and sanitation systems, </w:t>
            </w:r>
            <w:r w:rsidRPr="00B84686">
              <w:rPr>
                <w:rFonts w:cstheme="minorHAnsi"/>
                <w:bCs/>
              </w:rPr>
              <w:t>dams, reservoirs, canals, roads, bridges and transportation systems, energy and power supply, telecommunication, and other infrastructure damaged by the event;</w:t>
            </w:r>
          </w:p>
        </w:tc>
        <w:tc>
          <w:tcPr>
            <w:tcW w:w="2977" w:type="dxa"/>
          </w:tcPr>
          <w:p w14:paraId="5540EDC7" w14:textId="369A3287" w:rsidR="0047552F" w:rsidRPr="00B84686" w:rsidRDefault="0047552F" w:rsidP="0047552F">
            <w:pPr>
              <w:pStyle w:val="ListParagraph"/>
              <w:ind w:left="0"/>
              <w:jc w:val="both"/>
              <w:rPr>
                <w:rFonts w:cstheme="minorHAnsi"/>
              </w:rPr>
            </w:pPr>
            <w:r w:rsidRPr="00B84686">
              <w:rPr>
                <w:rFonts w:cstheme="minorHAnsi"/>
              </w:rPr>
              <w:t>Increase dust, noise, water pollution,</w:t>
            </w:r>
            <w:r w:rsidR="006270A2">
              <w:rPr>
                <w:rFonts w:cstheme="minorHAnsi"/>
              </w:rPr>
              <w:t xml:space="preserve"> </w:t>
            </w:r>
            <w:r w:rsidRPr="00B84686">
              <w:rPr>
                <w:rFonts w:cstheme="minorHAnsi"/>
              </w:rPr>
              <w:t>solid/hazardous/</w:t>
            </w:r>
          </w:p>
          <w:p w14:paraId="36EECCDA" w14:textId="54912388" w:rsidR="0047552F" w:rsidRPr="00B84686" w:rsidRDefault="0047552F" w:rsidP="0047552F">
            <w:pPr>
              <w:pStyle w:val="ListParagraph"/>
              <w:ind w:left="0"/>
              <w:jc w:val="both"/>
              <w:rPr>
                <w:rFonts w:cstheme="minorHAnsi"/>
              </w:rPr>
            </w:pPr>
            <w:r w:rsidRPr="00B84686">
              <w:rPr>
                <w:rFonts w:cstheme="minorHAnsi"/>
              </w:rPr>
              <w:t>Toxic wastes, waste oil/fuels, public health and safety;</w:t>
            </w:r>
            <w:r w:rsidR="006270A2">
              <w:rPr>
                <w:rFonts w:cstheme="minorHAnsi"/>
              </w:rPr>
              <w:t xml:space="preserve"> </w:t>
            </w:r>
            <w:r w:rsidRPr="00B84686">
              <w:rPr>
                <w:rFonts w:cstheme="minorHAnsi"/>
              </w:rPr>
              <w:t>possible use of asbestos-</w:t>
            </w:r>
            <w:r w:rsidRPr="00B84686">
              <w:rPr>
                <w:rFonts w:cstheme="minorHAnsi"/>
                <w:color w:val="000000" w:themeColor="text1"/>
              </w:rPr>
              <w:t>contaminated as construction materials and land acquisition; and impacts on ethnic and vulnerable groups.</w:t>
            </w:r>
          </w:p>
        </w:tc>
        <w:tc>
          <w:tcPr>
            <w:tcW w:w="1276" w:type="dxa"/>
          </w:tcPr>
          <w:p w14:paraId="02358DB5"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352E9886" w14:textId="77777777" w:rsidTr="0047552F">
        <w:tc>
          <w:tcPr>
            <w:tcW w:w="567" w:type="dxa"/>
          </w:tcPr>
          <w:p w14:paraId="5993EA26" w14:textId="77777777" w:rsidR="0047552F" w:rsidRPr="00B84686" w:rsidRDefault="0047552F" w:rsidP="0047552F">
            <w:pPr>
              <w:pStyle w:val="ListParagraph"/>
              <w:ind w:left="0"/>
              <w:jc w:val="both"/>
              <w:rPr>
                <w:rFonts w:cstheme="minorHAnsi"/>
              </w:rPr>
            </w:pPr>
            <w:r w:rsidRPr="00B84686">
              <w:rPr>
                <w:rFonts w:cstheme="minorHAnsi"/>
              </w:rPr>
              <w:t>2</w:t>
            </w:r>
          </w:p>
        </w:tc>
        <w:tc>
          <w:tcPr>
            <w:tcW w:w="3827" w:type="dxa"/>
          </w:tcPr>
          <w:p w14:paraId="1A8AAB78" w14:textId="77777777" w:rsidR="0047552F" w:rsidRPr="00B84686" w:rsidRDefault="0047552F" w:rsidP="0047552F">
            <w:pPr>
              <w:pStyle w:val="ListParagraph"/>
              <w:ind w:left="0"/>
              <w:jc w:val="both"/>
              <w:rPr>
                <w:rFonts w:cstheme="minorHAnsi"/>
              </w:rPr>
            </w:pPr>
            <w:r w:rsidRPr="00B84686">
              <w:rPr>
                <w:rFonts w:cstheme="minorHAnsi"/>
              </w:rPr>
              <w:t>Re-establish of the urban and rural solid waste system, water supply and sanitation (including urban drainage);</w:t>
            </w:r>
          </w:p>
        </w:tc>
        <w:tc>
          <w:tcPr>
            <w:tcW w:w="2977" w:type="dxa"/>
          </w:tcPr>
          <w:p w14:paraId="54E0D124" w14:textId="77777777" w:rsidR="0047552F" w:rsidRPr="00B84686" w:rsidRDefault="0047552F" w:rsidP="0047552F">
            <w:pPr>
              <w:pStyle w:val="ListParagraph"/>
              <w:ind w:left="0"/>
              <w:jc w:val="both"/>
              <w:rPr>
                <w:rFonts w:cstheme="minorHAnsi"/>
              </w:rPr>
            </w:pPr>
            <w:r w:rsidRPr="00B84686">
              <w:rPr>
                <w:rFonts w:cstheme="minorHAnsi"/>
              </w:rPr>
              <w:t>Same as (1) above</w:t>
            </w:r>
          </w:p>
        </w:tc>
        <w:tc>
          <w:tcPr>
            <w:tcW w:w="1276" w:type="dxa"/>
          </w:tcPr>
          <w:p w14:paraId="4FC434E8"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207B54BB" w14:textId="77777777" w:rsidTr="0047552F">
        <w:tc>
          <w:tcPr>
            <w:tcW w:w="567" w:type="dxa"/>
          </w:tcPr>
          <w:p w14:paraId="579E2A44" w14:textId="77777777" w:rsidR="0047552F" w:rsidRPr="00B84686" w:rsidRDefault="0047552F" w:rsidP="0047552F">
            <w:pPr>
              <w:pStyle w:val="ListParagraph"/>
              <w:ind w:left="0"/>
              <w:jc w:val="both"/>
              <w:rPr>
                <w:rFonts w:cstheme="minorHAnsi"/>
              </w:rPr>
            </w:pPr>
            <w:r w:rsidRPr="00B84686">
              <w:rPr>
                <w:rFonts w:cstheme="minorHAnsi"/>
              </w:rPr>
              <w:t>3</w:t>
            </w:r>
          </w:p>
        </w:tc>
        <w:tc>
          <w:tcPr>
            <w:tcW w:w="3827" w:type="dxa"/>
          </w:tcPr>
          <w:p w14:paraId="69C84785" w14:textId="77777777" w:rsidR="0047552F" w:rsidRPr="00B84686" w:rsidRDefault="0047552F" w:rsidP="0047552F">
            <w:pPr>
              <w:pStyle w:val="ListParagraph"/>
              <w:ind w:left="0"/>
              <w:jc w:val="both"/>
              <w:rPr>
                <w:rFonts w:cstheme="minorHAnsi"/>
              </w:rPr>
            </w:pPr>
            <w:r w:rsidRPr="00B84686">
              <w:rPr>
                <w:rFonts w:cstheme="minorHAnsi"/>
                <w:bCs/>
              </w:rPr>
              <w:t>Repair of damaged public buildings, including schools, hospitals and administrative buildings</w:t>
            </w:r>
            <w:r w:rsidRPr="00B84686">
              <w:rPr>
                <w:rFonts w:cstheme="minorHAnsi"/>
              </w:rPr>
              <w:t>;</w:t>
            </w:r>
          </w:p>
        </w:tc>
        <w:tc>
          <w:tcPr>
            <w:tcW w:w="2977" w:type="dxa"/>
          </w:tcPr>
          <w:p w14:paraId="436CAAD5" w14:textId="77777777" w:rsidR="0047552F" w:rsidRPr="00B84686" w:rsidRDefault="0047552F" w:rsidP="0047552F">
            <w:pPr>
              <w:pStyle w:val="ListParagraph"/>
              <w:ind w:left="0"/>
              <w:jc w:val="both"/>
              <w:rPr>
                <w:rFonts w:cstheme="minorHAnsi"/>
              </w:rPr>
            </w:pPr>
            <w:r w:rsidRPr="00B84686">
              <w:rPr>
                <w:rFonts w:cstheme="minorHAnsi"/>
              </w:rPr>
              <w:t>Same as (1) above</w:t>
            </w:r>
          </w:p>
        </w:tc>
        <w:tc>
          <w:tcPr>
            <w:tcW w:w="1276" w:type="dxa"/>
          </w:tcPr>
          <w:p w14:paraId="3AE28E56"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069B0B64" w14:textId="77777777" w:rsidTr="0047552F">
        <w:tc>
          <w:tcPr>
            <w:tcW w:w="567" w:type="dxa"/>
          </w:tcPr>
          <w:p w14:paraId="366E5B75" w14:textId="77777777" w:rsidR="0047552F" w:rsidRPr="00B84686" w:rsidRDefault="0047552F" w:rsidP="0047552F">
            <w:pPr>
              <w:pStyle w:val="ListParagraph"/>
              <w:ind w:left="0"/>
              <w:jc w:val="both"/>
              <w:rPr>
                <w:rFonts w:cstheme="minorHAnsi"/>
              </w:rPr>
            </w:pPr>
            <w:r w:rsidRPr="00B84686">
              <w:rPr>
                <w:rFonts w:cstheme="minorHAnsi"/>
              </w:rPr>
              <w:t>4</w:t>
            </w:r>
          </w:p>
        </w:tc>
        <w:tc>
          <w:tcPr>
            <w:tcW w:w="3827" w:type="dxa"/>
          </w:tcPr>
          <w:p w14:paraId="42B762F5" w14:textId="77777777" w:rsidR="0047552F" w:rsidRPr="00B84686" w:rsidRDefault="0047552F" w:rsidP="0047552F">
            <w:pPr>
              <w:pStyle w:val="ListParagraph"/>
              <w:ind w:left="0"/>
              <w:jc w:val="both"/>
              <w:rPr>
                <w:rFonts w:cstheme="minorHAnsi"/>
              </w:rPr>
            </w:pPr>
            <w:r w:rsidRPr="00B84686">
              <w:rPr>
                <w:rFonts w:cstheme="minorHAnsi"/>
              </w:rPr>
              <w:t>Repair, restoration, rehabilitation of schools, clinics, hospitals;</w:t>
            </w:r>
          </w:p>
        </w:tc>
        <w:tc>
          <w:tcPr>
            <w:tcW w:w="2977" w:type="dxa"/>
          </w:tcPr>
          <w:p w14:paraId="105C2779" w14:textId="77777777" w:rsidR="0047552F" w:rsidRPr="00B84686" w:rsidRDefault="0047552F" w:rsidP="0047552F">
            <w:pPr>
              <w:pStyle w:val="ListParagraph"/>
              <w:ind w:left="0"/>
              <w:jc w:val="both"/>
              <w:rPr>
                <w:rFonts w:cstheme="minorHAnsi"/>
              </w:rPr>
            </w:pPr>
            <w:r w:rsidRPr="00B84686">
              <w:rPr>
                <w:rFonts w:cstheme="minorHAnsi"/>
              </w:rPr>
              <w:t>Same as (1) above</w:t>
            </w:r>
          </w:p>
        </w:tc>
        <w:tc>
          <w:tcPr>
            <w:tcW w:w="1276" w:type="dxa"/>
          </w:tcPr>
          <w:p w14:paraId="3A6317F6"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74F9D387" w14:textId="77777777" w:rsidTr="0047552F">
        <w:tc>
          <w:tcPr>
            <w:tcW w:w="567" w:type="dxa"/>
          </w:tcPr>
          <w:p w14:paraId="0510B8B3" w14:textId="77777777" w:rsidR="0047552F" w:rsidRPr="00B84686" w:rsidRDefault="0047552F" w:rsidP="0047552F">
            <w:pPr>
              <w:pStyle w:val="ListParagraph"/>
              <w:ind w:left="0"/>
              <w:jc w:val="both"/>
              <w:rPr>
                <w:rFonts w:cstheme="minorHAnsi"/>
              </w:rPr>
            </w:pPr>
            <w:r w:rsidRPr="00B84686">
              <w:rPr>
                <w:rFonts w:cstheme="minorHAnsi"/>
              </w:rPr>
              <w:t>5</w:t>
            </w:r>
          </w:p>
        </w:tc>
        <w:tc>
          <w:tcPr>
            <w:tcW w:w="3827" w:type="dxa"/>
          </w:tcPr>
          <w:p w14:paraId="6D8A556F" w14:textId="77777777" w:rsidR="0047552F" w:rsidRPr="00B84686" w:rsidRDefault="0047552F" w:rsidP="0047552F">
            <w:pPr>
              <w:pStyle w:val="ListParagraph"/>
              <w:ind w:left="0"/>
              <w:jc w:val="both"/>
              <w:rPr>
                <w:rFonts w:cstheme="minorHAnsi"/>
              </w:rPr>
            </w:pPr>
            <w:r w:rsidRPr="00B84686">
              <w:rPr>
                <w:rFonts w:cstheme="minorHAnsi"/>
              </w:rPr>
              <w:t>Removal and disposal of debris associated with any eligible activity</w:t>
            </w:r>
          </w:p>
        </w:tc>
        <w:tc>
          <w:tcPr>
            <w:tcW w:w="2977" w:type="dxa"/>
          </w:tcPr>
          <w:p w14:paraId="6EFC7C2E" w14:textId="77777777" w:rsidR="0047552F" w:rsidRPr="00B84686" w:rsidRDefault="0047552F" w:rsidP="0047552F">
            <w:pPr>
              <w:pStyle w:val="ListParagraph"/>
              <w:ind w:left="0"/>
              <w:jc w:val="both"/>
              <w:rPr>
                <w:rFonts w:cstheme="minorHAnsi"/>
              </w:rPr>
            </w:pPr>
            <w:r w:rsidRPr="00B84686">
              <w:rPr>
                <w:rFonts w:cstheme="minorHAnsi"/>
              </w:rPr>
              <w:t>Waste management and disposal</w:t>
            </w:r>
          </w:p>
        </w:tc>
        <w:tc>
          <w:tcPr>
            <w:tcW w:w="1276" w:type="dxa"/>
          </w:tcPr>
          <w:p w14:paraId="6734F076"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4B387114" w14:textId="77777777" w:rsidTr="0047552F">
        <w:tc>
          <w:tcPr>
            <w:tcW w:w="567" w:type="dxa"/>
          </w:tcPr>
          <w:p w14:paraId="2F34DB21" w14:textId="77777777" w:rsidR="0047552F" w:rsidRPr="00B84686" w:rsidRDefault="0047552F" w:rsidP="0047552F">
            <w:pPr>
              <w:pStyle w:val="ListParagraph"/>
              <w:ind w:left="0"/>
              <w:jc w:val="both"/>
              <w:rPr>
                <w:rFonts w:cstheme="minorHAnsi"/>
              </w:rPr>
            </w:pPr>
            <w:r w:rsidRPr="00B84686">
              <w:rPr>
                <w:rFonts w:cstheme="minorHAnsi"/>
              </w:rPr>
              <w:t>6</w:t>
            </w:r>
          </w:p>
        </w:tc>
        <w:tc>
          <w:tcPr>
            <w:tcW w:w="3827" w:type="dxa"/>
          </w:tcPr>
          <w:p w14:paraId="19C748D9" w14:textId="77777777" w:rsidR="0047552F" w:rsidRPr="00B84686" w:rsidRDefault="0047552F" w:rsidP="0047552F">
            <w:pPr>
              <w:pStyle w:val="ListParagraph"/>
              <w:ind w:left="0"/>
              <w:jc w:val="both"/>
              <w:rPr>
                <w:rFonts w:cstheme="minorHAnsi"/>
              </w:rPr>
            </w:pPr>
            <w:r w:rsidRPr="00B84686">
              <w:rPr>
                <w:rFonts w:cstheme="minorHAnsi"/>
              </w:rPr>
              <w:t xml:space="preserve">Disposal to medical wastes (at camp site, small clinic/hospitals), asbestos-based materials, other toxic/hazardous wastes </w:t>
            </w:r>
          </w:p>
        </w:tc>
        <w:tc>
          <w:tcPr>
            <w:tcW w:w="2977" w:type="dxa"/>
          </w:tcPr>
          <w:p w14:paraId="0D4267BB" w14:textId="77777777" w:rsidR="0047552F" w:rsidRPr="00B84686" w:rsidRDefault="0047552F" w:rsidP="0047552F">
            <w:pPr>
              <w:pStyle w:val="ListParagraph"/>
              <w:ind w:left="0"/>
              <w:jc w:val="both"/>
              <w:rPr>
                <w:rFonts w:cstheme="minorHAnsi"/>
              </w:rPr>
            </w:pPr>
            <w:r w:rsidRPr="00B84686">
              <w:rPr>
                <w:rFonts w:cstheme="minorHAnsi"/>
              </w:rPr>
              <w:t>Increase health risks, need management of medical waste, toxic materials, asbestos-contaminated debris</w:t>
            </w:r>
          </w:p>
        </w:tc>
        <w:tc>
          <w:tcPr>
            <w:tcW w:w="1276" w:type="dxa"/>
          </w:tcPr>
          <w:p w14:paraId="47921B91" w14:textId="77777777" w:rsidR="0047552F" w:rsidRPr="00B84686" w:rsidRDefault="0047552F" w:rsidP="0047552F">
            <w:pPr>
              <w:pStyle w:val="ListParagraph"/>
              <w:ind w:left="0"/>
              <w:jc w:val="both"/>
              <w:rPr>
                <w:rFonts w:cstheme="minorHAnsi"/>
              </w:rPr>
            </w:pPr>
            <w:r w:rsidRPr="00B84686">
              <w:rPr>
                <w:rFonts w:cstheme="minorHAnsi"/>
              </w:rPr>
              <w:t>Moderate</w:t>
            </w:r>
          </w:p>
        </w:tc>
      </w:tr>
      <w:tr w:rsidR="0047552F" w:rsidRPr="00B84686" w14:paraId="41AA5446" w14:textId="77777777" w:rsidTr="0047552F">
        <w:tc>
          <w:tcPr>
            <w:tcW w:w="567" w:type="dxa"/>
          </w:tcPr>
          <w:p w14:paraId="4F56D937" w14:textId="77777777" w:rsidR="0047552F" w:rsidRPr="00B84686" w:rsidRDefault="0047552F" w:rsidP="0047552F">
            <w:pPr>
              <w:pStyle w:val="ListParagraph"/>
              <w:spacing w:after="160"/>
              <w:ind w:left="0"/>
              <w:jc w:val="both"/>
              <w:rPr>
                <w:rFonts w:cstheme="minorHAnsi"/>
              </w:rPr>
            </w:pPr>
            <w:r w:rsidRPr="00B84686">
              <w:rPr>
                <w:rFonts w:cstheme="minorHAnsi"/>
              </w:rPr>
              <w:t>7</w:t>
            </w:r>
          </w:p>
        </w:tc>
        <w:tc>
          <w:tcPr>
            <w:tcW w:w="3827" w:type="dxa"/>
          </w:tcPr>
          <w:p w14:paraId="51D801B9" w14:textId="77777777" w:rsidR="0047552F" w:rsidRPr="00B84686" w:rsidRDefault="0047552F" w:rsidP="0047552F">
            <w:pPr>
              <w:pStyle w:val="ListParagraph"/>
              <w:spacing w:after="160"/>
              <w:ind w:left="0"/>
              <w:jc w:val="both"/>
              <w:rPr>
                <w:rFonts w:cstheme="minorHAnsi"/>
              </w:rPr>
            </w:pPr>
            <w:r w:rsidRPr="00B84686">
              <w:rPr>
                <w:rFonts w:cstheme="minorHAnsi"/>
              </w:rPr>
              <w:t>Temporary toilets</w:t>
            </w:r>
          </w:p>
        </w:tc>
        <w:tc>
          <w:tcPr>
            <w:tcW w:w="2977" w:type="dxa"/>
          </w:tcPr>
          <w:p w14:paraId="66C701E0" w14:textId="77777777" w:rsidR="0047552F" w:rsidRPr="00B84686" w:rsidRDefault="0047552F" w:rsidP="0047552F">
            <w:pPr>
              <w:pStyle w:val="ListParagraph"/>
              <w:spacing w:after="160"/>
              <w:ind w:left="0"/>
              <w:jc w:val="both"/>
              <w:rPr>
                <w:rFonts w:cstheme="minorHAnsi"/>
              </w:rPr>
            </w:pPr>
            <w:r w:rsidRPr="00B84686">
              <w:rPr>
                <w:rFonts w:cstheme="minorHAnsi"/>
              </w:rPr>
              <w:t>Hygiene, waste management</w:t>
            </w:r>
          </w:p>
        </w:tc>
        <w:tc>
          <w:tcPr>
            <w:tcW w:w="1276" w:type="dxa"/>
          </w:tcPr>
          <w:p w14:paraId="7B9FEF40" w14:textId="77777777" w:rsidR="0047552F" w:rsidRPr="00B84686" w:rsidRDefault="0047552F" w:rsidP="0047552F">
            <w:pPr>
              <w:pStyle w:val="ListParagraph"/>
              <w:spacing w:after="160"/>
              <w:ind w:left="0"/>
              <w:jc w:val="both"/>
              <w:rPr>
                <w:rFonts w:cstheme="minorHAnsi"/>
              </w:rPr>
            </w:pPr>
            <w:r w:rsidRPr="00B84686">
              <w:rPr>
                <w:rFonts w:cstheme="minorHAnsi"/>
              </w:rPr>
              <w:t>Moderate</w:t>
            </w:r>
          </w:p>
        </w:tc>
      </w:tr>
    </w:tbl>
    <w:p w14:paraId="0D519DBE" w14:textId="77777777" w:rsidR="00C82C49" w:rsidRPr="00B84686" w:rsidRDefault="00C82C49" w:rsidP="00C82C49">
      <w:pPr>
        <w:pStyle w:val="Heading2"/>
      </w:pPr>
      <w:bookmarkStart w:id="151" w:name="_Toc30521880"/>
      <w:r w:rsidRPr="00B84686">
        <w:lastRenderedPageBreak/>
        <w:t>10.3 Negative list of Activities</w:t>
      </w:r>
      <w:bookmarkEnd w:id="151"/>
    </w:p>
    <w:p w14:paraId="6D892D75" w14:textId="77777777" w:rsidR="00C82C49" w:rsidRPr="00B84686" w:rsidRDefault="00C82C49" w:rsidP="00202A26">
      <w:pPr>
        <w:spacing w:after="0" w:line="240" w:lineRule="auto"/>
        <w:jc w:val="both"/>
      </w:pPr>
    </w:p>
    <w:p w14:paraId="42A1C2C3" w14:textId="77777777" w:rsidR="00C82C49" w:rsidRPr="00B84686" w:rsidRDefault="00C82C49" w:rsidP="00202A26">
      <w:pPr>
        <w:spacing w:after="0" w:line="240" w:lineRule="auto"/>
        <w:jc w:val="both"/>
      </w:pPr>
      <w:r w:rsidRPr="00B84686">
        <w:t>This component will not support any activities, which may have substantial or high risks according the World Bank Environment and Social Framework. The Table 10.3 provides a list of prohibited activities for CERC.</w:t>
      </w:r>
    </w:p>
    <w:p w14:paraId="32094FE3" w14:textId="77777777" w:rsidR="00C82C49" w:rsidRPr="00B84686" w:rsidRDefault="00C82C49" w:rsidP="00202A26">
      <w:pPr>
        <w:spacing w:after="0" w:line="240" w:lineRule="auto"/>
        <w:jc w:val="both"/>
      </w:pPr>
    </w:p>
    <w:p w14:paraId="2A4A7C2D" w14:textId="535DFEF9" w:rsidR="00C82C49" w:rsidRPr="00B84686" w:rsidRDefault="00912C54" w:rsidP="00202A26">
      <w:pPr>
        <w:spacing w:after="0" w:line="240" w:lineRule="auto"/>
        <w:jc w:val="both"/>
        <w:rPr>
          <w:b/>
        </w:rPr>
      </w:pPr>
      <w:r w:rsidRPr="00B84686">
        <w:rPr>
          <w:b/>
        </w:rPr>
        <w:t>Table 10.3</w:t>
      </w:r>
      <w:r w:rsidRPr="00B84686">
        <w:rPr>
          <w:b/>
        </w:rPr>
        <w:tab/>
        <w:t xml:space="preserve"> Prohibited Activities for CERC</w:t>
      </w:r>
    </w:p>
    <w:p w14:paraId="068A937B" w14:textId="77777777" w:rsidR="00C82C49" w:rsidRPr="00B84686" w:rsidRDefault="00C82C49" w:rsidP="00202A26">
      <w:pPr>
        <w:spacing w:after="0" w:line="240" w:lineRule="auto"/>
        <w:jc w:val="both"/>
      </w:pPr>
    </w:p>
    <w:tbl>
      <w:tblPr>
        <w:tblStyle w:val="TableGrid"/>
        <w:tblW w:w="8647" w:type="dxa"/>
        <w:tblInd w:w="704" w:type="dxa"/>
        <w:tblLayout w:type="fixed"/>
        <w:tblLook w:val="04A0" w:firstRow="1" w:lastRow="0" w:firstColumn="1" w:lastColumn="0" w:noHBand="0" w:noVBand="1"/>
      </w:tblPr>
      <w:tblGrid>
        <w:gridCol w:w="567"/>
        <w:gridCol w:w="8080"/>
      </w:tblGrid>
      <w:tr w:rsidR="00D359D7" w:rsidRPr="00B84686" w14:paraId="7B3E1351" w14:textId="77777777" w:rsidTr="00817983">
        <w:tc>
          <w:tcPr>
            <w:tcW w:w="567" w:type="dxa"/>
          </w:tcPr>
          <w:p w14:paraId="0D4893F4" w14:textId="77777777" w:rsidR="00D359D7" w:rsidRPr="00B84686" w:rsidRDefault="00D359D7" w:rsidP="00D359D7">
            <w:r w:rsidRPr="00B84686">
              <w:t>1</w:t>
            </w:r>
          </w:p>
        </w:tc>
        <w:tc>
          <w:tcPr>
            <w:tcW w:w="8080" w:type="dxa"/>
          </w:tcPr>
          <w:p w14:paraId="3460A8F2" w14:textId="77777777" w:rsidR="00D359D7" w:rsidRPr="00B84686" w:rsidRDefault="00D359D7" w:rsidP="00D359D7">
            <w:pPr>
              <w:jc w:val="both"/>
              <w:rPr>
                <w:rFonts w:cstheme="minorHAnsi"/>
              </w:rPr>
            </w:pPr>
            <w:r w:rsidRPr="00B84686">
              <w:rPr>
                <w:rFonts w:cstheme="minorHAnsi"/>
              </w:rPr>
              <w:t>Activities that would lead to conversion or degradation of critical forest areas, critical natural habitats, and clearing of forests or forest ecosystems</w:t>
            </w:r>
          </w:p>
        </w:tc>
      </w:tr>
      <w:tr w:rsidR="00D359D7" w:rsidRPr="00B84686" w14:paraId="4AA0AE7D" w14:textId="77777777" w:rsidTr="00817983">
        <w:tc>
          <w:tcPr>
            <w:tcW w:w="567" w:type="dxa"/>
          </w:tcPr>
          <w:p w14:paraId="17780E9A" w14:textId="77777777" w:rsidR="00D359D7" w:rsidRPr="00B84686" w:rsidRDefault="00D359D7" w:rsidP="00D359D7">
            <w:r w:rsidRPr="00B84686">
              <w:t>2</w:t>
            </w:r>
          </w:p>
        </w:tc>
        <w:tc>
          <w:tcPr>
            <w:tcW w:w="8080" w:type="dxa"/>
          </w:tcPr>
          <w:p w14:paraId="73D4ED4E" w14:textId="77777777" w:rsidR="00D359D7" w:rsidRPr="00B84686" w:rsidRDefault="00D359D7" w:rsidP="00D359D7">
            <w:pPr>
              <w:jc w:val="both"/>
              <w:rPr>
                <w:rFonts w:cstheme="minorHAnsi"/>
              </w:rPr>
            </w:pPr>
            <w:r w:rsidRPr="00B84686">
              <w:rPr>
                <w:rFonts w:cstheme="minorHAnsi"/>
              </w:rPr>
              <w:t>Activities affecting protected areas (or buffer zones thereof), other than to rehabilitate areas damaged by previous natural disasters.</w:t>
            </w:r>
          </w:p>
        </w:tc>
      </w:tr>
      <w:tr w:rsidR="00D359D7" w:rsidRPr="00B84686" w14:paraId="3372B5E1" w14:textId="77777777" w:rsidTr="00817983">
        <w:tc>
          <w:tcPr>
            <w:tcW w:w="567" w:type="dxa"/>
          </w:tcPr>
          <w:p w14:paraId="1152D3A5" w14:textId="77777777" w:rsidR="00D359D7" w:rsidRPr="00B84686" w:rsidRDefault="00D359D7" w:rsidP="00D359D7">
            <w:r w:rsidRPr="00B84686">
              <w:t>3</w:t>
            </w:r>
          </w:p>
        </w:tc>
        <w:tc>
          <w:tcPr>
            <w:tcW w:w="8080" w:type="dxa"/>
          </w:tcPr>
          <w:p w14:paraId="318E1970" w14:textId="77777777" w:rsidR="00D359D7" w:rsidRPr="00B84686" w:rsidRDefault="00D359D7" w:rsidP="00D359D7">
            <w:pPr>
              <w:jc w:val="both"/>
              <w:rPr>
                <w:rFonts w:cstheme="minorHAnsi"/>
              </w:rPr>
            </w:pPr>
            <w:r w:rsidRPr="00B84686">
              <w:rPr>
                <w:rFonts w:cstheme="minorHAnsi"/>
              </w:rPr>
              <w:t>Land reclamation (i.e., drainage of wetlands or filling of water bodies to create land)</w:t>
            </w:r>
          </w:p>
        </w:tc>
      </w:tr>
      <w:tr w:rsidR="00D359D7" w:rsidRPr="00B84686" w14:paraId="468264C7" w14:textId="77777777" w:rsidTr="00817983">
        <w:tc>
          <w:tcPr>
            <w:tcW w:w="567" w:type="dxa"/>
          </w:tcPr>
          <w:p w14:paraId="52B84A8F" w14:textId="77777777" w:rsidR="00D359D7" w:rsidRPr="00B84686" w:rsidRDefault="00D359D7" w:rsidP="00D359D7">
            <w:r w:rsidRPr="00B84686">
              <w:t>4</w:t>
            </w:r>
          </w:p>
        </w:tc>
        <w:tc>
          <w:tcPr>
            <w:tcW w:w="8080" w:type="dxa"/>
          </w:tcPr>
          <w:p w14:paraId="03113748" w14:textId="77777777" w:rsidR="00D359D7" w:rsidRPr="00B84686" w:rsidRDefault="00D359D7" w:rsidP="00D359D7">
            <w:pPr>
              <w:jc w:val="both"/>
              <w:rPr>
                <w:rFonts w:cstheme="minorHAnsi"/>
              </w:rPr>
            </w:pPr>
            <w:r w:rsidRPr="00B84686">
              <w:rPr>
                <w:rFonts w:cstheme="minorHAnsi"/>
              </w:rPr>
              <w:t>Land clearance and leveling in areas that are not affected by debris resulting from the eligible crisis or emergency</w:t>
            </w:r>
          </w:p>
        </w:tc>
      </w:tr>
      <w:tr w:rsidR="00D359D7" w:rsidRPr="00B84686" w14:paraId="43F19954" w14:textId="77777777" w:rsidTr="00817983">
        <w:tc>
          <w:tcPr>
            <w:tcW w:w="567" w:type="dxa"/>
          </w:tcPr>
          <w:p w14:paraId="1360F2CD" w14:textId="77777777" w:rsidR="00D359D7" w:rsidRPr="00B84686" w:rsidRDefault="00D359D7" w:rsidP="00D359D7">
            <w:r w:rsidRPr="00B84686">
              <w:t>5</w:t>
            </w:r>
          </w:p>
        </w:tc>
        <w:tc>
          <w:tcPr>
            <w:tcW w:w="8080" w:type="dxa"/>
          </w:tcPr>
          <w:p w14:paraId="094F580D" w14:textId="77777777" w:rsidR="00D359D7" w:rsidRPr="00B84686" w:rsidRDefault="00D359D7" w:rsidP="00D359D7">
            <w:pPr>
              <w:jc w:val="both"/>
              <w:rPr>
                <w:rFonts w:cstheme="minorHAnsi"/>
              </w:rPr>
            </w:pPr>
            <w:r w:rsidRPr="00B84686">
              <w:rPr>
                <w:rFonts w:cstheme="minorHAnsi"/>
              </w:rPr>
              <w:t>River training (i.e., realignment, contraction or deepening of an existing river channel, or excavation of a new river channel)</w:t>
            </w:r>
          </w:p>
        </w:tc>
      </w:tr>
      <w:tr w:rsidR="00D359D7" w:rsidRPr="00B84686" w14:paraId="5F25CD6A" w14:textId="77777777" w:rsidTr="00817983">
        <w:tc>
          <w:tcPr>
            <w:tcW w:w="567" w:type="dxa"/>
          </w:tcPr>
          <w:p w14:paraId="2694049B" w14:textId="77777777" w:rsidR="00D359D7" w:rsidRPr="00B84686" w:rsidRDefault="00D359D7" w:rsidP="00D359D7">
            <w:r w:rsidRPr="00B84686">
              <w:t>6</w:t>
            </w:r>
          </w:p>
        </w:tc>
        <w:tc>
          <w:tcPr>
            <w:tcW w:w="8080" w:type="dxa"/>
          </w:tcPr>
          <w:p w14:paraId="17818707" w14:textId="77777777" w:rsidR="00D359D7" w:rsidRPr="00B84686" w:rsidRDefault="00D359D7" w:rsidP="00D359D7">
            <w:pPr>
              <w:jc w:val="both"/>
              <w:rPr>
                <w:rFonts w:cstheme="minorHAnsi"/>
              </w:rPr>
            </w:pPr>
            <w:r w:rsidRPr="00B84686">
              <w:rPr>
                <w:rFonts w:cstheme="minorHAnsi"/>
              </w:rPr>
              <w:t>Activities that will result in the involuntary taking of land, relocation of households, loss of assets or access to assets that leads to loss of income sources or other means of livelihoods, and interference with households’ use of land and livelihoods.</w:t>
            </w:r>
          </w:p>
        </w:tc>
      </w:tr>
      <w:tr w:rsidR="00D359D7" w:rsidRPr="00B84686" w14:paraId="332F2130" w14:textId="77777777" w:rsidTr="00817983">
        <w:tc>
          <w:tcPr>
            <w:tcW w:w="567" w:type="dxa"/>
          </w:tcPr>
          <w:p w14:paraId="48464C5A" w14:textId="77777777" w:rsidR="00D359D7" w:rsidRPr="00B84686" w:rsidRDefault="00D359D7" w:rsidP="00D359D7">
            <w:r w:rsidRPr="00B84686">
              <w:t>7</w:t>
            </w:r>
          </w:p>
        </w:tc>
        <w:tc>
          <w:tcPr>
            <w:tcW w:w="8080" w:type="dxa"/>
          </w:tcPr>
          <w:p w14:paraId="4BEBE14D"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of new roads, realignment of roads, or expansion of roads, or rehabilitation of roads that are currently located on communal lands but will be registered as government assets after rehabilitation.</w:t>
            </w:r>
          </w:p>
        </w:tc>
      </w:tr>
      <w:tr w:rsidR="00D359D7" w:rsidRPr="00B84686" w14:paraId="03A8F0AE" w14:textId="77777777" w:rsidTr="00817983">
        <w:tc>
          <w:tcPr>
            <w:tcW w:w="567" w:type="dxa"/>
          </w:tcPr>
          <w:p w14:paraId="3218FC97" w14:textId="77777777" w:rsidR="00D359D7" w:rsidRPr="00B84686" w:rsidRDefault="00D359D7" w:rsidP="00D359D7">
            <w:r w:rsidRPr="00B84686">
              <w:t>8</w:t>
            </w:r>
          </w:p>
        </w:tc>
        <w:tc>
          <w:tcPr>
            <w:tcW w:w="8080" w:type="dxa"/>
          </w:tcPr>
          <w:p w14:paraId="039EF1A5"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 of goods and equipment on lands abandoned due to social tension / conflict, or the ownership of the land is disputed or cannot be ascertained</w:t>
            </w:r>
          </w:p>
        </w:tc>
      </w:tr>
      <w:tr w:rsidR="00D359D7" w:rsidRPr="00B84686" w14:paraId="298DFD56" w14:textId="77777777" w:rsidTr="00817983">
        <w:tc>
          <w:tcPr>
            <w:tcW w:w="567" w:type="dxa"/>
          </w:tcPr>
          <w:p w14:paraId="0325FD5C" w14:textId="77777777" w:rsidR="00D359D7" w:rsidRPr="00B84686" w:rsidRDefault="00D359D7" w:rsidP="00D359D7">
            <w:r w:rsidRPr="00B84686">
              <w:t>9</w:t>
            </w:r>
          </w:p>
        </w:tc>
        <w:tc>
          <w:tcPr>
            <w:tcW w:w="8080" w:type="dxa"/>
          </w:tcPr>
          <w:p w14:paraId="63756419"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 of goods and equipment to demolish or remove assets, unless the ownership of the assets can be ascertained, and the owners are consulted</w:t>
            </w:r>
          </w:p>
        </w:tc>
      </w:tr>
      <w:tr w:rsidR="00D359D7" w:rsidRPr="00B84686" w14:paraId="6E48D50C" w14:textId="77777777" w:rsidTr="00817983">
        <w:tc>
          <w:tcPr>
            <w:tcW w:w="567" w:type="dxa"/>
          </w:tcPr>
          <w:p w14:paraId="473C8616" w14:textId="77777777" w:rsidR="00D359D7" w:rsidRPr="00B84686" w:rsidRDefault="00D359D7" w:rsidP="00D359D7">
            <w:r w:rsidRPr="00B84686">
              <w:t>10</w:t>
            </w:r>
          </w:p>
        </w:tc>
        <w:tc>
          <w:tcPr>
            <w:tcW w:w="8080" w:type="dxa"/>
          </w:tcPr>
          <w:p w14:paraId="77F0DC85"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uses of goods and equipment involving forced labor, child labor, or other harmful or exploitative forms of labor</w:t>
            </w:r>
          </w:p>
        </w:tc>
      </w:tr>
      <w:tr w:rsidR="00D359D7" w:rsidRPr="00B84686" w14:paraId="2BBD3D20" w14:textId="77777777" w:rsidTr="00817983">
        <w:tc>
          <w:tcPr>
            <w:tcW w:w="567" w:type="dxa"/>
          </w:tcPr>
          <w:p w14:paraId="7B221B93" w14:textId="77777777" w:rsidR="00D359D7" w:rsidRPr="00B84686" w:rsidRDefault="00D359D7" w:rsidP="00D359D7">
            <w:r w:rsidRPr="00B84686">
              <w:t>11</w:t>
            </w:r>
          </w:p>
        </w:tc>
        <w:tc>
          <w:tcPr>
            <w:tcW w:w="8080" w:type="dxa"/>
          </w:tcPr>
          <w:p w14:paraId="6688DE18"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uses of goods and equipment for activities that would affect indigenous peoples, unless due consultation and broad support has been documented and confirmed prior to the commencement of the activities</w:t>
            </w:r>
          </w:p>
        </w:tc>
      </w:tr>
      <w:tr w:rsidR="00D359D7" w:rsidRPr="00B84686" w14:paraId="27645158" w14:textId="77777777" w:rsidTr="00817983">
        <w:tc>
          <w:tcPr>
            <w:tcW w:w="567" w:type="dxa"/>
          </w:tcPr>
          <w:p w14:paraId="15DEB883" w14:textId="77777777" w:rsidR="00D359D7" w:rsidRPr="00B84686" w:rsidRDefault="00D359D7" w:rsidP="00D359D7">
            <w:r w:rsidRPr="00B84686">
              <w:t>12</w:t>
            </w:r>
          </w:p>
        </w:tc>
        <w:tc>
          <w:tcPr>
            <w:tcW w:w="8080" w:type="dxa"/>
          </w:tcPr>
          <w:p w14:paraId="1C5942CC"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uses of goods and equipment for military or paramilitary purposes.</w:t>
            </w:r>
          </w:p>
        </w:tc>
      </w:tr>
      <w:tr w:rsidR="00D359D7" w:rsidRPr="00B84686" w14:paraId="6B17E995" w14:textId="77777777" w:rsidTr="00817983">
        <w:tc>
          <w:tcPr>
            <w:tcW w:w="567" w:type="dxa"/>
          </w:tcPr>
          <w:p w14:paraId="4E917083" w14:textId="77777777" w:rsidR="00D359D7" w:rsidRPr="00B84686" w:rsidRDefault="00D359D7" w:rsidP="00D359D7">
            <w:r w:rsidRPr="00B84686">
              <w:t>13</w:t>
            </w:r>
          </w:p>
        </w:tc>
        <w:tc>
          <w:tcPr>
            <w:tcW w:w="8080" w:type="dxa"/>
          </w:tcPr>
          <w:p w14:paraId="3C963FBC" w14:textId="77777777" w:rsidR="00D359D7" w:rsidRPr="00B84686" w:rsidRDefault="00D359D7" w:rsidP="00D359D7">
            <w:pPr>
              <w:jc w:val="both"/>
              <w:rPr>
                <w:rFonts w:cstheme="minorHAnsi"/>
                <w:color w:val="000000" w:themeColor="text1"/>
              </w:rPr>
            </w:pPr>
            <w:r w:rsidRPr="00B84686">
              <w:rPr>
                <w:rFonts w:cstheme="minorHAnsi"/>
                <w:color w:val="000000" w:themeColor="text1"/>
              </w:rPr>
              <w:t>Construction works, or the uses of goods and equipment in response to conflict, in any area with active military or armed group operations</w:t>
            </w:r>
          </w:p>
        </w:tc>
      </w:tr>
      <w:tr w:rsidR="00D359D7" w:rsidRPr="00B84686" w14:paraId="7B6B027F" w14:textId="77777777" w:rsidTr="00817983">
        <w:tc>
          <w:tcPr>
            <w:tcW w:w="567" w:type="dxa"/>
          </w:tcPr>
          <w:p w14:paraId="0F68F49D" w14:textId="77777777" w:rsidR="00D359D7" w:rsidRPr="00B84686" w:rsidRDefault="00D359D7" w:rsidP="00D359D7">
            <w:r w:rsidRPr="00B84686">
              <w:t>14</w:t>
            </w:r>
          </w:p>
        </w:tc>
        <w:tc>
          <w:tcPr>
            <w:tcW w:w="8080" w:type="dxa"/>
          </w:tcPr>
          <w:p w14:paraId="487CEBB3" w14:textId="77777777" w:rsidR="00D359D7" w:rsidRPr="00B84686" w:rsidRDefault="00D359D7" w:rsidP="00D359D7">
            <w:pPr>
              <w:jc w:val="both"/>
              <w:rPr>
                <w:rFonts w:cstheme="minorHAnsi"/>
              </w:rPr>
            </w:pPr>
            <w:r w:rsidRPr="00B84686">
              <w:rPr>
                <w:rFonts w:cstheme="minorHAnsi"/>
              </w:rPr>
              <w:t xml:space="preserve">Activities related to returning refugees and internally displaced populations </w:t>
            </w:r>
          </w:p>
        </w:tc>
      </w:tr>
      <w:tr w:rsidR="00D359D7" w:rsidRPr="00B84686" w14:paraId="74439D75" w14:textId="77777777" w:rsidTr="00817983">
        <w:tc>
          <w:tcPr>
            <w:tcW w:w="567" w:type="dxa"/>
          </w:tcPr>
          <w:p w14:paraId="534BC57C" w14:textId="77777777" w:rsidR="00D359D7" w:rsidRPr="00B84686" w:rsidRDefault="00D359D7" w:rsidP="00D359D7">
            <w:r w:rsidRPr="00B84686">
              <w:t>15</w:t>
            </w:r>
          </w:p>
        </w:tc>
        <w:tc>
          <w:tcPr>
            <w:tcW w:w="8080" w:type="dxa"/>
          </w:tcPr>
          <w:p w14:paraId="1CE40FEC" w14:textId="77777777" w:rsidR="00D359D7" w:rsidRPr="00B84686" w:rsidRDefault="00D359D7" w:rsidP="00D359D7">
            <w:pPr>
              <w:jc w:val="both"/>
              <w:rPr>
                <w:rFonts w:cstheme="minorHAnsi"/>
              </w:rPr>
            </w:pPr>
            <w:r w:rsidRPr="00B84686">
              <w:rPr>
                <w:rFonts w:cstheme="minorHAnsi"/>
              </w:rPr>
              <w:t>Activities which, when being carried out, would affect, or involve the use of, water of rivers or of other bodies of water (or their tributaries) which flow through or are bordered by countries other than the Borrower/Recipient, in such a manner as to in any way adversely change the quality or quantity of water flowing to or bordering said countries.</w:t>
            </w:r>
          </w:p>
        </w:tc>
      </w:tr>
      <w:tr w:rsidR="00D359D7" w:rsidRPr="00B84686" w14:paraId="32C374DC" w14:textId="77777777" w:rsidTr="00817983">
        <w:tc>
          <w:tcPr>
            <w:tcW w:w="567" w:type="dxa"/>
          </w:tcPr>
          <w:p w14:paraId="60FC91B4" w14:textId="77777777" w:rsidR="00D359D7" w:rsidRPr="00B84686" w:rsidRDefault="00D359D7" w:rsidP="00D359D7">
            <w:pPr>
              <w:rPr>
                <w:color w:val="000000" w:themeColor="text1"/>
              </w:rPr>
            </w:pPr>
            <w:r w:rsidRPr="00B84686">
              <w:t>16</w:t>
            </w:r>
          </w:p>
        </w:tc>
        <w:tc>
          <w:tcPr>
            <w:tcW w:w="8080" w:type="dxa"/>
          </w:tcPr>
          <w:p w14:paraId="546E9E80" w14:textId="77777777" w:rsidR="00D359D7" w:rsidRPr="00B84686" w:rsidRDefault="00D359D7" w:rsidP="00D359D7">
            <w:pPr>
              <w:jc w:val="both"/>
              <w:rPr>
                <w:rFonts w:cstheme="minorHAnsi"/>
                <w:color w:val="000000" w:themeColor="text1"/>
              </w:rPr>
            </w:pPr>
            <w:r w:rsidRPr="00B84686">
              <w:rPr>
                <w:rFonts w:cstheme="minorHAnsi"/>
                <w:color w:val="000000" w:themeColor="text1"/>
              </w:rPr>
              <w:t>Use of asbestos-based construction materials for reconstruction works</w:t>
            </w:r>
          </w:p>
        </w:tc>
      </w:tr>
    </w:tbl>
    <w:p w14:paraId="0F66E607" w14:textId="5F0D04FA" w:rsidR="00D359D7" w:rsidRDefault="00D359D7" w:rsidP="00D359D7">
      <w:pPr>
        <w:pStyle w:val="Heading2"/>
      </w:pPr>
    </w:p>
    <w:p w14:paraId="1184CC3B" w14:textId="77777777" w:rsidR="006270A2" w:rsidRPr="006270A2" w:rsidRDefault="006270A2" w:rsidP="006270A2"/>
    <w:p w14:paraId="799366AB" w14:textId="77777777" w:rsidR="00D359D7" w:rsidRPr="00B84686" w:rsidRDefault="00D359D7" w:rsidP="00D359D7">
      <w:pPr>
        <w:pStyle w:val="Heading2"/>
      </w:pPr>
      <w:bookmarkStart w:id="152" w:name="_Toc30521881"/>
      <w:r w:rsidRPr="00B84686">
        <w:lastRenderedPageBreak/>
        <w:t>10.4Environmental and Social Management Framework process</w:t>
      </w:r>
      <w:bookmarkEnd w:id="152"/>
    </w:p>
    <w:p w14:paraId="26D69CF1" w14:textId="77777777" w:rsidR="00D359D7" w:rsidRPr="00B84686" w:rsidRDefault="00D359D7" w:rsidP="00D359D7">
      <w:pPr>
        <w:spacing w:after="0" w:line="240" w:lineRule="auto"/>
        <w:jc w:val="both"/>
      </w:pPr>
    </w:p>
    <w:p w14:paraId="124F95E8" w14:textId="77777777" w:rsidR="00D359D7" w:rsidRPr="00B84686" w:rsidRDefault="00D359D7" w:rsidP="00D359D7">
      <w:pPr>
        <w:spacing w:after="0" w:line="240" w:lineRule="auto"/>
        <w:jc w:val="both"/>
      </w:pPr>
    </w:p>
    <w:p w14:paraId="12369C48" w14:textId="77777777" w:rsidR="00D359D7" w:rsidRPr="00B84686" w:rsidRDefault="00D359D7" w:rsidP="00D359D7">
      <w:pPr>
        <w:jc w:val="both"/>
        <w:rPr>
          <w:rFonts w:cstheme="minorHAnsi"/>
          <w:color w:val="000000" w:themeColor="text1"/>
          <w:sz w:val="24"/>
          <w:szCs w:val="24"/>
        </w:rPr>
      </w:pPr>
      <w:r w:rsidRPr="00B84686">
        <w:rPr>
          <w:rFonts w:cstheme="minorHAnsi"/>
          <w:color w:val="000000"/>
          <w:sz w:val="24"/>
          <w:szCs w:val="24"/>
        </w:rPr>
        <w:t xml:space="preserve">When the CERC component is activated, the relevant government agencies with a coordination mechanism with PIU, SLASPA will carry out the </w:t>
      </w:r>
      <w:r w:rsidRPr="00B84686">
        <w:rPr>
          <w:rFonts w:cstheme="minorHAnsi"/>
          <w:color w:val="000000" w:themeColor="text1"/>
          <w:sz w:val="24"/>
          <w:szCs w:val="24"/>
        </w:rPr>
        <w:t xml:space="preserve">following steps:    </w:t>
      </w:r>
    </w:p>
    <w:p w14:paraId="54163612" w14:textId="25228186" w:rsidR="00D359D7" w:rsidRPr="00B84686" w:rsidRDefault="00D359D7" w:rsidP="00D359D7">
      <w:pPr>
        <w:ind w:left="720"/>
        <w:jc w:val="both"/>
        <w:rPr>
          <w:rFonts w:eastAsia="Times New Roman" w:cstheme="minorHAnsi"/>
          <w:color w:val="000000" w:themeColor="text1"/>
          <w:sz w:val="24"/>
          <w:szCs w:val="24"/>
        </w:rPr>
      </w:pPr>
      <w:r w:rsidRPr="00B84686">
        <w:rPr>
          <w:rFonts w:cstheme="minorHAnsi"/>
          <w:b/>
          <w:bCs/>
          <w:i/>
          <w:iCs/>
          <w:color w:val="000000" w:themeColor="text1"/>
          <w:sz w:val="24"/>
          <w:szCs w:val="24"/>
        </w:rPr>
        <w:t>Step 1:</w:t>
      </w:r>
      <w:r w:rsidR="006270A2">
        <w:rPr>
          <w:rFonts w:cstheme="minorHAnsi"/>
          <w:b/>
          <w:bCs/>
          <w:i/>
          <w:iCs/>
          <w:color w:val="000000" w:themeColor="text1"/>
          <w:sz w:val="24"/>
          <w:szCs w:val="24"/>
        </w:rPr>
        <w:t xml:space="preserve"> </w:t>
      </w:r>
      <w:r w:rsidRPr="00B84686">
        <w:rPr>
          <w:rFonts w:cstheme="minorHAnsi"/>
          <w:i/>
          <w:iCs/>
          <w:color w:val="000000" w:themeColor="text1"/>
          <w:sz w:val="24"/>
          <w:szCs w:val="24"/>
          <w:u w:val="single"/>
        </w:rPr>
        <w:t>Application of the ES Screening Form</w:t>
      </w:r>
      <w:r w:rsidRPr="00B84686">
        <w:rPr>
          <w:rFonts w:cstheme="minorHAnsi"/>
          <w:i/>
          <w:iCs/>
          <w:color w:val="000000" w:themeColor="text1"/>
          <w:sz w:val="24"/>
          <w:szCs w:val="24"/>
        </w:rPr>
        <w:t>.</w:t>
      </w:r>
      <w:r w:rsidR="006270A2">
        <w:rPr>
          <w:rFonts w:cstheme="minorHAnsi"/>
          <w:i/>
          <w:iCs/>
          <w:color w:val="000000" w:themeColor="text1"/>
          <w:sz w:val="24"/>
          <w:szCs w:val="24"/>
        </w:rPr>
        <w:t xml:space="preserve"> </w:t>
      </w:r>
      <w:r w:rsidRPr="00B84686">
        <w:rPr>
          <w:rFonts w:cstheme="minorHAnsi"/>
          <w:color w:val="000000" w:themeColor="text1"/>
          <w:sz w:val="24"/>
          <w:szCs w:val="24"/>
        </w:rPr>
        <w:t xml:space="preserve">Use of screening form (Appendix K) to screen the subprojects from the ES point of view.  The prohibited activities for CERC in </w:t>
      </w:r>
      <w:r w:rsidRPr="00B84686">
        <w:rPr>
          <w:rFonts w:cstheme="minorHAnsi"/>
          <w:color w:val="000000" w:themeColor="text1"/>
          <w:sz w:val="24"/>
          <w:szCs w:val="24"/>
          <w:u w:val="single"/>
        </w:rPr>
        <w:t>Table 10.3</w:t>
      </w:r>
      <w:r w:rsidRPr="00B84686">
        <w:rPr>
          <w:rFonts w:cstheme="minorHAnsi"/>
          <w:color w:val="000000" w:themeColor="text1"/>
          <w:sz w:val="24"/>
          <w:szCs w:val="24"/>
        </w:rPr>
        <w:t xml:space="preserve"> will also be applied.  </w:t>
      </w:r>
      <w:r w:rsidRPr="00B84686">
        <w:rPr>
          <w:rFonts w:cstheme="minorHAnsi"/>
          <w:color w:val="000000"/>
          <w:sz w:val="24"/>
          <w:szCs w:val="24"/>
        </w:rPr>
        <w:t xml:space="preserve">Given that the CERC objective is to support immediate priority activities, the activities or subprojects with resettlement issues will be avoided. </w:t>
      </w:r>
      <w:r w:rsidR="00E95699" w:rsidRPr="00B84686">
        <w:rPr>
          <w:rFonts w:cstheme="minorHAnsi"/>
          <w:color w:val="000000"/>
          <w:sz w:val="24"/>
          <w:szCs w:val="24"/>
        </w:rPr>
        <w:t>The form also includes overall evaluation of the screening exercise.</w:t>
      </w:r>
    </w:p>
    <w:p w14:paraId="7325280D" w14:textId="37EDD3F1" w:rsidR="00D359D7" w:rsidRPr="00B84686" w:rsidRDefault="00D359D7" w:rsidP="00D359D7">
      <w:pPr>
        <w:pStyle w:val="ListParagraph"/>
        <w:numPr>
          <w:ilvl w:val="0"/>
          <w:numId w:val="70"/>
        </w:numPr>
        <w:spacing w:line="240" w:lineRule="auto"/>
        <w:ind w:left="720"/>
        <w:contextualSpacing w:val="0"/>
        <w:jc w:val="both"/>
        <w:rPr>
          <w:rFonts w:cstheme="minorHAnsi"/>
          <w:color w:val="000000" w:themeColor="text1"/>
          <w:sz w:val="24"/>
          <w:szCs w:val="24"/>
        </w:rPr>
      </w:pPr>
      <w:r w:rsidRPr="00B84686">
        <w:rPr>
          <w:rFonts w:cstheme="minorHAnsi"/>
          <w:b/>
          <w:bCs/>
          <w:i/>
          <w:iCs/>
          <w:color w:val="000000" w:themeColor="text1"/>
          <w:sz w:val="24"/>
          <w:szCs w:val="24"/>
        </w:rPr>
        <w:t>Step 2:</w:t>
      </w:r>
      <w:r w:rsidR="006270A2">
        <w:rPr>
          <w:rFonts w:cstheme="minorHAnsi"/>
          <w:b/>
          <w:bCs/>
          <w:i/>
          <w:iCs/>
          <w:color w:val="000000" w:themeColor="text1"/>
          <w:sz w:val="24"/>
          <w:szCs w:val="24"/>
        </w:rPr>
        <w:t xml:space="preserve"> </w:t>
      </w:r>
      <w:r w:rsidRPr="00B84686">
        <w:rPr>
          <w:rFonts w:cstheme="minorHAnsi"/>
          <w:i/>
          <w:iCs/>
          <w:color w:val="000000" w:themeColor="text1"/>
          <w:sz w:val="24"/>
          <w:szCs w:val="24"/>
          <w:u w:val="single"/>
        </w:rPr>
        <w:t>Identification of ES issues and preparation of mitigation plans.</w:t>
      </w:r>
      <w:r w:rsidR="006270A2">
        <w:rPr>
          <w:rFonts w:cstheme="minorHAnsi"/>
          <w:i/>
          <w:iCs/>
          <w:color w:val="000000" w:themeColor="text1"/>
          <w:sz w:val="24"/>
          <w:szCs w:val="24"/>
          <w:u w:val="single"/>
        </w:rPr>
        <w:t xml:space="preserve"> </w:t>
      </w:r>
      <w:r w:rsidRPr="00B84686">
        <w:rPr>
          <w:rFonts w:cstheme="minorHAnsi"/>
          <w:color w:val="000000" w:themeColor="text1"/>
          <w:sz w:val="24"/>
          <w:szCs w:val="24"/>
        </w:rPr>
        <w:t xml:space="preserve">Based on the results from Step 1, </w:t>
      </w:r>
      <w:r w:rsidR="00E95699" w:rsidRPr="00B84686">
        <w:rPr>
          <w:rFonts w:cstheme="minorHAnsi"/>
          <w:color w:val="000000" w:themeColor="text1"/>
          <w:sz w:val="24"/>
          <w:szCs w:val="24"/>
        </w:rPr>
        <w:t>the implementing agency</w:t>
      </w:r>
      <w:r w:rsidRPr="00B84686">
        <w:rPr>
          <w:rFonts w:cstheme="minorHAnsi"/>
          <w:color w:val="000000" w:themeColor="text1"/>
          <w:sz w:val="24"/>
          <w:szCs w:val="24"/>
        </w:rPr>
        <w:t xml:space="preserve"> will prepare an ESMP for the CERC subprojects describing the works/activities and mitigation measures to be conducted during detailed design, bidding/ contract, repair/restoration, and closure plans, </w:t>
      </w:r>
      <w:r w:rsidR="00E95699" w:rsidRPr="00B84686">
        <w:rPr>
          <w:rFonts w:cstheme="minorHAnsi"/>
          <w:color w:val="000000" w:themeColor="text1"/>
          <w:sz w:val="24"/>
          <w:szCs w:val="24"/>
        </w:rPr>
        <w:t>considered</w:t>
      </w:r>
      <w:r w:rsidRPr="00B84686">
        <w:rPr>
          <w:rFonts w:cstheme="minorHAnsi"/>
          <w:color w:val="000000" w:themeColor="text1"/>
          <w:sz w:val="24"/>
          <w:szCs w:val="24"/>
        </w:rPr>
        <w:t xml:space="preserve"> the magnitude, scope, and nature of the emergency.  In addition to the issues identified in the </w:t>
      </w:r>
      <w:r w:rsidR="00E95699" w:rsidRPr="00B84686">
        <w:rPr>
          <w:rFonts w:cstheme="minorHAnsi"/>
          <w:color w:val="000000" w:themeColor="text1"/>
          <w:sz w:val="24"/>
          <w:szCs w:val="24"/>
        </w:rPr>
        <w:t>Table 10.2</w:t>
      </w:r>
      <w:r w:rsidRPr="00B84686">
        <w:rPr>
          <w:rFonts w:cstheme="minorHAnsi"/>
          <w:color w:val="000000" w:themeColor="text1"/>
          <w:sz w:val="24"/>
          <w:szCs w:val="24"/>
        </w:rPr>
        <w:t xml:space="preserve">, the CERC ESMP will also address waste management issues following the guidelines provided in </w:t>
      </w:r>
      <w:r w:rsidR="00E95699" w:rsidRPr="00B84686">
        <w:rPr>
          <w:rFonts w:cstheme="minorHAnsi"/>
          <w:color w:val="000000" w:themeColor="text1"/>
          <w:sz w:val="24"/>
          <w:szCs w:val="24"/>
        </w:rPr>
        <w:t xml:space="preserve">Appendix L. </w:t>
      </w:r>
      <w:r w:rsidRPr="00B84686">
        <w:rPr>
          <w:rFonts w:cstheme="minorHAnsi"/>
          <w:color w:val="000000" w:themeColor="text1"/>
          <w:sz w:val="24"/>
          <w:szCs w:val="24"/>
        </w:rPr>
        <w:t xml:space="preserve">The contractor will be required to ensure that all hazardous wastes are safely and appropriately managed during the implementation of the subproject.  Consultation with local authorities and communities will be made during this stage.    </w:t>
      </w:r>
    </w:p>
    <w:p w14:paraId="737E80EB" w14:textId="77777777" w:rsidR="00D359D7" w:rsidRPr="00B84686" w:rsidRDefault="00D359D7" w:rsidP="00D359D7">
      <w:pPr>
        <w:pStyle w:val="ListParagraph"/>
        <w:numPr>
          <w:ilvl w:val="0"/>
          <w:numId w:val="70"/>
        </w:numPr>
        <w:spacing w:line="240" w:lineRule="auto"/>
        <w:ind w:left="720"/>
        <w:contextualSpacing w:val="0"/>
        <w:jc w:val="both"/>
        <w:rPr>
          <w:rFonts w:cstheme="minorHAnsi"/>
          <w:color w:val="000000" w:themeColor="text1"/>
          <w:sz w:val="24"/>
          <w:szCs w:val="24"/>
        </w:rPr>
      </w:pPr>
      <w:r w:rsidRPr="00B84686">
        <w:rPr>
          <w:rFonts w:cstheme="minorHAnsi"/>
          <w:b/>
          <w:bCs/>
          <w:i/>
          <w:iCs/>
          <w:color w:val="000000" w:themeColor="text1"/>
          <w:sz w:val="24"/>
          <w:szCs w:val="24"/>
        </w:rPr>
        <w:t>Step 3:</w:t>
      </w:r>
      <w:r w:rsidRPr="00B84686">
        <w:rPr>
          <w:rFonts w:cstheme="minorHAnsi"/>
          <w:i/>
          <w:iCs/>
          <w:color w:val="000000" w:themeColor="text1"/>
          <w:sz w:val="24"/>
          <w:szCs w:val="24"/>
          <w:u w:val="single"/>
        </w:rPr>
        <w:t>WB clearance and GO</w:t>
      </w:r>
      <w:r w:rsidR="00E95699" w:rsidRPr="00B84686">
        <w:rPr>
          <w:rFonts w:cstheme="minorHAnsi"/>
          <w:i/>
          <w:iCs/>
          <w:color w:val="000000" w:themeColor="text1"/>
          <w:sz w:val="24"/>
          <w:szCs w:val="24"/>
          <w:u w:val="single"/>
        </w:rPr>
        <w:t>S</w:t>
      </w:r>
      <w:r w:rsidRPr="00B84686">
        <w:rPr>
          <w:rFonts w:cstheme="minorHAnsi"/>
          <w:i/>
          <w:iCs/>
          <w:color w:val="000000" w:themeColor="text1"/>
          <w:sz w:val="24"/>
          <w:szCs w:val="24"/>
          <w:u w:val="single"/>
        </w:rPr>
        <w:t>L approva</w:t>
      </w:r>
      <w:r w:rsidRPr="00B84686">
        <w:rPr>
          <w:rFonts w:cstheme="minorHAnsi"/>
          <w:i/>
          <w:iCs/>
          <w:color w:val="000000" w:themeColor="text1"/>
          <w:sz w:val="24"/>
          <w:szCs w:val="24"/>
        </w:rPr>
        <w:t>l.</w:t>
      </w:r>
      <w:r w:rsidRPr="00B84686">
        <w:rPr>
          <w:rFonts w:cstheme="minorHAnsi"/>
          <w:color w:val="000000" w:themeColor="text1"/>
          <w:sz w:val="24"/>
          <w:szCs w:val="24"/>
        </w:rPr>
        <w:t xml:space="preserve">  The </w:t>
      </w:r>
      <w:r w:rsidR="00E95699" w:rsidRPr="00B84686">
        <w:rPr>
          <w:rFonts w:cstheme="minorHAnsi"/>
          <w:color w:val="000000" w:themeColor="text1"/>
          <w:sz w:val="24"/>
          <w:szCs w:val="24"/>
        </w:rPr>
        <w:t xml:space="preserve">screening and management plan will require appropriate government and the World Bank clearance </w:t>
      </w:r>
      <w:r w:rsidRPr="00B84686">
        <w:rPr>
          <w:rFonts w:cstheme="minorHAnsi"/>
          <w:color w:val="000000" w:themeColor="text1"/>
          <w:sz w:val="24"/>
          <w:szCs w:val="24"/>
        </w:rPr>
        <w:t>(pre or post)</w:t>
      </w:r>
      <w:r w:rsidR="00E95699" w:rsidRPr="00B84686">
        <w:rPr>
          <w:rFonts w:cstheme="minorHAnsi"/>
          <w:color w:val="000000" w:themeColor="text1"/>
          <w:sz w:val="24"/>
          <w:szCs w:val="24"/>
        </w:rPr>
        <w:t>. It will be further reviewed when CERC will be triggered.</w:t>
      </w:r>
    </w:p>
    <w:p w14:paraId="57249D7F" w14:textId="39E88703" w:rsidR="00D359D7" w:rsidRPr="00B84686" w:rsidRDefault="00D359D7" w:rsidP="00D359D7">
      <w:pPr>
        <w:pStyle w:val="ListParagraph"/>
        <w:numPr>
          <w:ilvl w:val="0"/>
          <w:numId w:val="70"/>
        </w:numPr>
        <w:spacing w:line="240" w:lineRule="auto"/>
        <w:ind w:left="720"/>
        <w:contextualSpacing w:val="0"/>
        <w:jc w:val="both"/>
        <w:rPr>
          <w:rFonts w:cstheme="minorHAnsi"/>
          <w:color w:val="000000" w:themeColor="text1"/>
          <w:sz w:val="24"/>
          <w:szCs w:val="24"/>
        </w:rPr>
      </w:pPr>
      <w:r w:rsidRPr="00B84686">
        <w:rPr>
          <w:rFonts w:cstheme="minorHAnsi"/>
          <w:b/>
          <w:bCs/>
          <w:i/>
          <w:iCs/>
          <w:color w:val="000000" w:themeColor="text1"/>
          <w:sz w:val="24"/>
          <w:szCs w:val="24"/>
        </w:rPr>
        <w:t>Step 4</w:t>
      </w:r>
      <w:r w:rsidRPr="00B84686">
        <w:rPr>
          <w:rFonts w:cstheme="minorHAnsi"/>
          <w:i/>
          <w:iCs/>
          <w:color w:val="000000" w:themeColor="text1"/>
          <w:sz w:val="24"/>
          <w:szCs w:val="24"/>
        </w:rPr>
        <w:t xml:space="preserve">: </w:t>
      </w:r>
      <w:r w:rsidRPr="00B84686">
        <w:rPr>
          <w:rFonts w:cstheme="minorHAnsi"/>
          <w:i/>
          <w:iCs/>
          <w:color w:val="000000" w:themeColor="text1"/>
          <w:sz w:val="24"/>
          <w:szCs w:val="24"/>
          <w:u w:val="single"/>
        </w:rPr>
        <w:t>Implementation and M&amp;E.</w:t>
      </w:r>
      <w:r w:rsidRPr="00B84686">
        <w:rPr>
          <w:rFonts w:cstheme="minorHAnsi"/>
          <w:color w:val="000000" w:themeColor="text1"/>
          <w:sz w:val="24"/>
          <w:szCs w:val="24"/>
        </w:rPr>
        <w:t xml:space="preserve">  The approved ESMP</w:t>
      </w:r>
      <w:r w:rsidR="006270A2">
        <w:rPr>
          <w:rFonts w:cstheme="minorHAnsi"/>
          <w:color w:val="000000" w:themeColor="text1"/>
          <w:sz w:val="24"/>
          <w:szCs w:val="24"/>
        </w:rPr>
        <w:t xml:space="preserve"> </w:t>
      </w:r>
      <w:r w:rsidRPr="00B84686">
        <w:rPr>
          <w:rFonts w:cstheme="minorHAnsi"/>
          <w:color w:val="000000" w:themeColor="text1"/>
          <w:sz w:val="24"/>
          <w:szCs w:val="24"/>
        </w:rPr>
        <w:t xml:space="preserve">will be implemented according to the agreed implementation arrangement.  </w:t>
      </w:r>
      <w:r w:rsidR="00E95699" w:rsidRPr="00B84686">
        <w:rPr>
          <w:rFonts w:cstheme="minorHAnsi"/>
          <w:color w:val="000000" w:themeColor="text1"/>
          <w:sz w:val="24"/>
          <w:szCs w:val="24"/>
        </w:rPr>
        <w:t>The implementing agency</w:t>
      </w:r>
      <w:r w:rsidRPr="00B84686">
        <w:rPr>
          <w:rFonts w:cstheme="minorHAnsi"/>
          <w:color w:val="000000" w:themeColor="text1"/>
          <w:sz w:val="24"/>
          <w:szCs w:val="24"/>
        </w:rPr>
        <w:t xml:space="preserve"> will monitor the implementation on the ground and report the results to</w:t>
      </w:r>
      <w:r w:rsidR="00E95699" w:rsidRPr="00B84686">
        <w:rPr>
          <w:rFonts w:cstheme="minorHAnsi"/>
          <w:color w:val="000000" w:themeColor="text1"/>
          <w:sz w:val="24"/>
          <w:szCs w:val="24"/>
        </w:rPr>
        <w:t xml:space="preserve"> PIU</w:t>
      </w:r>
      <w:r w:rsidRPr="00B84686">
        <w:rPr>
          <w:rFonts w:cstheme="minorHAnsi"/>
          <w:color w:val="000000" w:themeColor="text1"/>
          <w:sz w:val="24"/>
          <w:szCs w:val="24"/>
        </w:rPr>
        <w:t xml:space="preserve">.  Consultation with </w:t>
      </w:r>
      <w:r w:rsidR="00E95699" w:rsidRPr="00B84686">
        <w:rPr>
          <w:rFonts w:cstheme="minorHAnsi"/>
          <w:color w:val="000000" w:themeColor="text1"/>
          <w:sz w:val="24"/>
          <w:szCs w:val="24"/>
        </w:rPr>
        <w:t>stakeholders</w:t>
      </w:r>
      <w:r w:rsidRPr="00B84686">
        <w:rPr>
          <w:rFonts w:cstheme="minorHAnsi"/>
          <w:color w:val="000000" w:themeColor="text1"/>
          <w:sz w:val="24"/>
          <w:szCs w:val="24"/>
        </w:rPr>
        <w:t xml:space="preserve"> will be made during the process.    </w:t>
      </w:r>
    </w:p>
    <w:p w14:paraId="32BB0128" w14:textId="77777777" w:rsidR="00D359D7" w:rsidRPr="00B84686" w:rsidRDefault="00D359D7" w:rsidP="00D359D7">
      <w:pPr>
        <w:pStyle w:val="ListParagraph"/>
        <w:numPr>
          <w:ilvl w:val="0"/>
          <w:numId w:val="70"/>
        </w:numPr>
        <w:spacing w:line="240" w:lineRule="auto"/>
        <w:ind w:left="720"/>
        <w:contextualSpacing w:val="0"/>
        <w:jc w:val="both"/>
        <w:rPr>
          <w:rFonts w:cstheme="minorHAnsi"/>
          <w:color w:val="000000" w:themeColor="text1"/>
          <w:sz w:val="24"/>
          <w:szCs w:val="24"/>
        </w:rPr>
      </w:pPr>
      <w:r w:rsidRPr="00B84686">
        <w:rPr>
          <w:rFonts w:cstheme="minorHAnsi"/>
          <w:b/>
          <w:bCs/>
          <w:i/>
          <w:iCs/>
          <w:color w:val="000000" w:themeColor="text1"/>
          <w:sz w:val="24"/>
          <w:szCs w:val="24"/>
        </w:rPr>
        <w:t>Step 5</w:t>
      </w:r>
      <w:r w:rsidRPr="00B84686">
        <w:rPr>
          <w:rFonts w:cstheme="minorHAnsi"/>
          <w:i/>
          <w:iCs/>
          <w:color w:val="000000" w:themeColor="text1"/>
          <w:sz w:val="24"/>
          <w:szCs w:val="24"/>
        </w:rPr>
        <w:t xml:space="preserve">: </w:t>
      </w:r>
      <w:r w:rsidRPr="00B84686">
        <w:rPr>
          <w:rFonts w:cstheme="minorHAnsi"/>
          <w:i/>
          <w:iCs/>
          <w:color w:val="000000" w:themeColor="text1"/>
          <w:sz w:val="24"/>
          <w:szCs w:val="24"/>
          <w:u w:val="single"/>
        </w:rPr>
        <w:t>Completion and Evaluation</w:t>
      </w:r>
      <w:r w:rsidRPr="00B84686">
        <w:rPr>
          <w:rFonts w:cstheme="minorHAnsi"/>
          <w:i/>
          <w:iCs/>
          <w:color w:val="000000" w:themeColor="text1"/>
          <w:sz w:val="24"/>
          <w:szCs w:val="24"/>
        </w:rPr>
        <w:t>.</w:t>
      </w:r>
      <w:r w:rsidRPr="00B84686">
        <w:rPr>
          <w:rFonts w:cstheme="minorHAnsi"/>
          <w:color w:val="000000" w:themeColor="text1"/>
          <w:sz w:val="24"/>
          <w:szCs w:val="24"/>
        </w:rPr>
        <w:t xml:space="preserve"> Once the CERC subproject has been completed, </w:t>
      </w:r>
      <w:r w:rsidR="00E95699" w:rsidRPr="00B84686">
        <w:rPr>
          <w:rFonts w:cstheme="minorHAnsi"/>
          <w:color w:val="000000" w:themeColor="text1"/>
          <w:sz w:val="24"/>
          <w:szCs w:val="24"/>
        </w:rPr>
        <w:t>the implementing agency</w:t>
      </w:r>
      <w:r w:rsidRPr="00B84686">
        <w:rPr>
          <w:rFonts w:cstheme="minorHAnsi"/>
          <w:color w:val="000000" w:themeColor="text1"/>
          <w:sz w:val="24"/>
          <w:szCs w:val="24"/>
        </w:rPr>
        <w:t xml:space="preserve"> will monitor and evaluate the results before closing the contract.  Any pending issues and/or grievance must be solved before the subproject is considered fully completed.  </w:t>
      </w:r>
      <w:r w:rsidR="00E95699" w:rsidRPr="00B84686">
        <w:rPr>
          <w:rFonts w:cstheme="minorHAnsi"/>
          <w:color w:val="000000" w:themeColor="text1"/>
          <w:sz w:val="24"/>
          <w:szCs w:val="24"/>
        </w:rPr>
        <w:t>The implementing agency</w:t>
      </w:r>
      <w:r w:rsidRPr="00B84686">
        <w:rPr>
          <w:rFonts w:cstheme="minorHAnsi"/>
          <w:color w:val="000000" w:themeColor="text1"/>
          <w:sz w:val="24"/>
          <w:szCs w:val="24"/>
        </w:rPr>
        <w:t xml:space="preserve"> will submit the completion report describing the compliance of safeguard performance and submit it to WB when required.   </w:t>
      </w:r>
    </w:p>
    <w:p w14:paraId="5E020CCC" w14:textId="77777777" w:rsidR="00275E50" w:rsidRPr="00B84686" w:rsidRDefault="00C329CE" w:rsidP="00D359D7">
      <w:pPr>
        <w:spacing w:after="0" w:line="240" w:lineRule="auto"/>
        <w:jc w:val="both"/>
      </w:pPr>
      <w:r w:rsidRPr="00B84686">
        <w:t>The Appendix-M provides the general rules for Contractors for CERC.</w:t>
      </w:r>
    </w:p>
    <w:p w14:paraId="0FB1DE81" w14:textId="77777777" w:rsidR="00275E50" w:rsidRPr="00B84686" w:rsidRDefault="00275E50" w:rsidP="00D359D7">
      <w:pPr>
        <w:spacing w:after="0" w:line="240" w:lineRule="auto"/>
        <w:jc w:val="both"/>
      </w:pPr>
    </w:p>
    <w:p w14:paraId="35B1C006" w14:textId="77777777" w:rsidR="00275E50" w:rsidRPr="00B84686" w:rsidRDefault="00275E50" w:rsidP="00D359D7">
      <w:pPr>
        <w:spacing w:after="0" w:line="240" w:lineRule="auto"/>
        <w:jc w:val="both"/>
      </w:pPr>
    </w:p>
    <w:p w14:paraId="7F2072C1" w14:textId="77777777" w:rsidR="00275E50" w:rsidRPr="00B84686" w:rsidRDefault="00275E50" w:rsidP="00D359D7">
      <w:pPr>
        <w:spacing w:after="0" w:line="240" w:lineRule="auto"/>
        <w:jc w:val="both"/>
      </w:pPr>
    </w:p>
    <w:p w14:paraId="1ADF4862" w14:textId="77777777" w:rsidR="00275E50" w:rsidRPr="00B84686" w:rsidRDefault="00275E50" w:rsidP="00D359D7">
      <w:pPr>
        <w:spacing w:after="0" w:line="240" w:lineRule="auto"/>
        <w:jc w:val="both"/>
      </w:pPr>
    </w:p>
    <w:p w14:paraId="02E88B3B" w14:textId="77777777" w:rsidR="00275E50" w:rsidRPr="00B84686" w:rsidRDefault="00275E50" w:rsidP="00D359D7">
      <w:pPr>
        <w:spacing w:after="0" w:line="240" w:lineRule="auto"/>
        <w:jc w:val="both"/>
        <w:sectPr w:rsidR="00275E50" w:rsidRPr="00B84686">
          <w:headerReference w:type="even" r:id="rId57"/>
          <w:headerReference w:type="default" r:id="rId58"/>
          <w:footerReference w:type="even" r:id="rId59"/>
          <w:footerReference w:type="default" r:id="rId60"/>
          <w:headerReference w:type="first" r:id="rId61"/>
          <w:footerReference w:type="first" r:id="rId62"/>
          <w:pgSz w:w="12240" w:h="15840"/>
          <w:pgMar w:top="1440" w:right="1080" w:bottom="1440" w:left="1080" w:header="720" w:footer="720" w:gutter="0"/>
          <w:cols w:space="720"/>
          <w:docGrid w:linePitch="360" w:charSpace="4096"/>
        </w:sectPr>
      </w:pPr>
    </w:p>
    <w:p w14:paraId="2E320FAE" w14:textId="77777777" w:rsidR="00086B7D" w:rsidRPr="00B84686" w:rsidRDefault="0030205C" w:rsidP="00202A26">
      <w:pPr>
        <w:pStyle w:val="Heading1"/>
        <w:spacing w:before="0" w:line="240" w:lineRule="auto"/>
        <w:rPr>
          <w:color w:val="833C0B" w:themeColor="accent2" w:themeShade="80"/>
        </w:rPr>
      </w:pPr>
      <w:bookmarkStart w:id="153" w:name="_Toc30521882"/>
      <w:r w:rsidRPr="00B84686">
        <w:rPr>
          <w:color w:val="833C0B" w:themeColor="accent2" w:themeShade="80"/>
        </w:rPr>
        <w:lastRenderedPageBreak/>
        <w:t>Technical Annexes</w:t>
      </w:r>
      <w:bookmarkEnd w:id="153"/>
    </w:p>
    <w:p w14:paraId="5190575C" w14:textId="77777777" w:rsidR="00672174" w:rsidRPr="00B84686" w:rsidRDefault="00672174" w:rsidP="00672174"/>
    <w:p w14:paraId="6D570D0F" w14:textId="59E12671" w:rsidR="006E55FE" w:rsidRPr="00B84686" w:rsidRDefault="006E55FE">
      <w:pPr>
        <w:sectPr w:rsidR="006E55FE" w:rsidRPr="00B84686" w:rsidSect="00251249">
          <w:headerReference w:type="default" r:id="rId63"/>
          <w:footerReference w:type="default" r:id="rId64"/>
          <w:pgSz w:w="12240" w:h="15840"/>
          <w:pgMar w:top="1440" w:right="1440" w:bottom="1440" w:left="1440" w:header="720" w:footer="720" w:gutter="0"/>
          <w:cols w:space="720"/>
          <w:docGrid w:linePitch="360"/>
        </w:sectPr>
      </w:pPr>
    </w:p>
    <w:p w14:paraId="3F9CE8C4" w14:textId="77777777" w:rsidR="001261EB" w:rsidRPr="00B84686" w:rsidRDefault="00202A26" w:rsidP="009229F9">
      <w:pPr>
        <w:pStyle w:val="Heading2"/>
        <w:spacing w:before="0" w:line="240" w:lineRule="auto"/>
      </w:pPr>
      <w:bookmarkStart w:id="154" w:name="_Toc30521883"/>
      <w:r w:rsidRPr="00B84686">
        <w:lastRenderedPageBreak/>
        <w:t xml:space="preserve">Appendix A </w:t>
      </w:r>
      <w:r w:rsidR="000D5E81" w:rsidRPr="00B84686">
        <w:t>Table 1</w:t>
      </w:r>
      <w:r w:rsidRPr="00B84686">
        <w:t>.</w:t>
      </w:r>
      <w:r w:rsidR="009229F9" w:rsidRPr="00B84686">
        <w:tab/>
      </w:r>
      <w:r w:rsidR="000D5E81" w:rsidRPr="00B84686">
        <w:t>ESMP for project civil works at Hewanorra International Airport</w:t>
      </w:r>
      <w:r w:rsidR="00A751F7" w:rsidRPr="00B84686">
        <w:t xml:space="preserve"> (UVF</w:t>
      </w:r>
      <w:r w:rsidR="00214266" w:rsidRPr="00B84686">
        <w:t>)</w:t>
      </w:r>
      <w:bookmarkEnd w:id="154"/>
    </w:p>
    <w:p w14:paraId="019A8BD6" w14:textId="77777777" w:rsidR="000D5E81" w:rsidRPr="00B84686" w:rsidRDefault="000D5E81" w:rsidP="00D4174D">
      <w:pPr>
        <w:pStyle w:val="Heading3"/>
        <w:rPr>
          <w:rFonts w:asciiTheme="minorHAnsi" w:hAnsiTheme="minorHAnsi"/>
          <w:sz w:val="22"/>
        </w:rPr>
      </w:pPr>
    </w:p>
    <w:tbl>
      <w:tblPr>
        <w:tblStyle w:val="TableGrid211"/>
        <w:tblW w:w="12950" w:type="dxa"/>
        <w:tblLook w:val="04A0" w:firstRow="1" w:lastRow="0" w:firstColumn="1" w:lastColumn="0" w:noHBand="0" w:noVBand="1"/>
      </w:tblPr>
      <w:tblGrid>
        <w:gridCol w:w="1618"/>
        <w:gridCol w:w="4856"/>
        <w:gridCol w:w="1619"/>
        <w:gridCol w:w="1619"/>
        <w:gridCol w:w="1618"/>
        <w:gridCol w:w="1620"/>
      </w:tblGrid>
      <w:tr w:rsidR="000D5E81" w:rsidRPr="00B84686" w14:paraId="5E22BD78" w14:textId="77777777" w:rsidTr="000D5E81">
        <w:tc>
          <w:tcPr>
            <w:tcW w:w="1618" w:type="dxa"/>
            <w:shd w:val="clear" w:color="auto" w:fill="833C0B" w:themeFill="accent2" w:themeFillShade="80"/>
          </w:tcPr>
          <w:p w14:paraId="20F3420C" w14:textId="77777777" w:rsidR="000D5E81" w:rsidRPr="00B84686" w:rsidRDefault="000D5E81" w:rsidP="000D5E81">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POTENTIAL NEGATIVE IMPACT</w:t>
            </w:r>
          </w:p>
        </w:tc>
        <w:tc>
          <w:tcPr>
            <w:tcW w:w="4856" w:type="dxa"/>
            <w:shd w:val="clear" w:color="auto" w:fill="833C0B" w:themeFill="accent2" w:themeFillShade="80"/>
          </w:tcPr>
          <w:p w14:paraId="2F398DC5" w14:textId="77777777" w:rsidR="000D5E81" w:rsidRPr="00B84686" w:rsidRDefault="000D5E81" w:rsidP="000D5E81">
            <w:pPr>
              <w:spacing w:before="60" w:after="60"/>
              <w:jc w:val="center"/>
              <w:rPr>
                <w:rFonts w:ascii="Arial Narrow" w:hAnsi="Arial Narrow" w:cs="Segoe UI"/>
                <w:b/>
                <w:color w:val="FFFFFF" w:themeColor="background1"/>
                <w:sz w:val="18"/>
                <w:szCs w:val="18"/>
              </w:rPr>
            </w:pPr>
          </w:p>
          <w:p w14:paraId="4E008184" w14:textId="77777777" w:rsidR="000D5E81" w:rsidRPr="00B84686" w:rsidRDefault="000D5E81" w:rsidP="000D5E81">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ENVIRONMENTAL AND SOCIAL MITIGATION MEASURES</w:t>
            </w:r>
          </w:p>
        </w:tc>
        <w:tc>
          <w:tcPr>
            <w:tcW w:w="1619" w:type="dxa"/>
            <w:shd w:val="clear" w:color="auto" w:fill="833C0B" w:themeFill="accent2" w:themeFillShade="80"/>
          </w:tcPr>
          <w:p w14:paraId="047576F7" w14:textId="77777777" w:rsidR="000D5E81" w:rsidRPr="00B84686" w:rsidRDefault="000D5E81" w:rsidP="000D5E81">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IMPLEMENTING LOCATION</w:t>
            </w:r>
          </w:p>
        </w:tc>
        <w:tc>
          <w:tcPr>
            <w:tcW w:w="1619" w:type="dxa"/>
            <w:shd w:val="clear" w:color="auto" w:fill="833C0B" w:themeFill="accent2" w:themeFillShade="80"/>
          </w:tcPr>
          <w:p w14:paraId="2961A0F9" w14:textId="77777777" w:rsidR="000D5E81" w:rsidRPr="00B84686" w:rsidRDefault="000D5E81" w:rsidP="000D5E81">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ESTIMATED MITIGATION COSTS</w:t>
            </w:r>
            <w:r w:rsidRPr="00B84686">
              <w:rPr>
                <w:rFonts w:ascii="Arial Narrow" w:hAnsi="Arial Narrow" w:cs="Segoe UI"/>
                <w:b/>
                <w:color w:val="FFFFFF" w:themeColor="background1"/>
                <w:sz w:val="18"/>
                <w:szCs w:val="18"/>
                <w:vertAlign w:val="superscript"/>
              </w:rPr>
              <w:footnoteReference w:id="32"/>
            </w:r>
          </w:p>
        </w:tc>
        <w:tc>
          <w:tcPr>
            <w:tcW w:w="1618" w:type="dxa"/>
            <w:shd w:val="clear" w:color="auto" w:fill="833C0B" w:themeFill="accent2" w:themeFillShade="80"/>
          </w:tcPr>
          <w:p w14:paraId="21692FA0" w14:textId="77777777" w:rsidR="000D5E81" w:rsidRPr="00B84686" w:rsidRDefault="000D5E81" w:rsidP="000D5E81">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EXECUTING AGENCY</w:t>
            </w:r>
          </w:p>
        </w:tc>
        <w:tc>
          <w:tcPr>
            <w:tcW w:w="1620" w:type="dxa"/>
            <w:shd w:val="clear" w:color="auto" w:fill="833C0B" w:themeFill="accent2" w:themeFillShade="80"/>
          </w:tcPr>
          <w:p w14:paraId="5B54C552" w14:textId="77777777" w:rsidR="000D5E81" w:rsidRPr="00B84686" w:rsidRDefault="000D5E81" w:rsidP="000D5E81">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SUPERVISING AGENCY</w:t>
            </w:r>
          </w:p>
        </w:tc>
      </w:tr>
    </w:tbl>
    <w:tbl>
      <w:tblPr>
        <w:tblW w:w="12960" w:type="dxa"/>
        <w:tblInd w:w="-5" w:type="dxa"/>
        <w:tblLayout w:type="fixed"/>
        <w:tblLook w:val="0000" w:firstRow="0" w:lastRow="0" w:firstColumn="0" w:lastColumn="0" w:noHBand="0" w:noVBand="0"/>
      </w:tblPr>
      <w:tblGrid>
        <w:gridCol w:w="1620"/>
        <w:gridCol w:w="4861"/>
        <w:gridCol w:w="1620"/>
        <w:gridCol w:w="1624"/>
        <w:gridCol w:w="1651"/>
        <w:gridCol w:w="1584"/>
      </w:tblGrid>
      <w:tr w:rsidR="007A62B5" w:rsidRPr="00B84686" w14:paraId="1C030B62" w14:textId="77777777" w:rsidTr="00F257F4">
        <w:tc>
          <w:tcPr>
            <w:tcW w:w="12960" w:type="dxa"/>
            <w:gridSpan w:val="6"/>
            <w:tcBorders>
              <w:top w:val="single" w:sz="4" w:space="0" w:color="000000"/>
              <w:left w:val="single" w:sz="4" w:space="0" w:color="000000"/>
              <w:bottom w:val="single" w:sz="4" w:space="0" w:color="000000"/>
              <w:right w:val="single" w:sz="4" w:space="0" w:color="000000"/>
            </w:tcBorders>
            <w:shd w:val="clear" w:color="auto" w:fill="E2EFD9"/>
          </w:tcPr>
          <w:p w14:paraId="75CB86E6" w14:textId="77777777" w:rsidR="007A62B5" w:rsidRPr="00B84686" w:rsidRDefault="007A62B5" w:rsidP="001A79AA">
            <w:pPr>
              <w:spacing w:before="60" w:after="60" w:line="240" w:lineRule="auto"/>
              <w:rPr>
                <w:rFonts w:ascii="Arial Narrow" w:hAnsi="Arial Narrow" w:cs="Arial Narrow"/>
                <w:b/>
                <w:color w:val="833C0B"/>
                <w:sz w:val="18"/>
                <w:szCs w:val="18"/>
              </w:rPr>
            </w:pPr>
            <w:r w:rsidRPr="00B84686">
              <w:rPr>
                <w:rFonts w:ascii="Arial Narrow" w:hAnsi="Arial Narrow" w:cs="Arial Narrow"/>
                <w:b/>
                <w:color w:val="833C0B"/>
                <w:sz w:val="18"/>
                <w:szCs w:val="18"/>
              </w:rPr>
              <w:t>ENVIRONMENTAL AND SOCIAL ASSESMENT (ESS1)</w:t>
            </w:r>
          </w:p>
        </w:tc>
      </w:tr>
      <w:tr w:rsidR="005A565E" w:rsidRPr="00B84686" w14:paraId="7CD295A1"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BD882BF" w14:textId="77777777" w:rsidR="005A565E" w:rsidRPr="00B84686" w:rsidRDefault="005A565E" w:rsidP="001A79AA">
            <w:pPr>
              <w:spacing w:before="60" w:after="60" w:line="240" w:lineRule="auto"/>
              <w:rPr>
                <w:rFonts w:ascii="Arial Narrow" w:hAnsi="Arial Narrow" w:cs="Arial Narrow"/>
                <w:b/>
                <w:color w:val="833C0B"/>
                <w:sz w:val="18"/>
                <w:szCs w:val="18"/>
              </w:rPr>
            </w:pPr>
            <w:r w:rsidRPr="00B84686">
              <w:rPr>
                <w:rFonts w:ascii="Arial Narrow" w:hAnsi="Arial Narrow" w:cs="Arial Narrow"/>
                <w:sz w:val="18"/>
                <w:szCs w:val="18"/>
              </w:rPr>
              <w:t xml:space="preserve">Update ESA and ESMPs </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7C1CB28C" w14:textId="6AE0B44A" w:rsidR="005A565E" w:rsidRPr="00B84686" w:rsidRDefault="005A565E" w:rsidP="001A79AA">
            <w:pPr>
              <w:spacing w:after="0" w:line="240" w:lineRule="auto"/>
              <w:jc w:val="both"/>
              <w:rPr>
                <w:rFonts w:ascii="Arial Narrow" w:hAnsi="Arial Narrow"/>
                <w:sz w:val="18"/>
                <w:szCs w:val="18"/>
              </w:rPr>
            </w:pPr>
            <w:r w:rsidRPr="00B84686">
              <w:rPr>
                <w:rFonts w:ascii="Arial Narrow" w:hAnsi="Arial Narrow" w:cs="Segoe UI"/>
                <w:sz w:val="18"/>
                <w:szCs w:val="18"/>
              </w:rPr>
              <w:t xml:space="preserve">Review and evaluate detailed design plans at both airports, screen proposed ADS-B antennae sites and access </w:t>
            </w:r>
            <w:r w:rsidR="006270A2" w:rsidRPr="00B84686">
              <w:rPr>
                <w:rFonts w:ascii="Arial Narrow" w:hAnsi="Arial Narrow" w:cs="Segoe UI"/>
                <w:sz w:val="18"/>
                <w:szCs w:val="18"/>
              </w:rPr>
              <w:t>roads and</w:t>
            </w:r>
            <w:r w:rsidRPr="00B84686">
              <w:rPr>
                <w:rFonts w:ascii="Arial Narrow" w:hAnsi="Arial Narrow" w:cs="Segoe UI"/>
                <w:sz w:val="18"/>
                <w:szCs w:val="18"/>
              </w:rPr>
              <w:t xml:space="preserve"> identify any new potential impacts.</w:t>
            </w:r>
          </w:p>
          <w:p w14:paraId="73FAAAE7" w14:textId="77777777" w:rsidR="005A565E" w:rsidRPr="00B84686" w:rsidRDefault="005A565E"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 xml:space="preserve">Revise ESA as needed to include new design, new schedule, update of construction procedures and/or operations plans; and, revise ESMPs as needed to mitigate any newly identified impacts or risks. </w:t>
            </w:r>
          </w:p>
          <w:p w14:paraId="727B5E78" w14:textId="77777777" w:rsidR="005A565E" w:rsidRPr="00B84686" w:rsidRDefault="005A565E" w:rsidP="001A79AA">
            <w:pPr>
              <w:spacing w:after="0" w:line="240" w:lineRule="auto"/>
              <w:jc w:val="both"/>
              <w:rPr>
                <w:rFonts w:ascii="Arial Narrow" w:hAnsi="Arial Narrow" w:cs="Arial Narrow"/>
                <w:b/>
                <w:color w:val="833C0B"/>
                <w:sz w:val="18"/>
                <w:szCs w:val="18"/>
              </w:rPr>
            </w:pPr>
            <w:r w:rsidRPr="00B84686">
              <w:rPr>
                <w:rFonts w:ascii="Arial Narrow" w:hAnsi="Arial Narrow" w:cs="Segoe UI"/>
                <w:sz w:val="18"/>
                <w:szCs w:val="18"/>
              </w:rPr>
              <w:t>Redisclose ESA and ESMPs.</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1E419DC" w14:textId="77777777" w:rsidR="005A565E" w:rsidRPr="00B84686" w:rsidRDefault="005A565E"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26C0AE91" w14:textId="77777777" w:rsidR="005A565E" w:rsidRPr="00B84686" w:rsidRDefault="005A565E"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USD$15,000</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48F5B982" w14:textId="77777777" w:rsidR="005A565E" w:rsidRPr="00B84686" w:rsidRDefault="005A565E"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15DA8FFD" w14:textId="77777777" w:rsidR="005A565E" w:rsidRPr="00B84686" w:rsidRDefault="005A565E"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PIU</w:t>
            </w:r>
          </w:p>
        </w:tc>
      </w:tr>
      <w:tr w:rsidR="005A565E" w:rsidRPr="00B84686" w14:paraId="7E4491CB"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35C32E96" w14:textId="77777777" w:rsidR="005A565E" w:rsidRPr="00B84686" w:rsidRDefault="005A565E" w:rsidP="001A79AA">
            <w:pPr>
              <w:spacing w:before="60" w:after="60" w:line="240" w:lineRule="auto"/>
              <w:rPr>
                <w:rFonts w:ascii="Arial Narrow" w:hAnsi="Arial Narrow" w:cs="Arial Narrow"/>
                <w:sz w:val="18"/>
                <w:szCs w:val="18"/>
              </w:rPr>
            </w:pPr>
            <w:r w:rsidRPr="00B84686">
              <w:rPr>
                <w:rFonts w:ascii="Arial Narrow" w:hAnsi="Arial Narrow" w:cs="Arial Narrow"/>
                <w:sz w:val="18"/>
                <w:szCs w:val="18"/>
              </w:rPr>
              <w:t>Prepare bidding and contracting documents with ESMPs</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1BDEF5F4" w14:textId="77777777" w:rsidR="005A565E" w:rsidRPr="00B84686" w:rsidRDefault="005A565E"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Include ESMPs as requirements within bidding and contracting documents.</w:t>
            </w:r>
          </w:p>
          <w:p w14:paraId="538E53BA" w14:textId="77777777" w:rsidR="005A565E" w:rsidRPr="00B84686" w:rsidRDefault="005A565E"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Ensure that proposals and contracts include the ESMPs and any other environmental and social requirements.</w:t>
            </w:r>
          </w:p>
          <w:p w14:paraId="162EE85B" w14:textId="77777777" w:rsidR="005A565E" w:rsidRPr="00B84686" w:rsidRDefault="005A565E" w:rsidP="001A79AA">
            <w:pPr>
              <w:spacing w:after="0" w:line="240" w:lineRule="auto"/>
              <w:jc w:val="both"/>
              <w:rPr>
                <w:rFonts w:ascii="Arial Narrow" w:hAnsi="Arial Narrow" w:cs="Segoe UI"/>
                <w:sz w:val="18"/>
                <w:szCs w:val="18"/>
              </w:rPr>
            </w:pP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2094A01C" w14:textId="77777777" w:rsidR="005A565E" w:rsidRPr="00B84686" w:rsidRDefault="005A565E"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00CF1CBB" w14:textId="77777777" w:rsidR="005A565E" w:rsidRPr="00B84686" w:rsidRDefault="005A565E"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Included in bid and contract estimates</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248DDB25" w14:textId="77777777" w:rsidR="005A565E" w:rsidRPr="00B84686" w:rsidRDefault="005A565E"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711CF088" w14:textId="77777777" w:rsidR="005A565E" w:rsidRPr="00B84686" w:rsidRDefault="005A565E"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PIU</w:t>
            </w:r>
          </w:p>
        </w:tc>
      </w:tr>
    </w:tbl>
    <w:tbl>
      <w:tblPr>
        <w:tblStyle w:val="TableGrid211"/>
        <w:tblW w:w="12950" w:type="dxa"/>
        <w:tblLook w:val="04A0" w:firstRow="1" w:lastRow="0" w:firstColumn="1" w:lastColumn="0" w:noHBand="0" w:noVBand="1"/>
      </w:tblPr>
      <w:tblGrid>
        <w:gridCol w:w="1618"/>
        <w:gridCol w:w="4856"/>
        <w:gridCol w:w="1619"/>
        <w:gridCol w:w="1619"/>
        <w:gridCol w:w="1618"/>
        <w:gridCol w:w="1620"/>
      </w:tblGrid>
      <w:tr w:rsidR="000D5E81" w:rsidRPr="00B84686" w14:paraId="5C408518" w14:textId="77777777" w:rsidTr="000D5E81">
        <w:tc>
          <w:tcPr>
            <w:tcW w:w="12950" w:type="dxa"/>
            <w:gridSpan w:val="6"/>
            <w:shd w:val="clear" w:color="auto" w:fill="E2EFD9" w:themeFill="accent6" w:themeFillTint="33"/>
          </w:tcPr>
          <w:p w14:paraId="279A0F0F" w14:textId="77777777" w:rsidR="000D5E81" w:rsidRPr="00B84686" w:rsidRDefault="000D5E81" w:rsidP="000D5E81">
            <w:pPr>
              <w:spacing w:before="60" w:after="60"/>
              <w:rPr>
                <w:b/>
              </w:rPr>
            </w:pPr>
            <w:r w:rsidRPr="00B84686">
              <w:rPr>
                <w:rFonts w:ascii="Arial Narrow" w:hAnsi="Arial Narrow" w:cs="Segoe UI"/>
                <w:b/>
                <w:color w:val="833C0B" w:themeColor="accent2" w:themeShade="80"/>
                <w:sz w:val="18"/>
                <w:szCs w:val="18"/>
              </w:rPr>
              <w:t>LABOR MANAGEMENT (ESS2)</w:t>
            </w:r>
          </w:p>
        </w:tc>
      </w:tr>
      <w:tr w:rsidR="000D5E81" w:rsidRPr="00B84686" w14:paraId="05319294" w14:textId="77777777" w:rsidTr="000D5E81">
        <w:tc>
          <w:tcPr>
            <w:tcW w:w="1618" w:type="dxa"/>
            <w:shd w:val="clear" w:color="auto" w:fill="auto"/>
          </w:tcPr>
          <w:p w14:paraId="323ED0F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Sanitation facilities for workers</w:t>
            </w:r>
          </w:p>
        </w:tc>
        <w:tc>
          <w:tcPr>
            <w:tcW w:w="4856" w:type="dxa"/>
            <w:shd w:val="clear" w:color="auto" w:fill="auto"/>
          </w:tcPr>
          <w:p w14:paraId="2EE39F7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Provide and maintain sanitation facilities.</w:t>
            </w:r>
          </w:p>
          <w:p w14:paraId="6D69B594"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Sanitation treatment system (e.g. compost or proprietary treatment system) is to be approved by the SLASPA, DIPE and DSD prior to implementation.</w:t>
            </w:r>
          </w:p>
        </w:tc>
        <w:tc>
          <w:tcPr>
            <w:tcW w:w="1619" w:type="dxa"/>
            <w:shd w:val="clear" w:color="auto" w:fill="auto"/>
          </w:tcPr>
          <w:p w14:paraId="0B67D9B1"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At work site</w:t>
            </w:r>
          </w:p>
        </w:tc>
        <w:tc>
          <w:tcPr>
            <w:tcW w:w="1619" w:type="dxa"/>
            <w:shd w:val="clear" w:color="auto" w:fill="auto"/>
          </w:tcPr>
          <w:p w14:paraId="2A171692"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52C9AC84"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1DEC16C0"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0D5E81" w:rsidRPr="00B84686" w14:paraId="725CC489" w14:textId="77777777" w:rsidTr="000D5E81">
        <w:tc>
          <w:tcPr>
            <w:tcW w:w="1618" w:type="dxa"/>
            <w:shd w:val="clear" w:color="auto" w:fill="auto"/>
          </w:tcPr>
          <w:p w14:paraId="59D0EE8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Occupational Health and Safety</w:t>
            </w:r>
          </w:p>
        </w:tc>
        <w:tc>
          <w:tcPr>
            <w:tcW w:w="4856" w:type="dxa"/>
            <w:shd w:val="clear" w:color="auto" w:fill="auto"/>
          </w:tcPr>
          <w:p w14:paraId="3F5BF58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Ensure there are basic medical facilities on site.  </w:t>
            </w:r>
          </w:p>
          <w:p w14:paraId="45E639BE"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First aid training to be provided as required to site workers with basic first aid services to be provided by Contractor e.g. stretcher, vehicle transport to hospital.  </w:t>
            </w:r>
          </w:p>
          <w:p w14:paraId="2C420CBC"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Provide appropriate Personal Protective Equipment (PPE).  </w:t>
            </w:r>
          </w:p>
          <w:p w14:paraId="7CEF528C"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Provide hazard specific personnel protective equipment to workers directly involved in handling hazardous substances (e.g. chemical or heat resistant clothing, gloves).  </w:t>
            </w:r>
          </w:p>
          <w:p w14:paraId="043EC54A"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Post and sign information to inform workers of key rules and regulations.</w:t>
            </w:r>
          </w:p>
          <w:p w14:paraId="7723683E"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Construction lay down area to be fenced to prevent access by unauthorized personnel.  </w:t>
            </w:r>
          </w:p>
          <w:p w14:paraId="246313DA"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lastRenderedPageBreak/>
              <w:t>Only personnel trained in asbestos handling may be involved in any demolition works involving hazardous materials.   Full PPE to be used when handling the material ready for transport.</w:t>
            </w:r>
          </w:p>
        </w:tc>
        <w:tc>
          <w:tcPr>
            <w:tcW w:w="1619" w:type="dxa"/>
            <w:shd w:val="clear" w:color="auto" w:fill="auto"/>
          </w:tcPr>
          <w:p w14:paraId="07FD5975"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tc>
        <w:tc>
          <w:tcPr>
            <w:tcW w:w="1619" w:type="dxa"/>
            <w:shd w:val="clear" w:color="auto" w:fill="auto"/>
          </w:tcPr>
          <w:p w14:paraId="1D5D8704"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Security included in construction cost</w:t>
            </w:r>
          </w:p>
          <w:p w14:paraId="2811700F"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4004AD7D"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0E807D8A"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0D5E81" w:rsidRPr="00B84686" w14:paraId="20E6A233" w14:textId="77777777" w:rsidTr="000D5E81">
        <w:tc>
          <w:tcPr>
            <w:tcW w:w="1618" w:type="dxa"/>
            <w:shd w:val="clear" w:color="auto" w:fill="auto"/>
          </w:tcPr>
          <w:p w14:paraId="6BECBED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Unfair or illegal treatment of workers</w:t>
            </w:r>
          </w:p>
          <w:p w14:paraId="74614C49" w14:textId="77777777" w:rsidR="000D5E81" w:rsidRPr="00B84686" w:rsidRDefault="000D5E81" w:rsidP="000D5E81">
            <w:pPr>
              <w:spacing w:before="60" w:after="60"/>
              <w:rPr>
                <w:rFonts w:ascii="Arial Narrow" w:hAnsi="Arial Narrow" w:cs="Segoe UI"/>
                <w:sz w:val="18"/>
                <w:szCs w:val="18"/>
              </w:rPr>
            </w:pPr>
          </w:p>
        </w:tc>
        <w:tc>
          <w:tcPr>
            <w:tcW w:w="4856" w:type="dxa"/>
            <w:shd w:val="clear" w:color="auto" w:fill="auto"/>
          </w:tcPr>
          <w:p w14:paraId="53B8902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Follow the Labor Management Plan (LMP) included in this ESA.</w:t>
            </w:r>
          </w:p>
          <w:p w14:paraId="6A7FA10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Operate the Worker Grievance Redress Mechanism (WGRM) as described in the LMP.</w:t>
            </w:r>
          </w:p>
        </w:tc>
        <w:tc>
          <w:tcPr>
            <w:tcW w:w="1619" w:type="dxa"/>
            <w:shd w:val="clear" w:color="auto" w:fill="auto"/>
          </w:tcPr>
          <w:p w14:paraId="3D5085F8"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5530566E"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3A70A3E9"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0E4CF558"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396CE053"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0D5E81" w:rsidRPr="00B84686" w14:paraId="745786AC" w14:textId="77777777" w:rsidTr="000D5E81">
        <w:trPr>
          <w:trHeight w:val="377"/>
        </w:trPr>
        <w:tc>
          <w:tcPr>
            <w:tcW w:w="12950" w:type="dxa"/>
            <w:gridSpan w:val="6"/>
            <w:shd w:val="clear" w:color="auto" w:fill="E2EFD9" w:themeFill="accent6" w:themeFillTint="33"/>
          </w:tcPr>
          <w:p w14:paraId="4AE95465" w14:textId="77777777" w:rsidR="000D5E81" w:rsidRPr="00B84686" w:rsidRDefault="000D5E81"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WASTE MANAGEMENT (ESS3)</w:t>
            </w:r>
          </w:p>
        </w:tc>
      </w:tr>
      <w:tr w:rsidR="000D5E81" w:rsidRPr="00B84686" w14:paraId="3ABD7CFE" w14:textId="77777777" w:rsidTr="000D5E81">
        <w:tc>
          <w:tcPr>
            <w:tcW w:w="1618" w:type="dxa"/>
            <w:shd w:val="clear" w:color="auto" w:fill="auto"/>
          </w:tcPr>
          <w:p w14:paraId="5CD6687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Solid waste             planning</w:t>
            </w:r>
          </w:p>
          <w:p w14:paraId="2872CAB1" w14:textId="77777777" w:rsidR="00A7725C" w:rsidRPr="00B84686" w:rsidRDefault="00A7725C" w:rsidP="000D5E81">
            <w:pPr>
              <w:spacing w:before="60" w:after="60"/>
              <w:rPr>
                <w:rFonts w:ascii="Arial Narrow" w:hAnsi="Arial Narrow" w:cs="Segoe UI"/>
                <w:sz w:val="18"/>
                <w:szCs w:val="18"/>
              </w:rPr>
            </w:pPr>
          </w:p>
          <w:p w14:paraId="56D6AEE2" w14:textId="77777777" w:rsidR="00A7725C" w:rsidRPr="00B84686" w:rsidRDefault="00A7725C" w:rsidP="000D5E81">
            <w:pPr>
              <w:spacing w:before="60" w:after="60"/>
              <w:rPr>
                <w:rFonts w:ascii="Arial Narrow" w:hAnsi="Arial Narrow" w:cs="Segoe UI"/>
                <w:sz w:val="18"/>
                <w:szCs w:val="18"/>
              </w:rPr>
            </w:pPr>
          </w:p>
        </w:tc>
        <w:tc>
          <w:tcPr>
            <w:tcW w:w="4856" w:type="dxa"/>
            <w:shd w:val="clear" w:color="auto" w:fill="auto"/>
          </w:tcPr>
          <w:p w14:paraId="04FFF1FE"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Contractor to develop Waste Management Plan</w:t>
            </w:r>
          </w:p>
        </w:tc>
        <w:tc>
          <w:tcPr>
            <w:tcW w:w="1619" w:type="dxa"/>
            <w:shd w:val="clear" w:color="auto" w:fill="auto"/>
          </w:tcPr>
          <w:p w14:paraId="69F3413D"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41AA231"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7CCD1441"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628EF560"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21685625"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A7725C" w:rsidRPr="00B84686" w14:paraId="12708A48" w14:textId="77777777" w:rsidTr="00A7725C">
        <w:tc>
          <w:tcPr>
            <w:tcW w:w="12950" w:type="dxa"/>
            <w:gridSpan w:val="6"/>
            <w:shd w:val="clear" w:color="auto" w:fill="E2EFD9" w:themeFill="accent6" w:themeFillTint="33"/>
          </w:tcPr>
          <w:p w14:paraId="1270F4EB" w14:textId="77777777" w:rsidR="00A7725C" w:rsidRPr="00B84686" w:rsidRDefault="00A7725C" w:rsidP="00A7725C">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WASTE MANAGEMENT (ESS3)</w:t>
            </w:r>
          </w:p>
        </w:tc>
      </w:tr>
      <w:tr w:rsidR="000D5E81" w:rsidRPr="00B84686" w14:paraId="5FEABD4A" w14:textId="77777777" w:rsidTr="000D5E81">
        <w:tc>
          <w:tcPr>
            <w:tcW w:w="1618" w:type="dxa"/>
            <w:shd w:val="clear" w:color="auto" w:fill="auto"/>
          </w:tcPr>
          <w:p w14:paraId="02759466"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Solid waste generation</w:t>
            </w:r>
          </w:p>
        </w:tc>
        <w:tc>
          <w:tcPr>
            <w:tcW w:w="4856" w:type="dxa"/>
            <w:shd w:val="clear" w:color="auto" w:fill="auto"/>
          </w:tcPr>
          <w:p w14:paraId="73CAAEE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Allow for re-use of as much material as possible either by the Project contractor, other projects, or for community use. The Saint Lucia Solid Waste Management Authority (SLUSWMA) should be consulted for approval to receive material that cannot be recycled or reused at the Vieux Fort Landfill.   </w:t>
            </w:r>
          </w:p>
          <w:p w14:paraId="41A5717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When planning the construction lay down area ensure temporary waste dump areas are allowed for and approved waste disposal sites / methodologies identified for removal of all solid waste.</w:t>
            </w:r>
          </w:p>
        </w:tc>
        <w:tc>
          <w:tcPr>
            <w:tcW w:w="1619" w:type="dxa"/>
            <w:shd w:val="clear" w:color="auto" w:fill="auto"/>
          </w:tcPr>
          <w:p w14:paraId="02FF025B"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0C0A16E8"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7A1D7E73"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p w14:paraId="5888ED24"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17FE53E0"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12E46B08"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0D5E81" w:rsidRPr="00B84686" w14:paraId="13574EA0" w14:textId="77777777" w:rsidTr="000D5E81">
        <w:tc>
          <w:tcPr>
            <w:tcW w:w="1618" w:type="dxa"/>
            <w:shd w:val="clear" w:color="auto" w:fill="auto"/>
          </w:tcPr>
          <w:p w14:paraId="4B6CA03D"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Waste disposal</w:t>
            </w:r>
          </w:p>
        </w:tc>
        <w:tc>
          <w:tcPr>
            <w:tcW w:w="4856" w:type="dxa"/>
            <w:shd w:val="clear" w:color="auto" w:fill="auto"/>
          </w:tcPr>
          <w:p w14:paraId="214C34A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Ensure all construction waste material is reused, recycled or packed up for transport to the Vieux Fort Landfill.   </w:t>
            </w:r>
          </w:p>
          <w:p w14:paraId="038BD09F"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Ensure areas for waste collection, recycling and off-site disposal are clearly marked/sign posted. Segregate waste to avoid cross contamination, such as with contaminated material (hazardous substance).  </w:t>
            </w:r>
          </w:p>
          <w:p w14:paraId="25CF05D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Install waste collection facilities at construction lay down area to allow for collection and packing of waste. Strictly no dumping of rubbish. Include awareness training in general environmental training.</w:t>
            </w:r>
          </w:p>
          <w:p w14:paraId="12206ED7"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Maintain records of volumes, frequencies, types and disposal destination of all wastes.  </w:t>
            </w:r>
          </w:p>
          <w:p w14:paraId="0148DE23" w14:textId="77777777" w:rsidR="000D5E81" w:rsidRPr="00B84686" w:rsidRDefault="000D5E81" w:rsidP="000D5E81">
            <w:pPr>
              <w:spacing w:before="60" w:after="60"/>
              <w:rPr>
                <w:rFonts w:ascii="Arial Narrow" w:hAnsi="Arial Narrow" w:cs="Segoe UI"/>
                <w:sz w:val="18"/>
                <w:szCs w:val="18"/>
              </w:rPr>
            </w:pPr>
          </w:p>
        </w:tc>
        <w:tc>
          <w:tcPr>
            <w:tcW w:w="1619" w:type="dxa"/>
            <w:shd w:val="clear" w:color="auto" w:fill="auto"/>
          </w:tcPr>
          <w:p w14:paraId="637EA8BF"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0D1CA4E5"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1EEEADA6"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45888595"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21797B86"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C8487B7"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0D5E81" w:rsidRPr="00B84686" w14:paraId="20CFD61E" w14:textId="77777777" w:rsidTr="000D5E81">
        <w:tc>
          <w:tcPr>
            <w:tcW w:w="1618" w:type="dxa"/>
            <w:shd w:val="clear" w:color="auto" w:fill="auto"/>
          </w:tcPr>
          <w:p w14:paraId="17700D1F" w14:textId="77777777" w:rsidR="00254D33" w:rsidRPr="00B84686" w:rsidRDefault="000D5E81" w:rsidP="00845905">
            <w:pPr>
              <w:spacing w:before="60" w:after="60"/>
              <w:rPr>
                <w:rFonts w:ascii="Arial Narrow" w:hAnsi="Arial Narrow" w:cs="Segoe UI"/>
                <w:sz w:val="18"/>
                <w:szCs w:val="18"/>
              </w:rPr>
            </w:pPr>
            <w:r w:rsidRPr="00B84686">
              <w:rPr>
                <w:rFonts w:ascii="Arial Narrow" w:hAnsi="Arial Narrow" w:cs="Segoe UI"/>
                <w:sz w:val="18"/>
                <w:szCs w:val="18"/>
              </w:rPr>
              <w:t>Debris safety</w:t>
            </w:r>
          </w:p>
        </w:tc>
        <w:tc>
          <w:tcPr>
            <w:tcW w:w="4856" w:type="dxa"/>
            <w:shd w:val="clear" w:color="auto" w:fill="auto"/>
          </w:tcPr>
          <w:p w14:paraId="40B40C3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Store all wastes at least 1,000 meters from the runway until collection and disposal.</w:t>
            </w:r>
          </w:p>
          <w:p w14:paraId="4E489115" w14:textId="490D8208" w:rsidR="00845905" w:rsidRPr="00B84686" w:rsidRDefault="000D5E81" w:rsidP="00845905">
            <w:pPr>
              <w:spacing w:before="60" w:after="60"/>
              <w:rPr>
                <w:rFonts w:ascii="Arial Narrow" w:hAnsi="Arial Narrow" w:cs="Segoe UI"/>
                <w:sz w:val="18"/>
                <w:szCs w:val="18"/>
              </w:rPr>
            </w:pPr>
            <w:r w:rsidRPr="00B84686">
              <w:rPr>
                <w:rFonts w:ascii="Arial Narrow" w:hAnsi="Arial Narrow" w:cs="Segoe UI"/>
                <w:sz w:val="18"/>
                <w:szCs w:val="18"/>
              </w:rPr>
              <w:t>Conduct inspections before, during and after all activities to ensure runway is free of FOD (foreign object debris).</w:t>
            </w:r>
          </w:p>
          <w:p w14:paraId="50F2A221" w14:textId="77777777" w:rsidR="00845905" w:rsidRPr="00B84686" w:rsidRDefault="00845905" w:rsidP="00845905">
            <w:pPr>
              <w:spacing w:before="60" w:after="60"/>
              <w:rPr>
                <w:rFonts w:ascii="Arial Narrow" w:hAnsi="Arial Narrow" w:cs="Segoe UI"/>
                <w:sz w:val="18"/>
                <w:szCs w:val="18"/>
              </w:rPr>
            </w:pPr>
          </w:p>
        </w:tc>
        <w:tc>
          <w:tcPr>
            <w:tcW w:w="1619" w:type="dxa"/>
            <w:shd w:val="clear" w:color="auto" w:fill="auto"/>
          </w:tcPr>
          <w:p w14:paraId="07429B1E"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1457A2F"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016D1DF7"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52234BBF"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2F1DAF03"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0D5E81" w:rsidRPr="00B84686" w14:paraId="5BE7E510" w14:textId="77777777" w:rsidTr="000D5E81">
        <w:tc>
          <w:tcPr>
            <w:tcW w:w="12950" w:type="dxa"/>
            <w:gridSpan w:val="6"/>
            <w:shd w:val="clear" w:color="auto" w:fill="C5E0B3" w:themeFill="accent6" w:themeFillTint="66"/>
          </w:tcPr>
          <w:p w14:paraId="6055F013" w14:textId="77777777" w:rsidR="000D5E81" w:rsidRPr="00B84686" w:rsidRDefault="000D5E81"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lastRenderedPageBreak/>
              <w:t>HAZARDOUS MATERIALS MANAGEMENT (ESS3)</w:t>
            </w:r>
          </w:p>
        </w:tc>
      </w:tr>
      <w:tr w:rsidR="000D5E81" w:rsidRPr="00B84686" w14:paraId="43992980" w14:textId="77777777" w:rsidTr="00202A26">
        <w:trPr>
          <w:trHeight w:val="4058"/>
        </w:trPr>
        <w:tc>
          <w:tcPr>
            <w:tcW w:w="1618" w:type="dxa"/>
            <w:shd w:val="clear" w:color="auto" w:fill="auto"/>
          </w:tcPr>
          <w:p w14:paraId="7BB0CF98" w14:textId="57B21E48" w:rsidR="00A7725C" w:rsidRPr="00B84686" w:rsidRDefault="000D5E81" w:rsidP="00A7725C">
            <w:pPr>
              <w:rPr>
                <w:rFonts w:ascii="Arial Narrow" w:hAnsi="Arial Narrow" w:cs="Segoe UI"/>
                <w:sz w:val="18"/>
                <w:szCs w:val="18"/>
              </w:rPr>
            </w:pPr>
            <w:r w:rsidRPr="00B84686">
              <w:rPr>
                <w:rFonts w:ascii="Arial Narrow" w:hAnsi="Arial Narrow" w:cs="Segoe UI"/>
                <w:sz w:val="18"/>
                <w:szCs w:val="18"/>
              </w:rPr>
              <w:t>Water and soil pollution</w:t>
            </w:r>
          </w:p>
          <w:p w14:paraId="4918F254" w14:textId="77777777" w:rsidR="00A7725C" w:rsidRPr="00B84686" w:rsidRDefault="00A7725C" w:rsidP="00A7725C">
            <w:pPr>
              <w:rPr>
                <w:rFonts w:ascii="Arial Narrow" w:hAnsi="Arial Narrow" w:cs="Segoe UI"/>
                <w:sz w:val="18"/>
                <w:szCs w:val="18"/>
              </w:rPr>
            </w:pPr>
          </w:p>
          <w:p w14:paraId="5D1560F2" w14:textId="77777777" w:rsidR="00A7725C" w:rsidRPr="00B84686" w:rsidRDefault="00A7725C" w:rsidP="00A7725C">
            <w:pPr>
              <w:rPr>
                <w:rFonts w:ascii="Arial Narrow" w:hAnsi="Arial Narrow" w:cs="Segoe UI"/>
                <w:sz w:val="18"/>
                <w:szCs w:val="18"/>
              </w:rPr>
            </w:pPr>
          </w:p>
          <w:p w14:paraId="18351B5A" w14:textId="77777777" w:rsidR="00A7725C" w:rsidRPr="00B84686" w:rsidRDefault="00A7725C" w:rsidP="00A7725C">
            <w:pPr>
              <w:rPr>
                <w:rFonts w:ascii="Arial Narrow" w:hAnsi="Arial Narrow" w:cs="Segoe UI"/>
                <w:sz w:val="18"/>
                <w:szCs w:val="18"/>
              </w:rPr>
            </w:pPr>
          </w:p>
          <w:p w14:paraId="486713B4" w14:textId="77777777" w:rsidR="00A7725C" w:rsidRPr="00B84686" w:rsidRDefault="00A7725C" w:rsidP="00A7725C">
            <w:pPr>
              <w:rPr>
                <w:rFonts w:ascii="Arial Narrow" w:hAnsi="Arial Narrow" w:cs="Segoe UI"/>
                <w:sz w:val="18"/>
                <w:szCs w:val="18"/>
              </w:rPr>
            </w:pPr>
          </w:p>
          <w:p w14:paraId="356BA939" w14:textId="77777777" w:rsidR="00A7725C" w:rsidRPr="00B84686" w:rsidRDefault="00A7725C" w:rsidP="00A7725C">
            <w:pPr>
              <w:rPr>
                <w:rFonts w:ascii="Arial Narrow" w:hAnsi="Arial Narrow" w:cs="Segoe UI"/>
                <w:sz w:val="18"/>
                <w:szCs w:val="18"/>
              </w:rPr>
            </w:pPr>
          </w:p>
          <w:p w14:paraId="7E47B875" w14:textId="77777777" w:rsidR="00A7725C" w:rsidRPr="00B84686" w:rsidRDefault="00A7725C" w:rsidP="00A7725C">
            <w:pPr>
              <w:rPr>
                <w:rFonts w:ascii="Arial Narrow" w:hAnsi="Arial Narrow" w:cs="Segoe UI"/>
                <w:sz w:val="18"/>
                <w:szCs w:val="18"/>
              </w:rPr>
            </w:pPr>
          </w:p>
          <w:p w14:paraId="207C6F05" w14:textId="77777777" w:rsidR="00A7725C" w:rsidRPr="00B84686" w:rsidRDefault="00A7725C" w:rsidP="00A7725C">
            <w:pPr>
              <w:rPr>
                <w:rFonts w:ascii="Arial Narrow" w:hAnsi="Arial Narrow" w:cs="Segoe UI"/>
                <w:sz w:val="18"/>
                <w:szCs w:val="18"/>
              </w:rPr>
            </w:pPr>
          </w:p>
          <w:p w14:paraId="60BBD8DF" w14:textId="77777777" w:rsidR="00A7725C" w:rsidRPr="00B84686" w:rsidRDefault="00A7725C" w:rsidP="00A7725C">
            <w:pPr>
              <w:rPr>
                <w:rFonts w:ascii="Arial Narrow" w:hAnsi="Arial Narrow" w:cs="Segoe UI"/>
                <w:sz w:val="18"/>
                <w:szCs w:val="18"/>
              </w:rPr>
            </w:pPr>
          </w:p>
          <w:p w14:paraId="217BDCD9" w14:textId="77777777" w:rsidR="00A7725C" w:rsidRPr="00B84686" w:rsidRDefault="00A7725C" w:rsidP="00A7725C">
            <w:pPr>
              <w:rPr>
                <w:rFonts w:ascii="Arial Narrow" w:hAnsi="Arial Narrow" w:cs="Segoe UI"/>
                <w:sz w:val="18"/>
                <w:szCs w:val="18"/>
              </w:rPr>
            </w:pPr>
          </w:p>
          <w:p w14:paraId="27D431A6" w14:textId="77777777" w:rsidR="000D5E81" w:rsidRPr="00B84686" w:rsidRDefault="000D5E81" w:rsidP="00A7725C">
            <w:pPr>
              <w:rPr>
                <w:rFonts w:ascii="Arial Narrow" w:hAnsi="Arial Narrow" w:cs="Segoe UI"/>
                <w:sz w:val="18"/>
                <w:szCs w:val="18"/>
              </w:rPr>
            </w:pPr>
          </w:p>
          <w:p w14:paraId="1281655B" w14:textId="77777777" w:rsidR="00A7725C" w:rsidRPr="00B84686" w:rsidRDefault="00A7725C" w:rsidP="00A7725C">
            <w:pPr>
              <w:rPr>
                <w:rFonts w:ascii="Arial Narrow" w:hAnsi="Arial Narrow" w:cs="Segoe UI"/>
                <w:sz w:val="18"/>
                <w:szCs w:val="18"/>
              </w:rPr>
            </w:pPr>
          </w:p>
          <w:p w14:paraId="091A0271" w14:textId="77777777" w:rsidR="00A7725C" w:rsidRPr="00B84686" w:rsidRDefault="00A7725C" w:rsidP="00A7725C">
            <w:pPr>
              <w:rPr>
                <w:rFonts w:ascii="Arial Narrow" w:hAnsi="Arial Narrow" w:cs="Segoe UI"/>
                <w:sz w:val="18"/>
                <w:szCs w:val="18"/>
              </w:rPr>
            </w:pPr>
          </w:p>
          <w:p w14:paraId="45DC6D3C" w14:textId="77777777" w:rsidR="00A7725C" w:rsidRPr="00B84686" w:rsidRDefault="00A7725C" w:rsidP="00A7725C">
            <w:pPr>
              <w:rPr>
                <w:rFonts w:ascii="Arial Narrow" w:hAnsi="Arial Narrow" w:cs="Segoe UI"/>
                <w:sz w:val="18"/>
                <w:szCs w:val="18"/>
              </w:rPr>
            </w:pPr>
          </w:p>
          <w:p w14:paraId="34577BE0" w14:textId="77777777" w:rsidR="00A7725C" w:rsidRPr="00B84686" w:rsidRDefault="00A7725C" w:rsidP="00A7725C">
            <w:pPr>
              <w:rPr>
                <w:rFonts w:ascii="Arial Narrow" w:hAnsi="Arial Narrow" w:cs="Segoe UI"/>
                <w:sz w:val="18"/>
                <w:szCs w:val="18"/>
              </w:rPr>
            </w:pPr>
          </w:p>
        </w:tc>
        <w:tc>
          <w:tcPr>
            <w:tcW w:w="4856" w:type="dxa"/>
            <w:shd w:val="clear" w:color="auto" w:fill="auto"/>
          </w:tcPr>
          <w:p w14:paraId="52835F74"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Minimize risk to groundwater and surrounding soil by developing a spill response plan and provide training to all contract workers on how to implement the spill response plan.  </w:t>
            </w:r>
          </w:p>
          <w:p w14:paraId="14F1C534"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Ensure bunded areas and hard stands are allocated at construction lay down area for the storage of fuel, lubricants and other potential substances required for the project. Water tight bunds to be able to contain 110% of volumes being stored or 25% if total volume greater than 1,000L.</w:t>
            </w:r>
          </w:p>
          <w:p w14:paraId="1A270A20"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Ensure wash down areas with respective collection and treatment systems are designated within the construction camp (e.g. settling pond or tank and concrete slurry treatment) prior to works commencing.  </w:t>
            </w:r>
          </w:p>
          <w:p w14:paraId="66BC23DF"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Include oil-water separators in drain designs.</w:t>
            </w:r>
          </w:p>
          <w:p w14:paraId="5AB90F55" w14:textId="77777777" w:rsidR="00A7725C" w:rsidRPr="00B84686" w:rsidRDefault="000D5E81" w:rsidP="00202A26">
            <w:pPr>
              <w:spacing w:before="60" w:after="60"/>
              <w:rPr>
                <w:rFonts w:ascii="Arial Narrow" w:hAnsi="Arial Narrow" w:cs="Segoe UI"/>
                <w:sz w:val="18"/>
                <w:szCs w:val="18"/>
              </w:rPr>
            </w:pPr>
            <w:r w:rsidRPr="00B84686">
              <w:rPr>
                <w:rFonts w:ascii="Arial Narrow" w:hAnsi="Arial Narrow" w:cs="Segoe UI"/>
                <w:sz w:val="18"/>
                <w:szCs w:val="18"/>
              </w:rPr>
              <w:t>Zones for preliminary accumulation of wastes are designated in areas that will cause no damage to the vegetation cover or leach into groundwater (e.g. within construction lay down area on hard surface).</w:t>
            </w:r>
          </w:p>
        </w:tc>
        <w:tc>
          <w:tcPr>
            <w:tcW w:w="1619" w:type="dxa"/>
            <w:shd w:val="clear" w:color="auto" w:fill="auto"/>
          </w:tcPr>
          <w:p w14:paraId="088E0A3F" w14:textId="77777777" w:rsidR="000D5E81" w:rsidRPr="00B84686" w:rsidRDefault="000D5E81" w:rsidP="00202A26">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components </w:t>
            </w:r>
          </w:p>
        </w:tc>
        <w:tc>
          <w:tcPr>
            <w:tcW w:w="1619" w:type="dxa"/>
            <w:shd w:val="clear" w:color="auto" w:fill="auto"/>
          </w:tcPr>
          <w:p w14:paraId="4C2BC89C" w14:textId="77777777" w:rsidR="000D5E81" w:rsidRPr="00B84686" w:rsidRDefault="000D5E81" w:rsidP="00202A26">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tc>
        <w:tc>
          <w:tcPr>
            <w:tcW w:w="1618" w:type="dxa"/>
            <w:shd w:val="clear" w:color="auto" w:fill="auto"/>
          </w:tcPr>
          <w:p w14:paraId="46BBEB94"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32495D9D"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A7725C" w:rsidRPr="00B84686" w14:paraId="73C0BC4B" w14:textId="77777777" w:rsidTr="00A7725C">
        <w:tc>
          <w:tcPr>
            <w:tcW w:w="12950" w:type="dxa"/>
            <w:gridSpan w:val="6"/>
            <w:shd w:val="clear" w:color="auto" w:fill="E2EFD9" w:themeFill="accent6" w:themeFillTint="33"/>
          </w:tcPr>
          <w:p w14:paraId="65D9E8B1" w14:textId="77777777" w:rsidR="00A7725C" w:rsidRPr="00B84686" w:rsidRDefault="00A7725C" w:rsidP="00A7725C">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0D5E81" w:rsidRPr="00B84686" w14:paraId="515B6D27" w14:textId="77777777" w:rsidTr="000D5E81">
        <w:tc>
          <w:tcPr>
            <w:tcW w:w="1618" w:type="dxa"/>
            <w:shd w:val="clear" w:color="auto" w:fill="auto"/>
          </w:tcPr>
          <w:p w14:paraId="44047BF6"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Hazardous materials management</w:t>
            </w:r>
          </w:p>
        </w:tc>
        <w:tc>
          <w:tcPr>
            <w:tcW w:w="4856" w:type="dxa"/>
            <w:shd w:val="clear" w:color="auto" w:fill="auto"/>
          </w:tcPr>
          <w:p w14:paraId="7B1469CD"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Where possible fuel shall be obtained from local commercially available sources. Prior arrangement regarding quantity and type will need to be organized (SLASPA to provide details of providers).  </w:t>
            </w:r>
          </w:p>
          <w:p w14:paraId="592BCAB8"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Confirm the absence of asbestos containing material on any buildings to be demolished; otherwise, develop an asbestos management plan addressing the necessary EHS and disposal arrangements (Vieux Fort Landfill) to deal with demolition and transport.</w:t>
            </w:r>
          </w:p>
          <w:p w14:paraId="000CC865" w14:textId="6740972E"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Lubricants shall be collected and recycled or disposed of according to Saint Lucian regulations.   Used oil to be collected and taken to an approved facility (for disposal or cleaning) at completion of works if no on island disposal or recycling facility available material is to be taken off island and disposed of at an approved facility.  </w:t>
            </w:r>
          </w:p>
          <w:p w14:paraId="05706C1D"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Spill response plan training completed for all construction workers.  Spill kits and training of use to be provided to all workers during toolbox meetings. Spill kits to contain personal protective equipment (PPE) gear for the spill clean-up (e.g. gloves and overalls), material to contain the spill and absorbent pads, and a heavy</w:t>
            </w:r>
            <w:r w:rsidR="00672174" w:rsidRPr="00B84686">
              <w:rPr>
                <w:rFonts w:ascii="Arial Narrow" w:hAnsi="Arial Narrow" w:cs="Segoe UI"/>
                <w:sz w:val="18"/>
                <w:szCs w:val="18"/>
              </w:rPr>
              <w:t>-</w:t>
            </w:r>
            <w:r w:rsidRPr="00B84686">
              <w:rPr>
                <w:rFonts w:ascii="Arial Narrow" w:hAnsi="Arial Narrow" w:cs="Segoe UI"/>
                <w:sz w:val="18"/>
                <w:szCs w:val="18"/>
              </w:rPr>
              <w:t xml:space="preserve">duty rubbish bag to collect absorbent pads or material. </w:t>
            </w:r>
          </w:p>
          <w:p w14:paraId="44F04876" w14:textId="36FB7D78"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Store bitumen and asphalt in bunded areas on impermeable surfaces.</w:t>
            </w:r>
          </w:p>
          <w:p w14:paraId="5118B9A4"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lastRenderedPageBreak/>
              <w:t xml:space="preserve">Store paints, solvents, and other chemicals in safe containers with appropriate information labeling.  Complete list, including material safety data sheet (MSDS) for each chemical stored or used shall be accessible at all times. Signage to be posted in storage areas identifying all chemicals present.  </w:t>
            </w:r>
          </w:p>
          <w:p w14:paraId="3C96A9FC" w14:textId="77777777" w:rsidR="00136E62" w:rsidRPr="00B84686" w:rsidRDefault="000D5E81" w:rsidP="00202A26">
            <w:pPr>
              <w:spacing w:before="60" w:after="60"/>
              <w:rPr>
                <w:rFonts w:ascii="Arial Narrow" w:hAnsi="Arial Narrow" w:cs="Segoe UI"/>
                <w:sz w:val="18"/>
                <w:szCs w:val="18"/>
              </w:rPr>
            </w:pPr>
            <w:r w:rsidRPr="00B84686">
              <w:rPr>
                <w:rFonts w:ascii="Arial Narrow" w:hAnsi="Arial Narrow" w:cs="Segoe UI"/>
                <w:sz w:val="18"/>
                <w:szCs w:val="18"/>
              </w:rPr>
              <w:t>Use pesticides only through approved licensed subcontractors.</w:t>
            </w:r>
          </w:p>
        </w:tc>
        <w:tc>
          <w:tcPr>
            <w:tcW w:w="1619" w:type="dxa"/>
            <w:shd w:val="clear" w:color="auto" w:fill="auto"/>
          </w:tcPr>
          <w:p w14:paraId="7B04077A"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p w14:paraId="649FD8D7"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634EA451"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mobilization and construction planning). </w:t>
            </w:r>
          </w:p>
          <w:p w14:paraId="5B02AD10"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10B61F66"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35DF44B4"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36E62" w:rsidRPr="00B84686" w14:paraId="6DD5573F" w14:textId="77777777" w:rsidTr="00136E62">
        <w:tc>
          <w:tcPr>
            <w:tcW w:w="12950" w:type="dxa"/>
            <w:gridSpan w:val="6"/>
            <w:shd w:val="clear" w:color="auto" w:fill="E2EFD9" w:themeFill="accent6" w:themeFillTint="33"/>
          </w:tcPr>
          <w:p w14:paraId="3B77611D" w14:textId="77777777" w:rsidR="00136E62" w:rsidRPr="00B84686" w:rsidRDefault="00136E62"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HAZARDOUS MATERIALS MANAGEMENT (ESS3)</w:t>
            </w:r>
          </w:p>
        </w:tc>
      </w:tr>
      <w:tr w:rsidR="000D5E81" w:rsidRPr="00B84686" w14:paraId="41B14411" w14:textId="77777777" w:rsidTr="000D5E81">
        <w:tc>
          <w:tcPr>
            <w:tcW w:w="1618" w:type="dxa"/>
            <w:shd w:val="clear" w:color="auto" w:fill="auto"/>
          </w:tcPr>
          <w:p w14:paraId="2C80F13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Legacy contamination </w:t>
            </w:r>
          </w:p>
        </w:tc>
        <w:tc>
          <w:tcPr>
            <w:tcW w:w="4856" w:type="dxa"/>
            <w:shd w:val="clear" w:color="auto" w:fill="auto"/>
          </w:tcPr>
          <w:p w14:paraId="69B1AE74" w14:textId="77777777" w:rsidR="00583C4C" w:rsidRPr="00B84686" w:rsidRDefault="00583C4C" w:rsidP="00583C4C">
            <w:pPr>
              <w:spacing w:before="60" w:after="60"/>
              <w:rPr>
                <w:rFonts w:ascii="Arial Narrow" w:hAnsi="Arial Narrow" w:cs="Segoe UI"/>
                <w:sz w:val="18"/>
                <w:szCs w:val="18"/>
              </w:rPr>
            </w:pPr>
            <w:r w:rsidRPr="00B84686">
              <w:rPr>
                <w:rFonts w:ascii="Arial Narrow" w:hAnsi="Arial Narrow" w:cs="Segoe UI"/>
                <w:sz w:val="18"/>
                <w:szCs w:val="18"/>
              </w:rPr>
              <w:t>Verify that sampling and analysis has been done for any soils for petroleum hydrocarbon contamination in areas that will be excavated.</w:t>
            </w:r>
          </w:p>
          <w:p w14:paraId="607E872F"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The area around the fuel hydrant pipes on the apron has potential to be contaminated with hydrocarbons. While excavation of the apron in the vicinity of the fuel hydrant system is not required any material encountered which has a PID reading of 10 ppm shall be treated as contaminated fill and must be disposed of at an approved facility able to deal with contaminated fill (e.g. Vieux Fort Landfill with approval from the SLUSWMA).  </w:t>
            </w:r>
          </w:p>
          <w:p w14:paraId="4C5E6901"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Train workers on how to identify and report possible petroleum hydrocarbon contamination and presence of AFFF (firefighting foam) compounds in soils or water.</w:t>
            </w:r>
          </w:p>
        </w:tc>
        <w:tc>
          <w:tcPr>
            <w:tcW w:w="1619" w:type="dxa"/>
            <w:shd w:val="clear" w:color="auto" w:fill="auto"/>
          </w:tcPr>
          <w:p w14:paraId="5CEF36E2"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0196F0A"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4AC5C4E6"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201F8579"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7450253B" w14:textId="77777777" w:rsidR="000D5E81" w:rsidRPr="00B84686" w:rsidRDefault="000D5E81"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0D5E81" w:rsidRPr="00B84686" w14:paraId="66827043" w14:textId="77777777" w:rsidTr="000D5E81">
        <w:tc>
          <w:tcPr>
            <w:tcW w:w="12950" w:type="dxa"/>
            <w:gridSpan w:val="6"/>
            <w:shd w:val="clear" w:color="auto" w:fill="C5E0B3" w:themeFill="accent6" w:themeFillTint="66"/>
          </w:tcPr>
          <w:p w14:paraId="488D0EED" w14:textId="77777777" w:rsidR="000D5E81" w:rsidRPr="00B84686" w:rsidRDefault="000D5E81"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WATER CONSERVATION AND ENERGY EFFICIENCY (ESS3)</w:t>
            </w:r>
          </w:p>
        </w:tc>
      </w:tr>
      <w:tr w:rsidR="000D5E81" w:rsidRPr="00B84686" w14:paraId="6AFA5A96" w14:textId="77777777" w:rsidTr="000D5E81">
        <w:tc>
          <w:tcPr>
            <w:tcW w:w="1618" w:type="dxa"/>
            <w:shd w:val="clear" w:color="auto" w:fill="auto"/>
          </w:tcPr>
          <w:p w14:paraId="3519B633"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Energy use</w:t>
            </w:r>
          </w:p>
        </w:tc>
        <w:tc>
          <w:tcPr>
            <w:tcW w:w="4856" w:type="dxa"/>
            <w:shd w:val="clear" w:color="auto" w:fill="auto"/>
          </w:tcPr>
          <w:p w14:paraId="366F7FA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Use LED bulbs in Instrument Landing System (ILS).</w:t>
            </w:r>
          </w:p>
        </w:tc>
        <w:tc>
          <w:tcPr>
            <w:tcW w:w="1619" w:type="dxa"/>
            <w:shd w:val="clear" w:color="auto" w:fill="auto"/>
          </w:tcPr>
          <w:p w14:paraId="6E81A559"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Runway</w:t>
            </w:r>
          </w:p>
        </w:tc>
        <w:tc>
          <w:tcPr>
            <w:tcW w:w="1619" w:type="dxa"/>
            <w:shd w:val="clear" w:color="auto" w:fill="auto"/>
          </w:tcPr>
          <w:p w14:paraId="7EB14C8D"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w:t>
            </w:r>
          </w:p>
        </w:tc>
        <w:tc>
          <w:tcPr>
            <w:tcW w:w="1618" w:type="dxa"/>
            <w:shd w:val="clear" w:color="auto" w:fill="auto"/>
          </w:tcPr>
          <w:p w14:paraId="72D2BBEC"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198052EF" w14:textId="77777777" w:rsidR="000D5E81" w:rsidRPr="00B84686" w:rsidRDefault="000D5E81" w:rsidP="000D5E81">
            <w:r w:rsidRPr="00B84686">
              <w:rPr>
                <w:rFonts w:ascii="Arial Narrow" w:hAnsi="Arial Narrow" w:cs="Segoe UI"/>
                <w:sz w:val="18"/>
                <w:szCs w:val="18"/>
              </w:rPr>
              <w:t>SLASPA</w:t>
            </w:r>
          </w:p>
        </w:tc>
      </w:tr>
      <w:tr w:rsidR="000D5E81" w:rsidRPr="00B84686" w14:paraId="53D75FD4" w14:textId="77777777" w:rsidTr="000D5E81">
        <w:tc>
          <w:tcPr>
            <w:tcW w:w="1618" w:type="dxa"/>
            <w:shd w:val="clear" w:color="auto" w:fill="auto"/>
          </w:tcPr>
          <w:p w14:paraId="21721C70"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Water use</w:t>
            </w:r>
          </w:p>
        </w:tc>
        <w:tc>
          <w:tcPr>
            <w:tcW w:w="4856" w:type="dxa"/>
            <w:shd w:val="clear" w:color="auto" w:fill="auto"/>
          </w:tcPr>
          <w:p w14:paraId="31B9B68D"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Spray surfaces and grounds for dust control as needed.</w:t>
            </w:r>
          </w:p>
          <w:p w14:paraId="3C9D0C1A"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Mix concrete off-site.</w:t>
            </w:r>
          </w:p>
        </w:tc>
        <w:tc>
          <w:tcPr>
            <w:tcW w:w="1619" w:type="dxa"/>
            <w:shd w:val="clear" w:color="auto" w:fill="auto"/>
          </w:tcPr>
          <w:p w14:paraId="6FE602DB"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6087B59"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6E7105D5"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00F9A9EE"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04F8B228" w14:textId="77777777" w:rsidR="000D5E81" w:rsidRPr="00B84686" w:rsidRDefault="000D5E81" w:rsidP="000D5E81">
            <w:r w:rsidRPr="00B84686">
              <w:rPr>
                <w:rFonts w:ascii="Arial Narrow" w:hAnsi="Arial Narrow" w:cs="Segoe UI"/>
                <w:sz w:val="18"/>
                <w:szCs w:val="18"/>
              </w:rPr>
              <w:t>SLASPA</w:t>
            </w:r>
          </w:p>
        </w:tc>
      </w:tr>
      <w:tr w:rsidR="000D5E81" w:rsidRPr="00B84686" w14:paraId="52176B0C" w14:textId="77777777" w:rsidTr="000D5E81">
        <w:tc>
          <w:tcPr>
            <w:tcW w:w="12950" w:type="dxa"/>
            <w:gridSpan w:val="6"/>
            <w:shd w:val="clear" w:color="auto" w:fill="C5E0B3" w:themeFill="accent6" w:themeFillTint="66"/>
          </w:tcPr>
          <w:p w14:paraId="08842F4E" w14:textId="77777777" w:rsidR="000D5E81" w:rsidRPr="00B84686" w:rsidRDefault="000D5E81"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AIR, DUST AND NOISE CONTROL (ESS3)</w:t>
            </w:r>
          </w:p>
        </w:tc>
      </w:tr>
      <w:tr w:rsidR="000D5E81" w:rsidRPr="00B84686" w14:paraId="222DB0C9" w14:textId="77777777" w:rsidTr="000D5E81">
        <w:tc>
          <w:tcPr>
            <w:tcW w:w="1618" w:type="dxa"/>
            <w:shd w:val="clear" w:color="auto" w:fill="auto"/>
          </w:tcPr>
          <w:p w14:paraId="67728F89"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Dust/Air Pollution</w:t>
            </w:r>
          </w:p>
        </w:tc>
        <w:tc>
          <w:tcPr>
            <w:tcW w:w="4856" w:type="dxa"/>
            <w:shd w:val="clear" w:color="auto" w:fill="auto"/>
          </w:tcPr>
          <w:p w14:paraId="30F9755A"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Identify and locate waste disposal sites, stockpile sites and equipment (e.g. bitumen plant) to minimize impacts on the environment and nearby population.  </w:t>
            </w:r>
          </w:p>
          <w:p w14:paraId="6D17DDD3"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Ensure all equipment is serviced and issued with warrant of fitness (as required). Any machinery deemed to be polluting the air must be replaced (or fixed) on instruction by the SLASPA.</w:t>
            </w:r>
          </w:p>
          <w:p w14:paraId="47A5E994" w14:textId="77777777" w:rsidR="00136E62" w:rsidRPr="00B84686" w:rsidRDefault="000D5E81" w:rsidP="00202A26">
            <w:pPr>
              <w:spacing w:before="60" w:after="60"/>
              <w:rPr>
                <w:rFonts w:ascii="Arial Narrow" w:hAnsi="Arial Narrow" w:cs="Segoe UI"/>
                <w:sz w:val="18"/>
                <w:szCs w:val="18"/>
              </w:rPr>
            </w:pPr>
            <w:r w:rsidRPr="00B84686">
              <w:rPr>
                <w:rFonts w:ascii="Arial Narrow" w:hAnsi="Arial Narrow" w:cs="Segoe UI"/>
                <w:sz w:val="18"/>
                <w:szCs w:val="18"/>
              </w:rPr>
              <w:t>Ban on open burning of any trash or other materials.</w:t>
            </w:r>
          </w:p>
        </w:tc>
        <w:tc>
          <w:tcPr>
            <w:tcW w:w="1619" w:type="dxa"/>
            <w:shd w:val="clear" w:color="auto" w:fill="auto"/>
          </w:tcPr>
          <w:p w14:paraId="42FEAB68"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Construction camp </w:t>
            </w:r>
          </w:p>
          <w:p w14:paraId="3F028A0D"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5F76E352"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practices). </w:t>
            </w:r>
          </w:p>
          <w:p w14:paraId="6EFBAF61"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48842056"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0FD96613"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36E62" w:rsidRPr="00B84686" w14:paraId="36390D58" w14:textId="77777777" w:rsidTr="00136E62">
        <w:tc>
          <w:tcPr>
            <w:tcW w:w="12950" w:type="dxa"/>
            <w:gridSpan w:val="6"/>
            <w:shd w:val="clear" w:color="auto" w:fill="E2EFD9" w:themeFill="accent6" w:themeFillTint="33"/>
          </w:tcPr>
          <w:p w14:paraId="4DE3C63E" w14:textId="77777777" w:rsidR="00136E62" w:rsidRPr="00B84686" w:rsidRDefault="00136E62"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AIR, DUST AND NOISE CONTROL (ESS3)</w:t>
            </w:r>
          </w:p>
        </w:tc>
      </w:tr>
      <w:tr w:rsidR="000D5E81" w:rsidRPr="00B84686" w14:paraId="471DDC4F" w14:textId="77777777" w:rsidTr="000D5E81">
        <w:tc>
          <w:tcPr>
            <w:tcW w:w="1618" w:type="dxa"/>
            <w:shd w:val="clear" w:color="auto" w:fill="auto"/>
          </w:tcPr>
          <w:p w14:paraId="45C1B41F"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Generation of dust</w:t>
            </w:r>
          </w:p>
        </w:tc>
        <w:tc>
          <w:tcPr>
            <w:tcW w:w="4856" w:type="dxa"/>
            <w:shd w:val="clear" w:color="auto" w:fill="auto"/>
          </w:tcPr>
          <w:p w14:paraId="3327EA38"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Use closed/covered trucks for transportation of construction materials. </w:t>
            </w:r>
          </w:p>
          <w:p w14:paraId="1D5141D5"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Any vehicle which is overloaded (exceed designed load limit) or is not covered properly shall be refused entry to the construction lay down </w:t>
            </w:r>
            <w:r w:rsidRPr="00B84686">
              <w:rPr>
                <w:rFonts w:ascii="Arial Narrow" w:hAnsi="Arial Narrow" w:cs="Segoe UI"/>
                <w:sz w:val="18"/>
                <w:szCs w:val="18"/>
              </w:rPr>
              <w:lastRenderedPageBreak/>
              <w:t xml:space="preserve">area or material shall be refused delivery (if not to the construction lay down area).  </w:t>
            </w:r>
          </w:p>
          <w:p w14:paraId="515759E6"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Cover stockpiles containing fine material (e.g. sand and topsoil) when not actively being used.    </w:t>
            </w:r>
          </w:p>
          <w:p w14:paraId="1F20BE60"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Keep work areas clean with regular sweeping. Due to freshwater supply constraints large scale water sprinkling should be kept to a minimum and only as required.  </w:t>
            </w:r>
          </w:p>
          <w:p w14:paraId="463418F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Only small areas should be cleared of vegetation at any one time and revegetation should occur as soon as practicable.  </w:t>
            </w:r>
          </w:p>
          <w:p w14:paraId="57AF2030"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Dust masks and personnel protective equipment must be available for workers during dust generating activities (e.g. pavement milling).  </w:t>
            </w:r>
          </w:p>
          <w:p w14:paraId="7472A475"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Asphalt mix plant to be fitted with a dust scrubber.</w:t>
            </w:r>
          </w:p>
          <w:p w14:paraId="6D1C003B"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Spray dry road surfaces, material stockpiles, pneumatic drill sites, and other areas as needed with water to reduce dust.</w:t>
            </w:r>
          </w:p>
          <w:p w14:paraId="6641CEA4" w14:textId="77777777" w:rsidR="00136E62" w:rsidRPr="00B84686" w:rsidRDefault="000D5E81" w:rsidP="00202A26">
            <w:pPr>
              <w:spacing w:before="60" w:after="60"/>
              <w:rPr>
                <w:rFonts w:ascii="Arial Narrow" w:hAnsi="Arial Narrow" w:cs="Segoe UI"/>
                <w:sz w:val="18"/>
                <w:szCs w:val="18"/>
              </w:rPr>
            </w:pPr>
            <w:r w:rsidRPr="00B84686">
              <w:rPr>
                <w:rFonts w:ascii="Arial Narrow" w:hAnsi="Arial Narrow" w:cs="Segoe UI"/>
                <w:sz w:val="18"/>
                <w:szCs w:val="18"/>
              </w:rPr>
              <w:t>No excessive idling of vehicles.</w:t>
            </w:r>
          </w:p>
        </w:tc>
        <w:tc>
          <w:tcPr>
            <w:tcW w:w="1619" w:type="dxa"/>
            <w:shd w:val="clear" w:color="auto" w:fill="auto"/>
          </w:tcPr>
          <w:p w14:paraId="05A1697C"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p w14:paraId="1C586FD9"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07C79B59"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0F9F4BB3"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6D27C580"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Construction Contractors</w:t>
            </w:r>
          </w:p>
        </w:tc>
        <w:tc>
          <w:tcPr>
            <w:tcW w:w="1620" w:type="dxa"/>
            <w:shd w:val="clear" w:color="auto" w:fill="auto"/>
          </w:tcPr>
          <w:p w14:paraId="29D0B789"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36E62" w:rsidRPr="00B84686" w14:paraId="237047CC" w14:textId="77777777" w:rsidTr="00136E62">
        <w:tc>
          <w:tcPr>
            <w:tcW w:w="12950" w:type="dxa"/>
            <w:gridSpan w:val="6"/>
            <w:shd w:val="clear" w:color="auto" w:fill="E2EFD9" w:themeFill="accent6" w:themeFillTint="33"/>
          </w:tcPr>
          <w:p w14:paraId="5F999EDC" w14:textId="77777777" w:rsidR="00136E62" w:rsidRPr="00B84686" w:rsidRDefault="00136E62"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AIR, DUST AND NOISE CONTROL (ESS3)</w:t>
            </w:r>
          </w:p>
        </w:tc>
      </w:tr>
      <w:tr w:rsidR="000D5E81" w:rsidRPr="00B84686" w14:paraId="4A63509D" w14:textId="77777777" w:rsidTr="000D5E81">
        <w:tc>
          <w:tcPr>
            <w:tcW w:w="1618" w:type="dxa"/>
            <w:shd w:val="clear" w:color="auto" w:fill="auto"/>
          </w:tcPr>
          <w:p w14:paraId="257F29D7"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Noise and vibration disturbances</w:t>
            </w:r>
          </w:p>
        </w:tc>
        <w:tc>
          <w:tcPr>
            <w:tcW w:w="4856" w:type="dxa"/>
            <w:shd w:val="clear" w:color="auto" w:fill="auto"/>
          </w:tcPr>
          <w:p w14:paraId="1A74D095"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Minimize nuisance from noise, especially closer to residential areas, through establishment and communication to affected parties of standard working hours (07:00 to 18:00, Monday to Friday) and avoid increase of noise and number of work equipment at peak hours.   </w:t>
            </w:r>
          </w:p>
          <w:p w14:paraId="0E72B5CE"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Any work outside prescribed hours of operation require approval by the SLASPA and notice to affected peoples provided at least one week prior to out of schedule works starting. Work on Sunday is restricted and is likely to only be approved in emergency situations.  </w:t>
            </w:r>
          </w:p>
          <w:p w14:paraId="61B552DC"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Regularly check and maintain machinery, equipment and vehicle conditions to ensure appropriate use of mufflers, etc.  </w:t>
            </w:r>
          </w:p>
          <w:p w14:paraId="0438B684"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Workers in the vicinity of sources of high noise shall wear necessary protection gear rated for the situation they are being used.  </w:t>
            </w:r>
          </w:p>
          <w:p w14:paraId="0EBE8B58" w14:textId="77777777" w:rsidR="000D5E81" w:rsidRPr="00B84686"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 xml:space="preserve">Signage to outline complaints procedure and contact details of recipient of complaints (e.g. phone number, physical address and email).  </w:t>
            </w:r>
          </w:p>
          <w:p w14:paraId="1E9988F2" w14:textId="77777777" w:rsidR="000D5E81" w:rsidRDefault="000D5E81" w:rsidP="000D5E81">
            <w:pPr>
              <w:spacing w:before="60" w:after="60"/>
              <w:rPr>
                <w:rFonts w:ascii="Arial Narrow" w:hAnsi="Arial Narrow" w:cs="Segoe UI"/>
                <w:sz w:val="18"/>
                <w:szCs w:val="18"/>
              </w:rPr>
            </w:pPr>
            <w:r w:rsidRPr="00B84686">
              <w:rPr>
                <w:rFonts w:ascii="Arial Narrow" w:hAnsi="Arial Narrow" w:cs="Segoe UI"/>
                <w:sz w:val="18"/>
                <w:szCs w:val="18"/>
              </w:rPr>
              <w:t>The WB/IFC EHS Guidelines</w:t>
            </w:r>
            <w:r w:rsidRPr="00B84686">
              <w:rPr>
                <w:rFonts w:ascii="Arial Narrow" w:hAnsi="Arial Narrow" w:cs="Segoe UI"/>
                <w:sz w:val="18"/>
                <w:szCs w:val="18"/>
                <w:vertAlign w:val="superscript"/>
              </w:rPr>
              <w:footnoteReference w:id="33"/>
            </w:r>
            <w:r w:rsidRPr="00B84686">
              <w:rPr>
                <w:rFonts w:ascii="Arial Narrow" w:hAnsi="Arial Narrow" w:cs="Segoe UI"/>
                <w:sz w:val="18"/>
                <w:szCs w:val="18"/>
              </w:rPr>
              <w:t xml:space="preserve"> section 1.7 Noise Management shall be applied (if no local limits are prescribed). Noise impacts should not exceed an increase in background levels of 3 dB at the nearest receptor location off-site (e.g. residential house).</w:t>
            </w:r>
          </w:p>
          <w:p w14:paraId="3EF47AF2" w14:textId="6909233B" w:rsidR="006270A2" w:rsidRPr="00B84686" w:rsidRDefault="006270A2" w:rsidP="000D5E81">
            <w:pPr>
              <w:spacing w:before="60" w:after="60"/>
              <w:rPr>
                <w:rFonts w:ascii="Arial Narrow" w:hAnsi="Arial Narrow" w:cs="Segoe UI"/>
                <w:sz w:val="18"/>
                <w:szCs w:val="18"/>
              </w:rPr>
            </w:pPr>
          </w:p>
        </w:tc>
        <w:tc>
          <w:tcPr>
            <w:tcW w:w="1619" w:type="dxa"/>
            <w:shd w:val="clear" w:color="auto" w:fill="auto"/>
          </w:tcPr>
          <w:p w14:paraId="441D76CC"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96344A1" w14:textId="77777777" w:rsidR="000D5E81" w:rsidRPr="00B84686" w:rsidRDefault="000D5E81" w:rsidP="000D5E81">
            <w:pPr>
              <w:spacing w:before="60" w:after="60"/>
              <w:jc w:val="center"/>
              <w:rPr>
                <w:rFonts w:ascii="Arial Narrow" w:hAnsi="Arial Narrow" w:cs="Segoe UI"/>
                <w:sz w:val="18"/>
                <w:szCs w:val="18"/>
              </w:rPr>
            </w:pPr>
          </w:p>
        </w:tc>
        <w:tc>
          <w:tcPr>
            <w:tcW w:w="1619" w:type="dxa"/>
            <w:shd w:val="clear" w:color="auto" w:fill="auto"/>
          </w:tcPr>
          <w:p w14:paraId="304CAA22"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0827A56F" w14:textId="77777777" w:rsidR="000D5E81" w:rsidRPr="00B84686" w:rsidRDefault="000D5E81" w:rsidP="000D5E81">
            <w:pPr>
              <w:spacing w:before="60" w:after="60"/>
              <w:jc w:val="center"/>
              <w:rPr>
                <w:rFonts w:ascii="Arial Narrow" w:hAnsi="Arial Narrow" w:cs="Segoe UI"/>
                <w:sz w:val="18"/>
                <w:szCs w:val="18"/>
              </w:rPr>
            </w:pPr>
          </w:p>
        </w:tc>
        <w:tc>
          <w:tcPr>
            <w:tcW w:w="1618" w:type="dxa"/>
            <w:shd w:val="clear" w:color="auto" w:fill="auto"/>
          </w:tcPr>
          <w:p w14:paraId="740246F2"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1668B7E4" w14:textId="77777777" w:rsidR="000D5E81" w:rsidRPr="00B84686" w:rsidRDefault="000D5E81"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0D5E81" w:rsidRPr="00B84686" w14:paraId="460E45CD" w14:textId="77777777" w:rsidTr="000D5E81">
        <w:tc>
          <w:tcPr>
            <w:tcW w:w="12950" w:type="dxa"/>
            <w:gridSpan w:val="6"/>
            <w:shd w:val="clear" w:color="auto" w:fill="C5E0B3" w:themeFill="accent6" w:themeFillTint="66"/>
          </w:tcPr>
          <w:p w14:paraId="5F186602" w14:textId="77777777" w:rsidR="000D5E81" w:rsidRPr="00B84686" w:rsidRDefault="000D5E81"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lastRenderedPageBreak/>
              <w:t>COMMUNITY HEALTH AND SAFETY (ESS4)</w:t>
            </w:r>
          </w:p>
        </w:tc>
      </w:tr>
      <w:tr w:rsidR="00202A26" w:rsidRPr="00B84686" w14:paraId="191DF31E" w14:textId="77777777" w:rsidTr="000D5E81">
        <w:tc>
          <w:tcPr>
            <w:tcW w:w="1618" w:type="dxa"/>
            <w:shd w:val="clear" w:color="auto" w:fill="auto"/>
          </w:tcPr>
          <w:p w14:paraId="2C98929B" w14:textId="77777777" w:rsidR="00202A26" w:rsidRPr="00B84686" w:rsidRDefault="00202A26" w:rsidP="00202A26">
            <w:pPr>
              <w:spacing w:before="60" w:after="60"/>
              <w:rPr>
                <w:rFonts w:ascii="Arial Narrow" w:hAnsi="Arial Narrow" w:cs="Segoe UI"/>
                <w:sz w:val="18"/>
                <w:szCs w:val="18"/>
              </w:rPr>
            </w:pPr>
            <w:r w:rsidRPr="00B84686">
              <w:rPr>
                <w:rFonts w:ascii="Arial Narrow" w:hAnsi="Arial Narrow" w:cs="Segoe UI"/>
                <w:sz w:val="18"/>
                <w:szCs w:val="18"/>
              </w:rPr>
              <w:t>Unauthorized access to facilities or work sites</w:t>
            </w:r>
          </w:p>
        </w:tc>
        <w:tc>
          <w:tcPr>
            <w:tcW w:w="4856" w:type="dxa"/>
            <w:shd w:val="clear" w:color="auto" w:fill="auto"/>
          </w:tcPr>
          <w:p w14:paraId="743D0292"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Maintain perimeter fences and conduct security checks.</w:t>
            </w:r>
          </w:p>
        </w:tc>
        <w:tc>
          <w:tcPr>
            <w:tcW w:w="1619" w:type="dxa"/>
            <w:shd w:val="clear" w:color="auto" w:fill="auto"/>
          </w:tcPr>
          <w:p w14:paraId="63989911" w14:textId="77777777" w:rsidR="00202A26" w:rsidRPr="00B84686" w:rsidRDefault="00202A26" w:rsidP="007F575E">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70350F18" w14:textId="77777777" w:rsidR="00202A26" w:rsidRPr="00B84686" w:rsidRDefault="00202A26" w:rsidP="007F575E">
            <w:pPr>
              <w:spacing w:before="60" w:after="60"/>
              <w:jc w:val="center"/>
              <w:rPr>
                <w:rFonts w:ascii="Arial Narrow" w:hAnsi="Arial Narrow" w:cs="Segoe UI"/>
                <w:sz w:val="18"/>
                <w:szCs w:val="18"/>
              </w:rPr>
            </w:pPr>
          </w:p>
        </w:tc>
        <w:tc>
          <w:tcPr>
            <w:tcW w:w="1619" w:type="dxa"/>
            <w:shd w:val="clear" w:color="auto" w:fill="auto"/>
          </w:tcPr>
          <w:p w14:paraId="3E90F777" w14:textId="77777777" w:rsidR="00202A26" w:rsidRPr="00B84686" w:rsidRDefault="00202A26" w:rsidP="007F575E">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mobilization and construction planning). </w:t>
            </w:r>
          </w:p>
          <w:p w14:paraId="5A7271DC" w14:textId="77777777" w:rsidR="00202A26" w:rsidRPr="00B84686" w:rsidRDefault="00202A26" w:rsidP="007F575E">
            <w:pPr>
              <w:spacing w:before="60" w:after="60"/>
              <w:jc w:val="center"/>
              <w:rPr>
                <w:rFonts w:ascii="Arial Narrow" w:hAnsi="Arial Narrow" w:cs="Segoe UI"/>
                <w:sz w:val="18"/>
                <w:szCs w:val="18"/>
              </w:rPr>
            </w:pPr>
          </w:p>
        </w:tc>
        <w:tc>
          <w:tcPr>
            <w:tcW w:w="1618" w:type="dxa"/>
            <w:shd w:val="clear" w:color="auto" w:fill="auto"/>
          </w:tcPr>
          <w:p w14:paraId="7386F8C2" w14:textId="77777777" w:rsidR="00202A26" w:rsidRPr="00B84686" w:rsidRDefault="00202A26" w:rsidP="007F575E">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1C0223A3" w14:textId="77777777" w:rsidR="00202A26" w:rsidRPr="00B84686" w:rsidRDefault="00202A26" w:rsidP="007F575E">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202A26" w:rsidRPr="00B84686" w14:paraId="213AF7D5" w14:textId="77777777" w:rsidTr="00136E62">
        <w:tc>
          <w:tcPr>
            <w:tcW w:w="12950" w:type="dxa"/>
            <w:gridSpan w:val="6"/>
            <w:shd w:val="clear" w:color="auto" w:fill="E2EFD9" w:themeFill="accent6" w:themeFillTint="33"/>
          </w:tcPr>
          <w:p w14:paraId="2D0483A4"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COMMUNITY HEALTH AND SAFETY (ESS4)</w:t>
            </w:r>
          </w:p>
        </w:tc>
      </w:tr>
      <w:tr w:rsidR="00202A26" w:rsidRPr="00B84686" w14:paraId="57CBB27A" w14:textId="77777777" w:rsidTr="000D5E81">
        <w:tc>
          <w:tcPr>
            <w:tcW w:w="1618" w:type="dxa"/>
            <w:shd w:val="clear" w:color="auto" w:fill="auto"/>
          </w:tcPr>
          <w:p w14:paraId="6E426444"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Road traffic incidents or accidents</w:t>
            </w:r>
          </w:p>
        </w:tc>
        <w:tc>
          <w:tcPr>
            <w:tcW w:w="4856" w:type="dxa"/>
            <w:shd w:val="clear" w:color="auto" w:fill="auto"/>
          </w:tcPr>
          <w:p w14:paraId="040D8642"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Provide for Traffic Management Plan (TMP) to be developed by Contractor, to include signage, flag operators, personnel protective equipment (e.g. high visibility vest), and specific actions to be implemented around sensitive receptors (e.g. residential dwellings, schools, hospital). TMP to include vehicle and pedestrian traffic.  </w:t>
            </w:r>
          </w:p>
          <w:p w14:paraId="15E447B4"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Include transport of materials and equipment from the Port and quarry to construction lay down area (located at the airport) in the TMP e.g. covering of loads, maximum speed, designated travel times and notification of police and other required departments (e.g. hospital and schools). </w:t>
            </w:r>
          </w:p>
        </w:tc>
        <w:tc>
          <w:tcPr>
            <w:tcW w:w="1619" w:type="dxa"/>
            <w:shd w:val="clear" w:color="auto" w:fill="auto"/>
          </w:tcPr>
          <w:p w14:paraId="719F80EE"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From port to airport (delivery of equipment). To and from the construction lay down area and the quarry.</w:t>
            </w:r>
          </w:p>
        </w:tc>
        <w:tc>
          <w:tcPr>
            <w:tcW w:w="1619" w:type="dxa"/>
            <w:shd w:val="clear" w:color="auto" w:fill="auto"/>
          </w:tcPr>
          <w:p w14:paraId="0F2221AD"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Minimal (requirement of bidding documents)</w:t>
            </w:r>
          </w:p>
        </w:tc>
        <w:tc>
          <w:tcPr>
            <w:tcW w:w="1618" w:type="dxa"/>
            <w:shd w:val="clear" w:color="auto" w:fill="auto"/>
          </w:tcPr>
          <w:p w14:paraId="2B729D06"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66FECB57"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202A26" w:rsidRPr="00B84686" w14:paraId="1B7636DC" w14:textId="77777777" w:rsidTr="000D5E81">
        <w:tc>
          <w:tcPr>
            <w:tcW w:w="1618" w:type="dxa"/>
            <w:shd w:val="clear" w:color="auto" w:fill="auto"/>
          </w:tcPr>
          <w:p w14:paraId="3C8AE569"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Aviation traffic incidents or accidents</w:t>
            </w:r>
          </w:p>
        </w:tc>
        <w:tc>
          <w:tcPr>
            <w:tcW w:w="4856" w:type="dxa"/>
            <w:shd w:val="clear" w:color="auto" w:fill="auto"/>
          </w:tcPr>
          <w:p w14:paraId="378FC6FC"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Each investment within an operational airport is to have a Methods of Works Plan (MOWP) which is to be included in all bid and contract documents. The Contractor is to develop a Safety Management Plan as an addendum to the MOWP. The MOWP will include details of site works scheduling around known flight timetables and procedures for emergency response for all workers.</w:t>
            </w:r>
          </w:p>
        </w:tc>
        <w:tc>
          <w:tcPr>
            <w:tcW w:w="1619" w:type="dxa"/>
            <w:shd w:val="clear" w:color="auto" w:fill="auto"/>
          </w:tcPr>
          <w:p w14:paraId="21D18339"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Operational airports</w:t>
            </w:r>
          </w:p>
          <w:p w14:paraId="7DA3D4BB" w14:textId="77777777" w:rsidR="00202A26" w:rsidRPr="00B84686" w:rsidRDefault="00202A26" w:rsidP="000D5E81">
            <w:pPr>
              <w:spacing w:before="60" w:after="60"/>
              <w:rPr>
                <w:rFonts w:ascii="Arial Narrow" w:hAnsi="Arial Narrow" w:cs="Segoe UI"/>
                <w:sz w:val="18"/>
                <w:szCs w:val="18"/>
              </w:rPr>
            </w:pPr>
          </w:p>
        </w:tc>
        <w:tc>
          <w:tcPr>
            <w:tcW w:w="1619" w:type="dxa"/>
            <w:shd w:val="clear" w:color="auto" w:fill="auto"/>
          </w:tcPr>
          <w:p w14:paraId="1124FE86"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Minimal (requirement of bidding documents and standard construction practices)</w:t>
            </w:r>
          </w:p>
        </w:tc>
        <w:tc>
          <w:tcPr>
            <w:tcW w:w="1618" w:type="dxa"/>
            <w:shd w:val="clear" w:color="auto" w:fill="auto"/>
          </w:tcPr>
          <w:p w14:paraId="5345266E"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1EE03C4E"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202A26" w:rsidRPr="00B84686" w14:paraId="18BB5F9C" w14:textId="77777777" w:rsidTr="000D5E81">
        <w:tc>
          <w:tcPr>
            <w:tcW w:w="1618" w:type="dxa"/>
            <w:shd w:val="clear" w:color="auto" w:fill="auto"/>
          </w:tcPr>
          <w:p w14:paraId="21234414"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Traffic (vehicle and pedestrian) and construction safety </w:t>
            </w:r>
          </w:p>
          <w:p w14:paraId="60F788E8" w14:textId="77777777" w:rsidR="00202A26" w:rsidRPr="00B84686" w:rsidRDefault="00202A26" w:rsidP="000D5E81">
            <w:pPr>
              <w:spacing w:before="60" w:after="60"/>
              <w:rPr>
                <w:rFonts w:ascii="Arial Narrow" w:hAnsi="Arial Narrow" w:cs="Segoe UI"/>
                <w:sz w:val="18"/>
                <w:szCs w:val="18"/>
              </w:rPr>
            </w:pPr>
          </w:p>
        </w:tc>
        <w:tc>
          <w:tcPr>
            <w:tcW w:w="4856" w:type="dxa"/>
            <w:shd w:val="clear" w:color="auto" w:fill="auto"/>
          </w:tcPr>
          <w:p w14:paraId="134C1DBA"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Implement the traffic management plan (TMP) to ensure smooth traffic flow and safety for workers, passing vehicles and pedestrian traffic.  </w:t>
            </w:r>
          </w:p>
          <w:p w14:paraId="6A1D1C32"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Where appropriate, employ flag operators on the road to prevent traffic accidents. The workers shall have relevant safety equipment. </w:t>
            </w:r>
          </w:p>
        </w:tc>
        <w:tc>
          <w:tcPr>
            <w:tcW w:w="1619" w:type="dxa"/>
            <w:shd w:val="clear" w:color="auto" w:fill="auto"/>
          </w:tcPr>
          <w:p w14:paraId="79CF89C5"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Route from quarry and port to airport</w:t>
            </w:r>
          </w:p>
          <w:p w14:paraId="29E54214"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5B24C850"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Safety equipment included in construction cost.</w:t>
            </w:r>
          </w:p>
          <w:p w14:paraId="2D25971B" w14:textId="77777777" w:rsidR="00202A26" w:rsidRPr="00B84686" w:rsidRDefault="00202A26" w:rsidP="000D5E81">
            <w:pPr>
              <w:spacing w:before="60" w:after="60"/>
              <w:jc w:val="center"/>
              <w:rPr>
                <w:rFonts w:ascii="Arial Narrow" w:hAnsi="Arial Narrow" w:cs="Segoe UI"/>
                <w:sz w:val="18"/>
                <w:szCs w:val="18"/>
              </w:rPr>
            </w:pPr>
          </w:p>
        </w:tc>
        <w:tc>
          <w:tcPr>
            <w:tcW w:w="1618" w:type="dxa"/>
            <w:shd w:val="clear" w:color="auto" w:fill="auto"/>
          </w:tcPr>
          <w:p w14:paraId="1622ABD2"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B2655EE" w14:textId="77777777" w:rsidR="00202A26" w:rsidRPr="00B84686" w:rsidRDefault="00202A26" w:rsidP="000D5E81">
            <w:pPr>
              <w:jc w:val="center"/>
            </w:pPr>
            <w:r w:rsidRPr="00B84686">
              <w:rPr>
                <w:rFonts w:ascii="Arial Narrow" w:hAnsi="Arial Narrow" w:cs="Segoe UI"/>
                <w:sz w:val="18"/>
                <w:szCs w:val="18"/>
              </w:rPr>
              <w:t>SLASPA</w:t>
            </w:r>
          </w:p>
        </w:tc>
      </w:tr>
      <w:tr w:rsidR="00202A26" w:rsidRPr="00B84686" w14:paraId="5992CF24" w14:textId="77777777" w:rsidTr="000D5E81">
        <w:tc>
          <w:tcPr>
            <w:tcW w:w="1618" w:type="dxa"/>
            <w:shd w:val="clear" w:color="auto" w:fill="auto"/>
          </w:tcPr>
          <w:p w14:paraId="674F9679"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Accident risks/Impacts on traffic safety</w:t>
            </w:r>
          </w:p>
        </w:tc>
        <w:tc>
          <w:tcPr>
            <w:tcW w:w="4856" w:type="dxa"/>
            <w:shd w:val="clear" w:color="auto" w:fill="auto"/>
          </w:tcPr>
          <w:p w14:paraId="734C7FA3"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Arrange necessary measures for pedestrian and passer-by safety and all means of transportation safety (e.g. establish protection zones, bypass these areas during transportation of materials, etc.)   </w:t>
            </w:r>
          </w:p>
          <w:p w14:paraId="58C98EB1"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Relevant safety elements such as guardrails, road signs and delineators, pavement markings, barricades and beams, warning lights shall be installed. In some cases a flag operator or traffic control supervisor could be engaged around the specific work site.</w:t>
            </w:r>
          </w:p>
        </w:tc>
        <w:tc>
          <w:tcPr>
            <w:tcW w:w="1619" w:type="dxa"/>
            <w:shd w:val="clear" w:color="auto" w:fill="auto"/>
          </w:tcPr>
          <w:p w14:paraId="47740D84"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4A376C66"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Safety equipment included in construction cost. </w:t>
            </w:r>
          </w:p>
          <w:p w14:paraId="4B467107"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tc>
        <w:tc>
          <w:tcPr>
            <w:tcW w:w="1618" w:type="dxa"/>
            <w:shd w:val="clear" w:color="auto" w:fill="auto"/>
          </w:tcPr>
          <w:p w14:paraId="686AE990"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88F3937" w14:textId="77777777" w:rsidR="00202A26" w:rsidRPr="00B84686" w:rsidRDefault="00202A26" w:rsidP="000D5E81">
            <w:pPr>
              <w:jc w:val="center"/>
            </w:pPr>
            <w:r w:rsidRPr="00B84686">
              <w:rPr>
                <w:rFonts w:ascii="Arial Narrow" w:hAnsi="Arial Narrow" w:cs="Segoe UI"/>
                <w:sz w:val="18"/>
                <w:szCs w:val="18"/>
              </w:rPr>
              <w:t>SLASPA</w:t>
            </w:r>
          </w:p>
        </w:tc>
      </w:tr>
      <w:tr w:rsidR="00202A26" w:rsidRPr="00B84686" w14:paraId="50833A5E" w14:textId="77777777" w:rsidTr="000D5E81">
        <w:tc>
          <w:tcPr>
            <w:tcW w:w="12950" w:type="dxa"/>
            <w:gridSpan w:val="6"/>
            <w:shd w:val="clear" w:color="auto" w:fill="C5E0B3" w:themeFill="accent6" w:themeFillTint="66"/>
          </w:tcPr>
          <w:p w14:paraId="702181F3" w14:textId="77777777" w:rsidR="00202A26" w:rsidRPr="00B84686" w:rsidRDefault="00202A26"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EMERGENCY RESPONSE (ESS4)</w:t>
            </w:r>
          </w:p>
        </w:tc>
      </w:tr>
      <w:tr w:rsidR="00202A26" w:rsidRPr="00B84686" w14:paraId="7EF17C89" w14:textId="77777777" w:rsidTr="000D5E81">
        <w:tc>
          <w:tcPr>
            <w:tcW w:w="1618" w:type="dxa"/>
            <w:shd w:val="clear" w:color="auto" w:fill="auto"/>
          </w:tcPr>
          <w:p w14:paraId="556301FD"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Accident response plan</w:t>
            </w:r>
          </w:p>
        </w:tc>
        <w:tc>
          <w:tcPr>
            <w:tcW w:w="4856" w:type="dxa"/>
            <w:shd w:val="clear" w:color="auto" w:fill="auto"/>
          </w:tcPr>
          <w:p w14:paraId="52501895"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Contractor to develop Procedures for accident and near-miss reporting and notification.</w:t>
            </w:r>
          </w:p>
          <w:p w14:paraId="65CBE584"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lastRenderedPageBreak/>
              <w:t>Health and Safety Plan to include investigation and root cause analysis of accidents and incidents.</w:t>
            </w:r>
          </w:p>
        </w:tc>
        <w:tc>
          <w:tcPr>
            <w:tcW w:w="1619" w:type="dxa"/>
            <w:shd w:val="clear" w:color="auto" w:fill="auto"/>
          </w:tcPr>
          <w:p w14:paraId="5A30ED8A"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p w14:paraId="2215B940"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3670983A"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188CC9F5"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6C2C6A28" w14:textId="77777777" w:rsidR="00202A26" w:rsidRPr="00B84686" w:rsidRDefault="00202A26"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202A26" w:rsidRPr="00B84686" w14:paraId="665D228D" w14:textId="77777777" w:rsidTr="00136E62">
        <w:tc>
          <w:tcPr>
            <w:tcW w:w="12950" w:type="dxa"/>
            <w:gridSpan w:val="6"/>
            <w:shd w:val="clear" w:color="auto" w:fill="E2EFD9" w:themeFill="accent6" w:themeFillTint="33"/>
          </w:tcPr>
          <w:p w14:paraId="1143854A"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EMERGENCY RESPONSE (ESS4)</w:t>
            </w:r>
          </w:p>
        </w:tc>
      </w:tr>
      <w:tr w:rsidR="00202A26" w:rsidRPr="00B84686" w14:paraId="05165B87" w14:textId="77777777" w:rsidTr="000D5E81">
        <w:tc>
          <w:tcPr>
            <w:tcW w:w="1618" w:type="dxa"/>
            <w:shd w:val="clear" w:color="auto" w:fill="auto"/>
          </w:tcPr>
          <w:p w14:paraId="1E035DAE"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Extreme weather events</w:t>
            </w:r>
          </w:p>
        </w:tc>
        <w:tc>
          <w:tcPr>
            <w:tcW w:w="4856" w:type="dxa"/>
            <w:shd w:val="clear" w:color="auto" w:fill="auto"/>
          </w:tcPr>
          <w:p w14:paraId="022DA99E"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Contractor to maintain security and integrity of work sites and materials by securing site and associated equipment and facilities to protect from damages in case of extreme rainfall or flooding.</w:t>
            </w:r>
          </w:p>
          <w:p w14:paraId="2CD0B7DD" w14:textId="204D8D61"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Contractor to maintain erosion control, waste storage, and other </w:t>
            </w:r>
            <w:r w:rsidR="006270A2" w:rsidRPr="00B84686">
              <w:rPr>
                <w:rFonts w:ascii="Arial Narrow" w:hAnsi="Arial Narrow" w:cs="Segoe UI"/>
                <w:sz w:val="18"/>
                <w:szCs w:val="18"/>
              </w:rPr>
              <w:t>facilities</w:t>
            </w:r>
            <w:r w:rsidRPr="00B84686">
              <w:rPr>
                <w:rFonts w:ascii="Arial Narrow" w:hAnsi="Arial Narrow" w:cs="Segoe UI"/>
                <w:sz w:val="18"/>
                <w:szCs w:val="18"/>
              </w:rPr>
              <w:t xml:space="preserve"> and equipment.</w:t>
            </w:r>
          </w:p>
        </w:tc>
        <w:tc>
          <w:tcPr>
            <w:tcW w:w="1619" w:type="dxa"/>
            <w:shd w:val="clear" w:color="auto" w:fill="auto"/>
          </w:tcPr>
          <w:p w14:paraId="5E2A6C3B"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1C870733"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032BFB5C"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Included in construction costs</w:t>
            </w:r>
          </w:p>
        </w:tc>
        <w:tc>
          <w:tcPr>
            <w:tcW w:w="1618" w:type="dxa"/>
            <w:shd w:val="clear" w:color="auto" w:fill="auto"/>
          </w:tcPr>
          <w:p w14:paraId="4956A501"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1C04F421" w14:textId="77777777" w:rsidR="00202A26" w:rsidRPr="00B84686" w:rsidRDefault="00202A26"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202A26" w:rsidRPr="00B84686" w14:paraId="19B1B7A3" w14:textId="77777777" w:rsidTr="000D5E81">
        <w:tc>
          <w:tcPr>
            <w:tcW w:w="1618" w:type="dxa"/>
            <w:shd w:val="clear" w:color="auto" w:fill="auto"/>
          </w:tcPr>
          <w:p w14:paraId="45C1ECBC"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Hazardous substances and safety and pollution</w:t>
            </w:r>
          </w:p>
        </w:tc>
        <w:tc>
          <w:tcPr>
            <w:tcW w:w="4856" w:type="dxa"/>
            <w:shd w:val="clear" w:color="auto" w:fill="auto"/>
          </w:tcPr>
          <w:p w14:paraId="3BA3C5F5"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Store and handle hazardous substances in bunded, hard stand or designated areas only. Bunded areas to drain to an oil water separator which will need to be constructed or a mobile proprietary unit imported specifically for use on the Project. Bunds to contain 110% of total volume required to be stored or, 25% of total volume if total volume is over 1,000L.  </w:t>
            </w:r>
          </w:p>
        </w:tc>
        <w:tc>
          <w:tcPr>
            <w:tcW w:w="1619" w:type="dxa"/>
            <w:shd w:val="clear" w:color="auto" w:fill="auto"/>
          </w:tcPr>
          <w:p w14:paraId="14EE23CB"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All locations</w:t>
            </w:r>
          </w:p>
        </w:tc>
        <w:tc>
          <w:tcPr>
            <w:tcW w:w="1619" w:type="dxa"/>
            <w:shd w:val="clear" w:color="auto" w:fill="auto"/>
          </w:tcPr>
          <w:p w14:paraId="0EDFE9C8"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Safety equipment included in construction cost as part of standard construction practice).</w:t>
            </w:r>
          </w:p>
        </w:tc>
        <w:tc>
          <w:tcPr>
            <w:tcW w:w="1618" w:type="dxa"/>
            <w:shd w:val="clear" w:color="auto" w:fill="auto"/>
          </w:tcPr>
          <w:p w14:paraId="3F1858A0"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240CCA18" w14:textId="77777777" w:rsidR="00202A26" w:rsidRPr="00B84686" w:rsidRDefault="00202A26" w:rsidP="000D5E81">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202A26" w:rsidRPr="00B84686" w14:paraId="67E75A5A" w14:textId="77777777" w:rsidTr="000D5E81">
        <w:tc>
          <w:tcPr>
            <w:tcW w:w="12950" w:type="dxa"/>
            <w:gridSpan w:val="6"/>
            <w:shd w:val="clear" w:color="auto" w:fill="C5E0B3" w:themeFill="accent6" w:themeFillTint="66"/>
          </w:tcPr>
          <w:p w14:paraId="51DEB58A" w14:textId="77777777" w:rsidR="00202A26" w:rsidRPr="00B84686" w:rsidRDefault="00202A26"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BIRD HAZARD AND WILDLIFE MANAGEMENT (ESS6)</w:t>
            </w:r>
          </w:p>
        </w:tc>
      </w:tr>
      <w:tr w:rsidR="00202A26" w:rsidRPr="00B84686" w14:paraId="232876BC" w14:textId="77777777" w:rsidTr="000D5E81">
        <w:tc>
          <w:tcPr>
            <w:tcW w:w="1618" w:type="dxa"/>
            <w:shd w:val="clear" w:color="auto" w:fill="auto"/>
          </w:tcPr>
          <w:p w14:paraId="31822C20"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Bird strikes and animal incursions</w:t>
            </w:r>
          </w:p>
        </w:tc>
        <w:tc>
          <w:tcPr>
            <w:tcW w:w="4856" w:type="dxa"/>
            <w:shd w:val="clear" w:color="auto" w:fill="auto"/>
          </w:tcPr>
          <w:p w14:paraId="69E3A402"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Implement the Bird and Wildlife Control Program.</w:t>
            </w:r>
          </w:p>
        </w:tc>
        <w:tc>
          <w:tcPr>
            <w:tcW w:w="1619" w:type="dxa"/>
            <w:shd w:val="clear" w:color="auto" w:fill="auto"/>
          </w:tcPr>
          <w:p w14:paraId="5D17DF81"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Areas within airport perimeter</w:t>
            </w:r>
          </w:p>
        </w:tc>
        <w:tc>
          <w:tcPr>
            <w:tcW w:w="1619" w:type="dxa"/>
            <w:shd w:val="clear" w:color="auto" w:fill="auto"/>
          </w:tcPr>
          <w:p w14:paraId="77E63E96"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operations).</w:t>
            </w:r>
          </w:p>
        </w:tc>
        <w:tc>
          <w:tcPr>
            <w:tcW w:w="1618" w:type="dxa"/>
            <w:shd w:val="clear" w:color="auto" w:fill="auto"/>
          </w:tcPr>
          <w:p w14:paraId="56FC01D1"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c>
          <w:tcPr>
            <w:tcW w:w="1620" w:type="dxa"/>
            <w:shd w:val="clear" w:color="auto" w:fill="auto"/>
          </w:tcPr>
          <w:p w14:paraId="1CDE9C8C" w14:textId="77777777" w:rsidR="00202A26" w:rsidRPr="00B84686" w:rsidRDefault="00202A26" w:rsidP="000D5E81">
            <w:r w:rsidRPr="00B84686">
              <w:rPr>
                <w:rFonts w:ascii="Arial Narrow" w:hAnsi="Arial Narrow" w:cs="Segoe UI"/>
                <w:sz w:val="18"/>
                <w:szCs w:val="18"/>
              </w:rPr>
              <w:t>SLASPA</w:t>
            </w:r>
          </w:p>
        </w:tc>
      </w:tr>
      <w:tr w:rsidR="00202A26" w:rsidRPr="00B84686" w14:paraId="00B0BA0A" w14:textId="77777777" w:rsidTr="000D5E81">
        <w:tc>
          <w:tcPr>
            <w:tcW w:w="1618" w:type="dxa"/>
            <w:shd w:val="clear" w:color="auto" w:fill="auto"/>
          </w:tcPr>
          <w:p w14:paraId="625FD5E6"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Landscape degradation</w:t>
            </w:r>
          </w:p>
        </w:tc>
        <w:tc>
          <w:tcPr>
            <w:tcW w:w="4856" w:type="dxa"/>
            <w:shd w:val="clear" w:color="auto" w:fill="auto"/>
          </w:tcPr>
          <w:p w14:paraId="119DBCF6"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Restoration of landscape after completion of rehabilitation works; restore the vegetation cover in accordance with the surrounding landscape and any required design (e.g. grass land or shrubs).  </w:t>
            </w:r>
          </w:p>
          <w:p w14:paraId="6B66EC20"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Use plant species characteristic for the landscape in the course of restoration of the vegetation cover.</w:t>
            </w:r>
          </w:p>
        </w:tc>
        <w:tc>
          <w:tcPr>
            <w:tcW w:w="1619" w:type="dxa"/>
            <w:shd w:val="clear" w:color="auto" w:fill="auto"/>
          </w:tcPr>
          <w:p w14:paraId="667D81C2"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77E7CC4F"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tc>
        <w:tc>
          <w:tcPr>
            <w:tcW w:w="1618" w:type="dxa"/>
            <w:shd w:val="clear" w:color="auto" w:fill="auto"/>
          </w:tcPr>
          <w:p w14:paraId="1295F4ED"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1DE1F640" w14:textId="77777777" w:rsidR="00202A26" w:rsidRPr="00B84686" w:rsidRDefault="00202A26" w:rsidP="000D5E81">
            <w:r w:rsidRPr="00B84686">
              <w:rPr>
                <w:rFonts w:ascii="Arial Narrow" w:hAnsi="Arial Narrow" w:cs="Segoe UI"/>
                <w:sz w:val="18"/>
                <w:szCs w:val="18"/>
              </w:rPr>
              <w:t>SLASPA</w:t>
            </w:r>
          </w:p>
        </w:tc>
      </w:tr>
      <w:tr w:rsidR="00202A26" w:rsidRPr="00B84686" w14:paraId="6A87027A" w14:textId="77777777" w:rsidTr="000D5E81">
        <w:tc>
          <w:tcPr>
            <w:tcW w:w="1618" w:type="dxa"/>
            <w:shd w:val="clear" w:color="auto" w:fill="auto"/>
          </w:tcPr>
          <w:p w14:paraId="16DDBB5F"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Loss of biodiversity</w:t>
            </w:r>
          </w:p>
        </w:tc>
        <w:tc>
          <w:tcPr>
            <w:tcW w:w="4856" w:type="dxa"/>
            <w:shd w:val="clear" w:color="auto" w:fill="auto"/>
          </w:tcPr>
          <w:p w14:paraId="5369E5A8" w14:textId="77777777" w:rsidR="00202A26" w:rsidRPr="00B84686" w:rsidRDefault="00202A26" w:rsidP="00845905">
            <w:pPr>
              <w:spacing w:before="60" w:after="60"/>
              <w:rPr>
                <w:rFonts w:ascii="Arial Narrow" w:hAnsi="Arial Narrow" w:cs="Segoe UI"/>
                <w:sz w:val="18"/>
                <w:szCs w:val="18"/>
              </w:rPr>
            </w:pPr>
            <w:r w:rsidRPr="00B84686">
              <w:rPr>
                <w:rFonts w:ascii="Arial Narrow" w:hAnsi="Arial Narrow" w:cs="Segoe UI"/>
                <w:sz w:val="18"/>
                <w:szCs w:val="18"/>
              </w:rPr>
              <w:t>If during course of construction work, particularly vegetation clearance and excavations, any bird, reptile or mammal species is identified as being potentially impacted (e.g. nesting bird in area of proposed vegetation clearance) work is to stop in the specific location of the find and the DSD and SLASPA notified immediately for instruction to proceed.</w:t>
            </w:r>
          </w:p>
        </w:tc>
        <w:tc>
          <w:tcPr>
            <w:tcW w:w="1619" w:type="dxa"/>
            <w:shd w:val="clear" w:color="auto" w:fill="auto"/>
          </w:tcPr>
          <w:p w14:paraId="209C4193"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58C76FA"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18BD0EBE"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27EB5229" w14:textId="77777777" w:rsidR="00202A26" w:rsidRPr="00B84686" w:rsidRDefault="00202A26" w:rsidP="000D5E81">
            <w:pPr>
              <w:spacing w:before="60" w:after="60"/>
              <w:jc w:val="center"/>
              <w:rPr>
                <w:rFonts w:ascii="Arial Narrow" w:hAnsi="Arial Narrow" w:cs="Segoe UI"/>
                <w:sz w:val="18"/>
                <w:szCs w:val="18"/>
              </w:rPr>
            </w:pPr>
          </w:p>
        </w:tc>
        <w:tc>
          <w:tcPr>
            <w:tcW w:w="1618" w:type="dxa"/>
            <w:shd w:val="clear" w:color="auto" w:fill="auto"/>
          </w:tcPr>
          <w:p w14:paraId="09BBBF25"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02A0B687" w14:textId="77777777" w:rsidR="00202A26" w:rsidRPr="00B84686" w:rsidRDefault="00202A26" w:rsidP="000D5E81">
            <w:r w:rsidRPr="00B84686">
              <w:rPr>
                <w:rFonts w:ascii="Arial Narrow" w:hAnsi="Arial Narrow" w:cs="Segoe UI"/>
                <w:sz w:val="18"/>
                <w:szCs w:val="18"/>
              </w:rPr>
              <w:t>SLASPA</w:t>
            </w:r>
          </w:p>
        </w:tc>
      </w:tr>
      <w:tr w:rsidR="00202A26" w:rsidRPr="00B84686" w14:paraId="657B3BF4" w14:textId="77777777" w:rsidTr="000D5E81">
        <w:tc>
          <w:tcPr>
            <w:tcW w:w="12950" w:type="dxa"/>
            <w:gridSpan w:val="6"/>
            <w:shd w:val="clear" w:color="auto" w:fill="C5E0B3" w:themeFill="accent6" w:themeFillTint="66"/>
          </w:tcPr>
          <w:p w14:paraId="5876ED52" w14:textId="77777777" w:rsidR="00202A26" w:rsidRPr="00B84686" w:rsidRDefault="00202A26" w:rsidP="000D5E81">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STORMWATER EROSION, RUNOFF AND SEDIMENT CONTROL (ESS6)</w:t>
            </w:r>
          </w:p>
        </w:tc>
      </w:tr>
      <w:tr w:rsidR="00202A26" w:rsidRPr="00B84686" w14:paraId="7000DDF3" w14:textId="77777777" w:rsidTr="000D5E81">
        <w:tc>
          <w:tcPr>
            <w:tcW w:w="1618" w:type="dxa"/>
            <w:shd w:val="clear" w:color="auto" w:fill="auto"/>
          </w:tcPr>
          <w:p w14:paraId="43B7DF53"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Runoff of pollutants in drains</w:t>
            </w:r>
          </w:p>
        </w:tc>
        <w:tc>
          <w:tcPr>
            <w:tcW w:w="4856" w:type="dxa"/>
            <w:shd w:val="clear" w:color="auto" w:fill="auto"/>
          </w:tcPr>
          <w:p w14:paraId="7FFF4B44"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Excavations are bunded to prevent ingress of water runoff and clean water diversion (e.g. sand bags, clay bund, or shallow trenches) are used to direct overland flow away from active work and storage areas.  </w:t>
            </w:r>
          </w:p>
          <w:p w14:paraId="7FF760EB"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Sediment laden runoff from excavations or stockpiles must be directed to a settling area (e.g. pond or decant pond to be sized for area covered) or collected for dust suppression provided the runoff is not contaminated with any chemicals (e.g. fuel).</w:t>
            </w:r>
          </w:p>
        </w:tc>
        <w:tc>
          <w:tcPr>
            <w:tcW w:w="1619" w:type="dxa"/>
            <w:shd w:val="clear" w:color="auto" w:fill="auto"/>
          </w:tcPr>
          <w:p w14:paraId="504E02E4"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5BD1D7D7"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1C524C58"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1C477B67" w14:textId="77777777" w:rsidR="00202A26" w:rsidRPr="00B84686" w:rsidRDefault="00202A26" w:rsidP="000D5E81">
            <w:pPr>
              <w:spacing w:before="60" w:after="60"/>
              <w:jc w:val="center"/>
              <w:rPr>
                <w:rFonts w:ascii="Arial Narrow" w:hAnsi="Arial Narrow" w:cs="Segoe UI"/>
                <w:sz w:val="18"/>
                <w:szCs w:val="18"/>
              </w:rPr>
            </w:pPr>
          </w:p>
        </w:tc>
        <w:tc>
          <w:tcPr>
            <w:tcW w:w="1618" w:type="dxa"/>
            <w:shd w:val="clear" w:color="auto" w:fill="auto"/>
          </w:tcPr>
          <w:p w14:paraId="7D55D111"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60427149" w14:textId="77777777" w:rsidR="00202A26" w:rsidRPr="00B84686" w:rsidRDefault="00202A26" w:rsidP="000D5E81">
            <w:r w:rsidRPr="00B84686">
              <w:rPr>
                <w:rFonts w:ascii="Arial Narrow" w:hAnsi="Arial Narrow" w:cs="Segoe UI"/>
                <w:sz w:val="18"/>
                <w:szCs w:val="18"/>
              </w:rPr>
              <w:t>SLASPA</w:t>
            </w:r>
          </w:p>
        </w:tc>
      </w:tr>
      <w:tr w:rsidR="00202A26" w:rsidRPr="00B84686" w14:paraId="649F497E" w14:textId="77777777" w:rsidTr="000D5E81">
        <w:tc>
          <w:tcPr>
            <w:tcW w:w="1618" w:type="dxa"/>
            <w:shd w:val="clear" w:color="auto" w:fill="auto"/>
          </w:tcPr>
          <w:p w14:paraId="6C4FAAB6"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lastRenderedPageBreak/>
              <w:t>Soil erosion</w:t>
            </w:r>
          </w:p>
        </w:tc>
        <w:tc>
          <w:tcPr>
            <w:tcW w:w="4856" w:type="dxa"/>
            <w:shd w:val="clear" w:color="auto" w:fill="auto"/>
          </w:tcPr>
          <w:p w14:paraId="4754F6A3"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Minimize time and size of ground disturbing activities to workable size at any one time. Vegetation to be removed manually, strictly no use of herbicides/ pesticides.  </w:t>
            </w:r>
          </w:p>
          <w:p w14:paraId="2186A20F"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Stockpiles are to be positioned on impermeable surfaces (e.g. geotextile or concrete hard stand).  </w:t>
            </w:r>
          </w:p>
          <w:p w14:paraId="4503E0EE"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Keep construction vehicles on defined tracks.  </w:t>
            </w:r>
          </w:p>
          <w:p w14:paraId="40D8EF3D"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Revegetate disturbed areas that are not being paved as soon as practicable (loosen ground; apply topsoil; seed or plant as necessary).</w:t>
            </w:r>
          </w:p>
        </w:tc>
        <w:tc>
          <w:tcPr>
            <w:tcW w:w="1619" w:type="dxa"/>
            <w:shd w:val="clear" w:color="auto" w:fill="auto"/>
          </w:tcPr>
          <w:p w14:paraId="5D5EDCC3"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1B480A5F"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35C296B5"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construction practice).</w:t>
            </w:r>
          </w:p>
          <w:p w14:paraId="051C8070" w14:textId="77777777" w:rsidR="00202A26" w:rsidRPr="00B84686" w:rsidRDefault="00202A26" w:rsidP="000D5E81">
            <w:pPr>
              <w:spacing w:before="60" w:after="60"/>
              <w:jc w:val="center"/>
              <w:rPr>
                <w:rFonts w:ascii="Arial Narrow" w:hAnsi="Arial Narrow" w:cs="Segoe UI"/>
                <w:sz w:val="18"/>
                <w:szCs w:val="18"/>
              </w:rPr>
            </w:pPr>
          </w:p>
        </w:tc>
        <w:tc>
          <w:tcPr>
            <w:tcW w:w="1618" w:type="dxa"/>
            <w:shd w:val="clear" w:color="auto" w:fill="auto"/>
          </w:tcPr>
          <w:p w14:paraId="317804A2"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4567A50" w14:textId="77777777" w:rsidR="00202A26" w:rsidRPr="00B84686" w:rsidRDefault="00202A26" w:rsidP="000D5E81">
            <w:r w:rsidRPr="00B84686">
              <w:rPr>
                <w:rFonts w:ascii="Arial Narrow" w:hAnsi="Arial Narrow" w:cs="Segoe UI"/>
                <w:sz w:val="18"/>
                <w:szCs w:val="18"/>
              </w:rPr>
              <w:t>SLASPA</w:t>
            </w:r>
          </w:p>
        </w:tc>
      </w:tr>
      <w:tr w:rsidR="00202A26" w:rsidRPr="00B84686" w14:paraId="1CC7E846" w14:textId="77777777" w:rsidTr="000D5E81">
        <w:tc>
          <w:tcPr>
            <w:tcW w:w="1618" w:type="dxa"/>
            <w:shd w:val="clear" w:color="auto" w:fill="auto"/>
          </w:tcPr>
          <w:p w14:paraId="4DD35F55"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Soil erosion</w:t>
            </w:r>
          </w:p>
        </w:tc>
        <w:tc>
          <w:tcPr>
            <w:tcW w:w="4856" w:type="dxa"/>
            <w:shd w:val="clear" w:color="auto" w:fill="auto"/>
          </w:tcPr>
          <w:p w14:paraId="40FD23AF" w14:textId="77777777" w:rsidR="00202A26" w:rsidRPr="00B84686" w:rsidRDefault="00202A26" w:rsidP="000D5E81">
            <w:pPr>
              <w:spacing w:before="60" w:after="60"/>
              <w:rPr>
                <w:rFonts w:ascii="Arial Narrow" w:hAnsi="Arial Narrow" w:cs="Segoe UI"/>
                <w:sz w:val="18"/>
                <w:szCs w:val="18"/>
              </w:rPr>
            </w:pPr>
            <w:r w:rsidRPr="00B84686">
              <w:rPr>
                <w:rFonts w:ascii="Arial Narrow" w:hAnsi="Arial Narrow" w:cs="Segoe UI"/>
                <w:sz w:val="18"/>
                <w:szCs w:val="18"/>
              </w:rPr>
              <w:t xml:space="preserve">Minimize erosion and design erosion protection measures according to international good practice standards, including incorporation of effective drainage systems (soakage pits) and consideration of surface flow paths.  </w:t>
            </w:r>
          </w:p>
          <w:p w14:paraId="4A4EC851" w14:textId="77777777" w:rsidR="00202A26" w:rsidRPr="00B84686" w:rsidRDefault="00202A26" w:rsidP="00202A26">
            <w:pPr>
              <w:spacing w:before="60" w:after="60"/>
              <w:rPr>
                <w:rFonts w:ascii="Arial Narrow" w:hAnsi="Arial Narrow" w:cs="Segoe UI"/>
                <w:sz w:val="18"/>
                <w:szCs w:val="18"/>
              </w:rPr>
            </w:pPr>
            <w:r w:rsidRPr="00B84686">
              <w:rPr>
                <w:rFonts w:ascii="Arial Narrow" w:hAnsi="Arial Narrow" w:cs="Segoe UI"/>
                <w:sz w:val="18"/>
                <w:szCs w:val="18"/>
              </w:rPr>
              <w:t xml:space="preserve">Schedule earthworks and construction activities during dry season (January to mid-April). </w:t>
            </w:r>
          </w:p>
        </w:tc>
        <w:tc>
          <w:tcPr>
            <w:tcW w:w="1619" w:type="dxa"/>
            <w:shd w:val="clear" w:color="auto" w:fill="auto"/>
          </w:tcPr>
          <w:p w14:paraId="4B6799CD"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0842729" w14:textId="77777777" w:rsidR="00202A26" w:rsidRPr="00B84686" w:rsidRDefault="00202A26" w:rsidP="000D5E81">
            <w:pPr>
              <w:spacing w:before="60" w:after="60"/>
              <w:jc w:val="center"/>
              <w:rPr>
                <w:rFonts w:ascii="Arial Narrow" w:hAnsi="Arial Narrow" w:cs="Segoe UI"/>
                <w:sz w:val="18"/>
                <w:szCs w:val="18"/>
              </w:rPr>
            </w:pPr>
          </w:p>
        </w:tc>
        <w:tc>
          <w:tcPr>
            <w:tcW w:w="1619" w:type="dxa"/>
            <w:shd w:val="clear" w:color="auto" w:fill="auto"/>
          </w:tcPr>
          <w:p w14:paraId="48DF39FE"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design practices).</w:t>
            </w:r>
          </w:p>
        </w:tc>
        <w:tc>
          <w:tcPr>
            <w:tcW w:w="1618" w:type="dxa"/>
            <w:shd w:val="clear" w:color="auto" w:fill="auto"/>
          </w:tcPr>
          <w:p w14:paraId="36C0A6E8"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17CFDFC3" w14:textId="77777777" w:rsidR="00202A26" w:rsidRPr="00B84686" w:rsidRDefault="00202A26" w:rsidP="000D5E81">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202A26" w:rsidRPr="00B84686" w14:paraId="2F125EC0" w14:textId="77777777" w:rsidTr="00136E62">
        <w:tc>
          <w:tcPr>
            <w:tcW w:w="12950" w:type="dxa"/>
            <w:gridSpan w:val="6"/>
            <w:shd w:val="clear" w:color="auto" w:fill="E2EFD9" w:themeFill="accent6" w:themeFillTint="33"/>
          </w:tcPr>
          <w:p w14:paraId="3C269441" w14:textId="77777777" w:rsidR="00202A26" w:rsidRPr="00B84686" w:rsidRDefault="00202A26" w:rsidP="00136E6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STORMWATER EROSION, RUNOFF AND SEDIMENT CONTROL (ESS6)</w:t>
            </w:r>
          </w:p>
        </w:tc>
      </w:tr>
      <w:tr w:rsidR="00202A26" w:rsidRPr="00B84686" w14:paraId="1301CECD" w14:textId="77777777" w:rsidTr="000D5E81">
        <w:tc>
          <w:tcPr>
            <w:tcW w:w="1618" w:type="dxa"/>
            <w:shd w:val="clear" w:color="auto" w:fill="auto"/>
          </w:tcPr>
          <w:p w14:paraId="6EC9BD1F"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Quarry and sand sourcing impacts</w:t>
            </w:r>
          </w:p>
        </w:tc>
        <w:tc>
          <w:tcPr>
            <w:tcW w:w="4856" w:type="dxa"/>
            <w:shd w:val="clear" w:color="auto" w:fill="auto"/>
          </w:tcPr>
          <w:p w14:paraId="4C693224"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 xml:space="preserve">Ensure aggregate is sourced from an approved/ permitted quarry and are operating in accordance with the Saint Lucian law.  </w:t>
            </w:r>
          </w:p>
          <w:p w14:paraId="7AB56DDC"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 xml:space="preserve">If the quarry is to be operated by the Project contractor, they are responsible for seeking operating and environmental permits as required. As a minimum the IFC Environmental, Health, and Safety Guidelines for Construction Material Extraction should be adopted. Materials extraction is likely to begin prior to construction on site to ensure enough material is available for the works.  </w:t>
            </w:r>
          </w:p>
          <w:p w14:paraId="1D448883"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If the quarry in Vieux Fort is to be mined, ensure fencing is installed to define the boundary if necessary.  Safety and traffic controls on connecting roads must be included in Traffic Management Plan.</w:t>
            </w:r>
          </w:p>
          <w:p w14:paraId="6935B92B"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Site runoff and wastewater is prohibited from being discharged directly to the coast. Site processing and stockpiles should be located inland.</w:t>
            </w:r>
          </w:p>
        </w:tc>
        <w:tc>
          <w:tcPr>
            <w:tcW w:w="1619" w:type="dxa"/>
            <w:shd w:val="clear" w:color="auto" w:fill="auto"/>
          </w:tcPr>
          <w:p w14:paraId="4D0D8D92"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components </w:t>
            </w:r>
          </w:p>
          <w:p w14:paraId="1BFD09E9" w14:textId="77777777" w:rsidR="00202A26" w:rsidRPr="00B84686" w:rsidRDefault="00202A26" w:rsidP="00136E62">
            <w:pPr>
              <w:spacing w:before="60" w:after="60"/>
              <w:jc w:val="center"/>
              <w:rPr>
                <w:rFonts w:ascii="Arial Narrow" w:hAnsi="Arial Narrow" w:cs="Segoe UI"/>
                <w:sz w:val="18"/>
                <w:szCs w:val="18"/>
              </w:rPr>
            </w:pPr>
          </w:p>
        </w:tc>
        <w:tc>
          <w:tcPr>
            <w:tcW w:w="1619" w:type="dxa"/>
            <w:shd w:val="clear" w:color="auto" w:fill="auto"/>
          </w:tcPr>
          <w:p w14:paraId="5571EA63"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p w14:paraId="0E39C164" w14:textId="77777777" w:rsidR="00202A26" w:rsidRPr="00B84686" w:rsidRDefault="00202A26" w:rsidP="00136E62">
            <w:pPr>
              <w:spacing w:before="60" w:after="60"/>
              <w:jc w:val="center"/>
              <w:rPr>
                <w:rFonts w:ascii="Arial Narrow" w:hAnsi="Arial Narrow" w:cs="Segoe UI"/>
                <w:sz w:val="18"/>
                <w:szCs w:val="18"/>
              </w:rPr>
            </w:pPr>
          </w:p>
        </w:tc>
        <w:tc>
          <w:tcPr>
            <w:tcW w:w="1618" w:type="dxa"/>
            <w:shd w:val="clear" w:color="auto" w:fill="auto"/>
          </w:tcPr>
          <w:p w14:paraId="58BCE29B"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614E46DF"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202A26" w:rsidRPr="00B84686" w14:paraId="62733541" w14:textId="77777777" w:rsidTr="000D5E81">
        <w:tc>
          <w:tcPr>
            <w:tcW w:w="12950" w:type="dxa"/>
            <w:gridSpan w:val="6"/>
            <w:shd w:val="clear" w:color="auto" w:fill="C5E0B3" w:themeFill="accent6" w:themeFillTint="66"/>
          </w:tcPr>
          <w:p w14:paraId="476756A1"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PHYSICAL CULTURAL RESOURCES (ESS8)</w:t>
            </w:r>
          </w:p>
        </w:tc>
      </w:tr>
      <w:tr w:rsidR="00202A26" w:rsidRPr="00B84686" w14:paraId="4A3AF633" w14:textId="77777777" w:rsidTr="000D5E81">
        <w:tc>
          <w:tcPr>
            <w:tcW w:w="1618" w:type="dxa"/>
            <w:shd w:val="clear" w:color="auto" w:fill="auto"/>
          </w:tcPr>
          <w:p w14:paraId="78CEE57D" w14:textId="77777777" w:rsidR="00202A26" w:rsidRPr="00B84686" w:rsidRDefault="00202A26" w:rsidP="00136E62">
            <w:pPr>
              <w:spacing w:before="60" w:after="60"/>
              <w:rPr>
                <w:rFonts w:ascii="Arial Narrow" w:hAnsi="Arial Narrow" w:cs="Segoe UI"/>
                <w:sz w:val="18"/>
                <w:szCs w:val="18"/>
              </w:rPr>
            </w:pPr>
            <w:r w:rsidRPr="00B84686">
              <w:rPr>
                <w:rFonts w:ascii="Arial Narrow" w:hAnsi="Arial Narrow" w:cs="Segoe UI"/>
                <w:sz w:val="18"/>
                <w:szCs w:val="18"/>
              </w:rPr>
              <w:t xml:space="preserve">Loss of archaeological artefacts or sites </w:t>
            </w:r>
          </w:p>
        </w:tc>
        <w:tc>
          <w:tcPr>
            <w:tcW w:w="4856" w:type="dxa"/>
            <w:shd w:val="clear" w:color="auto" w:fill="auto"/>
          </w:tcPr>
          <w:p w14:paraId="3446D550" w14:textId="77777777" w:rsidR="00202A26" w:rsidRPr="00B84686" w:rsidRDefault="00202A26" w:rsidP="00136E62">
            <w:pPr>
              <w:spacing w:before="60" w:after="60"/>
              <w:jc w:val="both"/>
              <w:rPr>
                <w:rFonts w:ascii="Arial Narrow" w:hAnsi="Arial Narrow" w:cs="Segoe UI"/>
                <w:sz w:val="18"/>
                <w:szCs w:val="18"/>
              </w:rPr>
            </w:pPr>
            <w:r w:rsidRPr="00B84686">
              <w:rPr>
                <w:rFonts w:ascii="Arial Narrow" w:hAnsi="Arial Narrow" w:cs="Segoe UI"/>
                <w:sz w:val="18"/>
                <w:szCs w:val="18"/>
              </w:rPr>
              <w:t>Chance find procedure:  work to stop in specific location of unearthed artefacts or site. Fence the area to limit access and notify SLASPA and Saint Lucia Archeological and Historical Society (SLAHS) immediately for instruction to proceed.</w:t>
            </w:r>
          </w:p>
        </w:tc>
        <w:tc>
          <w:tcPr>
            <w:tcW w:w="1619" w:type="dxa"/>
            <w:shd w:val="clear" w:color="auto" w:fill="auto"/>
          </w:tcPr>
          <w:p w14:paraId="1C721CEE"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0CC9925" w14:textId="77777777" w:rsidR="00202A26" w:rsidRPr="00B84686" w:rsidRDefault="00202A26" w:rsidP="00136E62">
            <w:pPr>
              <w:spacing w:before="60" w:after="60"/>
              <w:jc w:val="center"/>
              <w:rPr>
                <w:rFonts w:ascii="Arial Narrow" w:hAnsi="Arial Narrow" w:cs="Segoe UI"/>
                <w:sz w:val="18"/>
                <w:szCs w:val="18"/>
              </w:rPr>
            </w:pPr>
          </w:p>
        </w:tc>
        <w:tc>
          <w:tcPr>
            <w:tcW w:w="1619" w:type="dxa"/>
            <w:shd w:val="clear" w:color="auto" w:fill="auto"/>
          </w:tcPr>
          <w:p w14:paraId="241C139C"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6429021D" w14:textId="77777777" w:rsidR="00202A26" w:rsidRPr="00B84686" w:rsidRDefault="00202A26" w:rsidP="00136E62">
            <w:pPr>
              <w:spacing w:before="60" w:after="60"/>
              <w:jc w:val="center"/>
              <w:rPr>
                <w:rFonts w:ascii="Arial Narrow" w:hAnsi="Arial Narrow" w:cs="Segoe UI"/>
                <w:sz w:val="18"/>
                <w:szCs w:val="18"/>
              </w:rPr>
            </w:pPr>
          </w:p>
        </w:tc>
        <w:tc>
          <w:tcPr>
            <w:tcW w:w="1618" w:type="dxa"/>
            <w:shd w:val="clear" w:color="auto" w:fill="auto"/>
          </w:tcPr>
          <w:p w14:paraId="14430674"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A5B438A" w14:textId="77777777" w:rsidR="00202A26" w:rsidRPr="00B84686" w:rsidRDefault="00202A26" w:rsidP="00136E6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bl>
    <w:p w14:paraId="43AE4285" w14:textId="77777777" w:rsidR="00D4174D" w:rsidRPr="00B84686" w:rsidRDefault="00D4174D" w:rsidP="001261EB">
      <w:pPr>
        <w:spacing w:after="0" w:line="240" w:lineRule="auto"/>
        <w:rPr>
          <w:rFonts w:ascii="Arial Narrow" w:hAnsi="Arial Narrow"/>
          <w:sz w:val="28"/>
        </w:rPr>
      </w:pPr>
    </w:p>
    <w:p w14:paraId="0F3ACE72" w14:textId="77777777" w:rsidR="00D4174D" w:rsidRPr="00B84686" w:rsidRDefault="00D4174D" w:rsidP="001261EB">
      <w:pPr>
        <w:spacing w:after="0" w:line="240" w:lineRule="auto"/>
        <w:rPr>
          <w:rFonts w:ascii="Arial Narrow" w:hAnsi="Arial Narrow"/>
          <w:sz w:val="28"/>
        </w:rPr>
      </w:pPr>
    </w:p>
    <w:p w14:paraId="75425C59" w14:textId="77777777" w:rsidR="00D4174D" w:rsidRPr="00B84686" w:rsidRDefault="00D4174D" w:rsidP="001261EB">
      <w:pPr>
        <w:spacing w:after="0" w:line="240" w:lineRule="auto"/>
        <w:rPr>
          <w:rFonts w:ascii="Arial Narrow" w:hAnsi="Arial Narrow"/>
          <w:sz w:val="28"/>
        </w:rPr>
      </w:pPr>
    </w:p>
    <w:p w14:paraId="0DDDA7A3" w14:textId="77777777" w:rsidR="00D4174D" w:rsidRPr="00B84686" w:rsidRDefault="00D4174D" w:rsidP="001261EB">
      <w:pPr>
        <w:spacing w:after="0" w:line="240" w:lineRule="auto"/>
        <w:rPr>
          <w:rFonts w:ascii="Arial Narrow" w:hAnsi="Arial Narrow"/>
          <w:sz w:val="28"/>
        </w:rPr>
      </w:pPr>
    </w:p>
    <w:p w14:paraId="0B74E1DF" w14:textId="77777777" w:rsidR="00D4174D" w:rsidRPr="00B84686" w:rsidRDefault="00D4174D" w:rsidP="001261EB">
      <w:pPr>
        <w:spacing w:after="0" w:line="240" w:lineRule="auto"/>
        <w:rPr>
          <w:rFonts w:ascii="Arial Narrow" w:hAnsi="Arial Narrow"/>
          <w:sz w:val="28"/>
        </w:rPr>
        <w:sectPr w:rsidR="00D4174D" w:rsidRPr="00B84686" w:rsidSect="00214EE9">
          <w:headerReference w:type="default" r:id="rId65"/>
          <w:footerReference w:type="default" r:id="rId66"/>
          <w:pgSz w:w="15840" w:h="12240" w:orient="landscape"/>
          <w:pgMar w:top="1440" w:right="1440" w:bottom="1440" w:left="1440" w:header="720" w:footer="720" w:gutter="0"/>
          <w:cols w:space="720"/>
          <w:docGrid w:linePitch="360"/>
        </w:sectPr>
      </w:pPr>
    </w:p>
    <w:p w14:paraId="1E09F0B2" w14:textId="33F4B68C" w:rsidR="00D4174D" w:rsidRPr="00B84686" w:rsidRDefault="001576A8" w:rsidP="009229F9">
      <w:pPr>
        <w:pStyle w:val="Heading2"/>
        <w:spacing w:before="0" w:line="240" w:lineRule="auto"/>
      </w:pPr>
      <w:bookmarkStart w:id="155" w:name="_Toc30521884"/>
      <w:r w:rsidRPr="00B84686">
        <w:lastRenderedPageBreak/>
        <w:t xml:space="preserve">Appendix A </w:t>
      </w:r>
      <w:r w:rsidR="00D4174D" w:rsidRPr="00B84686">
        <w:t>Table 2</w:t>
      </w:r>
      <w:r w:rsidRPr="00B84686">
        <w:t>.</w:t>
      </w:r>
      <w:r w:rsidR="009229F9" w:rsidRPr="00B84686">
        <w:tab/>
      </w:r>
      <w:r w:rsidR="00D4174D" w:rsidRPr="00B84686">
        <w:t>ESMP for project works at George F. L. Charles Airport</w:t>
      </w:r>
      <w:r w:rsidR="0099751E" w:rsidRPr="00B84686">
        <w:t xml:space="preserve"> (SLU)</w:t>
      </w:r>
      <w:bookmarkEnd w:id="155"/>
    </w:p>
    <w:p w14:paraId="7E63977B" w14:textId="77777777" w:rsidR="00D4174D" w:rsidRPr="00B84686" w:rsidRDefault="00D4174D" w:rsidP="001261EB">
      <w:pPr>
        <w:spacing w:after="0" w:line="240" w:lineRule="auto"/>
      </w:pPr>
    </w:p>
    <w:tbl>
      <w:tblPr>
        <w:tblStyle w:val="TableGrid212"/>
        <w:tblW w:w="12950" w:type="dxa"/>
        <w:tblLook w:val="04A0" w:firstRow="1" w:lastRow="0" w:firstColumn="1" w:lastColumn="0" w:noHBand="0" w:noVBand="1"/>
      </w:tblPr>
      <w:tblGrid>
        <w:gridCol w:w="1618"/>
        <w:gridCol w:w="4856"/>
        <w:gridCol w:w="1619"/>
        <w:gridCol w:w="1619"/>
        <w:gridCol w:w="1618"/>
        <w:gridCol w:w="1620"/>
      </w:tblGrid>
      <w:tr w:rsidR="00D4174D" w:rsidRPr="00B84686" w14:paraId="385AC341" w14:textId="77777777" w:rsidTr="00D4174D">
        <w:tc>
          <w:tcPr>
            <w:tcW w:w="1618" w:type="dxa"/>
            <w:shd w:val="clear" w:color="auto" w:fill="833C0B" w:themeFill="accent2" w:themeFillShade="80"/>
          </w:tcPr>
          <w:p w14:paraId="4DB73A13" w14:textId="77777777" w:rsidR="00D4174D" w:rsidRPr="00B84686" w:rsidRDefault="00D4174D" w:rsidP="00D4174D">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POTENTIAL NEGATIVE IMPACT</w:t>
            </w:r>
          </w:p>
        </w:tc>
        <w:tc>
          <w:tcPr>
            <w:tcW w:w="4856" w:type="dxa"/>
            <w:shd w:val="clear" w:color="auto" w:fill="833C0B" w:themeFill="accent2" w:themeFillShade="80"/>
          </w:tcPr>
          <w:p w14:paraId="093BD66E" w14:textId="77777777" w:rsidR="00D4174D" w:rsidRPr="00B84686" w:rsidRDefault="00D4174D" w:rsidP="00D4174D">
            <w:pPr>
              <w:spacing w:before="60" w:after="60"/>
              <w:jc w:val="center"/>
              <w:rPr>
                <w:rFonts w:ascii="Arial Narrow" w:hAnsi="Arial Narrow" w:cs="Segoe UI"/>
                <w:b/>
                <w:color w:val="FFFFFF" w:themeColor="background1"/>
                <w:sz w:val="18"/>
                <w:szCs w:val="18"/>
              </w:rPr>
            </w:pPr>
          </w:p>
          <w:p w14:paraId="579DE02C" w14:textId="77777777" w:rsidR="00D4174D" w:rsidRPr="00B84686" w:rsidRDefault="00D4174D" w:rsidP="00D4174D">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ENVIRONMENTAL AND SOCIAL MITIGATION MEASURES</w:t>
            </w:r>
          </w:p>
        </w:tc>
        <w:tc>
          <w:tcPr>
            <w:tcW w:w="1619" w:type="dxa"/>
            <w:shd w:val="clear" w:color="auto" w:fill="833C0B" w:themeFill="accent2" w:themeFillShade="80"/>
          </w:tcPr>
          <w:p w14:paraId="5EADEA40" w14:textId="77777777" w:rsidR="00D4174D" w:rsidRPr="00B84686" w:rsidRDefault="00D4174D" w:rsidP="00D4174D">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IMPLEMENTING LOCATION</w:t>
            </w:r>
          </w:p>
        </w:tc>
        <w:tc>
          <w:tcPr>
            <w:tcW w:w="1619" w:type="dxa"/>
            <w:shd w:val="clear" w:color="auto" w:fill="833C0B" w:themeFill="accent2" w:themeFillShade="80"/>
          </w:tcPr>
          <w:p w14:paraId="5100732A" w14:textId="77777777" w:rsidR="00D4174D" w:rsidRPr="00B84686" w:rsidRDefault="00D4174D" w:rsidP="00D4174D">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ESTIMATED MITIGATION COSTS</w:t>
            </w:r>
            <w:r w:rsidRPr="00B84686">
              <w:rPr>
                <w:rFonts w:ascii="Arial Narrow" w:hAnsi="Arial Narrow" w:cs="Segoe UI"/>
                <w:b/>
                <w:color w:val="FFFFFF" w:themeColor="background1"/>
                <w:sz w:val="18"/>
                <w:szCs w:val="18"/>
                <w:vertAlign w:val="superscript"/>
              </w:rPr>
              <w:footnoteReference w:id="34"/>
            </w:r>
          </w:p>
        </w:tc>
        <w:tc>
          <w:tcPr>
            <w:tcW w:w="1618" w:type="dxa"/>
            <w:shd w:val="clear" w:color="auto" w:fill="833C0B" w:themeFill="accent2" w:themeFillShade="80"/>
          </w:tcPr>
          <w:p w14:paraId="194EEAE7" w14:textId="77777777" w:rsidR="00D4174D" w:rsidRPr="00B84686" w:rsidRDefault="00D4174D" w:rsidP="00D4174D">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EXECUTING AGENCY</w:t>
            </w:r>
          </w:p>
        </w:tc>
        <w:tc>
          <w:tcPr>
            <w:tcW w:w="1620" w:type="dxa"/>
            <w:shd w:val="clear" w:color="auto" w:fill="833C0B" w:themeFill="accent2" w:themeFillShade="80"/>
          </w:tcPr>
          <w:p w14:paraId="03964ED4" w14:textId="77777777" w:rsidR="00D4174D" w:rsidRPr="00B84686" w:rsidRDefault="00D4174D" w:rsidP="00D4174D">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SUPERVISING AGENCY</w:t>
            </w:r>
          </w:p>
        </w:tc>
      </w:tr>
      <w:tr w:rsidR="00231228" w:rsidRPr="00B84686" w14:paraId="0853A835" w14:textId="77777777" w:rsidTr="00D4174D">
        <w:tc>
          <w:tcPr>
            <w:tcW w:w="12950" w:type="dxa"/>
            <w:gridSpan w:val="6"/>
            <w:shd w:val="clear" w:color="auto" w:fill="E2EFD9" w:themeFill="accent6" w:themeFillTint="33"/>
          </w:tcPr>
          <w:p w14:paraId="0D015CD9" w14:textId="77777777" w:rsidR="00231228" w:rsidRPr="00B84686" w:rsidRDefault="00231228" w:rsidP="00D4174D">
            <w:pPr>
              <w:spacing w:before="60" w:after="60"/>
              <w:rPr>
                <w:rFonts w:ascii="Arial Narrow" w:hAnsi="Arial Narrow" w:cs="Segoe UI"/>
                <w:b/>
                <w:color w:val="833C0B" w:themeColor="accent2" w:themeShade="80"/>
                <w:sz w:val="18"/>
                <w:szCs w:val="18"/>
              </w:rPr>
            </w:pPr>
            <w:r w:rsidRPr="00B84686">
              <w:rPr>
                <w:rFonts w:ascii="Arial Narrow" w:hAnsi="Arial Narrow" w:cs="Arial Narrow"/>
                <w:b/>
                <w:color w:val="833C0B"/>
                <w:sz w:val="18"/>
                <w:szCs w:val="18"/>
              </w:rPr>
              <w:t>ENVIRONMENTAL AND SOCIAL ASSESMENT (ESS1)</w:t>
            </w:r>
          </w:p>
        </w:tc>
      </w:tr>
    </w:tbl>
    <w:tbl>
      <w:tblPr>
        <w:tblW w:w="12960" w:type="dxa"/>
        <w:tblInd w:w="-5" w:type="dxa"/>
        <w:tblLayout w:type="fixed"/>
        <w:tblLook w:val="0000" w:firstRow="0" w:lastRow="0" w:firstColumn="0" w:lastColumn="0" w:noHBand="0" w:noVBand="0"/>
      </w:tblPr>
      <w:tblGrid>
        <w:gridCol w:w="1620"/>
        <w:gridCol w:w="4861"/>
        <w:gridCol w:w="1620"/>
        <w:gridCol w:w="1624"/>
        <w:gridCol w:w="1651"/>
        <w:gridCol w:w="1584"/>
      </w:tblGrid>
      <w:tr w:rsidR="002D6928" w:rsidRPr="00B84686" w14:paraId="011569DE"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C68B5A6" w14:textId="77777777" w:rsidR="002D6928" w:rsidRPr="00B84686" w:rsidRDefault="002D6928" w:rsidP="001A79AA">
            <w:pPr>
              <w:spacing w:before="60" w:after="60" w:line="240" w:lineRule="auto"/>
              <w:rPr>
                <w:rFonts w:ascii="Arial Narrow" w:hAnsi="Arial Narrow" w:cs="Arial Narrow"/>
                <w:b/>
                <w:color w:val="833C0B"/>
                <w:sz w:val="18"/>
                <w:szCs w:val="18"/>
              </w:rPr>
            </w:pPr>
            <w:r w:rsidRPr="00B84686">
              <w:rPr>
                <w:rFonts w:ascii="Arial Narrow" w:hAnsi="Arial Narrow" w:cs="Arial Narrow"/>
                <w:sz w:val="18"/>
                <w:szCs w:val="18"/>
              </w:rPr>
              <w:t xml:space="preserve">Update ESA and ESMPs </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280D6438" w14:textId="0AF7C6AA" w:rsidR="002D6928" w:rsidRPr="00B84686" w:rsidRDefault="002D6928" w:rsidP="001A79AA">
            <w:pPr>
              <w:spacing w:after="0" w:line="240" w:lineRule="auto"/>
              <w:jc w:val="both"/>
              <w:rPr>
                <w:rFonts w:ascii="Arial Narrow" w:hAnsi="Arial Narrow"/>
                <w:sz w:val="18"/>
                <w:szCs w:val="18"/>
              </w:rPr>
            </w:pPr>
            <w:r w:rsidRPr="00B84686">
              <w:rPr>
                <w:rFonts w:ascii="Arial Narrow" w:hAnsi="Arial Narrow" w:cs="Segoe UI"/>
                <w:sz w:val="18"/>
                <w:szCs w:val="18"/>
              </w:rPr>
              <w:t>Review and evaluate detailed design plans at both airports, screen proposed ADS-B antennae sites and access roads and identify any new potential impacts.</w:t>
            </w:r>
          </w:p>
          <w:p w14:paraId="24CA73B0" w14:textId="77777777" w:rsidR="002D6928" w:rsidRPr="00B84686" w:rsidRDefault="002D6928"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 xml:space="preserve">Revise ESA as needed to include new design, new schedule, update of construction procedures and/or operations plans; and, revise ESMPs as needed to mitigate any newly identified impacts or risks. </w:t>
            </w:r>
          </w:p>
          <w:p w14:paraId="05C4FB63" w14:textId="77777777" w:rsidR="002D6928" w:rsidRPr="00B84686" w:rsidRDefault="002D6928" w:rsidP="001A79AA">
            <w:pPr>
              <w:spacing w:after="0" w:line="240" w:lineRule="auto"/>
              <w:jc w:val="both"/>
              <w:rPr>
                <w:rFonts w:ascii="Arial Narrow" w:hAnsi="Arial Narrow" w:cs="Arial Narrow"/>
                <w:b/>
                <w:color w:val="833C0B"/>
                <w:sz w:val="18"/>
                <w:szCs w:val="18"/>
              </w:rPr>
            </w:pPr>
            <w:r w:rsidRPr="00B84686">
              <w:rPr>
                <w:rFonts w:ascii="Arial Narrow" w:hAnsi="Arial Narrow" w:cs="Segoe UI"/>
                <w:sz w:val="18"/>
                <w:szCs w:val="18"/>
              </w:rPr>
              <w:t>Redisclose ESA and ESMPs.</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70ECAD46" w14:textId="77777777" w:rsidR="002D6928" w:rsidRPr="00B84686" w:rsidRDefault="002D6928"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42C04BFE" w14:textId="77777777" w:rsidR="002D6928" w:rsidRPr="00B84686" w:rsidRDefault="002D6928"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 xml:space="preserve">Included in work for </w:t>
            </w:r>
            <w:r w:rsidR="001A79AA" w:rsidRPr="00B84686">
              <w:rPr>
                <w:rFonts w:ascii="Arial Narrow" w:hAnsi="Arial Narrow" w:cs="Arial Narrow"/>
                <w:sz w:val="18"/>
                <w:szCs w:val="18"/>
              </w:rPr>
              <w:t>UVF</w:t>
            </w:r>
            <w:r w:rsidRPr="00B84686">
              <w:rPr>
                <w:rFonts w:ascii="Arial Narrow" w:hAnsi="Arial Narrow" w:cs="Arial Narrow"/>
                <w:sz w:val="18"/>
                <w:szCs w:val="18"/>
              </w:rPr>
              <w:t xml:space="preserve"> Airport (see corresponding ESMP)</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663028F6" w14:textId="77777777" w:rsidR="002D6928" w:rsidRPr="00B84686" w:rsidRDefault="002D6928"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60A04F77" w14:textId="77777777" w:rsidR="002D6928" w:rsidRPr="00B84686" w:rsidRDefault="002D6928"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PIU</w:t>
            </w:r>
          </w:p>
        </w:tc>
      </w:tr>
      <w:tr w:rsidR="002D6928" w:rsidRPr="00B84686" w14:paraId="681BEF08"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2D8B10C3" w14:textId="77777777" w:rsidR="002D6928" w:rsidRPr="00B84686" w:rsidRDefault="002D6928" w:rsidP="001A79AA">
            <w:pPr>
              <w:spacing w:before="60" w:after="60" w:line="240" w:lineRule="auto"/>
              <w:rPr>
                <w:rFonts w:ascii="Arial Narrow" w:hAnsi="Arial Narrow" w:cs="Arial Narrow"/>
                <w:sz w:val="18"/>
                <w:szCs w:val="18"/>
              </w:rPr>
            </w:pPr>
            <w:r w:rsidRPr="00B84686">
              <w:rPr>
                <w:rFonts w:ascii="Arial Narrow" w:hAnsi="Arial Narrow" w:cs="Arial Narrow"/>
                <w:sz w:val="18"/>
                <w:szCs w:val="18"/>
              </w:rPr>
              <w:t>Prepare bidding and contracting documents with ESMPs</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4B0EDBA3" w14:textId="77777777" w:rsidR="002D6928" w:rsidRPr="00B84686" w:rsidRDefault="002D6928"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Include ESMPs as requirements within bidding and contracting documents.</w:t>
            </w:r>
          </w:p>
          <w:p w14:paraId="140CD68B" w14:textId="77777777" w:rsidR="002D6928" w:rsidRPr="00B84686" w:rsidRDefault="002D6928"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Ensure that proposals and contracts include the ESMPs and any other environmental and social requirements.</w:t>
            </w:r>
          </w:p>
          <w:p w14:paraId="4B8F57E1" w14:textId="77777777" w:rsidR="002D6928" w:rsidRPr="00B84686" w:rsidRDefault="002D6928" w:rsidP="001A79AA">
            <w:pPr>
              <w:spacing w:after="0" w:line="240" w:lineRule="auto"/>
              <w:jc w:val="both"/>
              <w:rPr>
                <w:rFonts w:ascii="Arial Narrow" w:hAnsi="Arial Narrow" w:cs="Segoe UI"/>
                <w:sz w:val="18"/>
                <w:szCs w:val="18"/>
              </w:rPr>
            </w:pP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552B3438" w14:textId="77777777" w:rsidR="002D6928" w:rsidRPr="00B84686" w:rsidRDefault="002D6928"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757F2E3E" w14:textId="77777777" w:rsidR="002D6928" w:rsidRPr="00B84686" w:rsidRDefault="002D6928"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Included in bid and contract estimates</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2B1E01ED" w14:textId="77777777" w:rsidR="002D6928" w:rsidRPr="00B84686" w:rsidRDefault="002D6928"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393CAF40" w14:textId="77777777" w:rsidR="002D6928" w:rsidRPr="00B84686" w:rsidRDefault="002D6928"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PIU</w:t>
            </w:r>
          </w:p>
        </w:tc>
      </w:tr>
    </w:tbl>
    <w:tbl>
      <w:tblPr>
        <w:tblStyle w:val="TableGrid212"/>
        <w:tblW w:w="12950" w:type="dxa"/>
        <w:tblLook w:val="04A0" w:firstRow="1" w:lastRow="0" w:firstColumn="1" w:lastColumn="0" w:noHBand="0" w:noVBand="1"/>
      </w:tblPr>
      <w:tblGrid>
        <w:gridCol w:w="1618"/>
        <w:gridCol w:w="4856"/>
        <w:gridCol w:w="1619"/>
        <w:gridCol w:w="1619"/>
        <w:gridCol w:w="1618"/>
        <w:gridCol w:w="1620"/>
      </w:tblGrid>
      <w:tr w:rsidR="00D4174D" w:rsidRPr="00B84686" w14:paraId="37B782A8" w14:textId="77777777" w:rsidTr="00D4174D">
        <w:tc>
          <w:tcPr>
            <w:tcW w:w="12950" w:type="dxa"/>
            <w:gridSpan w:val="6"/>
            <w:shd w:val="clear" w:color="auto" w:fill="E2EFD9" w:themeFill="accent6" w:themeFillTint="33"/>
          </w:tcPr>
          <w:p w14:paraId="12ADFC5F" w14:textId="77777777" w:rsidR="00D4174D" w:rsidRPr="00B84686" w:rsidRDefault="00D4174D" w:rsidP="00D4174D">
            <w:pPr>
              <w:spacing w:before="60" w:after="60"/>
              <w:rPr>
                <w:b/>
              </w:rPr>
            </w:pPr>
            <w:r w:rsidRPr="00B84686">
              <w:rPr>
                <w:rFonts w:ascii="Arial Narrow" w:hAnsi="Arial Narrow" w:cs="Segoe UI"/>
                <w:b/>
                <w:color w:val="833C0B" w:themeColor="accent2" w:themeShade="80"/>
                <w:sz w:val="18"/>
                <w:szCs w:val="18"/>
              </w:rPr>
              <w:t>LABOR MANAGEMENT (ESS2)</w:t>
            </w:r>
          </w:p>
        </w:tc>
      </w:tr>
      <w:tr w:rsidR="00D4174D" w:rsidRPr="00B84686" w14:paraId="6D94846F" w14:textId="77777777" w:rsidTr="00D4174D">
        <w:tc>
          <w:tcPr>
            <w:tcW w:w="1618" w:type="dxa"/>
            <w:shd w:val="clear" w:color="auto" w:fill="auto"/>
          </w:tcPr>
          <w:p w14:paraId="161C3F1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Sanitation facilities for workers</w:t>
            </w:r>
          </w:p>
        </w:tc>
        <w:tc>
          <w:tcPr>
            <w:tcW w:w="4856" w:type="dxa"/>
            <w:shd w:val="clear" w:color="auto" w:fill="auto"/>
          </w:tcPr>
          <w:p w14:paraId="54AC7FC9"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Provide and maintain sanitation facilities.</w:t>
            </w:r>
          </w:p>
          <w:p w14:paraId="78AF319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Sanitation treatment system (e.g. compost or proprietary treatment system) is to be approved by the SLASPA, DIPE and DSD prior to implementation.</w:t>
            </w:r>
          </w:p>
        </w:tc>
        <w:tc>
          <w:tcPr>
            <w:tcW w:w="1619" w:type="dxa"/>
            <w:shd w:val="clear" w:color="auto" w:fill="auto"/>
          </w:tcPr>
          <w:p w14:paraId="740E331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At work site</w:t>
            </w:r>
          </w:p>
        </w:tc>
        <w:tc>
          <w:tcPr>
            <w:tcW w:w="1619" w:type="dxa"/>
            <w:shd w:val="clear" w:color="auto" w:fill="auto"/>
          </w:tcPr>
          <w:p w14:paraId="5FCACCE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022381C7"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27366A30"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1BFA1E18" w14:textId="77777777" w:rsidTr="00D4174D">
        <w:tc>
          <w:tcPr>
            <w:tcW w:w="1618" w:type="dxa"/>
            <w:shd w:val="clear" w:color="auto" w:fill="auto"/>
          </w:tcPr>
          <w:p w14:paraId="75A994BA"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Occupational Health and Safety</w:t>
            </w:r>
          </w:p>
        </w:tc>
        <w:tc>
          <w:tcPr>
            <w:tcW w:w="4856" w:type="dxa"/>
            <w:shd w:val="clear" w:color="auto" w:fill="auto"/>
          </w:tcPr>
          <w:p w14:paraId="05BB8DE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Ensure there are basic medical facilities on site.  </w:t>
            </w:r>
          </w:p>
          <w:p w14:paraId="073F5A7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First aid training to be provided as required to site workers with basic first aid services to be provided by Contractor e.g. stretcher, vehicle transport to hospital.  </w:t>
            </w:r>
          </w:p>
          <w:p w14:paraId="247D692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Provide appropriate Personal Protective Equipment (PPE).  </w:t>
            </w:r>
          </w:p>
          <w:p w14:paraId="7A370D2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Provide hazard specific personnel protective equipment to workers directly involved in handling hazardous substances (e.g. chemical or heat resistant clothing, gloves).  </w:t>
            </w:r>
          </w:p>
          <w:p w14:paraId="2D0055C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Post and sign information to inform workers of key rules and regulations.</w:t>
            </w:r>
          </w:p>
          <w:p w14:paraId="00E88200"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Construction lay down area to be fenced to prevent access by unauthorized personnel.  </w:t>
            </w:r>
          </w:p>
          <w:p w14:paraId="72CFFC6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lastRenderedPageBreak/>
              <w:t>Only personnel trained in asbestos handling may be involved in any demolition works involving hazardous materials.   Full PPE to be used when handling the material ready for transport.</w:t>
            </w:r>
          </w:p>
        </w:tc>
        <w:tc>
          <w:tcPr>
            <w:tcW w:w="1619" w:type="dxa"/>
            <w:shd w:val="clear" w:color="auto" w:fill="auto"/>
          </w:tcPr>
          <w:p w14:paraId="3012394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tc>
        <w:tc>
          <w:tcPr>
            <w:tcW w:w="1619" w:type="dxa"/>
            <w:shd w:val="clear" w:color="auto" w:fill="auto"/>
          </w:tcPr>
          <w:p w14:paraId="462B6F85"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Security included in construction cost</w:t>
            </w:r>
          </w:p>
          <w:p w14:paraId="0B62134B"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4C8ACCC8"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03DEF8C4"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74F92322" w14:textId="77777777" w:rsidTr="00D4174D">
        <w:tc>
          <w:tcPr>
            <w:tcW w:w="1618" w:type="dxa"/>
            <w:shd w:val="clear" w:color="auto" w:fill="auto"/>
          </w:tcPr>
          <w:p w14:paraId="65613C9C"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Unfair or illegal treatment of workers</w:t>
            </w:r>
          </w:p>
          <w:p w14:paraId="5E5F07DC" w14:textId="77777777" w:rsidR="00D4174D" w:rsidRPr="00B84686" w:rsidRDefault="00D4174D" w:rsidP="00D4174D">
            <w:pPr>
              <w:spacing w:before="60" w:after="60"/>
              <w:rPr>
                <w:rFonts w:ascii="Arial Narrow" w:hAnsi="Arial Narrow" w:cs="Segoe UI"/>
                <w:sz w:val="18"/>
                <w:szCs w:val="18"/>
              </w:rPr>
            </w:pPr>
          </w:p>
        </w:tc>
        <w:tc>
          <w:tcPr>
            <w:tcW w:w="4856" w:type="dxa"/>
            <w:shd w:val="clear" w:color="auto" w:fill="auto"/>
          </w:tcPr>
          <w:p w14:paraId="7EBD5EE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Follow the Labor Management Plan (LMP) included in this ESA.</w:t>
            </w:r>
          </w:p>
          <w:p w14:paraId="41EFD2C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Operate the Worker Grievance Redress Mechanism (WGRM) as described in the LMP.</w:t>
            </w:r>
          </w:p>
        </w:tc>
        <w:tc>
          <w:tcPr>
            <w:tcW w:w="1619" w:type="dxa"/>
            <w:shd w:val="clear" w:color="auto" w:fill="auto"/>
          </w:tcPr>
          <w:p w14:paraId="287557E3"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38B95929"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399E4E7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0935EE0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03CC6B82" w14:textId="77777777" w:rsidTr="00D4174D">
        <w:trPr>
          <w:trHeight w:val="377"/>
        </w:trPr>
        <w:tc>
          <w:tcPr>
            <w:tcW w:w="12950" w:type="dxa"/>
            <w:gridSpan w:val="6"/>
            <w:shd w:val="clear" w:color="auto" w:fill="E2EFD9" w:themeFill="accent6" w:themeFillTint="33"/>
          </w:tcPr>
          <w:p w14:paraId="14C5D015"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WASTE MANAGEMENT (ESS3)</w:t>
            </w:r>
          </w:p>
        </w:tc>
      </w:tr>
      <w:tr w:rsidR="00D4174D" w:rsidRPr="00B84686" w14:paraId="3E383E13" w14:textId="77777777" w:rsidTr="00D4174D">
        <w:tc>
          <w:tcPr>
            <w:tcW w:w="1618" w:type="dxa"/>
            <w:shd w:val="clear" w:color="auto" w:fill="auto"/>
          </w:tcPr>
          <w:p w14:paraId="5444FE57"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Solid waste             planning</w:t>
            </w:r>
          </w:p>
          <w:p w14:paraId="75DE3E92" w14:textId="77777777" w:rsidR="00D4174D" w:rsidRPr="00B84686" w:rsidRDefault="00D4174D" w:rsidP="00D4174D">
            <w:pPr>
              <w:spacing w:before="60" w:after="60"/>
              <w:rPr>
                <w:rFonts w:ascii="Arial Narrow" w:hAnsi="Arial Narrow" w:cs="Segoe UI"/>
                <w:sz w:val="18"/>
                <w:szCs w:val="18"/>
              </w:rPr>
            </w:pPr>
          </w:p>
          <w:p w14:paraId="6A13679D" w14:textId="77777777" w:rsidR="00D4174D" w:rsidRPr="00B84686" w:rsidRDefault="00D4174D" w:rsidP="00D4174D">
            <w:pPr>
              <w:spacing w:before="60" w:after="60"/>
              <w:rPr>
                <w:rFonts w:ascii="Arial Narrow" w:hAnsi="Arial Narrow" w:cs="Segoe UI"/>
                <w:sz w:val="18"/>
                <w:szCs w:val="18"/>
              </w:rPr>
            </w:pPr>
          </w:p>
        </w:tc>
        <w:tc>
          <w:tcPr>
            <w:tcW w:w="4856" w:type="dxa"/>
            <w:shd w:val="clear" w:color="auto" w:fill="auto"/>
          </w:tcPr>
          <w:p w14:paraId="057AE68D"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Contractor to develop Waste Management Plan</w:t>
            </w:r>
          </w:p>
        </w:tc>
        <w:tc>
          <w:tcPr>
            <w:tcW w:w="1619" w:type="dxa"/>
            <w:shd w:val="clear" w:color="auto" w:fill="auto"/>
          </w:tcPr>
          <w:p w14:paraId="56EB7401"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21CE40D4"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0099BF2A"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25475FF0"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6572BB97" w14:textId="77777777" w:rsidTr="00D4174D">
        <w:tc>
          <w:tcPr>
            <w:tcW w:w="12950" w:type="dxa"/>
            <w:gridSpan w:val="6"/>
            <w:shd w:val="clear" w:color="auto" w:fill="E2EFD9" w:themeFill="accent6" w:themeFillTint="33"/>
          </w:tcPr>
          <w:p w14:paraId="0EB2339D"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WASTE MANAGEMENT (ESS3)</w:t>
            </w:r>
          </w:p>
        </w:tc>
      </w:tr>
      <w:tr w:rsidR="00D4174D" w:rsidRPr="00B84686" w14:paraId="6E72E4ED" w14:textId="77777777" w:rsidTr="00D4174D">
        <w:tc>
          <w:tcPr>
            <w:tcW w:w="1618" w:type="dxa"/>
            <w:shd w:val="clear" w:color="auto" w:fill="auto"/>
          </w:tcPr>
          <w:p w14:paraId="7D937A7A"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Solid waste generation</w:t>
            </w:r>
          </w:p>
        </w:tc>
        <w:tc>
          <w:tcPr>
            <w:tcW w:w="4856" w:type="dxa"/>
            <w:shd w:val="clear" w:color="auto" w:fill="auto"/>
          </w:tcPr>
          <w:p w14:paraId="1DCE865F"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Allow for re-use of as much material as possible either by the Project contractor, other projects, or for community use. The Saint Lucia Solid Waste Management Authority (SLUSWMA) should be consulted for approval to receive material that cannot be recycled or reused at the Vieux Fort Landfill.   </w:t>
            </w:r>
          </w:p>
          <w:p w14:paraId="17059B4B"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When planning the construction lay down area ensure temporary waste dump areas are allowed for and approved waste disposal sites / methodologies identified for removal of all solid waste.</w:t>
            </w:r>
          </w:p>
        </w:tc>
        <w:tc>
          <w:tcPr>
            <w:tcW w:w="1619" w:type="dxa"/>
            <w:shd w:val="clear" w:color="auto" w:fill="auto"/>
          </w:tcPr>
          <w:p w14:paraId="4D23493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5DBD7D74"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4982B23E"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p w14:paraId="35FCCBF7"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3E299B99"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5D430064"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6F80D5D5" w14:textId="77777777" w:rsidTr="00D4174D">
        <w:tc>
          <w:tcPr>
            <w:tcW w:w="1618" w:type="dxa"/>
            <w:shd w:val="clear" w:color="auto" w:fill="auto"/>
          </w:tcPr>
          <w:p w14:paraId="48C547D1"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Waste disposal</w:t>
            </w:r>
          </w:p>
        </w:tc>
        <w:tc>
          <w:tcPr>
            <w:tcW w:w="4856" w:type="dxa"/>
            <w:shd w:val="clear" w:color="auto" w:fill="auto"/>
          </w:tcPr>
          <w:p w14:paraId="5360F02C"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Ensure all construction waste material is reused, recycled or packed up for transport to the Vieux Fort Landfill.   </w:t>
            </w:r>
          </w:p>
          <w:p w14:paraId="48EA9A41"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Ensure areas for waste collection, recycling and off-site disposal are clearly marked/sign posted. Segregate waste to avoid cross contamination, such as with contaminated material (hazardous substance).  </w:t>
            </w:r>
          </w:p>
          <w:p w14:paraId="6B2C9A6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Install waste collection facilities at construction lay down area to allow for collection and packing of waste. Strictly no dumping of rubbish. Include awareness training in general environmental training.</w:t>
            </w:r>
          </w:p>
          <w:p w14:paraId="292B9B9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Maintain records of volumes, frequencies, types and disposal destination of all wastes.  </w:t>
            </w:r>
          </w:p>
          <w:p w14:paraId="08FC983F" w14:textId="77777777" w:rsidR="00D4174D" w:rsidRPr="00B84686" w:rsidRDefault="00D4174D" w:rsidP="00D4174D">
            <w:pPr>
              <w:spacing w:before="60" w:after="60"/>
              <w:rPr>
                <w:rFonts w:ascii="Arial Narrow" w:hAnsi="Arial Narrow" w:cs="Segoe UI"/>
                <w:sz w:val="18"/>
                <w:szCs w:val="18"/>
              </w:rPr>
            </w:pPr>
          </w:p>
        </w:tc>
        <w:tc>
          <w:tcPr>
            <w:tcW w:w="1619" w:type="dxa"/>
            <w:shd w:val="clear" w:color="auto" w:fill="auto"/>
          </w:tcPr>
          <w:p w14:paraId="5D6958B1"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D7C53CC"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15A77641"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5470577B"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74D8E88A"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05DF4B0" w14:textId="77777777" w:rsidR="00D4174D" w:rsidRPr="00B84686" w:rsidRDefault="00D4174D" w:rsidP="00D4174D">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D4174D" w:rsidRPr="00B84686" w14:paraId="693A5035" w14:textId="77777777" w:rsidTr="00D4174D">
        <w:tc>
          <w:tcPr>
            <w:tcW w:w="1618" w:type="dxa"/>
            <w:shd w:val="clear" w:color="auto" w:fill="auto"/>
          </w:tcPr>
          <w:p w14:paraId="3C983AAD"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Debris safety</w:t>
            </w:r>
          </w:p>
        </w:tc>
        <w:tc>
          <w:tcPr>
            <w:tcW w:w="4856" w:type="dxa"/>
            <w:shd w:val="clear" w:color="auto" w:fill="auto"/>
          </w:tcPr>
          <w:p w14:paraId="370FC0B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Store all wastes at least 1,000 meters from the runway until collection and disposal.</w:t>
            </w:r>
          </w:p>
          <w:p w14:paraId="7260D2FE" w14:textId="77777777" w:rsidR="00D4174D" w:rsidRPr="00B84686" w:rsidRDefault="00D4174D" w:rsidP="001576A8">
            <w:pPr>
              <w:spacing w:before="60" w:after="60"/>
              <w:rPr>
                <w:rFonts w:ascii="Arial Narrow" w:hAnsi="Arial Narrow" w:cs="Segoe UI"/>
                <w:sz w:val="18"/>
                <w:szCs w:val="18"/>
              </w:rPr>
            </w:pPr>
            <w:r w:rsidRPr="00B84686">
              <w:rPr>
                <w:rFonts w:ascii="Arial Narrow" w:hAnsi="Arial Narrow" w:cs="Segoe UI"/>
                <w:sz w:val="18"/>
                <w:szCs w:val="18"/>
              </w:rPr>
              <w:t>Conduct inspections before, during and after all activities to ensure runway is free of FOD (foreign object debris).</w:t>
            </w:r>
          </w:p>
        </w:tc>
        <w:tc>
          <w:tcPr>
            <w:tcW w:w="1619" w:type="dxa"/>
            <w:shd w:val="clear" w:color="auto" w:fill="auto"/>
          </w:tcPr>
          <w:p w14:paraId="078B420E"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0471B63B"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18" w:type="dxa"/>
            <w:shd w:val="clear" w:color="auto" w:fill="auto"/>
          </w:tcPr>
          <w:p w14:paraId="1968B02E"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603B97C5"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674D8EB6" w14:textId="77777777" w:rsidTr="00D4174D">
        <w:tc>
          <w:tcPr>
            <w:tcW w:w="12950" w:type="dxa"/>
            <w:gridSpan w:val="6"/>
            <w:shd w:val="clear" w:color="auto" w:fill="C5E0B3" w:themeFill="accent6" w:themeFillTint="66"/>
          </w:tcPr>
          <w:p w14:paraId="7D23F3D1"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D4174D" w:rsidRPr="00B84686" w14:paraId="7B94FA25" w14:textId="77777777" w:rsidTr="00D4174D">
        <w:tc>
          <w:tcPr>
            <w:tcW w:w="1618" w:type="dxa"/>
            <w:shd w:val="clear" w:color="auto" w:fill="auto"/>
          </w:tcPr>
          <w:p w14:paraId="2568CAA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lastRenderedPageBreak/>
              <w:t>Water and soil pollution</w:t>
            </w:r>
          </w:p>
        </w:tc>
        <w:tc>
          <w:tcPr>
            <w:tcW w:w="4856" w:type="dxa"/>
            <w:shd w:val="clear" w:color="auto" w:fill="auto"/>
          </w:tcPr>
          <w:p w14:paraId="4032A5FB"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Minimize risk to groundwater and surrounding soil by developing a spill response plan and provide training to all contract workers on how to implement the spill response plan.  </w:t>
            </w:r>
          </w:p>
          <w:p w14:paraId="54B276FF" w14:textId="77777777" w:rsidR="006B6C9D" w:rsidRPr="00B84686" w:rsidRDefault="00D4174D" w:rsidP="001576A8">
            <w:pPr>
              <w:spacing w:before="60" w:after="60"/>
              <w:rPr>
                <w:rFonts w:ascii="Arial Narrow" w:hAnsi="Arial Narrow" w:cs="Segoe UI"/>
                <w:sz w:val="18"/>
                <w:szCs w:val="18"/>
              </w:rPr>
            </w:pPr>
            <w:r w:rsidRPr="00B84686">
              <w:rPr>
                <w:rFonts w:ascii="Arial Narrow" w:hAnsi="Arial Narrow" w:cs="Segoe UI"/>
                <w:sz w:val="18"/>
                <w:szCs w:val="18"/>
              </w:rPr>
              <w:t xml:space="preserve">Zones for preliminary accumulation of wastes are designated in areas that will cause no damage to the vegetation cover or leach into groundwater (e.g. within construction lay down area on hard surface). </w:t>
            </w:r>
          </w:p>
        </w:tc>
        <w:tc>
          <w:tcPr>
            <w:tcW w:w="1619" w:type="dxa"/>
            <w:shd w:val="clear" w:color="auto" w:fill="auto"/>
          </w:tcPr>
          <w:p w14:paraId="5D8C07C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components </w:t>
            </w:r>
          </w:p>
          <w:p w14:paraId="60142447"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7FC0ABB4"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p w14:paraId="1D881885"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0921712C"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62FF6A11"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6B6C9D" w:rsidRPr="00B84686" w14:paraId="3A95C58E" w14:textId="77777777" w:rsidTr="006B6C9D">
        <w:tc>
          <w:tcPr>
            <w:tcW w:w="12950" w:type="dxa"/>
            <w:gridSpan w:val="6"/>
            <w:shd w:val="clear" w:color="auto" w:fill="E2EFD9" w:themeFill="accent6" w:themeFillTint="33"/>
          </w:tcPr>
          <w:p w14:paraId="1D4D53D5" w14:textId="77777777" w:rsidR="006B6C9D" w:rsidRPr="00B84686" w:rsidRDefault="006B6C9D" w:rsidP="006B6C9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D4174D" w:rsidRPr="00B84686" w14:paraId="40889E7A" w14:textId="77777777" w:rsidTr="00D4174D">
        <w:tc>
          <w:tcPr>
            <w:tcW w:w="1618" w:type="dxa"/>
            <w:shd w:val="clear" w:color="auto" w:fill="auto"/>
          </w:tcPr>
          <w:p w14:paraId="1EC8B4C0"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Hazardous materials management</w:t>
            </w:r>
          </w:p>
        </w:tc>
        <w:tc>
          <w:tcPr>
            <w:tcW w:w="4856" w:type="dxa"/>
            <w:shd w:val="clear" w:color="auto" w:fill="auto"/>
          </w:tcPr>
          <w:p w14:paraId="0B91E921" w14:textId="51255150"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Spill response plan training completed for all construction workers.  Spill kits and training of use to be provided to all workers during toolbox meetings. Spill kits to contain personal protective equipment (PPE) gear for the spill clean-up (e.g. gloves and overalls), material to contain the spill and absorbent pads, and a </w:t>
            </w:r>
            <w:r w:rsidR="006270A2" w:rsidRPr="00B84686">
              <w:rPr>
                <w:rFonts w:ascii="Arial Narrow" w:hAnsi="Arial Narrow" w:cs="Segoe UI"/>
                <w:sz w:val="18"/>
                <w:szCs w:val="18"/>
              </w:rPr>
              <w:t>heavy-duty</w:t>
            </w:r>
            <w:r w:rsidRPr="00B84686">
              <w:rPr>
                <w:rFonts w:ascii="Arial Narrow" w:hAnsi="Arial Narrow" w:cs="Segoe UI"/>
                <w:sz w:val="18"/>
                <w:szCs w:val="18"/>
              </w:rPr>
              <w:t xml:space="preserve"> rubbish bag to collect absorbent pads or material. </w:t>
            </w:r>
          </w:p>
          <w:p w14:paraId="77A94A0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Store paints, solvents, and other chemicals in safe containers with appropriate information labeling.  Complete list, including material safety data sheet (MSDS) for each chemical stored or used shall be accessible at all times. Signage to be posted in storage areas identifying all chemicals present.  </w:t>
            </w:r>
          </w:p>
          <w:p w14:paraId="348949A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Use pesticides only through approved licensed subcontractors. </w:t>
            </w:r>
          </w:p>
        </w:tc>
        <w:tc>
          <w:tcPr>
            <w:tcW w:w="1619" w:type="dxa"/>
            <w:shd w:val="clear" w:color="auto" w:fill="auto"/>
          </w:tcPr>
          <w:p w14:paraId="11DC63F7"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4EF3C6B5"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791AEEA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mobilization and construction planning). </w:t>
            </w:r>
          </w:p>
          <w:p w14:paraId="1941B7BD"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09327CF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70EFF4A0" w14:textId="77777777" w:rsidR="00D4174D" w:rsidRPr="00B84686" w:rsidRDefault="00D4174D" w:rsidP="00D4174D">
            <w:pPr>
              <w:spacing w:before="60" w:after="60"/>
              <w:jc w:val="center"/>
              <w:rPr>
                <w:rFonts w:ascii="Arial Narrow" w:hAnsi="Arial Narrow" w:cs="Segoe UI"/>
                <w:sz w:val="18"/>
                <w:szCs w:val="18"/>
              </w:rPr>
            </w:pPr>
          </w:p>
        </w:tc>
      </w:tr>
      <w:tr w:rsidR="00D4174D" w:rsidRPr="00B84686" w14:paraId="01776EDF" w14:textId="77777777" w:rsidTr="00D4174D">
        <w:tc>
          <w:tcPr>
            <w:tcW w:w="12950" w:type="dxa"/>
            <w:gridSpan w:val="6"/>
            <w:shd w:val="clear" w:color="auto" w:fill="C5E0B3" w:themeFill="accent6" w:themeFillTint="66"/>
          </w:tcPr>
          <w:p w14:paraId="2D506D22"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AIR, DUST AND NOISE CONTROL (ESS3)</w:t>
            </w:r>
          </w:p>
        </w:tc>
      </w:tr>
      <w:tr w:rsidR="00D4174D" w:rsidRPr="00B84686" w14:paraId="375F1D5B" w14:textId="77777777" w:rsidTr="00D4174D">
        <w:tc>
          <w:tcPr>
            <w:tcW w:w="1618" w:type="dxa"/>
            <w:shd w:val="clear" w:color="auto" w:fill="auto"/>
          </w:tcPr>
          <w:p w14:paraId="5DE5195B"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Dust/Air Pollution</w:t>
            </w:r>
          </w:p>
        </w:tc>
        <w:tc>
          <w:tcPr>
            <w:tcW w:w="4856" w:type="dxa"/>
            <w:shd w:val="clear" w:color="auto" w:fill="auto"/>
          </w:tcPr>
          <w:p w14:paraId="68F5DA60"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Ensure all equipment is serviced and issued with warrant of fitness (as required). Any machinery deemed to be polluting the air must be replaced (or fixed) on instruction by the SLASPA.</w:t>
            </w:r>
          </w:p>
          <w:p w14:paraId="3AC7736F"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Ban on open burning of any trash or other materials.</w:t>
            </w:r>
          </w:p>
        </w:tc>
        <w:tc>
          <w:tcPr>
            <w:tcW w:w="1619" w:type="dxa"/>
            <w:shd w:val="clear" w:color="auto" w:fill="auto"/>
          </w:tcPr>
          <w:p w14:paraId="10A44C02" w14:textId="470DFE0F" w:rsidR="00D4174D" w:rsidRPr="00B84686" w:rsidRDefault="00AF2078" w:rsidP="00D4174D">
            <w:pPr>
              <w:spacing w:before="60" w:after="60"/>
              <w:jc w:val="center"/>
              <w:rPr>
                <w:rFonts w:ascii="Arial Narrow" w:hAnsi="Arial Narrow" w:cs="Segoe UI"/>
                <w:sz w:val="18"/>
                <w:szCs w:val="18"/>
              </w:rPr>
            </w:pPr>
            <w:r w:rsidRPr="00B84686">
              <w:rPr>
                <w:rFonts w:ascii="Arial Narrow" w:hAnsi="Arial Narrow" w:cs="Segoe UI"/>
                <w:sz w:val="18"/>
                <w:szCs w:val="18"/>
              </w:rPr>
              <w:t>All locations</w:t>
            </w:r>
          </w:p>
          <w:p w14:paraId="0A04A4AC"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6F2E19F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practices). </w:t>
            </w:r>
          </w:p>
          <w:p w14:paraId="56A65359"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45D84FAE"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16759197"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410240B8" w14:textId="77777777" w:rsidTr="00D4174D">
        <w:tc>
          <w:tcPr>
            <w:tcW w:w="1618" w:type="dxa"/>
            <w:shd w:val="clear" w:color="auto" w:fill="auto"/>
          </w:tcPr>
          <w:p w14:paraId="56F5FB2F"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Generation of dust</w:t>
            </w:r>
          </w:p>
        </w:tc>
        <w:tc>
          <w:tcPr>
            <w:tcW w:w="4856" w:type="dxa"/>
            <w:shd w:val="clear" w:color="auto" w:fill="auto"/>
          </w:tcPr>
          <w:p w14:paraId="27765BB5"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Keep work areas clean with regular sweeping. Due to freshwater supply constraints large scale water sprinkling should be kept to a minimum and only as required.  </w:t>
            </w:r>
          </w:p>
          <w:p w14:paraId="268B259F"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Dust masks and personnel protective equipment must be available for workers during dust generating activities (e.g. pavement milling).  </w:t>
            </w:r>
          </w:p>
          <w:p w14:paraId="7ED043FC" w14:textId="77777777" w:rsidR="006B6C9D" w:rsidRPr="00B84686" w:rsidRDefault="00D4174D" w:rsidP="001576A8">
            <w:pPr>
              <w:spacing w:before="60" w:after="60"/>
              <w:rPr>
                <w:rFonts w:ascii="Arial Narrow" w:hAnsi="Arial Narrow" w:cs="Segoe UI"/>
                <w:sz w:val="18"/>
                <w:szCs w:val="18"/>
              </w:rPr>
            </w:pPr>
            <w:r w:rsidRPr="00B84686">
              <w:rPr>
                <w:rFonts w:ascii="Arial Narrow" w:hAnsi="Arial Narrow" w:cs="Segoe UI"/>
                <w:sz w:val="18"/>
                <w:szCs w:val="18"/>
              </w:rPr>
              <w:t>No excessive idling of vehicles.</w:t>
            </w:r>
          </w:p>
        </w:tc>
        <w:tc>
          <w:tcPr>
            <w:tcW w:w="1619" w:type="dxa"/>
            <w:shd w:val="clear" w:color="auto" w:fill="auto"/>
          </w:tcPr>
          <w:p w14:paraId="16CD064C"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52774CE0"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45CD2137"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69800DC6"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709D5A1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5F970E08"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6B6C9D" w:rsidRPr="00B84686" w14:paraId="69AF4C1A" w14:textId="77777777" w:rsidTr="006B6C9D">
        <w:tc>
          <w:tcPr>
            <w:tcW w:w="12950" w:type="dxa"/>
            <w:gridSpan w:val="6"/>
            <w:shd w:val="clear" w:color="auto" w:fill="E2EFD9" w:themeFill="accent6" w:themeFillTint="33"/>
          </w:tcPr>
          <w:p w14:paraId="0E799755" w14:textId="77777777" w:rsidR="006B6C9D" w:rsidRPr="00B84686" w:rsidRDefault="006B6C9D" w:rsidP="006B6C9D">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AIR, DUST AND NOISE CONTROL (ESS3)</w:t>
            </w:r>
          </w:p>
        </w:tc>
      </w:tr>
      <w:tr w:rsidR="00D4174D" w:rsidRPr="00B84686" w14:paraId="579D7716" w14:textId="77777777" w:rsidTr="00D4174D">
        <w:tc>
          <w:tcPr>
            <w:tcW w:w="1618" w:type="dxa"/>
            <w:shd w:val="clear" w:color="auto" w:fill="auto"/>
          </w:tcPr>
          <w:p w14:paraId="05077271"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Noise and vibration disturbances</w:t>
            </w:r>
          </w:p>
        </w:tc>
        <w:tc>
          <w:tcPr>
            <w:tcW w:w="4856" w:type="dxa"/>
            <w:shd w:val="clear" w:color="auto" w:fill="auto"/>
          </w:tcPr>
          <w:p w14:paraId="09BE093C"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Minimize nuisance from noise, especially closer to residential areas, through establishment and communication to affected parties of standard working hours (07:00 to 18:00, Monday to Friday) and avoid increase of noise and number of work equipment at peak hours.   </w:t>
            </w:r>
          </w:p>
          <w:p w14:paraId="5A74EE67"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Any work outside prescribed hours of operation require approval by the SLASPA and notice to affected peoples provided at least one week </w:t>
            </w:r>
            <w:r w:rsidRPr="00B84686">
              <w:rPr>
                <w:rFonts w:ascii="Arial Narrow" w:hAnsi="Arial Narrow" w:cs="Segoe UI"/>
                <w:sz w:val="18"/>
                <w:szCs w:val="18"/>
              </w:rPr>
              <w:lastRenderedPageBreak/>
              <w:t xml:space="preserve">prior to out of schedule works starting. Work on Sunday is restricted and is likely to only be approved in emergency situations.  </w:t>
            </w:r>
          </w:p>
          <w:p w14:paraId="52EADAA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Regularly check and maintain machinery, equipment and vehicle conditions to ensure appropriate use of mufflers, etc.  </w:t>
            </w:r>
          </w:p>
          <w:p w14:paraId="16D42951"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Workers in the vicinity of sources of high noise shall wear necessary protection gear rated for the situation they are being used.  </w:t>
            </w:r>
          </w:p>
          <w:p w14:paraId="6441D5AD"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Signage to outline complaints procedure and contact details of recipient of complaints (e.g. phone number, physical address and email).  </w:t>
            </w:r>
          </w:p>
          <w:p w14:paraId="4CAF321A" w14:textId="06D35368" w:rsidR="00D4174D" w:rsidRPr="00B84686" w:rsidRDefault="00D4174D" w:rsidP="00D4174D">
            <w:pPr>
              <w:spacing w:before="60" w:after="60"/>
              <w:rPr>
                <w:rFonts w:ascii="Arial Narrow" w:hAnsi="Arial Narrow" w:cs="Segoe UI"/>
                <w:sz w:val="18"/>
                <w:szCs w:val="18"/>
              </w:rPr>
            </w:pPr>
          </w:p>
        </w:tc>
        <w:tc>
          <w:tcPr>
            <w:tcW w:w="1619" w:type="dxa"/>
            <w:shd w:val="clear" w:color="auto" w:fill="auto"/>
          </w:tcPr>
          <w:p w14:paraId="7821EAA1"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p w14:paraId="483324DD"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6D1A0E38"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1BA075AE"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75CF471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2BE6FDA5"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29EBBE37" w14:textId="77777777" w:rsidTr="006B6C9D">
        <w:tc>
          <w:tcPr>
            <w:tcW w:w="12950" w:type="dxa"/>
            <w:gridSpan w:val="6"/>
            <w:shd w:val="clear" w:color="auto" w:fill="E2EFD9" w:themeFill="accent6" w:themeFillTint="33"/>
          </w:tcPr>
          <w:p w14:paraId="4EEE6028"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COMMUNITY HEALTH AND SAFETY (ESS4)</w:t>
            </w:r>
          </w:p>
        </w:tc>
      </w:tr>
      <w:tr w:rsidR="00D4174D" w:rsidRPr="00B84686" w14:paraId="4D724E33" w14:textId="77777777" w:rsidTr="00D4174D">
        <w:tc>
          <w:tcPr>
            <w:tcW w:w="1618" w:type="dxa"/>
            <w:shd w:val="clear" w:color="auto" w:fill="auto"/>
          </w:tcPr>
          <w:p w14:paraId="53ED1C18"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Unauthorized access to facilities or work sites</w:t>
            </w:r>
          </w:p>
        </w:tc>
        <w:tc>
          <w:tcPr>
            <w:tcW w:w="4856" w:type="dxa"/>
            <w:shd w:val="clear" w:color="auto" w:fill="auto"/>
          </w:tcPr>
          <w:p w14:paraId="4A5BB5EF"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Maintain perimeter fences and conduct security checks.</w:t>
            </w:r>
          </w:p>
        </w:tc>
        <w:tc>
          <w:tcPr>
            <w:tcW w:w="1619" w:type="dxa"/>
            <w:shd w:val="clear" w:color="auto" w:fill="auto"/>
          </w:tcPr>
          <w:p w14:paraId="3B5F7D4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Operational airports</w:t>
            </w:r>
          </w:p>
        </w:tc>
        <w:tc>
          <w:tcPr>
            <w:tcW w:w="1619" w:type="dxa"/>
            <w:shd w:val="clear" w:color="auto" w:fill="auto"/>
          </w:tcPr>
          <w:p w14:paraId="5955AC09"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w:t>
            </w:r>
          </w:p>
        </w:tc>
        <w:tc>
          <w:tcPr>
            <w:tcW w:w="1618" w:type="dxa"/>
            <w:shd w:val="clear" w:color="auto" w:fill="auto"/>
          </w:tcPr>
          <w:p w14:paraId="46B5CBA8"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c>
          <w:tcPr>
            <w:tcW w:w="1620" w:type="dxa"/>
            <w:shd w:val="clear" w:color="auto" w:fill="auto"/>
          </w:tcPr>
          <w:p w14:paraId="4752C59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425AC450" w14:textId="77777777" w:rsidTr="00D4174D">
        <w:tc>
          <w:tcPr>
            <w:tcW w:w="1618" w:type="dxa"/>
            <w:shd w:val="clear" w:color="auto" w:fill="auto"/>
          </w:tcPr>
          <w:p w14:paraId="352EE467"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Road traffic incidents or accidents</w:t>
            </w:r>
          </w:p>
        </w:tc>
        <w:tc>
          <w:tcPr>
            <w:tcW w:w="4856" w:type="dxa"/>
            <w:shd w:val="clear" w:color="auto" w:fill="auto"/>
          </w:tcPr>
          <w:p w14:paraId="62FD1025"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Provide for Traffic Management Plan (TMP) to be developed by Contractor, to include signage, flag operators, personnel protective equipment (e.g. high visibility vest), and specific actions to be implemented around sensitive receptors (e.g. residential dwellings, schools, hospital). TMP to include vehicle and pedestrian traffic.  </w:t>
            </w:r>
          </w:p>
          <w:p w14:paraId="21613548" w14:textId="77777777" w:rsidR="006B6C9D" w:rsidRPr="00B84686" w:rsidRDefault="006B6C9D" w:rsidP="00D4174D">
            <w:pPr>
              <w:spacing w:before="60" w:after="60"/>
              <w:rPr>
                <w:rFonts w:ascii="Arial Narrow" w:hAnsi="Arial Narrow" w:cs="Segoe UI"/>
                <w:sz w:val="18"/>
                <w:szCs w:val="18"/>
              </w:rPr>
            </w:pPr>
          </w:p>
          <w:p w14:paraId="2945DCD4" w14:textId="77777777" w:rsidR="006B6C9D" w:rsidRPr="00B84686" w:rsidRDefault="006B6C9D" w:rsidP="00D4174D">
            <w:pPr>
              <w:spacing w:before="60" w:after="60"/>
              <w:rPr>
                <w:rFonts w:ascii="Arial Narrow" w:hAnsi="Arial Narrow" w:cs="Segoe UI"/>
                <w:sz w:val="18"/>
                <w:szCs w:val="18"/>
              </w:rPr>
            </w:pPr>
          </w:p>
          <w:p w14:paraId="78358A67" w14:textId="77777777" w:rsidR="006B6C9D" w:rsidRPr="00B84686" w:rsidRDefault="006B6C9D" w:rsidP="00D4174D">
            <w:pPr>
              <w:spacing w:before="60" w:after="60"/>
              <w:rPr>
                <w:rFonts w:ascii="Arial Narrow" w:hAnsi="Arial Narrow" w:cs="Segoe UI"/>
                <w:sz w:val="18"/>
                <w:szCs w:val="18"/>
              </w:rPr>
            </w:pPr>
          </w:p>
        </w:tc>
        <w:tc>
          <w:tcPr>
            <w:tcW w:w="1619" w:type="dxa"/>
            <w:shd w:val="clear" w:color="auto" w:fill="auto"/>
          </w:tcPr>
          <w:p w14:paraId="390B860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From port to airport (delivery of equipment). To and from the construction lay down area.</w:t>
            </w:r>
          </w:p>
        </w:tc>
        <w:tc>
          <w:tcPr>
            <w:tcW w:w="1619" w:type="dxa"/>
            <w:shd w:val="clear" w:color="auto" w:fill="auto"/>
          </w:tcPr>
          <w:p w14:paraId="0A20C67C"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 (requirement of bidding documents)</w:t>
            </w:r>
          </w:p>
        </w:tc>
        <w:tc>
          <w:tcPr>
            <w:tcW w:w="1618" w:type="dxa"/>
            <w:shd w:val="clear" w:color="auto" w:fill="auto"/>
          </w:tcPr>
          <w:p w14:paraId="266B28AA"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7803BC46"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6B6C9D" w:rsidRPr="00B84686" w14:paraId="7A5018D4" w14:textId="77777777" w:rsidTr="006B6C9D">
        <w:tc>
          <w:tcPr>
            <w:tcW w:w="12950" w:type="dxa"/>
            <w:gridSpan w:val="6"/>
            <w:shd w:val="clear" w:color="auto" w:fill="E2EFD9" w:themeFill="accent6" w:themeFillTint="33"/>
          </w:tcPr>
          <w:p w14:paraId="2F2A06B5" w14:textId="77777777" w:rsidR="006B6C9D" w:rsidRPr="00B84686" w:rsidRDefault="006B6C9D" w:rsidP="006B6C9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COMMUNITY HEALTH AND SAFETY (ESS4)</w:t>
            </w:r>
          </w:p>
        </w:tc>
      </w:tr>
      <w:tr w:rsidR="00D4174D" w:rsidRPr="00B84686" w14:paraId="2BB217E9" w14:textId="77777777" w:rsidTr="00D4174D">
        <w:tc>
          <w:tcPr>
            <w:tcW w:w="1618" w:type="dxa"/>
            <w:shd w:val="clear" w:color="auto" w:fill="auto"/>
          </w:tcPr>
          <w:p w14:paraId="6DD57D5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Aviation traffic incidents or accidents</w:t>
            </w:r>
          </w:p>
        </w:tc>
        <w:tc>
          <w:tcPr>
            <w:tcW w:w="4856" w:type="dxa"/>
            <w:shd w:val="clear" w:color="auto" w:fill="auto"/>
          </w:tcPr>
          <w:p w14:paraId="32375ED5"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Each investment within an operational airport is to have a Methods of Works Plan (MOWP) which is to be included in all bid and contract documents. The Contractor is to develop a Safety Management Plan as an addendum to the MOWP. The MOWP will include details of site works scheduling around known flight timetables and procedures for emergency response for all workers.</w:t>
            </w:r>
          </w:p>
        </w:tc>
        <w:tc>
          <w:tcPr>
            <w:tcW w:w="1619" w:type="dxa"/>
            <w:shd w:val="clear" w:color="auto" w:fill="auto"/>
          </w:tcPr>
          <w:p w14:paraId="113DE993"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Operational airports</w:t>
            </w:r>
          </w:p>
          <w:p w14:paraId="0F3657DD" w14:textId="77777777" w:rsidR="00D4174D" w:rsidRPr="00B84686" w:rsidRDefault="00D4174D" w:rsidP="00D4174D">
            <w:pPr>
              <w:spacing w:before="60" w:after="60"/>
              <w:rPr>
                <w:rFonts w:ascii="Arial Narrow" w:hAnsi="Arial Narrow" w:cs="Segoe UI"/>
                <w:sz w:val="18"/>
                <w:szCs w:val="18"/>
              </w:rPr>
            </w:pPr>
          </w:p>
        </w:tc>
        <w:tc>
          <w:tcPr>
            <w:tcW w:w="1619" w:type="dxa"/>
            <w:shd w:val="clear" w:color="auto" w:fill="auto"/>
          </w:tcPr>
          <w:p w14:paraId="32D57A40"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 (requirement of bidding documents and standard construction practices)</w:t>
            </w:r>
          </w:p>
        </w:tc>
        <w:tc>
          <w:tcPr>
            <w:tcW w:w="1618" w:type="dxa"/>
            <w:shd w:val="clear" w:color="auto" w:fill="auto"/>
          </w:tcPr>
          <w:p w14:paraId="42BFAF3C"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4EB25D4C"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097B5B6D" w14:textId="77777777" w:rsidTr="00D4174D">
        <w:tc>
          <w:tcPr>
            <w:tcW w:w="1618" w:type="dxa"/>
            <w:shd w:val="clear" w:color="auto" w:fill="auto"/>
          </w:tcPr>
          <w:p w14:paraId="6A4BFD50"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Traffic (vehicle and pedestrian) and construction safety </w:t>
            </w:r>
          </w:p>
          <w:p w14:paraId="0041E4B2" w14:textId="77777777" w:rsidR="00D4174D" w:rsidRPr="00B84686" w:rsidRDefault="00D4174D" w:rsidP="00D4174D">
            <w:pPr>
              <w:spacing w:before="60" w:after="60"/>
              <w:rPr>
                <w:rFonts w:ascii="Arial Narrow" w:hAnsi="Arial Narrow" w:cs="Segoe UI"/>
                <w:sz w:val="18"/>
                <w:szCs w:val="18"/>
              </w:rPr>
            </w:pPr>
          </w:p>
        </w:tc>
        <w:tc>
          <w:tcPr>
            <w:tcW w:w="4856" w:type="dxa"/>
            <w:shd w:val="clear" w:color="auto" w:fill="auto"/>
          </w:tcPr>
          <w:p w14:paraId="7AEF3316"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Implement the traffic management plan (TMP) to ensure smooth traffic flow and safety for workers, passing vehicles and pedestrian traffic.  </w:t>
            </w:r>
          </w:p>
          <w:p w14:paraId="4587DC90"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Where appropriate, employ flag operators on the road to prevent traffic accidents. The workers shall have relevant safety equipment. </w:t>
            </w:r>
          </w:p>
        </w:tc>
        <w:tc>
          <w:tcPr>
            <w:tcW w:w="1619" w:type="dxa"/>
            <w:shd w:val="clear" w:color="auto" w:fill="auto"/>
          </w:tcPr>
          <w:p w14:paraId="0825550F"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Route from port to airport</w:t>
            </w:r>
          </w:p>
          <w:p w14:paraId="1B3CE4A3"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0A1BFFEF"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Safety equipment included in construction cost.</w:t>
            </w:r>
          </w:p>
          <w:p w14:paraId="6F362892"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0BBF6473"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87D498C" w14:textId="77777777" w:rsidR="00D4174D" w:rsidRPr="00B84686" w:rsidRDefault="00D4174D" w:rsidP="00D4174D">
            <w:r w:rsidRPr="00B84686">
              <w:rPr>
                <w:rFonts w:ascii="Arial Narrow" w:hAnsi="Arial Narrow" w:cs="Segoe UI"/>
                <w:sz w:val="18"/>
                <w:szCs w:val="18"/>
              </w:rPr>
              <w:t>SLASPA</w:t>
            </w:r>
          </w:p>
        </w:tc>
      </w:tr>
      <w:tr w:rsidR="00D4174D" w:rsidRPr="00B84686" w14:paraId="35CFF656" w14:textId="77777777" w:rsidTr="00D4174D">
        <w:tc>
          <w:tcPr>
            <w:tcW w:w="1618" w:type="dxa"/>
            <w:shd w:val="clear" w:color="auto" w:fill="auto"/>
          </w:tcPr>
          <w:p w14:paraId="5C6F16B9"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Accident risks/Impacts on traffic safety</w:t>
            </w:r>
          </w:p>
        </w:tc>
        <w:tc>
          <w:tcPr>
            <w:tcW w:w="4856" w:type="dxa"/>
            <w:shd w:val="clear" w:color="auto" w:fill="auto"/>
          </w:tcPr>
          <w:p w14:paraId="2CC7A4E7"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Arrange necessary measures for pedestrian and passer-by safety and all means of transportation safety (e.g. establish protection zones, bypass these areas during transportation of materials, etc.)   </w:t>
            </w:r>
          </w:p>
          <w:p w14:paraId="020E08C4"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Relevant safety elements such as guardrails, road signs and delineators, pavement markings, barricades and beams, warning lights </w:t>
            </w:r>
            <w:r w:rsidRPr="00B84686">
              <w:rPr>
                <w:rFonts w:ascii="Arial Narrow" w:hAnsi="Arial Narrow" w:cs="Segoe UI"/>
                <w:sz w:val="18"/>
                <w:szCs w:val="18"/>
              </w:rPr>
              <w:lastRenderedPageBreak/>
              <w:t>shall be installed. In some cases a flag operator or traffic control supervisor could be engaged around the specific work site.</w:t>
            </w:r>
          </w:p>
        </w:tc>
        <w:tc>
          <w:tcPr>
            <w:tcW w:w="1619" w:type="dxa"/>
            <w:shd w:val="clear" w:color="auto" w:fill="auto"/>
          </w:tcPr>
          <w:p w14:paraId="6F72E85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tc>
        <w:tc>
          <w:tcPr>
            <w:tcW w:w="1619" w:type="dxa"/>
            <w:shd w:val="clear" w:color="auto" w:fill="auto"/>
          </w:tcPr>
          <w:p w14:paraId="2647769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Safety equipment included in construction cost. </w:t>
            </w:r>
          </w:p>
          <w:p w14:paraId="1E9C9549"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w:t>
            </w:r>
            <w:r w:rsidRPr="00B84686">
              <w:rPr>
                <w:rFonts w:ascii="Arial Narrow" w:hAnsi="Arial Narrow" w:cs="Segoe UI"/>
                <w:sz w:val="18"/>
                <w:szCs w:val="18"/>
              </w:rPr>
              <w:lastRenderedPageBreak/>
              <w:t xml:space="preserve">construction practice). </w:t>
            </w:r>
          </w:p>
        </w:tc>
        <w:tc>
          <w:tcPr>
            <w:tcW w:w="1618" w:type="dxa"/>
            <w:shd w:val="clear" w:color="auto" w:fill="auto"/>
          </w:tcPr>
          <w:p w14:paraId="7817C79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Construction Contractors</w:t>
            </w:r>
          </w:p>
        </w:tc>
        <w:tc>
          <w:tcPr>
            <w:tcW w:w="1620" w:type="dxa"/>
            <w:shd w:val="clear" w:color="auto" w:fill="auto"/>
          </w:tcPr>
          <w:p w14:paraId="4351D7C8" w14:textId="77777777" w:rsidR="00D4174D" w:rsidRPr="00B84686" w:rsidRDefault="00D4174D" w:rsidP="00D4174D">
            <w:r w:rsidRPr="00B84686">
              <w:rPr>
                <w:rFonts w:ascii="Arial Narrow" w:hAnsi="Arial Narrow" w:cs="Segoe UI"/>
                <w:sz w:val="18"/>
                <w:szCs w:val="18"/>
              </w:rPr>
              <w:t>SLASPA</w:t>
            </w:r>
          </w:p>
        </w:tc>
      </w:tr>
      <w:tr w:rsidR="00D4174D" w:rsidRPr="00B84686" w14:paraId="19A297B1" w14:textId="77777777" w:rsidTr="006B6C9D">
        <w:tc>
          <w:tcPr>
            <w:tcW w:w="12950" w:type="dxa"/>
            <w:gridSpan w:val="6"/>
            <w:shd w:val="clear" w:color="auto" w:fill="E2EFD9" w:themeFill="accent6" w:themeFillTint="33"/>
          </w:tcPr>
          <w:p w14:paraId="062A238D"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EMERGENCY RESPONSE (ESS4)</w:t>
            </w:r>
          </w:p>
        </w:tc>
      </w:tr>
      <w:tr w:rsidR="00D4174D" w:rsidRPr="00B84686" w14:paraId="2EBA97DB" w14:textId="77777777" w:rsidTr="00D4174D">
        <w:tc>
          <w:tcPr>
            <w:tcW w:w="1618" w:type="dxa"/>
            <w:shd w:val="clear" w:color="auto" w:fill="auto"/>
          </w:tcPr>
          <w:p w14:paraId="0DA20F0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Accident response plan</w:t>
            </w:r>
          </w:p>
        </w:tc>
        <w:tc>
          <w:tcPr>
            <w:tcW w:w="4856" w:type="dxa"/>
            <w:shd w:val="clear" w:color="auto" w:fill="auto"/>
          </w:tcPr>
          <w:p w14:paraId="1D2691ED"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Contractor to develop Procedures for accident and near-miss reporting and notification.</w:t>
            </w:r>
          </w:p>
          <w:p w14:paraId="6BB8EE89"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Health and Safety Plan to include investigation and root cause analysis of accidents and incidents.</w:t>
            </w:r>
          </w:p>
        </w:tc>
        <w:tc>
          <w:tcPr>
            <w:tcW w:w="1619" w:type="dxa"/>
            <w:shd w:val="clear" w:color="auto" w:fill="auto"/>
          </w:tcPr>
          <w:p w14:paraId="30A3FBE0"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All locations</w:t>
            </w:r>
          </w:p>
        </w:tc>
        <w:tc>
          <w:tcPr>
            <w:tcW w:w="1619" w:type="dxa"/>
            <w:shd w:val="clear" w:color="auto" w:fill="auto"/>
          </w:tcPr>
          <w:p w14:paraId="1E028ED4"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Minimal(part of standard construction practice).</w:t>
            </w:r>
          </w:p>
        </w:tc>
        <w:tc>
          <w:tcPr>
            <w:tcW w:w="1618" w:type="dxa"/>
            <w:shd w:val="clear" w:color="auto" w:fill="auto"/>
          </w:tcPr>
          <w:p w14:paraId="632E154F"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79F45DAC" w14:textId="77777777" w:rsidR="00D4174D" w:rsidRPr="00B84686" w:rsidRDefault="00D4174D" w:rsidP="00D4174D">
            <w:r w:rsidRPr="00B84686">
              <w:rPr>
                <w:rFonts w:ascii="Arial Narrow" w:hAnsi="Arial Narrow" w:cs="Segoe UI"/>
                <w:sz w:val="18"/>
                <w:szCs w:val="18"/>
              </w:rPr>
              <w:t>SLASPA</w:t>
            </w:r>
          </w:p>
        </w:tc>
      </w:tr>
      <w:tr w:rsidR="00D4174D" w:rsidRPr="00B84686" w14:paraId="1C85DB24" w14:textId="77777777" w:rsidTr="00D4174D">
        <w:tc>
          <w:tcPr>
            <w:tcW w:w="1618" w:type="dxa"/>
            <w:shd w:val="clear" w:color="auto" w:fill="auto"/>
          </w:tcPr>
          <w:p w14:paraId="4760768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Extreme weather events</w:t>
            </w:r>
          </w:p>
        </w:tc>
        <w:tc>
          <w:tcPr>
            <w:tcW w:w="4856" w:type="dxa"/>
            <w:shd w:val="clear" w:color="auto" w:fill="auto"/>
          </w:tcPr>
          <w:p w14:paraId="5AAF6424"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Contractor to maintain security and integrity of work sites and materials by securing site and associated equipment and facilities to protect from damages in case of extreme rainfall or flooding.</w:t>
            </w:r>
          </w:p>
          <w:p w14:paraId="3F44C755" w14:textId="10B086BD" w:rsidR="006B6C9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Contractor to maintain erosion control, waste storage, and other facilities and equipment.</w:t>
            </w:r>
          </w:p>
        </w:tc>
        <w:tc>
          <w:tcPr>
            <w:tcW w:w="1619" w:type="dxa"/>
            <w:shd w:val="clear" w:color="auto" w:fill="auto"/>
          </w:tcPr>
          <w:p w14:paraId="4C9FE3F7"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All locations</w:t>
            </w:r>
          </w:p>
        </w:tc>
        <w:tc>
          <w:tcPr>
            <w:tcW w:w="1619" w:type="dxa"/>
            <w:shd w:val="clear" w:color="auto" w:fill="auto"/>
          </w:tcPr>
          <w:p w14:paraId="2CF95DA3"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Minimal(part of standard construction practice).</w:t>
            </w:r>
          </w:p>
        </w:tc>
        <w:tc>
          <w:tcPr>
            <w:tcW w:w="1618" w:type="dxa"/>
            <w:shd w:val="clear" w:color="auto" w:fill="auto"/>
          </w:tcPr>
          <w:p w14:paraId="758A070F"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B3DCA47" w14:textId="77777777" w:rsidR="00D4174D" w:rsidRPr="00B84686" w:rsidRDefault="00D4174D" w:rsidP="00D4174D">
            <w:r w:rsidRPr="00B84686">
              <w:rPr>
                <w:rFonts w:ascii="Arial Narrow" w:hAnsi="Arial Narrow" w:cs="Segoe UI"/>
                <w:sz w:val="18"/>
                <w:szCs w:val="18"/>
              </w:rPr>
              <w:t>SLASPA</w:t>
            </w:r>
          </w:p>
        </w:tc>
      </w:tr>
      <w:tr w:rsidR="00D4174D" w:rsidRPr="00B84686" w14:paraId="772EBC78" w14:textId="77777777" w:rsidTr="006B6C9D">
        <w:tc>
          <w:tcPr>
            <w:tcW w:w="12950" w:type="dxa"/>
            <w:gridSpan w:val="6"/>
            <w:shd w:val="clear" w:color="auto" w:fill="E2EFD9" w:themeFill="accent6" w:themeFillTint="33"/>
          </w:tcPr>
          <w:p w14:paraId="08F9EE11" w14:textId="77777777" w:rsidR="00D4174D" w:rsidRPr="00B84686" w:rsidRDefault="00D4174D" w:rsidP="00D4174D">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BIRD HAZARD AND WILDLIFE MANAGEMENT (ESS6)</w:t>
            </w:r>
          </w:p>
        </w:tc>
      </w:tr>
      <w:tr w:rsidR="00D4174D" w:rsidRPr="00B84686" w14:paraId="144C5804" w14:textId="77777777" w:rsidTr="00D4174D">
        <w:tc>
          <w:tcPr>
            <w:tcW w:w="1618" w:type="dxa"/>
            <w:shd w:val="clear" w:color="auto" w:fill="auto"/>
          </w:tcPr>
          <w:p w14:paraId="57012D9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Bird strikes and animal incursions</w:t>
            </w:r>
          </w:p>
        </w:tc>
        <w:tc>
          <w:tcPr>
            <w:tcW w:w="4856" w:type="dxa"/>
            <w:shd w:val="clear" w:color="auto" w:fill="auto"/>
          </w:tcPr>
          <w:p w14:paraId="633E1C1E"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Implement the Bird and Wildlife Control Program.</w:t>
            </w:r>
          </w:p>
        </w:tc>
        <w:tc>
          <w:tcPr>
            <w:tcW w:w="1619" w:type="dxa"/>
            <w:shd w:val="clear" w:color="auto" w:fill="auto"/>
          </w:tcPr>
          <w:p w14:paraId="60C9A22F"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Areas within airport perimeter</w:t>
            </w:r>
          </w:p>
        </w:tc>
        <w:tc>
          <w:tcPr>
            <w:tcW w:w="1619" w:type="dxa"/>
            <w:shd w:val="clear" w:color="auto" w:fill="auto"/>
          </w:tcPr>
          <w:p w14:paraId="325FC58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operations).</w:t>
            </w:r>
          </w:p>
        </w:tc>
        <w:tc>
          <w:tcPr>
            <w:tcW w:w="1618" w:type="dxa"/>
            <w:shd w:val="clear" w:color="auto" w:fill="auto"/>
          </w:tcPr>
          <w:p w14:paraId="1F28DD4D"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c>
          <w:tcPr>
            <w:tcW w:w="1620" w:type="dxa"/>
            <w:shd w:val="clear" w:color="auto" w:fill="auto"/>
          </w:tcPr>
          <w:p w14:paraId="7DBE9AFA" w14:textId="77777777" w:rsidR="00D4174D" w:rsidRPr="00B84686" w:rsidRDefault="00D4174D" w:rsidP="00D4174D">
            <w:r w:rsidRPr="00B84686">
              <w:rPr>
                <w:rFonts w:ascii="Arial Narrow" w:hAnsi="Arial Narrow" w:cs="Segoe UI"/>
                <w:sz w:val="18"/>
                <w:szCs w:val="18"/>
              </w:rPr>
              <w:t>SLASPA</w:t>
            </w:r>
          </w:p>
        </w:tc>
      </w:tr>
      <w:tr w:rsidR="00D4174D" w:rsidRPr="00B84686" w14:paraId="5709A1F5" w14:textId="77777777" w:rsidTr="006B6C9D">
        <w:tc>
          <w:tcPr>
            <w:tcW w:w="12950" w:type="dxa"/>
            <w:gridSpan w:val="6"/>
            <w:shd w:val="clear" w:color="auto" w:fill="E2EFD9" w:themeFill="accent6" w:themeFillTint="33"/>
          </w:tcPr>
          <w:p w14:paraId="6F381EFC"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PHYSICAL CULTURAL RESOURCES (ESS8)</w:t>
            </w:r>
          </w:p>
        </w:tc>
      </w:tr>
      <w:tr w:rsidR="00D4174D" w:rsidRPr="00B84686" w14:paraId="50441BB9" w14:textId="77777777" w:rsidTr="00D4174D">
        <w:tc>
          <w:tcPr>
            <w:tcW w:w="1618" w:type="dxa"/>
            <w:shd w:val="clear" w:color="auto" w:fill="auto"/>
          </w:tcPr>
          <w:p w14:paraId="279709F3"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 xml:space="preserve">Loss of archaeological artefacts or sites </w:t>
            </w:r>
          </w:p>
        </w:tc>
        <w:tc>
          <w:tcPr>
            <w:tcW w:w="4856" w:type="dxa"/>
            <w:shd w:val="clear" w:color="auto" w:fill="auto"/>
          </w:tcPr>
          <w:p w14:paraId="68656FDD" w14:textId="77777777" w:rsidR="00D4174D" w:rsidRPr="00B84686" w:rsidRDefault="00D4174D" w:rsidP="00D4174D">
            <w:pPr>
              <w:spacing w:before="60" w:after="60"/>
              <w:jc w:val="both"/>
              <w:rPr>
                <w:rFonts w:ascii="Arial Narrow" w:hAnsi="Arial Narrow" w:cs="Segoe UI"/>
                <w:sz w:val="18"/>
                <w:szCs w:val="18"/>
              </w:rPr>
            </w:pPr>
            <w:r w:rsidRPr="00B84686">
              <w:rPr>
                <w:rFonts w:ascii="Arial Narrow" w:hAnsi="Arial Narrow" w:cs="Segoe UI"/>
                <w:sz w:val="18"/>
                <w:szCs w:val="18"/>
              </w:rPr>
              <w:t>Chance find procedure:  work to stop in specific location of unearthed artefacts or site. Fence the area to limit access and notify SLASPA and Saint Lucia Archeological and Historical Society (SLAHS) immediately for instruction to proceed.</w:t>
            </w:r>
          </w:p>
        </w:tc>
        <w:tc>
          <w:tcPr>
            <w:tcW w:w="1619" w:type="dxa"/>
            <w:shd w:val="clear" w:color="auto" w:fill="auto"/>
          </w:tcPr>
          <w:p w14:paraId="16816128"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7C78F646" w14:textId="77777777" w:rsidR="00D4174D" w:rsidRPr="00B84686" w:rsidRDefault="00D4174D" w:rsidP="00D4174D">
            <w:pPr>
              <w:spacing w:before="60" w:after="60"/>
              <w:jc w:val="center"/>
              <w:rPr>
                <w:rFonts w:ascii="Arial Narrow" w:hAnsi="Arial Narrow" w:cs="Segoe UI"/>
                <w:sz w:val="18"/>
                <w:szCs w:val="18"/>
              </w:rPr>
            </w:pPr>
          </w:p>
        </w:tc>
        <w:tc>
          <w:tcPr>
            <w:tcW w:w="1619" w:type="dxa"/>
            <w:shd w:val="clear" w:color="auto" w:fill="auto"/>
          </w:tcPr>
          <w:p w14:paraId="478CC4DB"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7E68CEE9"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15D6BA2E"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9B14229"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D4174D" w:rsidRPr="00B84686" w14:paraId="624B323F" w14:textId="77777777" w:rsidTr="00D4174D">
        <w:tc>
          <w:tcPr>
            <w:tcW w:w="1618" w:type="dxa"/>
            <w:shd w:val="clear" w:color="auto" w:fill="auto"/>
          </w:tcPr>
          <w:p w14:paraId="5FE87992" w14:textId="77777777" w:rsidR="00D4174D" w:rsidRPr="00B84686" w:rsidRDefault="00D4174D" w:rsidP="00D4174D">
            <w:pPr>
              <w:spacing w:before="60" w:after="60"/>
              <w:rPr>
                <w:rFonts w:ascii="Arial Narrow" w:hAnsi="Arial Narrow" w:cs="Segoe UI"/>
                <w:sz w:val="18"/>
                <w:szCs w:val="18"/>
              </w:rPr>
            </w:pPr>
            <w:r w:rsidRPr="00B84686">
              <w:rPr>
                <w:rFonts w:ascii="Arial Narrow" w:hAnsi="Arial Narrow" w:cs="Segoe UI"/>
                <w:sz w:val="18"/>
                <w:szCs w:val="18"/>
              </w:rPr>
              <w:t>Disturbance to Choc Cemetary</w:t>
            </w:r>
          </w:p>
        </w:tc>
        <w:tc>
          <w:tcPr>
            <w:tcW w:w="4856" w:type="dxa"/>
            <w:shd w:val="clear" w:color="auto" w:fill="auto"/>
          </w:tcPr>
          <w:p w14:paraId="748CCF6C" w14:textId="77777777" w:rsidR="00D4174D" w:rsidRPr="00B84686" w:rsidRDefault="00D4174D" w:rsidP="00D4174D">
            <w:pPr>
              <w:spacing w:before="60" w:after="60"/>
              <w:jc w:val="both"/>
              <w:rPr>
                <w:rFonts w:ascii="Arial Narrow" w:hAnsi="Arial Narrow" w:cs="Segoe UI"/>
                <w:sz w:val="18"/>
                <w:szCs w:val="18"/>
              </w:rPr>
            </w:pPr>
            <w:r w:rsidRPr="00B84686">
              <w:rPr>
                <w:rFonts w:ascii="Arial Narrow" w:hAnsi="Arial Narrow" w:cs="Segoe UI"/>
                <w:sz w:val="18"/>
                <w:szCs w:val="18"/>
              </w:rPr>
              <w:t>Coordinate with operators of cemetery to schedule activities at appropriate times (e.g. to avoid conflicting traffic and noise impacts to memorial services).</w:t>
            </w:r>
          </w:p>
          <w:p w14:paraId="58FE45F6" w14:textId="77777777" w:rsidR="00D4174D" w:rsidRPr="00B84686" w:rsidRDefault="00D4174D" w:rsidP="00D4174D">
            <w:pPr>
              <w:spacing w:before="60" w:after="60"/>
              <w:jc w:val="both"/>
              <w:rPr>
                <w:rFonts w:ascii="Arial Narrow" w:hAnsi="Arial Narrow" w:cs="Segoe UI"/>
                <w:sz w:val="18"/>
                <w:szCs w:val="18"/>
              </w:rPr>
            </w:pPr>
            <w:r w:rsidRPr="00B84686">
              <w:rPr>
                <w:rFonts w:ascii="Arial Narrow" w:hAnsi="Arial Narrow" w:cs="Segoe UI"/>
                <w:sz w:val="18"/>
                <w:szCs w:val="18"/>
              </w:rPr>
              <w:t xml:space="preserve">If any works are to generate significant vibration, inspect and document condition of nearby structures before and after works.  Monitor during works to minimize damage to structures from vibration and restore any damages afterwards. </w:t>
            </w:r>
          </w:p>
        </w:tc>
        <w:tc>
          <w:tcPr>
            <w:tcW w:w="1619" w:type="dxa"/>
            <w:shd w:val="clear" w:color="auto" w:fill="auto"/>
          </w:tcPr>
          <w:p w14:paraId="2DCEE594" w14:textId="5F2DB076" w:rsidR="00D4174D" w:rsidRPr="00B84686" w:rsidRDefault="00225B74" w:rsidP="00D4174D">
            <w:pPr>
              <w:spacing w:before="60" w:after="60"/>
              <w:jc w:val="center"/>
              <w:rPr>
                <w:rFonts w:ascii="Arial Narrow" w:hAnsi="Arial Narrow" w:cs="Segoe UI"/>
                <w:sz w:val="18"/>
                <w:szCs w:val="18"/>
              </w:rPr>
            </w:pPr>
            <w:r w:rsidRPr="00B84686">
              <w:rPr>
                <w:rFonts w:ascii="Arial Narrow" w:hAnsi="Arial Narrow" w:cs="Segoe UI"/>
                <w:sz w:val="18"/>
                <w:szCs w:val="18"/>
              </w:rPr>
              <w:t>SLU</w:t>
            </w:r>
          </w:p>
        </w:tc>
        <w:tc>
          <w:tcPr>
            <w:tcW w:w="1619" w:type="dxa"/>
            <w:shd w:val="clear" w:color="auto" w:fill="auto"/>
          </w:tcPr>
          <w:p w14:paraId="754A383A"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3B5C04A1" w14:textId="77777777" w:rsidR="00D4174D" w:rsidRPr="00B84686" w:rsidRDefault="00D4174D" w:rsidP="00D4174D">
            <w:pPr>
              <w:spacing w:before="60" w:after="60"/>
              <w:jc w:val="center"/>
              <w:rPr>
                <w:rFonts w:ascii="Arial Narrow" w:hAnsi="Arial Narrow" w:cs="Segoe UI"/>
                <w:sz w:val="18"/>
                <w:szCs w:val="18"/>
              </w:rPr>
            </w:pPr>
          </w:p>
        </w:tc>
        <w:tc>
          <w:tcPr>
            <w:tcW w:w="1618" w:type="dxa"/>
            <w:shd w:val="clear" w:color="auto" w:fill="auto"/>
          </w:tcPr>
          <w:p w14:paraId="542A5C32"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781FBD7B" w14:textId="77777777" w:rsidR="00D4174D" w:rsidRPr="00B84686" w:rsidRDefault="00D4174D" w:rsidP="00D4174D">
            <w:pPr>
              <w:spacing w:before="60" w:after="60"/>
              <w:jc w:val="center"/>
              <w:rPr>
                <w:rFonts w:ascii="Arial Narrow" w:hAnsi="Arial Narrow" w:cs="Segoe UI"/>
                <w:sz w:val="18"/>
                <w:szCs w:val="18"/>
              </w:rPr>
            </w:pPr>
            <w:r w:rsidRPr="00B84686">
              <w:rPr>
                <w:rFonts w:ascii="Arial Narrow" w:hAnsi="Arial Narrow" w:cs="Segoe UI"/>
                <w:sz w:val="18"/>
                <w:szCs w:val="18"/>
              </w:rPr>
              <w:t>SLASPA</w:t>
            </w:r>
          </w:p>
          <w:p w14:paraId="74B51749" w14:textId="77777777" w:rsidR="00D4174D" w:rsidRPr="00B84686" w:rsidRDefault="00D4174D" w:rsidP="00D4174D">
            <w:pPr>
              <w:jc w:val="center"/>
              <w:rPr>
                <w:rFonts w:ascii="Arial Narrow" w:hAnsi="Arial Narrow" w:cs="Segoe UI"/>
                <w:sz w:val="18"/>
                <w:szCs w:val="18"/>
              </w:rPr>
            </w:pPr>
          </w:p>
        </w:tc>
      </w:tr>
    </w:tbl>
    <w:p w14:paraId="79D375EC" w14:textId="77777777" w:rsidR="00D4174D" w:rsidRPr="00B84686" w:rsidRDefault="00D4174D" w:rsidP="001261EB">
      <w:pPr>
        <w:spacing w:after="0" w:line="240" w:lineRule="auto"/>
      </w:pPr>
    </w:p>
    <w:p w14:paraId="405FD32C" w14:textId="77777777" w:rsidR="006B2850" w:rsidRPr="00B84686" w:rsidRDefault="006B2850">
      <w:r w:rsidRPr="00B84686">
        <w:br w:type="page"/>
      </w:r>
    </w:p>
    <w:p w14:paraId="54C7BA3C" w14:textId="77777777" w:rsidR="000D5E81" w:rsidRPr="00B84686" w:rsidRDefault="000D5E81" w:rsidP="001261EB">
      <w:pPr>
        <w:spacing w:after="0" w:line="240" w:lineRule="auto"/>
      </w:pPr>
    </w:p>
    <w:p w14:paraId="0D406C1D" w14:textId="76D79AB8" w:rsidR="00C53442" w:rsidRPr="00B84686" w:rsidRDefault="001576A8" w:rsidP="009229F9">
      <w:pPr>
        <w:pStyle w:val="Heading2"/>
        <w:spacing w:before="0" w:line="240" w:lineRule="auto"/>
      </w:pPr>
      <w:bookmarkStart w:id="156" w:name="_Toc30521885"/>
      <w:r w:rsidRPr="00B84686">
        <w:t xml:space="preserve">Appendix A </w:t>
      </w:r>
      <w:r w:rsidR="00C53442" w:rsidRPr="00B84686">
        <w:t>Table 3</w:t>
      </w:r>
      <w:r w:rsidRPr="00B84686">
        <w:t>.</w:t>
      </w:r>
      <w:r w:rsidR="009229F9" w:rsidRPr="00B84686">
        <w:tab/>
      </w:r>
      <w:r w:rsidR="00C53442" w:rsidRPr="00B84686">
        <w:t>ESMP for project civil works at ADS-B sites</w:t>
      </w:r>
      <w:bookmarkEnd w:id="156"/>
      <w:r w:rsidR="00C53442" w:rsidRPr="00B84686">
        <w:tab/>
      </w:r>
    </w:p>
    <w:p w14:paraId="7B803F9E" w14:textId="77777777" w:rsidR="00C53442" w:rsidRPr="00B84686" w:rsidRDefault="00C53442" w:rsidP="001261EB">
      <w:pPr>
        <w:spacing w:after="0" w:line="240" w:lineRule="auto"/>
      </w:pPr>
    </w:p>
    <w:tbl>
      <w:tblPr>
        <w:tblStyle w:val="TableGrid213"/>
        <w:tblW w:w="12950" w:type="dxa"/>
        <w:tblLook w:val="04A0" w:firstRow="1" w:lastRow="0" w:firstColumn="1" w:lastColumn="0" w:noHBand="0" w:noVBand="1"/>
      </w:tblPr>
      <w:tblGrid>
        <w:gridCol w:w="1617"/>
        <w:gridCol w:w="4855"/>
        <w:gridCol w:w="1619"/>
        <w:gridCol w:w="1619"/>
        <w:gridCol w:w="1620"/>
        <w:gridCol w:w="1620"/>
      </w:tblGrid>
      <w:tr w:rsidR="00C53442" w:rsidRPr="00B84686" w14:paraId="29E465BB" w14:textId="77777777" w:rsidTr="00845905">
        <w:tc>
          <w:tcPr>
            <w:tcW w:w="1617" w:type="dxa"/>
            <w:shd w:val="clear" w:color="auto" w:fill="833C0B" w:themeFill="accent2" w:themeFillShade="80"/>
          </w:tcPr>
          <w:p w14:paraId="02157B40" w14:textId="77777777" w:rsidR="00C53442" w:rsidRPr="00B84686" w:rsidRDefault="00C53442" w:rsidP="00C53442">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POTENTIAL NEGATIVE IMPACT</w:t>
            </w:r>
          </w:p>
        </w:tc>
        <w:tc>
          <w:tcPr>
            <w:tcW w:w="4855" w:type="dxa"/>
            <w:shd w:val="clear" w:color="auto" w:fill="833C0B" w:themeFill="accent2" w:themeFillShade="80"/>
          </w:tcPr>
          <w:p w14:paraId="0D25FAA1" w14:textId="77777777" w:rsidR="00C53442" w:rsidRPr="00B84686" w:rsidRDefault="00C53442" w:rsidP="00C53442">
            <w:pPr>
              <w:spacing w:before="60" w:after="60"/>
              <w:jc w:val="center"/>
              <w:rPr>
                <w:rFonts w:ascii="Arial Narrow" w:hAnsi="Arial Narrow" w:cs="Segoe UI"/>
                <w:b/>
                <w:color w:val="FFFFFF" w:themeColor="background1"/>
                <w:sz w:val="18"/>
                <w:szCs w:val="18"/>
              </w:rPr>
            </w:pPr>
          </w:p>
          <w:p w14:paraId="050CA4B2" w14:textId="77777777" w:rsidR="00C53442" w:rsidRPr="00B84686" w:rsidRDefault="00C53442" w:rsidP="00C53442">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ENVIRONMENTAL AND SOCIAL MITIGATION MEASURES</w:t>
            </w:r>
          </w:p>
        </w:tc>
        <w:tc>
          <w:tcPr>
            <w:tcW w:w="1619" w:type="dxa"/>
            <w:shd w:val="clear" w:color="auto" w:fill="833C0B" w:themeFill="accent2" w:themeFillShade="80"/>
          </w:tcPr>
          <w:p w14:paraId="5116FF98" w14:textId="77777777" w:rsidR="00C53442" w:rsidRPr="00B84686" w:rsidRDefault="00C53442" w:rsidP="00C53442">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IMPLEMENTING LOCATION</w:t>
            </w:r>
          </w:p>
        </w:tc>
        <w:tc>
          <w:tcPr>
            <w:tcW w:w="1619" w:type="dxa"/>
            <w:shd w:val="clear" w:color="auto" w:fill="833C0B" w:themeFill="accent2" w:themeFillShade="80"/>
          </w:tcPr>
          <w:p w14:paraId="7A584AFA" w14:textId="77777777" w:rsidR="00C53442" w:rsidRPr="00B84686" w:rsidRDefault="00C53442" w:rsidP="00C53442">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ESTIMATED MITIGATION COSTS</w:t>
            </w:r>
            <w:r w:rsidRPr="00B84686">
              <w:rPr>
                <w:rFonts w:ascii="Arial Narrow" w:hAnsi="Arial Narrow" w:cs="Segoe UI"/>
                <w:b/>
                <w:color w:val="FFFFFF" w:themeColor="background1"/>
                <w:sz w:val="18"/>
                <w:szCs w:val="18"/>
                <w:vertAlign w:val="superscript"/>
              </w:rPr>
              <w:footnoteReference w:id="35"/>
            </w:r>
          </w:p>
        </w:tc>
        <w:tc>
          <w:tcPr>
            <w:tcW w:w="1620" w:type="dxa"/>
            <w:shd w:val="clear" w:color="auto" w:fill="833C0B" w:themeFill="accent2" w:themeFillShade="80"/>
          </w:tcPr>
          <w:p w14:paraId="28414D30" w14:textId="77777777" w:rsidR="00C53442" w:rsidRPr="00B84686" w:rsidRDefault="00C53442" w:rsidP="00C53442">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EXECUTING AGENCY</w:t>
            </w:r>
          </w:p>
        </w:tc>
        <w:tc>
          <w:tcPr>
            <w:tcW w:w="1620" w:type="dxa"/>
            <w:shd w:val="clear" w:color="auto" w:fill="833C0B" w:themeFill="accent2" w:themeFillShade="80"/>
          </w:tcPr>
          <w:p w14:paraId="6C3AE15C" w14:textId="77777777" w:rsidR="00C53442" w:rsidRPr="00B84686" w:rsidRDefault="00C53442" w:rsidP="00C53442">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SUPERVISING AGENCY</w:t>
            </w:r>
          </w:p>
        </w:tc>
      </w:tr>
      <w:tr w:rsidR="004F7741" w:rsidRPr="00B84686" w14:paraId="6846CA7F" w14:textId="77777777" w:rsidTr="009229F9">
        <w:tc>
          <w:tcPr>
            <w:tcW w:w="12950" w:type="dxa"/>
            <w:gridSpan w:val="6"/>
            <w:shd w:val="clear" w:color="auto" w:fill="E2EFD9" w:themeFill="accent6" w:themeFillTint="33"/>
          </w:tcPr>
          <w:p w14:paraId="3A1F9292" w14:textId="77777777" w:rsidR="004F7741" w:rsidRPr="00B84686" w:rsidRDefault="0076140F" w:rsidP="00C53442">
            <w:pPr>
              <w:spacing w:before="60" w:after="60"/>
              <w:rPr>
                <w:rFonts w:ascii="Arial Narrow" w:hAnsi="Arial Narrow" w:cs="Segoe UI"/>
                <w:b/>
                <w:color w:val="833C0B" w:themeColor="accent2" w:themeShade="80"/>
                <w:sz w:val="18"/>
                <w:szCs w:val="18"/>
              </w:rPr>
            </w:pPr>
            <w:r w:rsidRPr="00B84686">
              <w:rPr>
                <w:rFonts w:ascii="Arial Narrow" w:hAnsi="Arial Narrow" w:cs="Arial Narrow"/>
                <w:b/>
                <w:color w:val="833C0B"/>
                <w:sz w:val="18"/>
                <w:szCs w:val="18"/>
              </w:rPr>
              <w:t>ENVIRONMENTAL AND SOCIAL ASSESMENT (ESS1)</w:t>
            </w:r>
          </w:p>
        </w:tc>
      </w:tr>
    </w:tbl>
    <w:tbl>
      <w:tblPr>
        <w:tblW w:w="12960" w:type="dxa"/>
        <w:tblInd w:w="-5" w:type="dxa"/>
        <w:tblLayout w:type="fixed"/>
        <w:tblLook w:val="0000" w:firstRow="0" w:lastRow="0" w:firstColumn="0" w:lastColumn="0" w:noHBand="0" w:noVBand="0"/>
      </w:tblPr>
      <w:tblGrid>
        <w:gridCol w:w="1620"/>
        <w:gridCol w:w="4861"/>
        <w:gridCol w:w="1620"/>
        <w:gridCol w:w="1624"/>
        <w:gridCol w:w="1651"/>
        <w:gridCol w:w="1584"/>
      </w:tblGrid>
      <w:tr w:rsidR="00822199" w:rsidRPr="00B84686" w14:paraId="63A684CD"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7ED353B5" w14:textId="77777777" w:rsidR="00822199" w:rsidRPr="00B84686" w:rsidRDefault="00822199" w:rsidP="001A79AA">
            <w:pPr>
              <w:spacing w:before="60" w:after="60" w:line="240" w:lineRule="auto"/>
              <w:rPr>
                <w:rFonts w:ascii="Arial Narrow" w:hAnsi="Arial Narrow" w:cs="Arial Narrow"/>
                <w:b/>
                <w:color w:val="833C0B"/>
                <w:sz w:val="18"/>
                <w:szCs w:val="18"/>
              </w:rPr>
            </w:pPr>
            <w:r w:rsidRPr="00B84686">
              <w:rPr>
                <w:rFonts w:ascii="Arial Narrow" w:hAnsi="Arial Narrow" w:cs="Arial Narrow"/>
                <w:sz w:val="18"/>
                <w:szCs w:val="18"/>
              </w:rPr>
              <w:t xml:space="preserve">Update ESA and ESMPs </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0C3F4456" w14:textId="77777777" w:rsidR="00822199" w:rsidRPr="00B84686" w:rsidRDefault="00822199" w:rsidP="001A79AA">
            <w:pPr>
              <w:spacing w:after="0" w:line="240" w:lineRule="auto"/>
              <w:jc w:val="both"/>
              <w:rPr>
                <w:rFonts w:ascii="Arial Narrow" w:hAnsi="Arial Narrow"/>
                <w:sz w:val="18"/>
                <w:szCs w:val="18"/>
              </w:rPr>
            </w:pPr>
            <w:r w:rsidRPr="00B84686">
              <w:rPr>
                <w:rFonts w:ascii="Arial Narrow" w:hAnsi="Arial Narrow" w:cs="Segoe UI"/>
                <w:sz w:val="18"/>
                <w:szCs w:val="18"/>
              </w:rPr>
              <w:t>Review and evaluate detailed design plans at both airports, screen proposed ADS-B antennae sites and access roads, and identify any new potential impacts.</w:t>
            </w:r>
          </w:p>
          <w:p w14:paraId="722D5B33" w14:textId="77777777" w:rsidR="00822199" w:rsidRPr="00B84686" w:rsidRDefault="00822199"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 xml:space="preserve">Revise ESA as needed to include new design, new schedule, update of construction procedures and/or operations plans; and, revise ESMPs as needed to mitigate any newly identified impacts or risks. </w:t>
            </w:r>
          </w:p>
          <w:p w14:paraId="5110AA10" w14:textId="77777777" w:rsidR="00822199" w:rsidRPr="00B84686" w:rsidRDefault="00822199" w:rsidP="001A79AA">
            <w:pPr>
              <w:spacing w:after="0" w:line="240" w:lineRule="auto"/>
              <w:jc w:val="both"/>
              <w:rPr>
                <w:rFonts w:ascii="Arial Narrow" w:hAnsi="Arial Narrow" w:cs="Arial Narrow"/>
                <w:b/>
                <w:color w:val="833C0B"/>
                <w:sz w:val="18"/>
                <w:szCs w:val="18"/>
              </w:rPr>
            </w:pPr>
            <w:r w:rsidRPr="00B84686">
              <w:rPr>
                <w:rFonts w:ascii="Arial Narrow" w:hAnsi="Arial Narrow" w:cs="Segoe UI"/>
                <w:sz w:val="18"/>
                <w:szCs w:val="18"/>
              </w:rPr>
              <w:t>Redisclose ESA and ESMPs.</w:t>
            </w: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7590F71" w14:textId="77777777" w:rsidR="00822199" w:rsidRPr="00B84686" w:rsidRDefault="00822199"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7EB21D8A" w14:textId="77777777" w:rsidR="00822199" w:rsidRPr="00B84686" w:rsidRDefault="00822199"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Included in work for UVF Airport (see corresponding ESMP)</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12243FE1" w14:textId="77777777" w:rsidR="00822199" w:rsidRPr="00B84686" w:rsidRDefault="00822199"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13B36140" w14:textId="77777777" w:rsidR="00822199" w:rsidRPr="00B84686" w:rsidRDefault="00822199" w:rsidP="001A79AA">
            <w:pPr>
              <w:spacing w:before="60" w:after="60" w:line="240" w:lineRule="auto"/>
              <w:jc w:val="center"/>
              <w:rPr>
                <w:rFonts w:ascii="Arial Narrow" w:hAnsi="Arial Narrow" w:cs="Arial Narrow"/>
                <w:b/>
                <w:color w:val="833C0B"/>
                <w:sz w:val="18"/>
                <w:szCs w:val="18"/>
              </w:rPr>
            </w:pPr>
            <w:r w:rsidRPr="00B84686">
              <w:rPr>
                <w:rFonts w:ascii="Arial Narrow" w:hAnsi="Arial Narrow" w:cs="Arial Narrow"/>
                <w:sz w:val="18"/>
                <w:szCs w:val="18"/>
              </w:rPr>
              <w:t>PIU</w:t>
            </w:r>
          </w:p>
        </w:tc>
      </w:tr>
      <w:tr w:rsidR="00822199" w:rsidRPr="00B84686" w14:paraId="4B06E3F4" w14:textId="77777777" w:rsidTr="00F257F4">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0641A14A" w14:textId="77777777" w:rsidR="00822199" w:rsidRPr="00B84686" w:rsidRDefault="00822199" w:rsidP="001A79AA">
            <w:pPr>
              <w:spacing w:before="60" w:after="60" w:line="240" w:lineRule="auto"/>
              <w:rPr>
                <w:rFonts w:ascii="Arial Narrow" w:hAnsi="Arial Narrow" w:cs="Arial Narrow"/>
                <w:sz w:val="18"/>
                <w:szCs w:val="18"/>
              </w:rPr>
            </w:pPr>
            <w:r w:rsidRPr="00B84686">
              <w:rPr>
                <w:rFonts w:ascii="Arial Narrow" w:hAnsi="Arial Narrow" w:cs="Arial Narrow"/>
                <w:sz w:val="18"/>
                <w:szCs w:val="18"/>
              </w:rPr>
              <w:t>Prepare bidding and contracting documents with ESMPs</w:t>
            </w:r>
          </w:p>
        </w:tc>
        <w:tc>
          <w:tcPr>
            <w:tcW w:w="4861" w:type="dxa"/>
            <w:tcBorders>
              <w:top w:val="single" w:sz="4" w:space="0" w:color="000000"/>
              <w:left w:val="single" w:sz="4" w:space="0" w:color="000000"/>
              <w:bottom w:val="single" w:sz="4" w:space="0" w:color="000000"/>
              <w:right w:val="single" w:sz="4" w:space="0" w:color="000000"/>
            </w:tcBorders>
            <w:shd w:val="clear" w:color="auto" w:fill="FFFFFF"/>
          </w:tcPr>
          <w:p w14:paraId="1ED54E2E" w14:textId="77777777" w:rsidR="00822199" w:rsidRPr="00B84686" w:rsidRDefault="00822199"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Include ESMPs as requirements within bidding and contracting documents.</w:t>
            </w:r>
          </w:p>
          <w:p w14:paraId="7824FA52" w14:textId="77777777" w:rsidR="00822199" w:rsidRPr="00B84686" w:rsidRDefault="00822199" w:rsidP="001A79AA">
            <w:pPr>
              <w:spacing w:after="0" w:line="240" w:lineRule="auto"/>
              <w:jc w:val="both"/>
              <w:rPr>
                <w:rFonts w:ascii="Arial Narrow" w:hAnsi="Arial Narrow" w:cs="Segoe UI"/>
                <w:sz w:val="18"/>
                <w:szCs w:val="18"/>
              </w:rPr>
            </w:pPr>
            <w:r w:rsidRPr="00B84686">
              <w:rPr>
                <w:rFonts w:ascii="Arial Narrow" w:hAnsi="Arial Narrow" w:cs="Segoe UI"/>
                <w:sz w:val="18"/>
                <w:szCs w:val="18"/>
              </w:rPr>
              <w:t>Ensure that proposals and contracts include the ESMPs and any other environmental and social requirements.</w:t>
            </w:r>
          </w:p>
          <w:p w14:paraId="3DA42429" w14:textId="77777777" w:rsidR="00822199" w:rsidRPr="00B84686" w:rsidRDefault="00822199" w:rsidP="001A79AA">
            <w:pPr>
              <w:spacing w:after="0" w:line="240" w:lineRule="auto"/>
              <w:jc w:val="both"/>
              <w:rPr>
                <w:rFonts w:ascii="Arial Narrow" w:hAnsi="Arial Narrow" w:cs="Segoe UI"/>
                <w:sz w:val="18"/>
                <w:szCs w:val="18"/>
              </w:rPr>
            </w:pPr>
          </w:p>
        </w:tc>
        <w:tc>
          <w:tcPr>
            <w:tcW w:w="1620" w:type="dxa"/>
            <w:tcBorders>
              <w:top w:val="single" w:sz="4" w:space="0" w:color="000000"/>
              <w:left w:val="single" w:sz="4" w:space="0" w:color="000000"/>
              <w:bottom w:val="single" w:sz="4" w:space="0" w:color="000000"/>
              <w:right w:val="single" w:sz="4" w:space="0" w:color="000000"/>
            </w:tcBorders>
            <w:shd w:val="clear" w:color="auto" w:fill="FFFFFF"/>
          </w:tcPr>
          <w:p w14:paraId="5D0C02D9" w14:textId="77777777" w:rsidR="00822199" w:rsidRPr="00B84686" w:rsidRDefault="00822199"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All sites</w:t>
            </w:r>
          </w:p>
        </w:tc>
        <w:tc>
          <w:tcPr>
            <w:tcW w:w="1624" w:type="dxa"/>
            <w:tcBorders>
              <w:top w:val="single" w:sz="4" w:space="0" w:color="000000"/>
              <w:left w:val="single" w:sz="4" w:space="0" w:color="000000"/>
              <w:bottom w:val="single" w:sz="4" w:space="0" w:color="000000"/>
              <w:right w:val="single" w:sz="4" w:space="0" w:color="000000"/>
            </w:tcBorders>
            <w:shd w:val="clear" w:color="auto" w:fill="FFFFFF"/>
          </w:tcPr>
          <w:p w14:paraId="30D62363" w14:textId="77777777" w:rsidR="00822199" w:rsidRPr="00B84686" w:rsidRDefault="00822199"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Included in bid and contract estimates</w:t>
            </w:r>
          </w:p>
        </w:tc>
        <w:tc>
          <w:tcPr>
            <w:tcW w:w="1651" w:type="dxa"/>
            <w:tcBorders>
              <w:top w:val="single" w:sz="4" w:space="0" w:color="000000"/>
              <w:left w:val="single" w:sz="4" w:space="0" w:color="000000"/>
              <w:bottom w:val="single" w:sz="4" w:space="0" w:color="000000"/>
              <w:right w:val="single" w:sz="4" w:space="0" w:color="000000"/>
            </w:tcBorders>
            <w:shd w:val="clear" w:color="auto" w:fill="FFFFFF"/>
          </w:tcPr>
          <w:p w14:paraId="22185DAA" w14:textId="77777777" w:rsidR="00822199" w:rsidRPr="00B84686" w:rsidRDefault="00822199"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Contractor</w:t>
            </w:r>
          </w:p>
        </w:tc>
        <w:tc>
          <w:tcPr>
            <w:tcW w:w="1584" w:type="dxa"/>
            <w:tcBorders>
              <w:top w:val="single" w:sz="4" w:space="0" w:color="000000"/>
              <w:left w:val="single" w:sz="4" w:space="0" w:color="000000"/>
              <w:bottom w:val="single" w:sz="4" w:space="0" w:color="000000"/>
              <w:right w:val="single" w:sz="4" w:space="0" w:color="000000"/>
            </w:tcBorders>
            <w:shd w:val="clear" w:color="auto" w:fill="FFFFFF"/>
          </w:tcPr>
          <w:p w14:paraId="1BCE0E4A" w14:textId="77777777" w:rsidR="00822199" w:rsidRPr="00B84686" w:rsidRDefault="00822199" w:rsidP="001A79AA">
            <w:pPr>
              <w:spacing w:before="60" w:after="60" w:line="240" w:lineRule="auto"/>
              <w:jc w:val="center"/>
              <w:rPr>
                <w:rFonts w:ascii="Arial Narrow" w:hAnsi="Arial Narrow" w:cs="Arial Narrow"/>
                <w:sz w:val="18"/>
                <w:szCs w:val="18"/>
              </w:rPr>
            </w:pPr>
            <w:r w:rsidRPr="00B84686">
              <w:rPr>
                <w:rFonts w:ascii="Arial Narrow" w:hAnsi="Arial Narrow" w:cs="Arial Narrow"/>
                <w:sz w:val="18"/>
                <w:szCs w:val="18"/>
              </w:rPr>
              <w:t>PIU</w:t>
            </w:r>
          </w:p>
        </w:tc>
      </w:tr>
    </w:tbl>
    <w:tbl>
      <w:tblPr>
        <w:tblStyle w:val="TableGrid213"/>
        <w:tblW w:w="12950" w:type="dxa"/>
        <w:tblLook w:val="04A0" w:firstRow="1" w:lastRow="0" w:firstColumn="1" w:lastColumn="0" w:noHBand="0" w:noVBand="1"/>
      </w:tblPr>
      <w:tblGrid>
        <w:gridCol w:w="1617"/>
        <w:gridCol w:w="4855"/>
        <w:gridCol w:w="1619"/>
        <w:gridCol w:w="1619"/>
        <w:gridCol w:w="1620"/>
        <w:gridCol w:w="1620"/>
      </w:tblGrid>
      <w:tr w:rsidR="00C53442" w:rsidRPr="00B84686" w14:paraId="2FB67BDD" w14:textId="77777777" w:rsidTr="009229F9">
        <w:tc>
          <w:tcPr>
            <w:tcW w:w="12950" w:type="dxa"/>
            <w:gridSpan w:val="6"/>
            <w:shd w:val="clear" w:color="auto" w:fill="E2EFD9" w:themeFill="accent6" w:themeFillTint="33"/>
          </w:tcPr>
          <w:p w14:paraId="6263F4E2" w14:textId="77777777" w:rsidR="00C53442" w:rsidRPr="00B84686" w:rsidRDefault="00C53442" w:rsidP="00C53442">
            <w:pPr>
              <w:spacing w:before="60" w:after="60"/>
              <w:rPr>
                <w:b/>
              </w:rPr>
            </w:pPr>
            <w:r w:rsidRPr="00B84686">
              <w:rPr>
                <w:rFonts w:ascii="Arial Narrow" w:hAnsi="Arial Narrow" w:cs="Segoe UI"/>
                <w:b/>
                <w:color w:val="833C0B" w:themeColor="accent2" w:themeShade="80"/>
                <w:sz w:val="18"/>
                <w:szCs w:val="18"/>
              </w:rPr>
              <w:t>LABOR MANAGEMENT (ESS2)</w:t>
            </w:r>
          </w:p>
        </w:tc>
      </w:tr>
      <w:tr w:rsidR="00C53442" w:rsidRPr="00B84686" w14:paraId="7D9D93DF" w14:textId="77777777" w:rsidTr="00845905">
        <w:tc>
          <w:tcPr>
            <w:tcW w:w="1617" w:type="dxa"/>
            <w:shd w:val="clear" w:color="auto" w:fill="auto"/>
          </w:tcPr>
          <w:p w14:paraId="06BA8722"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Sanitation facilities for workers</w:t>
            </w:r>
          </w:p>
        </w:tc>
        <w:tc>
          <w:tcPr>
            <w:tcW w:w="4855" w:type="dxa"/>
            <w:shd w:val="clear" w:color="auto" w:fill="auto"/>
          </w:tcPr>
          <w:p w14:paraId="3CDEDF85"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Provide and maintain sanitation facilities.</w:t>
            </w:r>
          </w:p>
          <w:p w14:paraId="4D31C5AF"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Sanitation treatment system (e.g. compost or proprietary treatment system) is to be approved by the SLASPA, DIPE and DSD prior to implementation.</w:t>
            </w:r>
          </w:p>
        </w:tc>
        <w:tc>
          <w:tcPr>
            <w:tcW w:w="1619" w:type="dxa"/>
            <w:shd w:val="clear" w:color="auto" w:fill="auto"/>
          </w:tcPr>
          <w:p w14:paraId="0979B8A6"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At work site</w:t>
            </w:r>
          </w:p>
        </w:tc>
        <w:tc>
          <w:tcPr>
            <w:tcW w:w="1619" w:type="dxa"/>
            <w:shd w:val="clear" w:color="auto" w:fill="auto"/>
          </w:tcPr>
          <w:p w14:paraId="1DAD6544"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20129495"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03DAD86C"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7DAD54DD" w14:textId="77777777" w:rsidR="00C53442" w:rsidRPr="00B84686" w:rsidRDefault="00C53442"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C53442" w:rsidRPr="00B84686" w14:paraId="12FC769F" w14:textId="77777777" w:rsidTr="00845905">
        <w:tc>
          <w:tcPr>
            <w:tcW w:w="1617" w:type="dxa"/>
            <w:shd w:val="clear" w:color="auto" w:fill="auto"/>
          </w:tcPr>
          <w:p w14:paraId="213EE04E"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Occupational Health and Safety</w:t>
            </w:r>
          </w:p>
        </w:tc>
        <w:tc>
          <w:tcPr>
            <w:tcW w:w="4855" w:type="dxa"/>
            <w:shd w:val="clear" w:color="auto" w:fill="auto"/>
          </w:tcPr>
          <w:p w14:paraId="042FC16B"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Ensure there are basic medical facilities on site.  </w:t>
            </w:r>
          </w:p>
          <w:p w14:paraId="371BD86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First aid training to be provided as required to site workers with basic first aid services to be provided by Contractor e.g. stretcher, vehicle transport to hospital.  </w:t>
            </w:r>
          </w:p>
          <w:p w14:paraId="42489EAF"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Provide appropriate Personal Protective Equipment (PPE).  </w:t>
            </w:r>
          </w:p>
          <w:p w14:paraId="76FC882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Provide hazard specific personnel protective equipment to workers directly involved in handling hazardous substances (e.g. chemical or heat resistant clothing, gloves).  </w:t>
            </w:r>
          </w:p>
          <w:p w14:paraId="5100EFB4"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Post and sign information to inform workers of key rules and regulations.</w:t>
            </w:r>
          </w:p>
          <w:p w14:paraId="2BF89FA3"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lastRenderedPageBreak/>
              <w:t xml:space="preserve">Construction lay down area to be fenced to prevent access by unauthorized personnel.  </w:t>
            </w:r>
          </w:p>
        </w:tc>
        <w:tc>
          <w:tcPr>
            <w:tcW w:w="1619" w:type="dxa"/>
            <w:shd w:val="clear" w:color="auto" w:fill="auto"/>
          </w:tcPr>
          <w:p w14:paraId="7C11027C"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tc>
        <w:tc>
          <w:tcPr>
            <w:tcW w:w="1619" w:type="dxa"/>
            <w:shd w:val="clear" w:color="auto" w:fill="auto"/>
          </w:tcPr>
          <w:p w14:paraId="339939D2"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Security included in construction cost</w:t>
            </w:r>
          </w:p>
          <w:p w14:paraId="184C00FD"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Included in construction costs </w:t>
            </w:r>
          </w:p>
        </w:tc>
        <w:tc>
          <w:tcPr>
            <w:tcW w:w="1620" w:type="dxa"/>
            <w:shd w:val="clear" w:color="auto" w:fill="auto"/>
          </w:tcPr>
          <w:p w14:paraId="36CE9944"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w:t>
            </w:r>
          </w:p>
        </w:tc>
        <w:tc>
          <w:tcPr>
            <w:tcW w:w="1620" w:type="dxa"/>
            <w:shd w:val="clear" w:color="auto" w:fill="auto"/>
          </w:tcPr>
          <w:p w14:paraId="2EDA97C0"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60873A5C" w14:textId="77777777" w:rsidTr="00845905">
        <w:tc>
          <w:tcPr>
            <w:tcW w:w="1617" w:type="dxa"/>
            <w:shd w:val="clear" w:color="auto" w:fill="auto"/>
          </w:tcPr>
          <w:p w14:paraId="7A5F6B61"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Unfair or illegal treatment of workers</w:t>
            </w:r>
          </w:p>
          <w:p w14:paraId="39A75C3A" w14:textId="77777777" w:rsidR="00C53442" w:rsidRPr="00B84686" w:rsidRDefault="00C53442" w:rsidP="00C53442">
            <w:pPr>
              <w:spacing w:before="60" w:after="60"/>
              <w:rPr>
                <w:rFonts w:ascii="Arial Narrow" w:hAnsi="Arial Narrow" w:cs="Segoe UI"/>
                <w:sz w:val="18"/>
                <w:szCs w:val="18"/>
              </w:rPr>
            </w:pPr>
          </w:p>
        </w:tc>
        <w:tc>
          <w:tcPr>
            <w:tcW w:w="4855" w:type="dxa"/>
            <w:shd w:val="clear" w:color="auto" w:fill="auto"/>
          </w:tcPr>
          <w:p w14:paraId="6489FDCD"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Follow the Labor Management Plan (LMP) included in this ESA.</w:t>
            </w:r>
          </w:p>
          <w:p w14:paraId="1CDA8E6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Operate the Worker Grievance Redress Mechanism (WGRM) as described in the LMP.</w:t>
            </w:r>
          </w:p>
        </w:tc>
        <w:tc>
          <w:tcPr>
            <w:tcW w:w="1619" w:type="dxa"/>
            <w:shd w:val="clear" w:color="auto" w:fill="auto"/>
          </w:tcPr>
          <w:p w14:paraId="07967CC3"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33CE8CE"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42BC07DE"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4286B21B"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446B8336"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B957A71" w14:textId="77777777" w:rsidR="00C53442" w:rsidRPr="00B84686" w:rsidRDefault="00C53442"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C53442" w:rsidRPr="00B84686" w14:paraId="4E6797D7" w14:textId="77777777" w:rsidTr="009229F9">
        <w:trPr>
          <w:trHeight w:val="377"/>
        </w:trPr>
        <w:tc>
          <w:tcPr>
            <w:tcW w:w="12950" w:type="dxa"/>
            <w:gridSpan w:val="6"/>
            <w:shd w:val="clear" w:color="auto" w:fill="E2EFD9" w:themeFill="accent6" w:themeFillTint="33"/>
          </w:tcPr>
          <w:p w14:paraId="3ED6B842"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WASTE MANAGEMENT (ESS3)</w:t>
            </w:r>
          </w:p>
        </w:tc>
      </w:tr>
      <w:tr w:rsidR="00C53442" w:rsidRPr="00B84686" w14:paraId="22D1D34E" w14:textId="77777777" w:rsidTr="00845905">
        <w:tc>
          <w:tcPr>
            <w:tcW w:w="1617" w:type="dxa"/>
            <w:shd w:val="clear" w:color="auto" w:fill="auto"/>
          </w:tcPr>
          <w:p w14:paraId="7738E11A"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Solid waste             planning</w:t>
            </w:r>
          </w:p>
        </w:tc>
        <w:tc>
          <w:tcPr>
            <w:tcW w:w="4855" w:type="dxa"/>
            <w:shd w:val="clear" w:color="auto" w:fill="auto"/>
          </w:tcPr>
          <w:p w14:paraId="5C20A605"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Contractor to develop Waste Management Plan</w:t>
            </w:r>
          </w:p>
        </w:tc>
        <w:tc>
          <w:tcPr>
            <w:tcW w:w="1619" w:type="dxa"/>
            <w:shd w:val="clear" w:color="auto" w:fill="auto"/>
          </w:tcPr>
          <w:p w14:paraId="6B8DE628"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DC36C4A"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0D1E321F"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5A757D91"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685F0741"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20A631D1" w14:textId="77777777" w:rsidR="00C53442" w:rsidRPr="00B84686" w:rsidRDefault="00C53442"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C53442" w:rsidRPr="00B84686" w14:paraId="3E0EC16F" w14:textId="77777777" w:rsidTr="00C53442">
        <w:tc>
          <w:tcPr>
            <w:tcW w:w="12950" w:type="dxa"/>
            <w:gridSpan w:val="6"/>
            <w:shd w:val="clear" w:color="auto" w:fill="E2EFD9" w:themeFill="accent6" w:themeFillTint="33"/>
          </w:tcPr>
          <w:p w14:paraId="66A40989"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WASTE MANAGEMENT (ESS3)</w:t>
            </w:r>
          </w:p>
        </w:tc>
      </w:tr>
      <w:tr w:rsidR="00C53442" w:rsidRPr="00B84686" w14:paraId="413C36E5" w14:textId="77777777" w:rsidTr="00845905">
        <w:tc>
          <w:tcPr>
            <w:tcW w:w="1617" w:type="dxa"/>
            <w:shd w:val="clear" w:color="auto" w:fill="auto"/>
          </w:tcPr>
          <w:p w14:paraId="571F920B"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Solid waste generation</w:t>
            </w:r>
          </w:p>
        </w:tc>
        <w:tc>
          <w:tcPr>
            <w:tcW w:w="4855" w:type="dxa"/>
            <w:shd w:val="clear" w:color="auto" w:fill="auto"/>
          </w:tcPr>
          <w:p w14:paraId="71329E37"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When planning the construction lay down area ensure temporary waste dump areas are allowed for and approved waste disposal sites / methodologies identified for removal of all solid waste.</w:t>
            </w:r>
          </w:p>
        </w:tc>
        <w:tc>
          <w:tcPr>
            <w:tcW w:w="1619" w:type="dxa"/>
            <w:shd w:val="clear" w:color="auto" w:fill="auto"/>
          </w:tcPr>
          <w:p w14:paraId="3DEC853D"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5C0464F"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2C5613AD"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tc>
        <w:tc>
          <w:tcPr>
            <w:tcW w:w="1620" w:type="dxa"/>
            <w:shd w:val="clear" w:color="auto" w:fill="auto"/>
          </w:tcPr>
          <w:p w14:paraId="7D3D988E"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3F126F14"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54472ECD" w14:textId="77777777" w:rsidTr="00845905">
        <w:tc>
          <w:tcPr>
            <w:tcW w:w="1617" w:type="dxa"/>
            <w:shd w:val="clear" w:color="auto" w:fill="auto"/>
          </w:tcPr>
          <w:p w14:paraId="3E12C6D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Waste disposal</w:t>
            </w:r>
          </w:p>
        </w:tc>
        <w:tc>
          <w:tcPr>
            <w:tcW w:w="4855" w:type="dxa"/>
            <w:shd w:val="clear" w:color="auto" w:fill="auto"/>
          </w:tcPr>
          <w:p w14:paraId="7163AD53" w14:textId="6824E9FF"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Ensure all construction waste material is reused, recycled or packed up for transport to an authorized </w:t>
            </w:r>
            <w:r w:rsidR="007E195C" w:rsidRPr="00B84686">
              <w:rPr>
                <w:rFonts w:ascii="Arial Narrow" w:hAnsi="Arial Narrow" w:cs="Segoe UI"/>
                <w:sz w:val="18"/>
                <w:szCs w:val="18"/>
              </w:rPr>
              <w:t>l</w:t>
            </w:r>
            <w:r w:rsidRPr="00B84686">
              <w:rPr>
                <w:rFonts w:ascii="Arial Narrow" w:hAnsi="Arial Narrow" w:cs="Segoe UI"/>
                <w:sz w:val="18"/>
                <w:szCs w:val="18"/>
              </w:rPr>
              <w:t xml:space="preserve">andfill.   </w:t>
            </w:r>
          </w:p>
          <w:p w14:paraId="17FD4D54"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Ensure areas for waste collection, recycling and off-site disposal are clearly marked/sign posted. Segregate waste to avoid cross contamination, such as with contaminated material (hazardous substance).  </w:t>
            </w:r>
          </w:p>
          <w:p w14:paraId="6B8C52E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Install waste collection facilities at construction lay down area to allow for collection and packing of waste. Strictly no dumping of rubbish. Include awareness training in general environmental training.</w:t>
            </w:r>
          </w:p>
          <w:p w14:paraId="01544088"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Maintain records of volumes, frequencies, types and disposal destination of all wastes.  </w:t>
            </w:r>
          </w:p>
        </w:tc>
        <w:tc>
          <w:tcPr>
            <w:tcW w:w="1619" w:type="dxa"/>
            <w:shd w:val="clear" w:color="auto" w:fill="auto"/>
          </w:tcPr>
          <w:p w14:paraId="183C5D47"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5ED3254A"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654A6B93"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730DC6E8"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7294B0AF"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4D4B13E6" w14:textId="77777777" w:rsidR="00C53442" w:rsidRPr="00B84686" w:rsidRDefault="00C53442"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C53442" w:rsidRPr="00B84686" w14:paraId="7F88732B" w14:textId="77777777" w:rsidTr="00C53442">
        <w:tc>
          <w:tcPr>
            <w:tcW w:w="12950" w:type="dxa"/>
            <w:gridSpan w:val="6"/>
            <w:shd w:val="clear" w:color="auto" w:fill="E2EFD9" w:themeFill="accent6" w:themeFillTint="33"/>
          </w:tcPr>
          <w:p w14:paraId="49DB5CEB"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C53442" w:rsidRPr="00B84686" w14:paraId="2FF523FB" w14:textId="77777777" w:rsidTr="00845905">
        <w:tc>
          <w:tcPr>
            <w:tcW w:w="1617" w:type="dxa"/>
            <w:shd w:val="clear" w:color="auto" w:fill="auto"/>
          </w:tcPr>
          <w:p w14:paraId="30B7239F"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Water and soil pollution</w:t>
            </w:r>
          </w:p>
        </w:tc>
        <w:tc>
          <w:tcPr>
            <w:tcW w:w="4855" w:type="dxa"/>
            <w:shd w:val="clear" w:color="auto" w:fill="auto"/>
          </w:tcPr>
          <w:p w14:paraId="7CDE4CE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Minimize risk to groundwater and surrounding soil by developing a spill response plan and provide training to all contract workers on how to implement the spill response plan.  </w:t>
            </w:r>
          </w:p>
          <w:p w14:paraId="7739E27B"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Zones for preliminary accumulation of wastes are designated in areas that will cause no damage to the vegetation cover or leach into groundwater (e.g. within construction lay down area on hard surface). </w:t>
            </w:r>
          </w:p>
          <w:p w14:paraId="02B2867E" w14:textId="77777777" w:rsidR="00C53442" w:rsidRPr="00B84686" w:rsidRDefault="00C53442" w:rsidP="00C53442">
            <w:pPr>
              <w:spacing w:before="60" w:after="60"/>
              <w:rPr>
                <w:rFonts w:ascii="Arial Narrow" w:hAnsi="Arial Narrow" w:cs="Segoe UI"/>
                <w:sz w:val="18"/>
                <w:szCs w:val="18"/>
              </w:rPr>
            </w:pPr>
          </w:p>
          <w:p w14:paraId="15DE425A" w14:textId="77777777" w:rsidR="00C53442" w:rsidRPr="00B84686" w:rsidRDefault="00C53442" w:rsidP="00C53442">
            <w:pPr>
              <w:spacing w:before="60" w:after="60"/>
              <w:rPr>
                <w:rFonts w:ascii="Arial Narrow" w:hAnsi="Arial Narrow" w:cs="Segoe UI"/>
                <w:sz w:val="18"/>
                <w:szCs w:val="18"/>
              </w:rPr>
            </w:pPr>
          </w:p>
          <w:p w14:paraId="0AA4417B" w14:textId="77777777" w:rsidR="00C53442" w:rsidRPr="00B84686" w:rsidRDefault="00C53442" w:rsidP="00C53442">
            <w:pPr>
              <w:spacing w:before="60" w:after="60"/>
              <w:rPr>
                <w:rFonts w:ascii="Arial Narrow" w:hAnsi="Arial Narrow" w:cs="Segoe UI"/>
                <w:sz w:val="18"/>
                <w:szCs w:val="18"/>
              </w:rPr>
            </w:pPr>
          </w:p>
          <w:p w14:paraId="5A70BA70" w14:textId="77777777" w:rsidR="00C53442" w:rsidRPr="00B84686" w:rsidRDefault="00C53442" w:rsidP="00C53442">
            <w:pPr>
              <w:spacing w:before="60" w:after="60"/>
              <w:rPr>
                <w:rFonts w:ascii="Arial Narrow" w:hAnsi="Arial Narrow" w:cs="Segoe UI"/>
                <w:sz w:val="18"/>
                <w:szCs w:val="18"/>
              </w:rPr>
            </w:pPr>
          </w:p>
          <w:p w14:paraId="31AD41B7" w14:textId="77777777" w:rsidR="00C53442" w:rsidRPr="00B84686" w:rsidRDefault="00C53442" w:rsidP="00C53442">
            <w:pPr>
              <w:spacing w:before="60" w:after="60"/>
              <w:rPr>
                <w:rFonts w:ascii="Arial Narrow" w:hAnsi="Arial Narrow" w:cs="Segoe UI"/>
                <w:sz w:val="18"/>
                <w:szCs w:val="18"/>
              </w:rPr>
            </w:pPr>
          </w:p>
          <w:p w14:paraId="5EBED9F4" w14:textId="77777777" w:rsidR="00C53442" w:rsidRPr="00B84686" w:rsidRDefault="00C53442" w:rsidP="00C53442">
            <w:pPr>
              <w:spacing w:before="60" w:after="60"/>
              <w:rPr>
                <w:rFonts w:ascii="Arial Narrow" w:hAnsi="Arial Narrow" w:cs="Segoe UI"/>
                <w:sz w:val="18"/>
                <w:szCs w:val="18"/>
              </w:rPr>
            </w:pPr>
          </w:p>
          <w:p w14:paraId="5ABC42A0" w14:textId="77777777" w:rsidR="00C53442" w:rsidRPr="00B84686" w:rsidRDefault="00C53442" w:rsidP="00C53442">
            <w:pPr>
              <w:spacing w:before="60" w:after="60"/>
              <w:rPr>
                <w:rFonts w:ascii="Arial Narrow" w:hAnsi="Arial Narrow" w:cs="Segoe UI"/>
                <w:sz w:val="18"/>
                <w:szCs w:val="18"/>
              </w:rPr>
            </w:pPr>
          </w:p>
          <w:p w14:paraId="0354DDEE" w14:textId="77777777" w:rsidR="00C53442" w:rsidRPr="00B84686" w:rsidRDefault="00C53442" w:rsidP="00C53442">
            <w:pPr>
              <w:spacing w:before="60" w:after="60"/>
              <w:rPr>
                <w:rFonts w:ascii="Arial Narrow" w:hAnsi="Arial Narrow" w:cs="Segoe UI"/>
                <w:sz w:val="18"/>
                <w:szCs w:val="18"/>
              </w:rPr>
            </w:pPr>
          </w:p>
          <w:p w14:paraId="69D292DB" w14:textId="77777777" w:rsidR="00C53442" w:rsidRPr="00B84686" w:rsidRDefault="00C53442" w:rsidP="00C53442">
            <w:pPr>
              <w:spacing w:before="60" w:after="60"/>
              <w:rPr>
                <w:rFonts w:ascii="Arial Narrow" w:hAnsi="Arial Narrow" w:cs="Segoe UI"/>
                <w:sz w:val="18"/>
                <w:szCs w:val="18"/>
              </w:rPr>
            </w:pPr>
          </w:p>
        </w:tc>
        <w:tc>
          <w:tcPr>
            <w:tcW w:w="1619" w:type="dxa"/>
            <w:shd w:val="clear" w:color="auto" w:fill="auto"/>
          </w:tcPr>
          <w:p w14:paraId="4E58B985"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components </w:t>
            </w:r>
          </w:p>
          <w:p w14:paraId="3CD20B9E"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6114803E"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and construction practices). </w:t>
            </w:r>
          </w:p>
          <w:p w14:paraId="6A88AE2D"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188EE485"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3CE17292"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371AA7D9" w14:textId="77777777" w:rsidTr="00C53442">
        <w:tc>
          <w:tcPr>
            <w:tcW w:w="12950" w:type="dxa"/>
            <w:gridSpan w:val="6"/>
            <w:shd w:val="clear" w:color="auto" w:fill="E2EFD9" w:themeFill="accent6" w:themeFillTint="33"/>
          </w:tcPr>
          <w:p w14:paraId="6A721EF6"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C53442" w:rsidRPr="00B84686" w14:paraId="311A3200" w14:textId="77777777" w:rsidTr="00845905">
        <w:tc>
          <w:tcPr>
            <w:tcW w:w="1617" w:type="dxa"/>
            <w:shd w:val="clear" w:color="auto" w:fill="auto"/>
          </w:tcPr>
          <w:p w14:paraId="14A5F99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Hazardous materials management</w:t>
            </w:r>
          </w:p>
        </w:tc>
        <w:tc>
          <w:tcPr>
            <w:tcW w:w="4855" w:type="dxa"/>
            <w:shd w:val="clear" w:color="auto" w:fill="auto"/>
          </w:tcPr>
          <w:p w14:paraId="3E63D8F6" w14:textId="6B31D77E"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Lubricants shall be collected and recycled or disposed of according to Saint Lucian regulations.   Used oil to be collected and taken to an approved facility (for disposal or cleaning) at completion of works if no on island disposal or recycling facility available material is to be taken off island and disposed of at an approved facility.  </w:t>
            </w:r>
          </w:p>
          <w:p w14:paraId="1787326E" w14:textId="57EA05DF"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Spill response plan training completed for all construction workers.  Spill kits and training of use to be provided to all workers during toolbox meetings. Spill kits to contain personal protective equipment (PPE) gear for the spill clean-up (e.g. gloves and overalls), material to contain the spill and absorbent pads, and a </w:t>
            </w:r>
            <w:r w:rsidR="006270A2" w:rsidRPr="00B84686">
              <w:rPr>
                <w:rFonts w:ascii="Arial Narrow" w:hAnsi="Arial Narrow" w:cs="Segoe UI"/>
                <w:sz w:val="18"/>
                <w:szCs w:val="18"/>
              </w:rPr>
              <w:t>heavy-duty</w:t>
            </w:r>
            <w:r w:rsidRPr="00B84686">
              <w:rPr>
                <w:rFonts w:ascii="Arial Narrow" w:hAnsi="Arial Narrow" w:cs="Segoe UI"/>
                <w:sz w:val="18"/>
                <w:szCs w:val="18"/>
              </w:rPr>
              <w:t xml:space="preserve"> rubbish bag to collect absorbent pads or material. </w:t>
            </w:r>
          </w:p>
          <w:p w14:paraId="38A6705E"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Store paints, solvents, and other chemicals in safe containers with appropriate information labeling.  Complete list, including material safety data sheet (MSDS) for each chemical stored or used shall be accessible at all times. Signage to be posted in storage areas identifying all chemicals present.  </w:t>
            </w:r>
          </w:p>
          <w:p w14:paraId="643187C9"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Use pesticides only through approved licensed subcontractors. </w:t>
            </w:r>
          </w:p>
        </w:tc>
        <w:tc>
          <w:tcPr>
            <w:tcW w:w="1619" w:type="dxa"/>
            <w:shd w:val="clear" w:color="auto" w:fill="auto"/>
          </w:tcPr>
          <w:p w14:paraId="5B33085A"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4FD458D5"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2060D20D"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mobilization and construction planning). </w:t>
            </w:r>
          </w:p>
          <w:p w14:paraId="3D66FB10"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32BA7373"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35EBC610"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05A3ADA8" w14:textId="77777777" w:rsidTr="009229F9">
        <w:tc>
          <w:tcPr>
            <w:tcW w:w="12950" w:type="dxa"/>
            <w:gridSpan w:val="6"/>
            <w:shd w:val="clear" w:color="auto" w:fill="C5E0B3" w:themeFill="accent6" w:themeFillTint="66"/>
          </w:tcPr>
          <w:p w14:paraId="54FCE9D7"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WATER CONSERVATION AND ENERGY EFFICIENCY (ESS3)</w:t>
            </w:r>
          </w:p>
        </w:tc>
      </w:tr>
      <w:tr w:rsidR="00C53442" w:rsidRPr="00B84686" w14:paraId="0689ADEA" w14:textId="77777777" w:rsidTr="00845905">
        <w:tc>
          <w:tcPr>
            <w:tcW w:w="1617" w:type="dxa"/>
            <w:shd w:val="clear" w:color="auto" w:fill="auto"/>
          </w:tcPr>
          <w:p w14:paraId="7349C39F"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Water use</w:t>
            </w:r>
          </w:p>
        </w:tc>
        <w:tc>
          <w:tcPr>
            <w:tcW w:w="4855" w:type="dxa"/>
            <w:shd w:val="clear" w:color="auto" w:fill="auto"/>
          </w:tcPr>
          <w:p w14:paraId="6FE2907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Spray surfaces and grounds for dust control as needed.</w:t>
            </w:r>
          </w:p>
        </w:tc>
        <w:tc>
          <w:tcPr>
            <w:tcW w:w="1619" w:type="dxa"/>
            <w:shd w:val="clear" w:color="auto" w:fill="auto"/>
          </w:tcPr>
          <w:p w14:paraId="61CC0542"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Construction site </w:t>
            </w:r>
          </w:p>
          <w:p w14:paraId="6AF29675"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7782EC67"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practices). </w:t>
            </w:r>
          </w:p>
        </w:tc>
        <w:tc>
          <w:tcPr>
            <w:tcW w:w="1620" w:type="dxa"/>
            <w:shd w:val="clear" w:color="auto" w:fill="auto"/>
          </w:tcPr>
          <w:p w14:paraId="74B42CD1"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3F284271"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6BF91480" w14:textId="77777777" w:rsidTr="009229F9">
        <w:tc>
          <w:tcPr>
            <w:tcW w:w="12950" w:type="dxa"/>
            <w:gridSpan w:val="6"/>
            <w:shd w:val="clear" w:color="auto" w:fill="C5E0B3" w:themeFill="accent6" w:themeFillTint="66"/>
          </w:tcPr>
          <w:p w14:paraId="6AE19AB5"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AIR, DUST AND NOISE CONTROL (ESS3)</w:t>
            </w:r>
          </w:p>
        </w:tc>
      </w:tr>
      <w:tr w:rsidR="00C53442" w:rsidRPr="00B84686" w14:paraId="23B84D01" w14:textId="77777777" w:rsidTr="00845905">
        <w:tc>
          <w:tcPr>
            <w:tcW w:w="1617" w:type="dxa"/>
            <w:shd w:val="clear" w:color="auto" w:fill="auto"/>
          </w:tcPr>
          <w:p w14:paraId="4D94715A"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Dust/Air Pollution</w:t>
            </w:r>
          </w:p>
        </w:tc>
        <w:tc>
          <w:tcPr>
            <w:tcW w:w="4855" w:type="dxa"/>
            <w:shd w:val="clear" w:color="auto" w:fill="auto"/>
          </w:tcPr>
          <w:p w14:paraId="52CD7777"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Identify and locate waste disposal sites, stockpile sites and equipment to minimize impacts on the environment and nearby population.  </w:t>
            </w:r>
          </w:p>
          <w:p w14:paraId="2F6CEE0B"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Ensure all equipment is serviced and issued with warrant of fitness (as required). Any machinery deemed to be polluting the air must be replaced (or fixed) on instruction by the SLASPA.</w:t>
            </w:r>
          </w:p>
          <w:p w14:paraId="04F9476B" w14:textId="68D1531D"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Ban on open burning of any trash or other materials.</w:t>
            </w:r>
          </w:p>
        </w:tc>
        <w:tc>
          <w:tcPr>
            <w:tcW w:w="1619" w:type="dxa"/>
            <w:shd w:val="clear" w:color="auto" w:fill="auto"/>
          </w:tcPr>
          <w:p w14:paraId="6A3585EC"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Construction site </w:t>
            </w:r>
          </w:p>
          <w:p w14:paraId="225F9577"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47F5AAD4"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design practices). </w:t>
            </w:r>
          </w:p>
          <w:p w14:paraId="36A7747D"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512CA159"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3836A72D"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69F3ED3C" w14:textId="77777777" w:rsidTr="00C53442">
        <w:tc>
          <w:tcPr>
            <w:tcW w:w="12950" w:type="dxa"/>
            <w:gridSpan w:val="6"/>
            <w:shd w:val="clear" w:color="auto" w:fill="E2EFD9" w:themeFill="accent6" w:themeFillTint="33"/>
          </w:tcPr>
          <w:p w14:paraId="706EE92A"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lastRenderedPageBreak/>
              <w:t>AIR, DUST AND NOISE CONTROL (ESS3)</w:t>
            </w:r>
          </w:p>
        </w:tc>
      </w:tr>
      <w:tr w:rsidR="00C53442" w:rsidRPr="00B84686" w14:paraId="1F952B55" w14:textId="77777777" w:rsidTr="00845905">
        <w:tc>
          <w:tcPr>
            <w:tcW w:w="1617" w:type="dxa"/>
            <w:shd w:val="clear" w:color="auto" w:fill="auto"/>
          </w:tcPr>
          <w:p w14:paraId="4DE11619"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Generation of dust</w:t>
            </w:r>
          </w:p>
        </w:tc>
        <w:tc>
          <w:tcPr>
            <w:tcW w:w="4855" w:type="dxa"/>
            <w:shd w:val="clear" w:color="auto" w:fill="auto"/>
          </w:tcPr>
          <w:p w14:paraId="4F19AE39"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Use closed/covered trucks for transportation of construction materials. </w:t>
            </w:r>
          </w:p>
          <w:p w14:paraId="273DA53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Any vehicle which is overloaded (exceed designed load limit) or is not covered properly shall be refused entry to the construction lay down area or material shall be refused delivery (if not to the construction lay down area).  </w:t>
            </w:r>
          </w:p>
          <w:p w14:paraId="02F6EC2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Cover stockpiles containing fine material (e.g. sand and topsoil) when not actively being used.    </w:t>
            </w:r>
          </w:p>
          <w:p w14:paraId="55CEFD45"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Keep work areas clean with regular sweeping. Due to freshwater supply constraints large scale water sprinkling should be kept to a minimum and only as required.  </w:t>
            </w:r>
          </w:p>
          <w:p w14:paraId="00D71D22"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Only small areas should be cleared of vegetation at any one time and revegetation should occur as soon as practicable.  </w:t>
            </w:r>
          </w:p>
          <w:p w14:paraId="57855C65"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Dust masks and personnel protective equipment must be available for workers during dust generating activities (e.g. pavement milling).  </w:t>
            </w:r>
          </w:p>
          <w:p w14:paraId="32366DA1"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Spray dry road surfaces, material stockpiles, pneumatic drill sites, and other areas as needed with water to reduce dust.</w:t>
            </w:r>
          </w:p>
          <w:p w14:paraId="6D187DBF" w14:textId="77777777" w:rsidR="00C53442" w:rsidRPr="00B84686" w:rsidRDefault="00C53442" w:rsidP="001576A8">
            <w:pPr>
              <w:spacing w:before="60" w:after="60"/>
              <w:rPr>
                <w:rFonts w:ascii="Arial Narrow" w:hAnsi="Arial Narrow" w:cs="Segoe UI"/>
                <w:sz w:val="18"/>
                <w:szCs w:val="18"/>
              </w:rPr>
            </w:pPr>
            <w:r w:rsidRPr="00B84686">
              <w:rPr>
                <w:rFonts w:ascii="Arial Narrow" w:hAnsi="Arial Narrow" w:cs="Segoe UI"/>
                <w:sz w:val="18"/>
                <w:szCs w:val="18"/>
              </w:rPr>
              <w:t>No excessive idling of vehicles.</w:t>
            </w:r>
          </w:p>
        </w:tc>
        <w:tc>
          <w:tcPr>
            <w:tcW w:w="1619" w:type="dxa"/>
            <w:shd w:val="clear" w:color="auto" w:fill="auto"/>
          </w:tcPr>
          <w:p w14:paraId="5F9CF46F"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35A1D78"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53294196"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70C5EBC9"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73F3651E"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5B7B2DB4"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3F53DF83" w14:textId="77777777" w:rsidTr="00C53442">
        <w:tc>
          <w:tcPr>
            <w:tcW w:w="12950" w:type="dxa"/>
            <w:gridSpan w:val="6"/>
            <w:shd w:val="clear" w:color="auto" w:fill="E2EFD9" w:themeFill="accent6" w:themeFillTint="33"/>
          </w:tcPr>
          <w:p w14:paraId="38AC26A8"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AIR, DUST AND NOISE CONTROL (ESS3)</w:t>
            </w:r>
          </w:p>
        </w:tc>
      </w:tr>
      <w:tr w:rsidR="00C53442" w:rsidRPr="00B84686" w14:paraId="21A0D84B" w14:textId="77777777" w:rsidTr="00845905">
        <w:tc>
          <w:tcPr>
            <w:tcW w:w="1617" w:type="dxa"/>
            <w:shd w:val="clear" w:color="auto" w:fill="auto"/>
          </w:tcPr>
          <w:p w14:paraId="0FB26E53"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Noise and vibration disturbances</w:t>
            </w:r>
          </w:p>
        </w:tc>
        <w:tc>
          <w:tcPr>
            <w:tcW w:w="4855" w:type="dxa"/>
            <w:shd w:val="clear" w:color="auto" w:fill="auto"/>
          </w:tcPr>
          <w:p w14:paraId="4B3F0F70"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Minimize nuisance from noise, especially closer to residential areas, through establishment and communication to affected parties of standard working hours (07:00 to 18:00, Monday to Friday) and avoid increase of noise and number of work equipment at peak hours.   </w:t>
            </w:r>
          </w:p>
          <w:p w14:paraId="4D4018BF"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Any work outside prescribed hours of operation require approval by the SLASPA and notice to affected peoples provided at least one week prior to out of schedule works starting. Work on Sunday is restricted and is likely to only be approved in emergency situations.  </w:t>
            </w:r>
          </w:p>
          <w:p w14:paraId="2F024828"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Regularly check and maintain machinery, equipment and vehicle conditions to ensure appropriate use of mufflers, etc.  </w:t>
            </w:r>
          </w:p>
          <w:p w14:paraId="0596E82C"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Workers in the vicinity of sources of high noise shall wear necessary protection gear rated for the situation they are being used.  </w:t>
            </w:r>
          </w:p>
          <w:p w14:paraId="095597F6"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 xml:space="preserve">Signage to outline complaints procedure and contact details of recipient of complaints (e.g. phone number, physical address and email).  </w:t>
            </w:r>
          </w:p>
          <w:p w14:paraId="33B35FC8" w14:textId="77777777" w:rsidR="00C53442" w:rsidRPr="00B84686" w:rsidRDefault="00C53442" w:rsidP="00C53442">
            <w:pPr>
              <w:spacing w:before="60" w:after="60"/>
              <w:rPr>
                <w:rFonts w:ascii="Arial Narrow" w:hAnsi="Arial Narrow" w:cs="Segoe UI"/>
                <w:sz w:val="18"/>
                <w:szCs w:val="18"/>
              </w:rPr>
            </w:pPr>
            <w:r w:rsidRPr="00B84686">
              <w:rPr>
                <w:rFonts w:ascii="Arial Narrow" w:hAnsi="Arial Narrow" w:cs="Segoe UI"/>
                <w:sz w:val="18"/>
                <w:szCs w:val="18"/>
              </w:rPr>
              <w:t>The WB/IFC EHS Guidelines</w:t>
            </w:r>
            <w:r w:rsidRPr="00B84686">
              <w:rPr>
                <w:rFonts w:ascii="Arial Narrow" w:hAnsi="Arial Narrow" w:cs="Segoe UI"/>
                <w:sz w:val="18"/>
                <w:szCs w:val="18"/>
                <w:vertAlign w:val="superscript"/>
              </w:rPr>
              <w:footnoteReference w:id="36"/>
            </w:r>
            <w:r w:rsidRPr="00B84686">
              <w:rPr>
                <w:rFonts w:ascii="Arial Narrow" w:hAnsi="Arial Narrow" w:cs="Segoe UI"/>
                <w:sz w:val="18"/>
                <w:szCs w:val="18"/>
              </w:rPr>
              <w:t xml:space="preserve"> section 1.7 Noise Management shall be applied (if no local limits are prescribed). Noise impacts should not </w:t>
            </w:r>
            <w:r w:rsidRPr="00B84686">
              <w:rPr>
                <w:rFonts w:ascii="Arial Narrow" w:hAnsi="Arial Narrow" w:cs="Segoe UI"/>
                <w:sz w:val="18"/>
                <w:szCs w:val="18"/>
              </w:rPr>
              <w:lastRenderedPageBreak/>
              <w:t>exceed an increase in background levels of 3 dB at the nearest receptor location off-site (e.g. residential house).</w:t>
            </w:r>
          </w:p>
        </w:tc>
        <w:tc>
          <w:tcPr>
            <w:tcW w:w="1619" w:type="dxa"/>
            <w:shd w:val="clear" w:color="auto" w:fill="auto"/>
          </w:tcPr>
          <w:p w14:paraId="036E43F7"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lastRenderedPageBreak/>
              <w:t xml:space="preserve">All locations </w:t>
            </w:r>
          </w:p>
          <w:p w14:paraId="38321912" w14:textId="77777777" w:rsidR="00C53442" w:rsidRPr="00B84686" w:rsidRDefault="00C53442" w:rsidP="00C53442">
            <w:pPr>
              <w:spacing w:before="60" w:after="60"/>
              <w:jc w:val="center"/>
              <w:rPr>
                <w:rFonts w:ascii="Arial Narrow" w:hAnsi="Arial Narrow" w:cs="Segoe UI"/>
                <w:sz w:val="18"/>
                <w:szCs w:val="18"/>
              </w:rPr>
            </w:pPr>
          </w:p>
        </w:tc>
        <w:tc>
          <w:tcPr>
            <w:tcW w:w="1619" w:type="dxa"/>
            <w:shd w:val="clear" w:color="auto" w:fill="auto"/>
          </w:tcPr>
          <w:p w14:paraId="74F8A62C"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p w14:paraId="020BCFA3" w14:textId="77777777" w:rsidR="00C53442" w:rsidRPr="00B84686" w:rsidRDefault="00C53442" w:rsidP="00C53442">
            <w:pPr>
              <w:spacing w:before="60" w:after="60"/>
              <w:jc w:val="center"/>
              <w:rPr>
                <w:rFonts w:ascii="Arial Narrow" w:hAnsi="Arial Narrow" w:cs="Segoe UI"/>
                <w:sz w:val="18"/>
                <w:szCs w:val="18"/>
              </w:rPr>
            </w:pPr>
          </w:p>
        </w:tc>
        <w:tc>
          <w:tcPr>
            <w:tcW w:w="1620" w:type="dxa"/>
            <w:shd w:val="clear" w:color="auto" w:fill="auto"/>
          </w:tcPr>
          <w:p w14:paraId="1A295830"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3F28F737" w14:textId="77777777" w:rsidR="00C53442" w:rsidRPr="00B84686" w:rsidRDefault="00C53442"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C53442" w:rsidRPr="00B84686" w14:paraId="4F814FC6" w14:textId="77777777" w:rsidTr="00C53442">
        <w:tc>
          <w:tcPr>
            <w:tcW w:w="12950" w:type="dxa"/>
            <w:gridSpan w:val="6"/>
            <w:shd w:val="clear" w:color="auto" w:fill="E2EFD9" w:themeFill="accent6" w:themeFillTint="33"/>
          </w:tcPr>
          <w:p w14:paraId="32966A85" w14:textId="77777777" w:rsidR="00C53442" w:rsidRPr="00B84686" w:rsidRDefault="00C53442"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COMMUNITY HEALTH AND SAFETY (ESS4)</w:t>
            </w:r>
          </w:p>
        </w:tc>
      </w:tr>
      <w:tr w:rsidR="001576A8" w:rsidRPr="00B84686" w14:paraId="7B6711BB" w14:textId="77777777" w:rsidTr="00845905">
        <w:tc>
          <w:tcPr>
            <w:tcW w:w="1617" w:type="dxa"/>
            <w:shd w:val="clear" w:color="auto" w:fill="auto"/>
          </w:tcPr>
          <w:p w14:paraId="2EDE4881"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Unauthorized access to facilities or work sites</w:t>
            </w:r>
          </w:p>
        </w:tc>
        <w:tc>
          <w:tcPr>
            <w:tcW w:w="4855" w:type="dxa"/>
            <w:shd w:val="clear" w:color="auto" w:fill="auto"/>
          </w:tcPr>
          <w:p w14:paraId="20905415"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Maintain perimeter fences and access controls at work sites.</w:t>
            </w:r>
          </w:p>
        </w:tc>
        <w:tc>
          <w:tcPr>
            <w:tcW w:w="1619" w:type="dxa"/>
            <w:shd w:val="clear" w:color="auto" w:fill="auto"/>
          </w:tcPr>
          <w:p w14:paraId="5BF66D96" w14:textId="77777777" w:rsidR="001576A8" w:rsidRPr="00B84686" w:rsidRDefault="001576A8" w:rsidP="007F575E">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17D70A08" w14:textId="77777777" w:rsidR="001576A8" w:rsidRPr="00B84686" w:rsidRDefault="001576A8" w:rsidP="007F575E">
            <w:pPr>
              <w:spacing w:before="60" w:after="60"/>
              <w:jc w:val="center"/>
              <w:rPr>
                <w:rFonts w:ascii="Arial Narrow" w:hAnsi="Arial Narrow" w:cs="Segoe UI"/>
                <w:sz w:val="18"/>
                <w:szCs w:val="18"/>
              </w:rPr>
            </w:pPr>
          </w:p>
        </w:tc>
        <w:tc>
          <w:tcPr>
            <w:tcW w:w="1619" w:type="dxa"/>
            <w:shd w:val="clear" w:color="auto" w:fill="auto"/>
          </w:tcPr>
          <w:p w14:paraId="2FA89605" w14:textId="77777777" w:rsidR="001576A8" w:rsidRPr="00B84686" w:rsidRDefault="001576A8" w:rsidP="007F575E">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719011BC" w14:textId="77777777" w:rsidR="001576A8" w:rsidRPr="00B84686" w:rsidRDefault="001576A8" w:rsidP="007F575E">
            <w:pPr>
              <w:spacing w:before="60" w:after="60"/>
              <w:jc w:val="center"/>
              <w:rPr>
                <w:rFonts w:ascii="Arial Narrow" w:hAnsi="Arial Narrow" w:cs="Segoe UI"/>
                <w:sz w:val="18"/>
                <w:szCs w:val="18"/>
              </w:rPr>
            </w:pPr>
          </w:p>
        </w:tc>
        <w:tc>
          <w:tcPr>
            <w:tcW w:w="1620" w:type="dxa"/>
            <w:shd w:val="clear" w:color="auto" w:fill="auto"/>
          </w:tcPr>
          <w:p w14:paraId="3F0543EC" w14:textId="77777777" w:rsidR="001576A8" w:rsidRPr="00B84686" w:rsidRDefault="001576A8" w:rsidP="007F575E">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480B7A7E" w14:textId="77777777" w:rsidR="001576A8" w:rsidRPr="00B84686" w:rsidRDefault="001576A8" w:rsidP="007F575E">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30FEEB4F" w14:textId="77777777" w:rsidTr="00845905">
        <w:tc>
          <w:tcPr>
            <w:tcW w:w="1617" w:type="dxa"/>
            <w:shd w:val="clear" w:color="auto" w:fill="auto"/>
          </w:tcPr>
          <w:p w14:paraId="3C202A98"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Road traffic incidents or accidents</w:t>
            </w:r>
          </w:p>
        </w:tc>
        <w:tc>
          <w:tcPr>
            <w:tcW w:w="4855" w:type="dxa"/>
            <w:shd w:val="clear" w:color="auto" w:fill="auto"/>
          </w:tcPr>
          <w:p w14:paraId="390EE635"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Provide for Traffic Management Plan (TMP) to be developed by Contractor, to include signage, flag operators, personnel protective equipment (e.g. high visibility vest), and specific actions to be implemented around sensitive receptors (e.g. residential dwellings, schools, hospital). TMP to include vehicle and pedestrian traffic.  </w:t>
            </w:r>
          </w:p>
        </w:tc>
        <w:tc>
          <w:tcPr>
            <w:tcW w:w="1619" w:type="dxa"/>
            <w:shd w:val="clear" w:color="auto" w:fill="auto"/>
          </w:tcPr>
          <w:p w14:paraId="0BA242B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From port to airport (delivery of equipment). To and from the construction lay down area.</w:t>
            </w:r>
          </w:p>
          <w:p w14:paraId="6AE5460F" w14:textId="77777777" w:rsidR="001576A8" w:rsidRPr="00B84686" w:rsidRDefault="001576A8" w:rsidP="00C53442">
            <w:pPr>
              <w:spacing w:before="60" w:after="60"/>
              <w:jc w:val="center"/>
              <w:rPr>
                <w:rFonts w:ascii="Arial Narrow" w:hAnsi="Arial Narrow" w:cs="Segoe UI"/>
                <w:sz w:val="18"/>
                <w:szCs w:val="18"/>
              </w:rPr>
            </w:pPr>
          </w:p>
          <w:p w14:paraId="78BD8B68" w14:textId="77777777" w:rsidR="001576A8" w:rsidRPr="00B84686" w:rsidRDefault="001576A8" w:rsidP="00C53442">
            <w:pPr>
              <w:spacing w:before="60" w:after="60"/>
              <w:jc w:val="center"/>
              <w:rPr>
                <w:rFonts w:ascii="Arial Narrow" w:hAnsi="Arial Narrow" w:cs="Segoe UI"/>
                <w:sz w:val="18"/>
                <w:szCs w:val="18"/>
              </w:rPr>
            </w:pPr>
          </w:p>
          <w:p w14:paraId="1A9A0C98"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22E1E7C8"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Minimal (requirement of bidding documents)</w:t>
            </w:r>
          </w:p>
        </w:tc>
        <w:tc>
          <w:tcPr>
            <w:tcW w:w="1620" w:type="dxa"/>
            <w:shd w:val="clear" w:color="auto" w:fill="auto"/>
          </w:tcPr>
          <w:p w14:paraId="4F859ED9"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 and Contractors</w:t>
            </w:r>
          </w:p>
        </w:tc>
        <w:tc>
          <w:tcPr>
            <w:tcW w:w="1620" w:type="dxa"/>
            <w:shd w:val="clear" w:color="auto" w:fill="auto"/>
          </w:tcPr>
          <w:p w14:paraId="542BD7B4"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1C2A0677" w14:textId="77777777" w:rsidTr="00C53442">
        <w:tc>
          <w:tcPr>
            <w:tcW w:w="12950" w:type="dxa"/>
            <w:gridSpan w:val="6"/>
            <w:shd w:val="clear" w:color="auto" w:fill="E2EFD9" w:themeFill="accent6" w:themeFillTint="33"/>
          </w:tcPr>
          <w:p w14:paraId="3E960426" w14:textId="77777777" w:rsidR="001576A8" w:rsidRPr="00B84686" w:rsidRDefault="001576A8"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COMMUNITY HEALTH AND SAFETY (ESS4)</w:t>
            </w:r>
          </w:p>
        </w:tc>
      </w:tr>
      <w:tr w:rsidR="001576A8" w:rsidRPr="00B84686" w14:paraId="11085D13" w14:textId="77777777" w:rsidTr="00845905">
        <w:tc>
          <w:tcPr>
            <w:tcW w:w="1617" w:type="dxa"/>
            <w:shd w:val="clear" w:color="auto" w:fill="auto"/>
          </w:tcPr>
          <w:p w14:paraId="1346C2D9"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Traffic (vehicle and pedestrian) and construction safety </w:t>
            </w:r>
          </w:p>
          <w:p w14:paraId="1CADBA7A" w14:textId="77777777" w:rsidR="001576A8" w:rsidRPr="00B84686" w:rsidRDefault="001576A8" w:rsidP="00C53442">
            <w:pPr>
              <w:spacing w:before="60" w:after="60"/>
              <w:rPr>
                <w:rFonts w:ascii="Arial Narrow" w:hAnsi="Arial Narrow" w:cs="Segoe UI"/>
                <w:sz w:val="18"/>
                <w:szCs w:val="18"/>
              </w:rPr>
            </w:pPr>
          </w:p>
        </w:tc>
        <w:tc>
          <w:tcPr>
            <w:tcW w:w="4855" w:type="dxa"/>
            <w:shd w:val="clear" w:color="auto" w:fill="auto"/>
          </w:tcPr>
          <w:p w14:paraId="4FD7A446"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Implement the traffic management plan (TMP) to ensure smooth traffic flow and safety for workers, passing vehicles and pedestrian traffic.  </w:t>
            </w:r>
          </w:p>
          <w:p w14:paraId="1EC5F5FC"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Where appropriate, employ flag operators on the road to prevent traffic accidents. The workers shall have relevant safety equipment. </w:t>
            </w:r>
          </w:p>
        </w:tc>
        <w:tc>
          <w:tcPr>
            <w:tcW w:w="1619" w:type="dxa"/>
            <w:shd w:val="clear" w:color="auto" w:fill="auto"/>
          </w:tcPr>
          <w:p w14:paraId="2B7A953F"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Route from port to airport</w:t>
            </w:r>
          </w:p>
          <w:p w14:paraId="18BC5D6B"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0D5888F2"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Safety equipment included in construction cost.</w:t>
            </w:r>
          </w:p>
          <w:p w14:paraId="188A72CD"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1262CF82"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73BF6812" w14:textId="77777777" w:rsidR="001576A8" w:rsidRPr="00B84686" w:rsidRDefault="001576A8" w:rsidP="00C53442">
            <w:r w:rsidRPr="00B84686">
              <w:rPr>
                <w:rFonts w:ascii="Arial Narrow" w:hAnsi="Arial Narrow" w:cs="Segoe UI"/>
                <w:sz w:val="18"/>
                <w:szCs w:val="18"/>
              </w:rPr>
              <w:t>SLASPA</w:t>
            </w:r>
          </w:p>
        </w:tc>
      </w:tr>
      <w:tr w:rsidR="001576A8" w:rsidRPr="00B84686" w14:paraId="4B29ACFC" w14:textId="77777777" w:rsidTr="00845905">
        <w:tc>
          <w:tcPr>
            <w:tcW w:w="1617" w:type="dxa"/>
            <w:shd w:val="clear" w:color="auto" w:fill="auto"/>
          </w:tcPr>
          <w:p w14:paraId="08E74FFD"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Accident risks/Impacts on traffic safety</w:t>
            </w:r>
          </w:p>
        </w:tc>
        <w:tc>
          <w:tcPr>
            <w:tcW w:w="4855" w:type="dxa"/>
            <w:shd w:val="clear" w:color="auto" w:fill="auto"/>
          </w:tcPr>
          <w:p w14:paraId="2CF44539"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Arrange necessary measures for pedestrian and passer-by safety and all means of transportation safety (e.g. establish protection zones, bypass these areas during transportation of materials, etc.)   </w:t>
            </w:r>
          </w:p>
          <w:p w14:paraId="32106AE8"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Relevant safety elements such as guardrails, road signs and delineators, pavement markings, barricades and beams, warning lights shall be installed. In some cases a flag operator or traffic control supervisor could be engaged around the specific work site.</w:t>
            </w:r>
          </w:p>
        </w:tc>
        <w:tc>
          <w:tcPr>
            <w:tcW w:w="1619" w:type="dxa"/>
            <w:shd w:val="clear" w:color="auto" w:fill="auto"/>
          </w:tcPr>
          <w:p w14:paraId="3AE21FE5"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0FEE7753"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Safety equipment included in construction cost. </w:t>
            </w:r>
          </w:p>
          <w:p w14:paraId="4A646A8B"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tc>
        <w:tc>
          <w:tcPr>
            <w:tcW w:w="1620" w:type="dxa"/>
            <w:shd w:val="clear" w:color="auto" w:fill="auto"/>
          </w:tcPr>
          <w:p w14:paraId="0958239A"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155A7AE7" w14:textId="77777777" w:rsidR="001576A8" w:rsidRPr="00B84686" w:rsidRDefault="001576A8" w:rsidP="00C53442">
            <w:r w:rsidRPr="00B84686">
              <w:rPr>
                <w:rFonts w:ascii="Arial Narrow" w:hAnsi="Arial Narrow" w:cs="Segoe UI"/>
                <w:sz w:val="18"/>
                <w:szCs w:val="18"/>
              </w:rPr>
              <w:t>SLASPA</w:t>
            </w:r>
          </w:p>
        </w:tc>
      </w:tr>
      <w:tr w:rsidR="001576A8" w:rsidRPr="00B84686" w14:paraId="1BB75A2F" w14:textId="77777777" w:rsidTr="00C53442">
        <w:tc>
          <w:tcPr>
            <w:tcW w:w="12950" w:type="dxa"/>
            <w:gridSpan w:val="6"/>
            <w:shd w:val="clear" w:color="auto" w:fill="E2EFD9" w:themeFill="accent6" w:themeFillTint="33"/>
          </w:tcPr>
          <w:p w14:paraId="18DE1AD0" w14:textId="77777777" w:rsidR="001576A8" w:rsidRPr="00B84686" w:rsidRDefault="001576A8"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EMERGENCY RESPONSE (ESS4)</w:t>
            </w:r>
          </w:p>
        </w:tc>
      </w:tr>
      <w:tr w:rsidR="001576A8" w:rsidRPr="00B84686" w14:paraId="778EB397" w14:textId="77777777" w:rsidTr="00845905">
        <w:tc>
          <w:tcPr>
            <w:tcW w:w="1617" w:type="dxa"/>
            <w:shd w:val="clear" w:color="auto" w:fill="auto"/>
          </w:tcPr>
          <w:p w14:paraId="640B6E86"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Accident response plan</w:t>
            </w:r>
          </w:p>
        </w:tc>
        <w:tc>
          <w:tcPr>
            <w:tcW w:w="4855" w:type="dxa"/>
            <w:shd w:val="clear" w:color="auto" w:fill="auto"/>
          </w:tcPr>
          <w:p w14:paraId="259C0663"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Contractor to develop Procedures for accident and near-miss reporting and notification.</w:t>
            </w:r>
          </w:p>
          <w:p w14:paraId="6DADD988"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Health and Safety Plan to include investigation and root cause analysis of accidents and incidents.</w:t>
            </w:r>
          </w:p>
        </w:tc>
        <w:tc>
          <w:tcPr>
            <w:tcW w:w="1619" w:type="dxa"/>
            <w:shd w:val="clear" w:color="auto" w:fill="auto"/>
          </w:tcPr>
          <w:p w14:paraId="417F20E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451D35EC"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0CAA84F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04BABBBD"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0AC0FF4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290D1FEE" w14:textId="77777777" w:rsidR="001576A8" w:rsidRPr="00B84686" w:rsidRDefault="001576A8"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1576A8" w:rsidRPr="00B84686" w14:paraId="20B5959A" w14:textId="77777777" w:rsidTr="00845905">
        <w:tc>
          <w:tcPr>
            <w:tcW w:w="1617" w:type="dxa"/>
            <w:shd w:val="clear" w:color="auto" w:fill="auto"/>
          </w:tcPr>
          <w:p w14:paraId="388CA8A8"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Extreme weather events</w:t>
            </w:r>
          </w:p>
        </w:tc>
        <w:tc>
          <w:tcPr>
            <w:tcW w:w="4855" w:type="dxa"/>
            <w:shd w:val="clear" w:color="auto" w:fill="auto"/>
          </w:tcPr>
          <w:p w14:paraId="072F182A"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Contractor to maintain security and integrity of work sites and materials by securing site and associated equipment and facilities to protect from damages in case of extreme rainfall or flooding.</w:t>
            </w:r>
          </w:p>
          <w:p w14:paraId="34BEC2A6"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Contractor to maintain erosion control, waste storage, and other facilities and equipment.</w:t>
            </w:r>
          </w:p>
        </w:tc>
        <w:tc>
          <w:tcPr>
            <w:tcW w:w="1619" w:type="dxa"/>
            <w:shd w:val="clear" w:color="auto" w:fill="auto"/>
          </w:tcPr>
          <w:p w14:paraId="153E2769"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0C7A971A"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56037D83"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5EF2E5DA"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2768BF2D"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787AF929" w14:textId="77777777" w:rsidR="001576A8" w:rsidRPr="00B84686" w:rsidRDefault="001576A8"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1576A8" w:rsidRPr="00B84686" w14:paraId="118D86F6" w14:textId="77777777" w:rsidTr="00845905">
        <w:tc>
          <w:tcPr>
            <w:tcW w:w="1617" w:type="dxa"/>
            <w:shd w:val="clear" w:color="auto" w:fill="auto"/>
          </w:tcPr>
          <w:p w14:paraId="71390A96"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lastRenderedPageBreak/>
              <w:t>Hazardous substances and safety and pollution</w:t>
            </w:r>
          </w:p>
        </w:tc>
        <w:tc>
          <w:tcPr>
            <w:tcW w:w="4855" w:type="dxa"/>
            <w:shd w:val="clear" w:color="auto" w:fill="auto"/>
          </w:tcPr>
          <w:p w14:paraId="34580DEF"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Store and handle hazardous substances in bunded, hard stand or designated areas only. </w:t>
            </w:r>
          </w:p>
        </w:tc>
        <w:tc>
          <w:tcPr>
            <w:tcW w:w="1619" w:type="dxa"/>
            <w:shd w:val="clear" w:color="auto" w:fill="auto"/>
          </w:tcPr>
          <w:p w14:paraId="311B63F7"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All locations</w:t>
            </w:r>
          </w:p>
        </w:tc>
        <w:tc>
          <w:tcPr>
            <w:tcW w:w="1619" w:type="dxa"/>
            <w:shd w:val="clear" w:color="auto" w:fill="auto"/>
          </w:tcPr>
          <w:p w14:paraId="02D6C1EB" w14:textId="77777777" w:rsidR="001576A8" w:rsidRPr="00B84686" w:rsidRDefault="001576A8" w:rsidP="001576A8">
            <w:pPr>
              <w:spacing w:before="60" w:after="60"/>
              <w:jc w:val="center"/>
              <w:rPr>
                <w:rFonts w:ascii="Arial Narrow" w:hAnsi="Arial Narrow" w:cs="Segoe UI"/>
                <w:sz w:val="18"/>
                <w:szCs w:val="18"/>
              </w:rPr>
            </w:pPr>
            <w:r w:rsidRPr="00B84686">
              <w:rPr>
                <w:rFonts w:ascii="Arial Narrow" w:hAnsi="Arial Narrow" w:cs="Segoe UI"/>
                <w:sz w:val="18"/>
                <w:szCs w:val="18"/>
              </w:rPr>
              <w:t>Safety equipment included in construction cost as part of standard construction practice).</w:t>
            </w:r>
          </w:p>
        </w:tc>
        <w:tc>
          <w:tcPr>
            <w:tcW w:w="1620" w:type="dxa"/>
            <w:shd w:val="clear" w:color="auto" w:fill="auto"/>
          </w:tcPr>
          <w:p w14:paraId="03D9F6EB"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5BE23EBC" w14:textId="77777777" w:rsidR="001576A8" w:rsidRPr="00B84686" w:rsidRDefault="001576A8"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1576A8" w:rsidRPr="00B84686" w14:paraId="14C5FFB7" w14:textId="77777777" w:rsidTr="00C53442">
        <w:tc>
          <w:tcPr>
            <w:tcW w:w="12950" w:type="dxa"/>
            <w:gridSpan w:val="6"/>
            <w:shd w:val="clear" w:color="auto" w:fill="E2EFD9" w:themeFill="accent6" w:themeFillTint="33"/>
          </w:tcPr>
          <w:p w14:paraId="7D7F394B" w14:textId="77777777" w:rsidR="001576A8" w:rsidRPr="00B84686" w:rsidRDefault="001576A8"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NATURAL HABITAT AND BIODIVERSIT (ESS6)</w:t>
            </w:r>
          </w:p>
        </w:tc>
      </w:tr>
      <w:tr w:rsidR="001576A8" w:rsidRPr="00B84686" w14:paraId="124F3FF8" w14:textId="77777777" w:rsidTr="00845905">
        <w:tc>
          <w:tcPr>
            <w:tcW w:w="1617" w:type="dxa"/>
            <w:shd w:val="clear" w:color="auto" w:fill="auto"/>
          </w:tcPr>
          <w:p w14:paraId="0AEFC090"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Landscape degradation</w:t>
            </w:r>
          </w:p>
        </w:tc>
        <w:tc>
          <w:tcPr>
            <w:tcW w:w="4855" w:type="dxa"/>
            <w:shd w:val="clear" w:color="auto" w:fill="auto"/>
          </w:tcPr>
          <w:p w14:paraId="2ABB06D1"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Restoration of landscape after completion of rehabilitation works; restore the vegetation cover in accordance with the surrounding landscape and any required design (e.g. grass land or shrubs).  </w:t>
            </w:r>
          </w:p>
          <w:p w14:paraId="640143BC"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Use plant species characteristic for the landscape in the course of restoration of the vegetation cover.</w:t>
            </w:r>
          </w:p>
        </w:tc>
        <w:tc>
          <w:tcPr>
            <w:tcW w:w="1619" w:type="dxa"/>
            <w:shd w:val="clear" w:color="auto" w:fill="auto"/>
          </w:tcPr>
          <w:p w14:paraId="1F906BE6"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tc>
        <w:tc>
          <w:tcPr>
            <w:tcW w:w="1619" w:type="dxa"/>
            <w:shd w:val="clear" w:color="auto" w:fill="auto"/>
          </w:tcPr>
          <w:p w14:paraId="02881FEA"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construction practice). </w:t>
            </w:r>
          </w:p>
        </w:tc>
        <w:tc>
          <w:tcPr>
            <w:tcW w:w="1620" w:type="dxa"/>
            <w:shd w:val="clear" w:color="auto" w:fill="auto"/>
          </w:tcPr>
          <w:p w14:paraId="3B3D00D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2E551D3C"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1A2A0D10" w14:textId="77777777" w:rsidTr="00845905">
        <w:tc>
          <w:tcPr>
            <w:tcW w:w="1617" w:type="dxa"/>
            <w:shd w:val="clear" w:color="auto" w:fill="auto"/>
          </w:tcPr>
          <w:p w14:paraId="0555D747"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Loss of biodiversity</w:t>
            </w:r>
          </w:p>
        </w:tc>
        <w:tc>
          <w:tcPr>
            <w:tcW w:w="4855" w:type="dxa"/>
            <w:shd w:val="clear" w:color="auto" w:fill="auto"/>
          </w:tcPr>
          <w:p w14:paraId="49306B86"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If during course of access road use or construction work, particularly vegetation clearance and excavations, any bird, reptile or mammal species is identified as being potentially impacted (e.g. nesting bird in area of proposed vegetation clearance) work is to stop in the specific location of the find and the DSD and SLASPA notified immediately for instruction to proceed.</w:t>
            </w:r>
          </w:p>
        </w:tc>
        <w:tc>
          <w:tcPr>
            <w:tcW w:w="1619" w:type="dxa"/>
            <w:shd w:val="clear" w:color="auto" w:fill="auto"/>
          </w:tcPr>
          <w:p w14:paraId="6199DE60"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6F4FBE3"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5F702CB2"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6D6FA4D1"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6F12E54D"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42F3B315"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7B569F78" w14:textId="77777777" w:rsidTr="00C53442">
        <w:tc>
          <w:tcPr>
            <w:tcW w:w="12950" w:type="dxa"/>
            <w:gridSpan w:val="6"/>
            <w:shd w:val="clear" w:color="auto" w:fill="E2EFD9" w:themeFill="accent6" w:themeFillTint="33"/>
          </w:tcPr>
          <w:p w14:paraId="5A43EFE2" w14:textId="77777777" w:rsidR="001576A8" w:rsidRPr="00B84686" w:rsidRDefault="001576A8" w:rsidP="00C53442">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STORMWATER EROSION, RUNOFF AND SEDIMENT CONTROL (ESS6)</w:t>
            </w:r>
          </w:p>
        </w:tc>
      </w:tr>
      <w:tr w:rsidR="001576A8" w:rsidRPr="00B84686" w14:paraId="4A3BCEAD" w14:textId="77777777" w:rsidTr="00845905">
        <w:tc>
          <w:tcPr>
            <w:tcW w:w="1617" w:type="dxa"/>
            <w:shd w:val="clear" w:color="auto" w:fill="auto"/>
          </w:tcPr>
          <w:p w14:paraId="4530ADCA"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Runoff of pollutants in drains</w:t>
            </w:r>
          </w:p>
        </w:tc>
        <w:tc>
          <w:tcPr>
            <w:tcW w:w="4855" w:type="dxa"/>
            <w:shd w:val="clear" w:color="auto" w:fill="auto"/>
          </w:tcPr>
          <w:p w14:paraId="7787E723"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Excavations are bunded to prevent ingress of water runoff and clean water diversion (e.g. sand bags, clay bund, or shallow trenches) are used to direct overland flow away from active work and storage areas.  </w:t>
            </w:r>
          </w:p>
          <w:p w14:paraId="33BB11DE"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Sediment laden runoff from excavations or stockpiles must be directed to a settling area (e.g. pond or decant pond to be sized for area covered) or collected for dust suppression provided the runoff is not contaminated with any chemicals (e.g. fuel).  </w:t>
            </w:r>
          </w:p>
        </w:tc>
        <w:tc>
          <w:tcPr>
            <w:tcW w:w="1619" w:type="dxa"/>
            <w:shd w:val="clear" w:color="auto" w:fill="auto"/>
          </w:tcPr>
          <w:p w14:paraId="2AA937B5"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8CAEE3A"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5C21E7E2"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1BC9A784"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222C2156"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Contractors</w:t>
            </w:r>
          </w:p>
        </w:tc>
        <w:tc>
          <w:tcPr>
            <w:tcW w:w="1620" w:type="dxa"/>
            <w:shd w:val="clear" w:color="auto" w:fill="auto"/>
          </w:tcPr>
          <w:p w14:paraId="1207A46E" w14:textId="77777777" w:rsidR="001576A8" w:rsidRPr="00B84686" w:rsidRDefault="001576A8" w:rsidP="00C53442">
            <w:pPr>
              <w:spacing w:before="60" w:after="60"/>
              <w:jc w:val="center"/>
              <w:rPr>
                <w:rFonts w:ascii="Arial Narrow" w:hAnsi="Arial Narrow" w:cs="Segoe UI"/>
                <w:sz w:val="18"/>
                <w:szCs w:val="18"/>
                <w:highlight w:val="yellow"/>
              </w:rPr>
            </w:pPr>
            <w:r w:rsidRPr="00B84686">
              <w:rPr>
                <w:rFonts w:ascii="Arial Narrow" w:hAnsi="Arial Narrow" w:cs="Segoe UI"/>
                <w:sz w:val="18"/>
                <w:szCs w:val="18"/>
              </w:rPr>
              <w:t>SLASPA</w:t>
            </w:r>
          </w:p>
        </w:tc>
      </w:tr>
      <w:tr w:rsidR="001576A8" w:rsidRPr="00B84686" w14:paraId="0F4C3EDD" w14:textId="77777777" w:rsidTr="00845905">
        <w:tc>
          <w:tcPr>
            <w:tcW w:w="1617" w:type="dxa"/>
            <w:shd w:val="clear" w:color="auto" w:fill="auto"/>
          </w:tcPr>
          <w:p w14:paraId="73749DF5"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Soil erosion</w:t>
            </w:r>
          </w:p>
        </w:tc>
        <w:tc>
          <w:tcPr>
            <w:tcW w:w="4855" w:type="dxa"/>
            <w:shd w:val="clear" w:color="auto" w:fill="auto"/>
          </w:tcPr>
          <w:p w14:paraId="5BDCBB69"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Minimize time and size of ground disturbing activities to workable size at any one time. Vegetation to be removed manually, strictly no use of herbicides/ pesticides.  </w:t>
            </w:r>
          </w:p>
          <w:p w14:paraId="3E0E8B47"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Stockpiles are to be positioned on impermeable surfaces (e.g. geotextile or concrete hard stand).  </w:t>
            </w:r>
          </w:p>
          <w:p w14:paraId="4F01FE5B"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Revegetate disturbed areas that are not being paved as soon as practicable (loosen ground; apply topsoil; seed or plant as necessary).</w:t>
            </w:r>
          </w:p>
          <w:p w14:paraId="1A87C18D"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Minimize erosion and design erosion protection measures according to international good practice standards, including incorporation of effective drainage systems (soakage pits) and consideration of surface flow paths.  </w:t>
            </w:r>
          </w:p>
          <w:p w14:paraId="6519058D"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Schedule </w:t>
            </w:r>
            <w:r w:rsidR="007E195C" w:rsidRPr="00B84686">
              <w:rPr>
                <w:rFonts w:ascii="Arial Narrow" w:hAnsi="Arial Narrow" w:cs="Segoe UI"/>
                <w:sz w:val="18"/>
                <w:szCs w:val="18"/>
              </w:rPr>
              <w:t xml:space="preserve">any </w:t>
            </w:r>
            <w:r w:rsidRPr="00B84686">
              <w:rPr>
                <w:rFonts w:ascii="Arial Narrow" w:hAnsi="Arial Narrow" w:cs="Segoe UI"/>
                <w:sz w:val="18"/>
                <w:szCs w:val="18"/>
              </w:rPr>
              <w:t>earthworks and construction activities during dry season (January to mid-April).</w:t>
            </w:r>
          </w:p>
        </w:tc>
        <w:tc>
          <w:tcPr>
            <w:tcW w:w="1619" w:type="dxa"/>
            <w:shd w:val="clear" w:color="auto" w:fill="auto"/>
          </w:tcPr>
          <w:p w14:paraId="0BF6EF6E"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1B4C1672"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5105D1D4"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construction practice).</w:t>
            </w:r>
          </w:p>
          <w:p w14:paraId="674F979E"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73786DEC"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6E1DFBA8"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59D5FEB6" w14:textId="77777777" w:rsidTr="00C53442">
        <w:tc>
          <w:tcPr>
            <w:tcW w:w="12950" w:type="dxa"/>
            <w:gridSpan w:val="6"/>
            <w:shd w:val="clear" w:color="auto" w:fill="E2EFD9" w:themeFill="accent6" w:themeFillTint="33"/>
          </w:tcPr>
          <w:p w14:paraId="7B146E3C"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lastRenderedPageBreak/>
              <w:t>STORMWATER EROSION, RUNOFF AND SEDIMENT CONTROL (ESS6)</w:t>
            </w:r>
          </w:p>
        </w:tc>
      </w:tr>
      <w:tr w:rsidR="001576A8" w:rsidRPr="00B84686" w14:paraId="3B89FBF7" w14:textId="77777777" w:rsidTr="00845905">
        <w:tc>
          <w:tcPr>
            <w:tcW w:w="1617" w:type="dxa"/>
            <w:shd w:val="clear" w:color="auto" w:fill="auto"/>
          </w:tcPr>
          <w:p w14:paraId="01998355"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Runoff from access road improvements</w:t>
            </w:r>
            <w:r w:rsidR="007E195C" w:rsidRPr="00B84686">
              <w:rPr>
                <w:rFonts w:ascii="Arial Narrow" w:hAnsi="Arial Narrow" w:cs="Segoe UI"/>
                <w:sz w:val="18"/>
                <w:szCs w:val="18"/>
              </w:rPr>
              <w:t xml:space="preserve"> (if necessary)</w:t>
            </w:r>
          </w:p>
        </w:tc>
        <w:tc>
          <w:tcPr>
            <w:tcW w:w="4855" w:type="dxa"/>
            <w:shd w:val="clear" w:color="auto" w:fill="auto"/>
          </w:tcPr>
          <w:p w14:paraId="795006FA" w14:textId="49B39530"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Select ADS-B </w:t>
            </w:r>
            <w:r w:rsidR="006270A2" w:rsidRPr="00B84686">
              <w:rPr>
                <w:rFonts w:ascii="Arial Narrow" w:hAnsi="Arial Narrow" w:cs="Segoe UI"/>
                <w:sz w:val="18"/>
                <w:szCs w:val="18"/>
              </w:rPr>
              <w:t>antenna sites</w:t>
            </w:r>
            <w:r w:rsidRPr="00B84686">
              <w:rPr>
                <w:rFonts w:ascii="Arial Narrow" w:hAnsi="Arial Narrow" w:cs="Segoe UI"/>
                <w:sz w:val="18"/>
                <w:szCs w:val="18"/>
              </w:rPr>
              <w:t xml:space="preserve"> with existing, adequate access roads if feasible that require minimal or no improvements.</w:t>
            </w:r>
          </w:p>
          <w:p w14:paraId="0E28A062" w14:textId="096F40E3"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Provide detailed plans for any road improvements that are needed to access the site for construction of the towers</w:t>
            </w:r>
            <w:r w:rsidR="007E195C" w:rsidRPr="00B84686">
              <w:rPr>
                <w:rFonts w:ascii="Arial Narrow" w:hAnsi="Arial Narrow" w:cs="Segoe UI"/>
                <w:sz w:val="18"/>
                <w:szCs w:val="18"/>
              </w:rPr>
              <w:t xml:space="preserve"> if new alternative site</w:t>
            </w:r>
            <w:r w:rsidR="006270A2">
              <w:rPr>
                <w:rFonts w:ascii="Arial Narrow" w:hAnsi="Arial Narrow" w:cs="Segoe UI"/>
                <w:sz w:val="18"/>
                <w:szCs w:val="18"/>
              </w:rPr>
              <w:t>s</w:t>
            </w:r>
            <w:r w:rsidR="007E195C" w:rsidRPr="00B84686">
              <w:rPr>
                <w:rFonts w:ascii="Arial Narrow" w:hAnsi="Arial Narrow" w:cs="Segoe UI"/>
                <w:sz w:val="18"/>
                <w:szCs w:val="18"/>
              </w:rPr>
              <w:t xml:space="preserve"> are proposed</w:t>
            </w:r>
            <w:r w:rsidRPr="00B84686">
              <w:rPr>
                <w:rFonts w:ascii="Arial Narrow" w:hAnsi="Arial Narrow" w:cs="Segoe UI"/>
                <w:sz w:val="18"/>
                <w:szCs w:val="18"/>
              </w:rPr>
              <w:t>.</w:t>
            </w:r>
          </w:p>
          <w:p w14:paraId="479D7C7C" w14:textId="519BF77C"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Include erosion protection measures according to international good practice standards, including incorporation of effective drainage systems (road drains) and consideration of surface flow paths and </w:t>
            </w:r>
            <w:r w:rsidR="007E195C" w:rsidRPr="00B84686">
              <w:rPr>
                <w:rFonts w:ascii="Arial Narrow" w:hAnsi="Arial Narrow" w:cs="Segoe UI"/>
                <w:sz w:val="18"/>
                <w:szCs w:val="18"/>
              </w:rPr>
              <w:t>erosion</w:t>
            </w:r>
            <w:r w:rsidRPr="00B84686">
              <w:rPr>
                <w:rFonts w:ascii="Arial Narrow" w:hAnsi="Arial Narrow" w:cs="Segoe UI"/>
                <w:sz w:val="18"/>
                <w:szCs w:val="18"/>
              </w:rPr>
              <w:t xml:space="preserve"> point protections (energy dissipat</w:t>
            </w:r>
            <w:r w:rsidR="007E195C" w:rsidRPr="00B84686">
              <w:rPr>
                <w:rFonts w:ascii="Arial Narrow" w:hAnsi="Arial Narrow" w:cs="Segoe UI"/>
                <w:sz w:val="18"/>
                <w:szCs w:val="18"/>
              </w:rPr>
              <w:t>o</w:t>
            </w:r>
            <w:r w:rsidRPr="00B84686">
              <w:rPr>
                <w:rFonts w:ascii="Arial Narrow" w:hAnsi="Arial Narrow" w:cs="Segoe UI"/>
                <w:sz w:val="18"/>
                <w:szCs w:val="18"/>
              </w:rPr>
              <w:t xml:space="preserve">rs).  </w:t>
            </w:r>
          </w:p>
          <w:p w14:paraId="7FBD7351"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Schedule earthworks and construction activities during dry season (January to mid-April). </w:t>
            </w:r>
          </w:p>
          <w:p w14:paraId="21FDD533"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Preserve any removed topsoil for use in revegetation.</w:t>
            </w:r>
          </w:p>
          <w:p w14:paraId="21E8D939"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Revegetate and stabilize roadsides immediately after improvements are completed.</w:t>
            </w:r>
          </w:p>
        </w:tc>
        <w:tc>
          <w:tcPr>
            <w:tcW w:w="1619" w:type="dxa"/>
            <w:shd w:val="clear" w:color="auto" w:fill="auto"/>
          </w:tcPr>
          <w:p w14:paraId="7CE2356C" w14:textId="23FCA146"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Access roads to ADS-B </w:t>
            </w:r>
            <w:r w:rsidR="007E195C" w:rsidRPr="00B84686">
              <w:rPr>
                <w:rFonts w:ascii="Arial Narrow" w:hAnsi="Arial Narrow" w:cs="Segoe UI"/>
                <w:sz w:val="18"/>
                <w:szCs w:val="18"/>
              </w:rPr>
              <w:t>sites</w:t>
            </w:r>
          </w:p>
          <w:p w14:paraId="0D2868A6"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624357E2"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Minimal (part of standard design practices).</w:t>
            </w:r>
          </w:p>
        </w:tc>
        <w:tc>
          <w:tcPr>
            <w:tcW w:w="1620" w:type="dxa"/>
            <w:shd w:val="clear" w:color="auto" w:fill="auto"/>
          </w:tcPr>
          <w:p w14:paraId="4C8F600D"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Design Consultant</w:t>
            </w:r>
          </w:p>
        </w:tc>
        <w:tc>
          <w:tcPr>
            <w:tcW w:w="1620" w:type="dxa"/>
            <w:shd w:val="clear" w:color="auto" w:fill="auto"/>
          </w:tcPr>
          <w:p w14:paraId="3364C297"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1576A8" w:rsidRPr="00B84686" w14:paraId="42493607" w14:textId="77777777" w:rsidTr="00C53442">
        <w:tc>
          <w:tcPr>
            <w:tcW w:w="12950" w:type="dxa"/>
            <w:gridSpan w:val="6"/>
            <w:shd w:val="clear" w:color="auto" w:fill="E2EFD9" w:themeFill="accent6" w:themeFillTint="33"/>
          </w:tcPr>
          <w:p w14:paraId="3793F5CB"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PHYSICAL CULTURAL RESOURCES (ESS8)</w:t>
            </w:r>
          </w:p>
        </w:tc>
      </w:tr>
      <w:tr w:rsidR="001576A8" w:rsidRPr="00B84686" w14:paraId="78015700" w14:textId="77777777" w:rsidTr="00845905">
        <w:tc>
          <w:tcPr>
            <w:tcW w:w="1617" w:type="dxa"/>
            <w:shd w:val="clear" w:color="auto" w:fill="auto"/>
          </w:tcPr>
          <w:p w14:paraId="0DAA76C0" w14:textId="77777777" w:rsidR="001576A8" w:rsidRPr="00B84686" w:rsidRDefault="001576A8" w:rsidP="00C53442">
            <w:pPr>
              <w:spacing w:before="60" w:after="60"/>
              <w:rPr>
                <w:rFonts w:ascii="Arial Narrow" w:hAnsi="Arial Narrow" w:cs="Segoe UI"/>
                <w:sz w:val="18"/>
                <w:szCs w:val="18"/>
              </w:rPr>
            </w:pPr>
            <w:r w:rsidRPr="00B84686">
              <w:rPr>
                <w:rFonts w:ascii="Arial Narrow" w:hAnsi="Arial Narrow" w:cs="Segoe UI"/>
                <w:sz w:val="18"/>
                <w:szCs w:val="18"/>
              </w:rPr>
              <w:t xml:space="preserve">Loss of archaeological artefacts or sites </w:t>
            </w:r>
          </w:p>
        </w:tc>
        <w:tc>
          <w:tcPr>
            <w:tcW w:w="4855" w:type="dxa"/>
            <w:shd w:val="clear" w:color="auto" w:fill="auto"/>
          </w:tcPr>
          <w:p w14:paraId="5F9A4CCF" w14:textId="77777777" w:rsidR="001576A8" w:rsidRPr="00B84686" w:rsidRDefault="001576A8" w:rsidP="00C53442">
            <w:pPr>
              <w:spacing w:before="60" w:after="60"/>
              <w:jc w:val="both"/>
              <w:rPr>
                <w:rFonts w:ascii="Arial Narrow" w:hAnsi="Arial Narrow" w:cs="Segoe UI"/>
                <w:sz w:val="18"/>
                <w:szCs w:val="18"/>
              </w:rPr>
            </w:pPr>
            <w:r w:rsidRPr="00B84686">
              <w:rPr>
                <w:rFonts w:ascii="Arial Narrow" w:hAnsi="Arial Narrow" w:cs="Segoe UI"/>
                <w:sz w:val="18"/>
                <w:szCs w:val="18"/>
              </w:rPr>
              <w:t>Chance find procedure:  work to stop in specific location of unearthed artefacts or site. Fence the area to limit access and notify SLASPA and Saint Lucia Archeological and Historical Society (SLAHS) immediately for instruction to proceed.</w:t>
            </w:r>
          </w:p>
        </w:tc>
        <w:tc>
          <w:tcPr>
            <w:tcW w:w="1619" w:type="dxa"/>
            <w:shd w:val="clear" w:color="auto" w:fill="auto"/>
          </w:tcPr>
          <w:p w14:paraId="3D818FB8"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E735C9D" w14:textId="77777777" w:rsidR="001576A8" w:rsidRPr="00B84686" w:rsidRDefault="001576A8" w:rsidP="00C53442">
            <w:pPr>
              <w:spacing w:before="60" w:after="60"/>
              <w:jc w:val="center"/>
              <w:rPr>
                <w:rFonts w:ascii="Arial Narrow" w:hAnsi="Arial Narrow" w:cs="Segoe UI"/>
                <w:sz w:val="18"/>
                <w:szCs w:val="18"/>
              </w:rPr>
            </w:pPr>
          </w:p>
        </w:tc>
        <w:tc>
          <w:tcPr>
            <w:tcW w:w="1619" w:type="dxa"/>
            <w:shd w:val="clear" w:color="auto" w:fill="auto"/>
          </w:tcPr>
          <w:p w14:paraId="1AB4B38D"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 xml:space="preserve">No marginal cost </w:t>
            </w:r>
          </w:p>
          <w:p w14:paraId="2158EAC3" w14:textId="77777777" w:rsidR="001576A8" w:rsidRPr="00B84686" w:rsidRDefault="001576A8" w:rsidP="00C53442">
            <w:pPr>
              <w:spacing w:before="60" w:after="60"/>
              <w:jc w:val="center"/>
              <w:rPr>
                <w:rFonts w:ascii="Arial Narrow" w:hAnsi="Arial Narrow" w:cs="Segoe UI"/>
                <w:sz w:val="18"/>
                <w:szCs w:val="18"/>
              </w:rPr>
            </w:pPr>
          </w:p>
        </w:tc>
        <w:tc>
          <w:tcPr>
            <w:tcW w:w="1620" w:type="dxa"/>
            <w:shd w:val="clear" w:color="auto" w:fill="auto"/>
          </w:tcPr>
          <w:p w14:paraId="6B32F9B4"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Construction Contractors</w:t>
            </w:r>
          </w:p>
        </w:tc>
        <w:tc>
          <w:tcPr>
            <w:tcW w:w="1620" w:type="dxa"/>
            <w:shd w:val="clear" w:color="auto" w:fill="auto"/>
          </w:tcPr>
          <w:p w14:paraId="1DA25771" w14:textId="77777777" w:rsidR="001576A8" w:rsidRPr="00B84686" w:rsidRDefault="001576A8" w:rsidP="00C53442">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bl>
    <w:p w14:paraId="667389BE" w14:textId="77777777" w:rsidR="00C53442" w:rsidRPr="00B84686" w:rsidRDefault="00C53442" w:rsidP="001261EB">
      <w:pPr>
        <w:spacing w:after="0" w:line="240" w:lineRule="auto"/>
      </w:pPr>
    </w:p>
    <w:p w14:paraId="797829D8" w14:textId="77777777" w:rsidR="009229F9" w:rsidRPr="00B84686" w:rsidRDefault="009229F9" w:rsidP="001261EB">
      <w:pPr>
        <w:spacing w:after="0" w:line="240" w:lineRule="auto"/>
      </w:pPr>
    </w:p>
    <w:p w14:paraId="11EA2BEC" w14:textId="77777777" w:rsidR="00845905" w:rsidRPr="00B84686" w:rsidRDefault="00845905">
      <w:r w:rsidRPr="00B84686">
        <w:br w:type="page"/>
      </w:r>
    </w:p>
    <w:p w14:paraId="5FA3B84D" w14:textId="77777777" w:rsidR="009229F9" w:rsidRPr="00B84686" w:rsidRDefault="009229F9" w:rsidP="001261EB">
      <w:pPr>
        <w:spacing w:after="0" w:line="240" w:lineRule="auto"/>
      </w:pPr>
    </w:p>
    <w:p w14:paraId="26E24B53" w14:textId="77777777" w:rsidR="009229F9" w:rsidRPr="00B84686" w:rsidRDefault="001576A8" w:rsidP="009229F9">
      <w:pPr>
        <w:pStyle w:val="Heading2"/>
        <w:spacing w:before="0" w:line="240" w:lineRule="auto"/>
      </w:pPr>
      <w:bookmarkStart w:id="157" w:name="_Toc30521886"/>
      <w:r w:rsidRPr="00B84686">
        <w:t>Appendix A T</w:t>
      </w:r>
      <w:r w:rsidR="009229F9" w:rsidRPr="00B84686">
        <w:t xml:space="preserve">able </w:t>
      </w:r>
      <w:r w:rsidRPr="00B84686">
        <w:t xml:space="preserve">4. </w:t>
      </w:r>
      <w:r w:rsidR="009229F9" w:rsidRPr="00B84686">
        <w:tab/>
        <w:t>ESMP for operations phase at all facilities and locations*</w:t>
      </w:r>
      <w:bookmarkEnd w:id="157"/>
    </w:p>
    <w:p w14:paraId="52707177" w14:textId="77777777" w:rsidR="009229F9" w:rsidRPr="00B84686" w:rsidRDefault="009229F9" w:rsidP="001261EB">
      <w:pPr>
        <w:spacing w:after="0" w:line="240" w:lineRule="auto"/>
      </w:pPr>
    </w:p>
    <w:tbl>
      <w:tblPr>
        <w:tblStyle w:val="TableGrid214"/>
        <w:tblW w:w="12950" w:type="dxa"/>
        <w:tblLook w:val="04A0" w:firstRow="1" w:lastRow="0" w:firstColumn="1" w:lastColumn="0" w:noHBand="0" w:noVBand="1"/>
      </w:tblPr>
      <w:tblGrid>
        <w:gridCol w:w="1618"/>
        <w:gridCol w:w="4856"/>
        <w:gridCol w:w="1619"/>
        <w:gridCol w:w="1619"/>
        <w:gridCol w:w="1618"/>
        <w:gridCol w:w="1620"/>
      </w:tblGrid>
      <w:tr w:rsidR="009229F9" w:rsidRPr="00B84686" w14:paraId="3E35D7F2" w14:textId="77777777" w:rsidTr="009229F9">
        <w:tc>
          <w:tcPr>
            <w:tcW w:w="1618" w:type="dxa"/>
            <w:shd w:val="clear" w:color="auto" w:fill="833C0B" w:themeFill="accent2" w:themeFillShade="80"/>
          </w:tcPr>
          <w:p w14:paraId="3EBDB28E" w14:textId="77777777" w:rsidR="009229F9" w:rsidRPr="00B84686" w:rsidRDefault="009229F9" w:rsidP="009229F9">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POTENTIAL NEGATIVE IMPACT</w:t>
            </w:r>
          </w:p>
        </w:tc>
        <w:tc>
          <w:tcPr>
            <w:tcW w:w="4856" w:type="dxa"/>
            <w:shd w:val="clear" w:color="auto" w:fill="833C0B" w:themeFill="accent2" w:themeFillShade="80"/>
          </w:tcPr>
          <w:p w14:paraId="0E77C0A3" w14:textId="77777777" w:rsidR="009229F9" w:rsidRPr="00B84686" w:rsidRDefault="009229F9" w:rsidP="009229F9">
            <w:pPr>
              <w:spacing w:before="60" w:after="60"/>
              <w:jc w:val="center"/>
              <w:rPr>
                <w:rFonts w:ascii="Arial Narrow" w:hAnsi="Arial Narrow" w:cs="Segoe UI"/>
                <w:b/>
                <w:color w:val="FFFFFF" w:themeColor="background1"/>
                <w:sz w:val="18"/>
                <w:szCs w:val="18"/>
              </w:rPr>
            </w:pPr>
          </w:p>
          <w:p w14:paraId="2325F8E5" w14:textId="77777777" w:rsidR="009229F9" w:rsidRPr="00B84686" w:rsidRDefault="009229F9" w:rsidP="009229F9">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ENVIRONMENTAL AND SOCIAL MITIGATION MEASURES</w:t>
            </w:r>
          </w:p>
        </w:tc>
        <w:tc>
          <w:tcPr>
            <w:tcW w:w="1619" w:type="dxa"/>
            <w:shd w:val="clear" w:color="auto" w:fill="833C0B" w:themeFill="accent2" w:themeFillShade="80"/>
          </w:tcPr>
          <w:p w14:paraId="02CA2E34" w14:textId="77777777" w:rsidR="009229F9" w:rsidRPr="00B84686" w:rsidRDefault="009229F9" w:rsidP="009229F9">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IMPLEMENTING LOCATION</w:t>
            </w:r>
          </w:p>
        </w:tc>
        <w:tc>
          <w:tcPr>
            <w:tcW w:w="1619" w:type="dxa"/>
            <w:shd w:val="clear" w:color="auto" w:fill="833C0B" w:themeFill="accent2" w:themeFillShade="80"/>
          </w:tcPr>
          <w:p w14:paraId="215B3F88" w14:textId="77777777" w:rsidR="009229F9" w:rsidRPr="00B84686" w:rsidRDefault="009229F9" w:rsidP="009229F9">
            <w:pPr>
              <w:spacing w:before="6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ESTIMATED MITIGATION COSTS</w:t>
            </w:r>
            <w:r w:rsidRPr="00B84686">
              <w:rPr>
                <w:rFonts w:ascii="Arial Narrow" w:hAnsi="Arial Narrow" w:cs="Segoe UI"/>
                <w:b/>
                <w:color w:val="FFFFFF" w:themeColor="background1"/>
                <w:sz w:val="18"/>
                <w:szCs w:val="18"/>
                <w:vertAlign w:val="superscript"/>
              </w:rPr>
              <w:footnoteReference w:id="37"/>
            </w:r>
          </w:p>
        </w:tc>
        <w:tc>
          <w:tcPr>
            <w:tcW w:w="1618" w:type="dxa"/>
            <w:shd w:val="clear" w:color="auto" w:fill="833C0B" w:themeFill="accent2" w:themeFillShade="80"/>
          </w:tcPr>
          <w:p w14:paraId="44A1188E" w14:textId="77777777" w:rsidR="009229F9" w:rsidRPr="00B84686" w:rsidRDefault="009229F9" w:rsidP="009229F9">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EXECUTING AGENCY</w:t>
            </w:r>
          </w:p>
        </w:tc>
        <w:tc>
          <w:tcPr>
            <w:tcW w:w="1620" w:type="dxa"/>
            <w:shd w:val="clear" w:color="auto" w:fill="833C0B" w:themeFill="accent2" w:themeFillShade="80"/>
          </w:tcPr>
          <w:p w14:paraId="7337C963" w14:textId="77777777" w:rsidR="009229F9" w:rsidRPr="00B84686" w:rsidRDefault="009229F9" w:rsidP="009229F9">
            <w:pPr>
              <w:spacing w:before="180" w:after="60"/>
              <w:jc w:val="center"/>
              <w:rPr>
                <w:rFonts w:ascii="Arial Narrow" w:hAnsi="Arial Narrow" w:cs="Segoe UI"/>
                <w:b/>
                <w:color w:val="FFFFFF" w:themeColor="background1"/>
                <w:sz w:val="18"/>
                <w:szCs w:val="18"/>
              </w:rPr>
            </w:pPr>
            <w:r w:rsidRPr="00B84686">
              <w:rPr>
                <w:rFonts w:ascii="Arial Narrow" w:hAnsi="Arial Narrow" w:cs="Segoe UI"/>
                <w:b/>
                <w:color w:val="FFFFFF" w:themeColor="background1"/>
                <w:sz w:val="18"/>
                <w:szCs w:val="18"/>
              </w:rPr>
              <w:t>SUPERVISING AGENCY</w:t>
            </w:r>
          </w:p>
        </w:tc>
      </w:tr>
      <w:tr w:rsidR="009229F9" w:rsidRPr="00B84686" w14:paraId="472D9756" w14:textId="77777777" w:rsidTr="009229F9">
        <w:trPr>
          <w:trHeight w:val="377"/>
        </w:trPr>
        <w:tc>
          <w:tcPr>
            <w:tcW w:w="12950" w:type="dxa"/>
            <w:gridSpan w:val="6"/>
            <w:shd w:val="clear" w:color="auto" w:fill="E2EFD9" w:themeFill="accent6" w:themeFillTint="33"/>
          </w:tcPr>
          <w:p w14:paraId="32AA37DB" w14:textId="77777777" w:rsidR="009229F9" w:rsidRPr="00B84686" w:rsidRDefault="009229F9" w:rsidP="009229F9">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WASTE MANAGEMENT (ESS3)</w:t>
            </w:r>
          </w:p>
        </w:tc>
      </w:tr>
      <w:tr w:rsidR="009229F9" w:rsidRPr="00B84686" w14:paraId="640B983F" w14:textId="77777777" w:rsidTr="009229F9">
        <w:tc>
          <w:tcPr>
            <w:tcW w:w="1618" w:type="dxa"/>
            <w:shd w:val="clear" w:color="auto" w:fill="auto"/>
          </w:tcPr>
          <w:p w14:paraId="3B13A2B9"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Wastewater management</w:t>
            </w:r>
          </w:p>
        </w:tc>
        <w:tc>
          <w:tcPr>
            <w:tcW w:w="4856" w:type="dxa"/>
            <w:shd w:val="clear" w:color="auto" w:fill="auto"/>
          </w:tcPr>
          <w:p w14:paraId="7B565CEF"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Septic systems of the terminal to be cleaned regularly and sludge disposed or treated in accordance with requirements of WASCO/SLUSWMA. Sludge can be disposed of at designated landfills.</w:t>
            </w:r>
          </w:p>
        </w:tc>
        <w:tc>
          <w:tcPr>
            <w:tcW w:w="1619" w:type="dxa"/>
            <w:shd w:val="clear" w:color="auto" w:fill="auto"/>
          </w:tcPr>
          <w:p w14:paraId="3B3832D6"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Terminal </w:t>
            </w:r>
          </w:p>
        </w:tc>
        <w:tc>
          <w:tcPr>
            <w:tcW w:w="1619" w:type="dxa"/>
            <w:shd w:val="clear" w:color="auto" w:fill="auto"/>
          </w:tcPr>
          <w:p w14:paraId="760318E0"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No marginal cost for current practice of disposal.</w:t>
            </w:r>
          </w:p>
        </w:tc>
        <w:tc>
          <w:tcPr>
            <w:tcW w:w="1618" w:type="dxa"/>
            <w:shd w:val="clear" w:color="auto" w:fill="auto"/>
          </w:tcPr>
          <w:p w14:paraId="6FDE411C"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3C74B334" w14:textId="77777777" w:rsidR="009229F9" w:rsidRPr="00B84686" w:rsidRDefault="009229F9" w:rsidP="009229F9">
            <w:r w:rsidRPr="00B84686">
              <w:rPr>
                <w:rFonts w:ascii="Arial Narrow" w:hAnsi="Arial Narrow" w:cs="Segoe UI"/>
                <w:sz w:val="18"/>
                <w:szCs w:val="18"/>
              </w:rPr>
              <w:t>SLASPA</w:t>
            </w:r>
          </w:p>
        </w:tc>
      </w:tr>
      <w:tr w:rsidR="009229F9" w:rsidRPr="00B84686" w14:paraId="5AD58B60" w14:textId="77777777" w:rsidTr="009229F9">
        <w:tc>
          <w:tcPr>
            <w:tcW w:w="1618" w:type="dxa"/>
            <w:shd w:val="clear" w:color="auto" w:fill="auto"/>
          </w:tcPr>
          <w:p w14:paraId="2BDC983B"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Solid waste management</w:t>
            </w:r>
          </w:p>
        </w:tc>
        <w:tc>
          <w:tcPr>
            <w:tcW w:w="4856" w:type="dxa"/>
            <w:shd w:val="clear" w:color="auto" w:fill="auto"/>
          </w:tcPr>
          <w:p w14:paraId="48C8E620" w14:textId="77777777" w:rsidR="00B6108C" w:rsidRPr="00B84686" w:rsidRDefault="0016122F" w:rsidP="009229F9">
            <w:pPr>
              <w:spacing w:before="60" w:after="60"/>
              <w:rPr>
                <w:rFonts w:ascii="Arial Narrow" w:hAnsi="Arial Narrow" w:cs="Segoe UI"/>
                <w:sz w:val="18"/>
                <w:szCs w:val="18"/>
              </w:rPr>
            </w:pPr>
            <w:r w:rsidRPr="00B84686">
              <w:rPr>
                <w:rFonts w:ascii="Arial Narrow" w:hAnsi="Arial Narrow" w:cs="Segoe UI"/>
                <w:sz w:val="18"/>
                <w:szCs w:val="18"/>
              </w:rPr>
              <w:t>Explore possible improvements including in</w:t>
            </w:r>
            <w:r w:rsidR="009229F9" w:rsidRPr="00B84686">
              <w:rPr>
                <w:rFonts w:ascii="Arial Narrow" w:hAnsi="Arial Narrow" w:cs="Segoe UI"/>
                <w:sz w:val="18"/>
                <w:szCs w:val="18"/>
              </w:rPr>
              <w:t>stitut</w:t>
            </w:r>
            <w:r w:rsidRPr="00B84686">
              <w:rPr>
                <w:rFonts w:ascii="Arial Narrow" w:hAnsi="Arial Narrow" w:cs="Segoe UI"/>
                <w:sz w:val="18"/>
                <w:szCs w:val="18"/>
              </w:rPr>
              <w:t xml:space="preserve">ing a </w:t>
            </w:r>
            <w:r w:rsidR="009229F9" w:rsidRPr="00B84686">
              <w:rPr>
                <w:rFonts w:ascii="Arial Narrow" w:hAnsi="Arial Narrow" w:cs="Segoe UI"/>
                <w:sz w:val="18"/>
                <w:szCs w:val="18"/>
              </w:rPr>
              <w:t>recycling program</w:t>
            </w:r>
            <w:r w:rsidRPr="00B84686">
              <w:rPr>
                <w:rFonts w:ascii="Arial Narrow" w:hAnsi="Arial Narrow" w:cs="Segoe UI"/>
                <w:sz w:val="18"/>
                <w:szCs w:val="18"/>
              </w:rPr>
              <w:t>, m</w:t>
            </w:r>
            <w:r w:rsidR="009229F9" w:rsidRPr="00B84686">
              <w:rPr>
                <w:rFonts w:ascii="Arial Narrow" w:hAnsi="Arial Narrow" w:cs="Segoe UI"/>
                <w:sz w:val="18"/>
                <w:szCs w:val="18"/>
              </w:rPr>
              <w:t>anag</w:t>
            </w:r>
            <w:r w:rsidRPr="00B84686">
              <w:rPr>
                <w:rFonts w:ascii="Arial Narrow" w:hAnsi="Arial Narrow" w:cs="Segoe UI"/>
                <w:sz w:val="18"/>
                <w:szCs w:val="18"/>
              </w:rPr>
              <w:t xml:space="preserve">ing </w:t>
            </w:r>
            <w:r w:rsidR="009229F9" w:rsidRPr="00B84686">
              <w:rPr>
                <w:rFonts w:ascii="Arial Narrow" w:hAnsi="Arial Narrow" w:cs="Segoe UI"/>
                <w:sz w:val="18"/>
                <w:szCs w:val="18"/>
              </w:rPr>
              <w:t>food catering waste as per local regulations</w:t>
            </w:r>
            <w:r w:rsidRPr="00B84686">
              <w:rPr>
                <w:rFonts w:ascii="Arial Narrow" w:hAnsi="Arial Narrow" w:cs="Segoe UI"/>
                <w:sz w:val="18"/>
                <w:szCs w:val="18"/>
              </w:rPr>
              <w:t>, and m</w:t>
            </w:r>
            <w:r w:rsidR="009229F9" w:rsidRPr="00B84686">
              <w:rPr>
                <w:rFonts w:ascii="Arial Narrow" w:hAnsi="Arial Narrow" w:cs="Segoe UI"/>
                <w:sz w:val="18"/>
                <w:szCs w:val="18"/>
              </w:rPr>
              <w:t>aintain</w:t>
            </w:r>
            <w:r w:rsidRPr="00B84686">
              <w:rPr>
                <w:rFonts w:ascii="Arial Narrow" w:hAnsi="Arial Narrow" w:cs="Segoe UI"/>
                <w:sz w:val="18"/>
                <w:szCs w:val="18"/>
              </w:rPr>
              <w:t>ing</w:t>
            </w:r>
            <w:r w:rsidR="009229F9" w:rsidRPr="00B84686">
              <w:rPr>
                <w:rFonts w:ascii="Arial Narrow" w:hAnsi="Arial Narrow" w:cs="Segoe UI"/>
                <w:sz w:val="18"/>
                <w:szCs w:val="18"/>
              </w:rPr>
              <w:t xml:space="preserve"> records of volumes, frequencies, types and disposal destination of all wastes.  </w:t>
            </w:r>
          </w:p>
        </w:tc>
        <w:tc>
          <w:tcPr>
            <w:tcW w:w="1619" w:type="dxa"/>
            <w:shd w:val="clear" w:color="auto" w:fill="auto"/>
          </w:tcPr>
          <w:p w14:paraId="5E313988"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179036E"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3A855174"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practice). </w:t>
            </w:r>
          </w:p>
          <w:p w14:paraId="2792955A" w14:textId="77777777" w:rsidR="009229F9" w:rsidRPr="00B84686" w:rsidRDefault="009229F9" w:rsidP="009229F9">
            <w:pPr>
              <w:spacing w:before="60" w:after="60"/>
              <w:jc w:val="center"/>
              <w:rPr>
                <w:rFonts w:ascii="Arial Narrow" w:hAnsi="Arial Narrow" w:cs="Segoe UI"/>
                <w:sz w:val="18"/>
                <w:szCs w:val="18"/>
              </w:rPr>
            </w:pPr>
          </w:p>
        </w:tc>
        <w:tc>
          <w:tcPr>
            <w:tcW w:w="1618" w:type="dxa"/>
            <w:shd w:val="clear" w:color="auto" w:fill="auto"/>
          </w:tcPr>
          <w:p w14:paraId="3D7858BD"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4CF12998" w14:textId="77777777" w:rsidR="009229F9" w:rsidRPr="00B84686" w:rsidRDefault="009229F9" w:rsidP="009229F9">
            <w:r w:rsidRPr="00B84686">
              <w:rPr>
                <w:rFonts w:ascii="Arial Narrow" w:hAnsi="Arial Narrow" w:cs="Segoe UI"/>
                <w:sz w:val="18"/>
                <w:szCs w:val="18"/>
              </w:rPr>
              <w:t>SLASPA</w:t>
            </w:r>
          </w:p>
        </w:tc>
      </w:tr>
      <w:tr w:rsidR="009229F9" w:rsidRPr="00B84686" w14:paraId="312C3FE4" w14:textId="77777777" w:rsidTr="00B6108C">
        <w:tc>
          <w:tcPr>
            <w:tcW w:w="12950" w:type="dxa"/>
            <w:gridSpan w:val="6"/>
            <w:shd w:val="clear" w:color="auto" w:fill="E2EFD9" w:themeFill="accent6" w:themeFillTint="33"/>
          </w:tcPr>
          <w:p w14:paraId="4D50D5F0" w14:textId="77777777" w:rsidR="009229F9" w:rsidRPr="00B84686" w:rsidRDefault="009229F9" w:rsidP="009229F9">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HAZARDOUS MATERIALS MANAGEMENT (ESS3)</w:t>
            </w:r>
          </w:p>
        </w:tc>
      </w:tr>
      <w:tr w:rsidR="009229F9" w:rsidRPr="00B84686" w14:paraId="6F5781D3" w14:textId="77777777" w:rsidTr="009229F9">
        <w:tc>
          <w:tcPr>
            <w:tcW w:w="1618" w:type="dxa"/>
            <w:shd w:val="clear" w:color="auto" w:fill="auto"/>
          </w:tcPr>
          <w:p w14:paraId="099BD04B"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Water and soil pollution</w:t>
            </w:r>
          </w:p>
        </w:tc>
        <w:tc>
          <w:tcPr>
            <w:tcW w:w="4856" w:type="dxa"/>
            <w:shd w:val="clear" w:color="auto" w:fill="auto"/>
          </w:tcPr>
          <w:p w14:paraId="39928525"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Inspect and clean oil-water separators in drains as needed.  Dispose of recovered oil and sludge as described above.</w:t>
            </w:r>
          </w:p>
        </w:tc>
        <w:tc>
          <w:tcPr>
            <w:tcW w:w="1619" w:type="dxa"/>
            <w:shd w:val="clear" w:color="auto" w:fill="auto"/>
          </w:tcPr>
          <w:p w14:paraId="450AA340"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44259AAD"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71ABC32D"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No marginal cost (standard operating procedure).</w:t>
            </w:r>
          </w:p>
          <w:p w14:paraId="656B7780" w14:textId="77777777" w:rsidR="009229F9" w:rsidRPr="00B84686" w:rsidRDefault="009229F9" w:rsidP="009229F9">
            <w:pPr>
              <w:spacing w:before="60" w:after="60"/>
              <w:jc w:val="center"/>
              <w:rPr>
                <w:rFonts w:ascii="Arial Narrow" w:hAnsi="Arial Narrow" w:cs="Segoe UI"/>
                <w:sz w:val="18"/>
                <w:szCs w:val="18"/>
              </w:rPr>
            </w:pPr>
          </w:p>
        </w:tc>
        <w:tc>
          <w:tcPr>
            <w:tcW w:w="1618" w:type="dxa"/>
            <w:shd w:val="clear" w:color="auto" w:fill="auto"/>
          </w:tcPr>
          <w:p w14:paraId="66D467E7"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7DA2F32A"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r w:rsidR="009229F9" w:rsidRPr="00B84686" w14:paraId="5BB4B5BD" w14:textId="77777777" w:rsidTr="00B6108C">
        <w:tc>
          <w:tcPr>
            <w:tcW w:w="12950" w:type="dxa"/>
            <w:gridSpan w:val="6"/>
            <w:shd w:val="clear" w:color="auto" w:fill="E2EFD9" w:themeFill="accent6" w:themeFillTint="33"/>
          </w:tcPr>
          <w:p w14:paraId="0B1C6754" w14:textId="77777777" w:rsidR="009229F9" w:rsidRPr="00B84686" w:rsidRDefault="009229F9" w:rsidP="009229F9">
            <w:pPr>
              <w:spacing w:before="60" w:after="60"/>
              <w:rPr>
                <w:rFonts w:ascii="Arial Narrow" w:hAnsi="Arial Narrow" w:cs="Segoe UI"/>
                <w:sz w:val="18"/>
                <w:szCs w:val="18"/>
                <w:highlight w:val="yellow"/>
              </w:rPr>
            </w:pPr>
            <w:r w:rsidRPr="00B84686">
              <w:rPr>
                <w:rFonts w:ascii="Arial Narrow" w:hAnsi="Arial Narrow" w:cs="Segoe UI"/>
                <w:b/>
                <w:color w:val="833C0B" w:themeColor="accent2" w:themeShade="80"/>
                <w:sz w:val="18"/>
                <w:szCs w:val="18"/>
              </w:rPr>
              <w:t>WATER CONSERVATION AND ENERGY EFFICIENCY (ESS3)</w:t>
            </w:r>
          </w:p>
        </w:tc>
      </w:tr>
      <w:tr w:rsidR="009229F9" w:rsidRPr="00B84686" w14:paraId="3AD18174" w14:textId="77777777" w:rsidTr="009229F9">
        <w:tc>
          <w:tcPr>
            <w:tcW w:w="1618" w:type="dxa"/>
            <w:shd w:val="clear" w:color="auto" w:fill="auto"/>
          </w:tcPr>
          <w:p w14:paraId="3EAD04A7"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Energy use</w:t>
            </w:r>
          </w:p>
        </w:tc>
        <w:tc>
          <w:tcPr>
            <w:tcW w:w="4856" w:type="dxa"/>
            <w:shd w:val="clear" w:color="auto" w:fill="auto"/>
          </w:tcPr>
          <w:p w14:paraId="0E985137"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Measure, meter and track energy use.  Research strategies and methods to reduce waste and conserve energy.</w:t>
            </w:r>
          </w:p>
        </w:tc>
        <w:tc>
          <w:tcPr>
            <w:tcW w:w="1619" w:type="dxa"/>
            <w:shd w:val="clear" w:color="auto" w:fill="auto"/>
          </w:tcPr>
          <w:p w14:paraId="04705698"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64B6ADC1"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4F34A938"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practice). </w:t>
            </w:r>
          </w:p>
          <w:p w14:paraId="324C9699" w14:textId="77777777" w:rsidR="009229F9" w:rsidRPr="00B84686" w:rsidRDefault="009229F9" w:rsidP="009229F9">
            <w:pPr>
              <w:spacing w:before="60" w:after="60"/>
              <w:jc w:val="center"/>
              <w:rPr>
                <w:rFonts w:ascii="Arial Narrow" w:hAnsi="Arial Narrow" w:cs="Segoe UI"/>
                <w:sz w:val="18"/>
                <w:szCs w:val="18"/>
              </w:rPr>
            </w:pPr>
          </w:p>
        </w:tc>
        <w:tc>
          <w:tcPr>
            <w:tcW w:w="1618" w:type="dxa"/>
            <w:shd w:val="clear" w:color="auto" w:fill="auto"/>
          </w:tcPr>
          <w:p w14:paraId="3F3A2979"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3555E225" w14:textId="77777777" w:rsidR="009229F9" w:rsidRPr="00B84686" w:rsidRDefault="009229F9" w:rsidP="009229F9">
            <w:r w:rsidRPr="00B84686">
              <w:rPr>
                <w:rFonts w:ascii="Arial Narrow" w:hAnsi="Arial Narrow" w:cs="Segoe UI"/>
                <w:sz w:val="18"/>
                <w:szCs w:val="18"/>
              </w:rPr>
              <w:t>SLASPA</w:t>
            </w:r>
          </w:p>
        </w:tc>
      </w:tr>
      <w:tr w:rsidR="009229F9" w:rsidRPr="00B84686" w14:paraId="5346B4D3" w14:textId="77777777" w:rsidTr="009229F9">
        <w:tc>
          <w:tcPr>
            <w:tcW w:w="1618" w:type="dxa"/>
            <w:shd w:val="clear" w:color="auto" w:fill="auto"/>
          </w:tcPr>
          <w:p w14:paraId="12601B15"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Water use</w:t>
            </w:r>
          </w:p>
        </w:tc>
        <w:tc>
          <w:tcPr>
            <w:tcW w:w="4856" w:type="dxa"/>
            <w:shd w:val="clear" w:color="auto" w:fill="auto"/>
          </w:tcPr>
          <w:p w14:paraId="0BFBA33D"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Measure, meter and track water use.  Investigate fixtures, equipment, and strategies to reduce water use.</w:t>
            </w:r>
          </w:p>
        </w:tc>
        <w:tc>
          <w:tcPr>
            <w:tcW w:w="1619" w:type="dxa"/>
            <w:shd w:val="clear" w:color="auto" w:fill="auto"/>
          </w:tcPr>
          <w:p w14:paraId="4FB20DE3"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7CCB962D"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294D3EF3"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Minimal (part of standard practice). </w:t>
            </w:r>
          </w:p>
          <w:p w14:paraId="1374BAD6" w14:textId="77777777" w:rsidR="009229F9" w:rsidRPr="00B84686" w:rsidRDefault="009229F9" w:rsidP="009229F9">
            <w:pPr>
              <w:spacing w:before="60" w:after="60"/>
              <w:jc w:val="center"/>
              <w:rPr>
                <w:rFonts w:ascii="Arial Narrow" w:hAnsi="Arial Narrow" w:cs="Segoe UI"/>
                <w:sz w:val="18"/>
                <w:szCs w:val="18"/>
              </w:rPr>
            </w:pPr>
          </w:p>
        </w:tc>
        <w:tc>
          <w:tcPr>
            <w:tcW w:w="1618" w:type="dxa"/>
            <w:shd w:val="clear" w:color="auto" w:fill="auto"/>
          </w:tcPr>
          <w:p w14:paraId="00304CF5"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580502BB" w14:textId="77777777" w:rsidR="009229F9" w:rsidRPr="00B84686" w:rsidRDefault="009229F9" w:rsidP="009229F9">
            <w:r w:rsidRPr="00B84686">
              <w:rPr>
                <w:rFonts w:ascii="Arial Narrow" w:hAnsi="Arial Narrow" w:cs="Segoe UI"/>
                <w:sz w:val="18"/>
                <w:szCs w:val="18"/>
              </w:rPr>
              <w:t>SLASPA</w:t>
            </w:r>
          </w:p>
        </w:tc>
      </w:tr>
      <w:tr w:rsidR="00B6108C" w:rsidRPr="00B84686" w14:paraId="73F7B108" w14:textId="77777777" w:rsidTr="00B6108C">
        <w:tc>
          <w:tcPr>
            <w:tcW w:w="12950" w:type="dxa"/>
            <w:gridSpan w:val="6"/>
            <w:shd w:val="clear" w:color="auto" w:fill="E2EFD9" w:themeFill="accent6" w:themeFillTint="33"/>
          </w:tcPr>
          <w:p w14:paraId="5A93D24D" w14:textId="77777777" w:rsidR="00B6108C" w:rsidRPr="00B84686" w:rsidRDefault="00B6108C" w:rsidP="00B6108C">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EMERGENCY RESPONSE (ESS4)</w:t>
            </w:r>
          </w:p>
        </w:tc>
      </w:tr>
      <w:tr w:rsidR="009229F9" w:rsidRPr="00B84686" w14:paraId="7B2A2555" w14:textId="77777777" w:rsidTr="009229F9">
        <w:tc>
          <w:tcPr>
            <w:tcW w:w="1618" w:type="dxa"/>
            <w:shd w:val="clear" w:color="auto" w:fill="auto"/>
          </w:tcPr>
          <w:p w14:paraId="336B7B8E" w14:textId="77777777" w:rsidR="009229F9"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Extreme weather events or natural disasters</w:t>
            </w:r>
          </w:p>
          <w:p w14:paraId="004F70AD" w14:textId="0C18EDE7" w:rsidR="006270A2" w:rsidRPr="00B84686" w:rsidRDefault="006270A2" w:rsidP="009229F9">
            <w:pPr>
              <w:spacing w:before="60" w:after="60"/>
              <w:rPr>
                <w:rFonts w:ascii="Arial Narrow" w:hAnsi="Arial Narrow" w:cs="Segoe UI"/>
                <w:sz w:val="18"/>
                <w:szCs w:val="18"/>
              </w:rPr>
            </w:pPr>
          </w:p>
        </w:tc>
        <w:tc>
          <w:tcPr>
            <w:tcW w:w="4856" w:type="dxa"/>
            <w:shd w:val="clear" w:color="auto" w:fill="auto"/>
          </w:tcPr>
          <w:p w14:paraId="02A25E90"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Apply relevant sections of ESMPs to CERC actions or emergency response civil works.</w:t>
            </w:r>
          </w:p>
        </w:tc>
        <w:tc>
          <w:tcPr>
            <w:tcW w:w="1619" w:type="dxa"/>
            <w:shd w:val="clear" w:color="auto" w:fill="auto"/>
          </w:tcPr>
          <w:p w14:paraId="2A127941"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21C28AA5"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3F4D9FF0"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Minimal (part of construction documents)</w:t>
            </w:r>
          </w:p>
        </w:tc>
        <w:tc>
          <w:tcPr>
            <w:tcW w:w="1618" w:type="dxa"/>
            <w:shd w:val="clear" w:color="auto" w:fill="auto"/>
          </w:tcPr>
          <w:p w14:paraId="1FFDA107"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c>
          <w:tcPr>
            <w:tcW w:w="1620" w:type="dxa"/>
            <w:shd w:val="clear" w:color="auto" w:fill="auto"/>
          </w:tcPr>
          <w:p w14:paraId="60175BD0" w14:textId="77777777" w:rsidR="009229F9" w:rsidRPr="00B84686" w:rsidRDefault="009229F9" w:rsidP="009229F9">
            <w:r w:rsidRPr="00B84686">
              <w:rPr>
                <w:rFonts w:ascii="Arial Narrow" w:hAnsi="Arial Narrow" w:cs="Segoe UI"/>
                <w:sz w:val="18"/>
                <w:szCs w:val="18"/>
              </w:rPr>
              <w:t>SLASPA</w:t>
            </w:r>
          </w:p>
        </w:tc>
      </w:tr>
      <w:tr w:rsidR="009229F9" w:rsidRPr="00B84686" w14:paraId="30F11809" w14:textId="77777777" w:rsidTr="00B6108C">
        <w:tc>
          <w:tcPr>
            <w:tcW w:w="12950" w:type="dxa"/>
            <w:gridSpan w:val="6"/>
            <w:shd w:val="clear" w:color="auto" w:fill="E2EFD9" w:themeFill="accent6" w:themeFillTint="33"/>
          </w:tcPr>
          <w:p w14:paraId="1AE727DD"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lastRenderedPageBreak/>
              <w:t>BIRD HAZARD AND WILDLIFE MANAGEMENT (ESS6)</w:t>
            </w:r>
          </w:p>
        </w:tc>
      </w:tr>
      <w:tr w:rsidR="009229F9" w:rsidRPr="00B84686" w14:paraId="127EF66A" w14:textId="77777777" w:rsidTr="009229F9">
        <w:tc>
          <w:tcPr>
            <w:tcW w:w="1618" w:type="dxa"/>
            <w:shd w:val="clear" w:color="auto" w:fill="auto"/>
          </w:tcPr>
          <w:p w14:paraId="2C33E770"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Bird strikes and animal incursions</w:t>
            </w:r>
          </w:p>
        </w:tc>
        <w:tc>
          <w:tcPr>
            <w:tcW w:w="4856" w:type="dxa"/>
            <w:shd w:val="clear" w:color="auto" w:fill="auto"/>
          </w:tcPr>
          <w:p w14:paraId="5E42892E" w14:textId="77777777" w:rsidR="009229F9" w:rsidRPr="00B84686" w:rsidRDefault="0016122F" w:rsidP="0016122F">
            <w:pPr>
              <w:spacing w:before="60" w:after="60"/>
              <w:rPr>
                <w:rFonts w:ascii="Arial Narrow" w:hAnsi="Arial Narrow" w:cs="Segoe UI"/>
                <w:sz w:val="18"/>
                <w:szCs w:val="18"/>
              </w:rPr>
            </w:pPr>
            <w:r w:rsidRPr="00B84686">
              <w:rPr>
                <w:rFonts w:ascii="Arial Narrow" w:hAnsi="Arial Narrow" w:cs="Segoe UI"/>
                <w:sz w:val="18"/>
                <w:szCs w:val="18"/>
              </w:rPr>
              <w:t>Continue to i</w:t>
            </w:r>
            <w:r w:rsidR="009229F9" w:rsidRPr="00B84686">
              <w:rPr>
                <w:rFonts w:ascii="Arial Narrow" w:hAnsi="Arial Narrow" w:cs="Segoe UI"/>
                <w:sz w:val="18"/>
                <w:szCs w:val="18"/>
              </w:rPr>
              <w:t>mplement the Bird and Wildlife Control Program.</w:t>
            </w:r>
          </w:p>
        </w:tc>
        <w:tc>
          <w:tcPr>
            <w:tcW w:w="1619" w:type="dxa"/>
            <w:shd w:val="clear" w:color="auto" w:fill="auto"/>
          </w:tcPr>
          <w:p w14:paraId="39958D37"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Areas within airport perimeter</w:t>
            </w:r>
          </w:p>
        </w:tc>
        <w:tc>
          <w:tcPr>
            <w:tcW w:w="1619" w:type="dxa"/>
            <w:shd w:val="clear" w:color="auto" w:fill="auto"/>
          </w:tcPr>
          <w:p w14:paraId="39575936" w14:textId="77777777" w:rsidR="009229F9" w:rsidRPr="00B84686" w:rsidRDefault="0016122F" w:rsidP="0016122F">
            <w:pPr>
              <w:spacing w:before="60" w:after="60"/>
              <w:jc w:val="center"/>
              <w:rPr>
                <w:rFonts w:ascii="Arial Narrow" w:hAnsi="Arial Narrow" w:cs="Segoe UI"/>
                <w:sz w:val="18"/>
                <w:szCs w:val="18"/>
              </w:rPr>
            </w:pPr>
            <w:r w:rsidRPr="00B84686">
              <w:rPr>
                <w:rFonts w:ascii="Arial Narrow" w:hAnsi="Arial Narrow" w:cs="Segoe UI"/>
                <w:sz w:val="18"/>
                <w:szCs w:val="18"/>
              </w:rPr>
              <w:t>No marginal cost (standard operating procedure).</w:t>
            </w:r>
          </w:p>
        </w:tc>
        <w:tc>
          <w:tcPr>
            <w:tcW w:w="1618" w:type="dxa"/>
            <w:shd w:val="clear" w:color="auto" w:fill="auto"/>
          </w:tcPr>
          <w:p w14:paraId="67064B79"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c>
          <w:tcPr>
            <w:tcW w:w="1620" w:type="dxa"/>
            <w:shd w:val="clear" w:color="auto" w:fill="auto"/>
          </w:tcPr>
          <w:p w14:paraId="778A5F82" w14:textId="77777777" w:rsidR="009229F9" w:rsidRPr="00B84686" w:rsidRDefault="009229F9" w:rsidP="009229F9">
            <w:r w:rsidRPr="00B84686">
              <w:rPr>
                <w:rFonts w:ascii="Arial Narrow" w:hAnsi="Arial Narrow" w:cs="Segoe UI"/>
                <w:sz w:val="18"/>
                <w:szCs w:val="18"/>
              </w:rPr>
              <w:t>SLASPA</w:t>
            </w:r>
          </w:p>
        </w:tc>
      </w:tr>
      <w:tr w:rsidR="009229F9" w:rsidRPr="00B84686" w14:paraId="000544F2" w14:textId="77777777" w:rsidTr="00B6108C">
        <w:tc>
          <w:tcPr>
            <w:tcW w:w="12950" w:type="dxa"/>
            <w:gridSpan w:val="6"/>
            <w:shd w:val="clear" w:color="auto" w:fill="E2EFD9" w:themeFill="accent6" w:themeFillTint="33"/>
          </w:tcPr>
          <w:p w14:paraId="2BC00179"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b/>
                <w:color w:val="833C0B" w:themeColor="accent2" w:themeShade="80"/>
                <w:sz w:val="18"/>
                <w:szCs w:val="18"/>
              </w:rPr>
              <w:t>STORMWATER EROSION, RUNOFF AND SEDIMENT CONTROL (ESS6)</w:t>
            </w:r>
          </w:p>
        </w:tc>
      </w:tr>
      <w:tr w:rsidR="009229F9" w:rsidRPr="00B84686" w14:paraId="296B2EA8" w14:textId="77777777" w:rsidTr="009229F9">
        <w:tc>
          <w:tcPr>
            <w:tcW w:w="1618" w:type="dxa"/>
            <w:shd w:val="clear" w:color="auto" w:fill="auto"/>
          </w:tcPr>
          <w:p w14:paraId="65329E0D"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Maintenance of drainage and soakage systems</w:t>
            </w:r>
          </w:p>
        </w:tc>
        <w:tc>
          <w:tcPr>
            <w:tcW w:w="4856" w:type="dxa"/>
            <w:shd w:val="clear" w:color="auto" w:fill="auto"/>
          </w:tcPr>
          <w:p w14:paraId="61E64405" w14:textId="77777777"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Drainage systems shall be periodically cleared of sediment and organic matter builds up to ensure appropriate flows and soakage. Material to be disposed at approved site (e.g. landfill or used as clean fill) or composted if organic.</w:t>
            </w:r>
          </w:p>
          <w:p w14:paraId="59CC5FB6" w14:textId="2DC3C13D" w:rsidR="009229F9" w:rsidRPr="00B84686" w:rsidRDefault="009229F9" w:rsidP="009229F9">
            <w:pPr>
              <w:spacing w:before="60" w:after="60"/>
              <w:rPr>
                <w:rFonts w:ascii="Arial Narrow" w:hAnsi="Arial Narrow" w:cs="Segoe UI"/>
                <w:sz w:val="18"/>
                <w:szCs w:val="18"/>
              </w:rPr>
            </w:pPr>
            <w:r w:rsidRPr="00B84686">
              <w:rPr>
                <w:rFonts w:ascii="Arial Narrow" w:hAnsi="Arial Narrow" w:cs="Segoe UI"/>
                <w:sz w:val="18"/>
                <w:szCs w:val="18"/>
              </w:rPr>
              <w:t>Vegetation to be cleared from drainage channels and soakage pits and composted through a designated landfill.</w:t>
            </w:r>
          </w:p>
        </w:tc>
        <w:tc>
          <w:tcPr>
            <w:tcW w:w="1619" w:type="dxa"/>
            <w:shd w:val="clear" w:color="auto" w:fill="auto"/>
          </w:tcPr>
          <w:p w14:paraId="1080B88A"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 xml:space="preserve">All locations </w:t>
            </w:r>
          </w:p>
          <w:p w14:paraId="35343D6E" w14:textId="77777777" w:rsidR="009229F9" w:rsidRPr="00B84686" w:rsidRDefault="009229F9" w:rsidP="009229F9">
            <w:pPr>
              <w:spacing w:before="60" w:after="60"/>
              <w:jc w:val="center"/>
              <w:rPr>
                <w:rFonts w:ascii="Arial Narrow" w:hAnsi="Arial Narrow" w:cs="Segoe UI"/>
                <w:sz w:val="18"/>
                <w:szCs w:val="18"/>
              </w:rPr>
            </w:pPr>
          </w:p>
        </w:tc>
        <w:tc>
          <w:tcPr>
            <w:tcW w:w="1619" w:type="dxa"/>
            <w:shd w:val="clear" w:color="auto" w:fill="auto"/>
          </w:tcPr>
          <w:p w14:paraId="302580C0"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No marginal cost (standard operating procedure).</w:t>
            </w:r>
          </w:p>
          <w:p w14:paraId="29C90CC9" w14:textId="77777777" w:rsidR="009229F9" w:rsidRPr="00B84686" w:rsidRDefault="009229F9" w:rsidP="009229F9">
            <w:pPr>
              <w:spacing w:before="60" w:after="60"/>
              <w:jc w:val="center"/>
              <w:rPr>
                <w:rFonts w:ascii="Arial Narrow" w:hAnsi="Arial Narrow" w:cs="Segoe UI"/>
                <w:sz w:val="18"/>
                <w:szCs w:val="18"/>
              </w:rPr>
            </w:pPr>
          </w:p>
        </w:tc>
        <w:tc>
          <w:tcPr>
            <w:tcW w:w="1618" w:type="dxa"/>
            <w:shd w:val="clear" w:color="auto" w:fill="auto"/>
          </w:tcPr>
          <w:p w14:paraId="20FC35FE"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TBU Management</w:t>
            </w:r>
          </w:p>
        </w:tc>
        <w:tc>
          <w:tcPr>
            <w:tcW w:w="1620" w:type="dxa"/>
            <w:shd w:val="clear" w:color="auto" w:fill="auto"/>
          </w:tcPr>
          <w:p w14:paraId="06B002E1" w14:textId="77777777" w:rsidR="009229F9" w:rsidRPr="00B84686" w:rsidRDefault="009229F9" w:rsidP="009229F9">
            <w:pPr>
              <w:spacing w:before="60" w:after="60"/>
              <w:jc w:val="center"/>
              <w:rPr>
                <w:rFonts w:ascii="Arial Narrow" w:hAnsi="Arial Narrow" w:cs="Segoe UI"/>
                <w:sz w:val="18"/>
                <w:szCs w:val="18"/>
              </w:rPr>
            </w:pPr>
            <w:r w:rsidRPr="00B84686">
              <w:rPr>
                <w:rFonts w:ascii="Arial Narrow" w:hAnsi="Arial Narrow" w:cs="Segoe UI"/>
                <w:sz w:val="18"/>
                <w:szCs w:val="18"/>
              </w:rPr>
              <w:t>SLASPA</w:t>
            </w:r>
          </w:p>
        </w:tc>
      </w:tr>
    </w:tbl>
    <w:p w14:paraId="0FE9B05C" w14:textId="77777777" w:rsidR="00B6108C" w:rsidRPr="00B84686" w:rsidRDefault="00B6108C" w:rsidP="001261EB">
      <w:pPr>
        <w:spacing w:after="0" w:line="240" w:lineRule="auto"/>
      </w:pPr>
    </w:p>
    <w:p w14:paraId="131F7E49" w14:textId="77777777" w:rsidR="006D0828" w:rsidRPr="00B84686" w:rsidRDefault="006D0828" w:rsidP="001261EB">
      <w:pPr>
        <w:spacing w:after="0" w:line="240" w:lineRule="auto"/>
      </w:pPr>
    </w:p>
    <w:p w14:paraId="3A3C6739" w14:textId="23FDB572" w:rsidR="006D0828" w:rsidRPr="00B84686" w:rsidRDefault="009E0610" w:rsidP="008372BF">
      <w:pPr>
        <w:spacing w:after="120" w:line="240" w:lineRule="auto"/>
        <w:rPr>
          <w:rFonts w:ascii="Arial Narrow" w:hAnsi="Arial Narrow" w:cs="Segoe UI"/>
          <w:sz w:val="18"/>
        </w:rPr>
      </w:pPr>
      <w:r w:rsidRPr="00B84686">
        <w:rPr>
          <w:rFonts w:ascii="Arial Narrow" w:hAnsi="Arial Narrow" w:cs="Segoe UI"/>
          <w:b/>
          <w:bCs/>
          <w:sz w:val="18"/>
        </w:rPr>
        <w:t xml:space="preserve">* </w:t>
      </w:r>
      <w:r w:rsidR="00B6108C" w:rsidRPr="00B84686">
        <w:rPr>
          <w:rFonts w:ascii="Arial Narrow" w:hAnsi="Arial Narrow" w:cs="Segoe UI"/>
          <w:b/>
          <w:bCs/>
          <w:sz w:val="18"/>
        </w:rPr>
        <w:t xml:space="preserve">Note: </w:t>
      </w:r>
      <w:r w:rsidR="00B6108C" w:rsidRPr="00B84686">
        <w:rPr>
          <w:rFonts w:ascii="Arial Narrow" w:hAnsi="Arial Narrow" w:cs="Segoe UI"/>
          <w:sz w:val="18"/>
        </w:rPr>
        <w:t xml:space="preserve">“All locations” refers to all areas at </w:t>
      </w:r>
      <w:r w:rsidR="00DA4B96" w:rsidRPr="00B84686">
        <w:rPr>
          <w:rFonts w:ascii="Arial Narrow" w:hAnsi="Arial Narrow" w:cs="Segoe UI"/>
          <w:sz w:val="18"/>
        </w:rPr>
        <w:t>UVF</w:t>
      </w:r>
      <w:r w:rsidR="00B6108C" w:rsidRPr="00B84686">
        <w:rPr>
          <w:rFonts w:ascii="Arial Narrow" w:hAnsi="Arial Narrow" w:cs="Segoe UI"/>
          <w:sz w:val="18"/>
        </w:rPr>
        <w:t xml:space="preserve"> and </w:t>
      </w:r>
      <w:r w:rsidR="001A79AA" w:rsidRPr="00B84686">
        <w:rPr>
          <w:rFonts w:ascii="Arial Narrow" w:hAnsi="Arial Narrow" w:cs="Segoe UI"/>
          <w:sz w:val="18"/>
        </w:rPr>
        <w:t>SLU</w:t>
      </w:r>
      <w:r w:rsidR="00B6108C" w:rsidRPr="00B84686">
        <w:rPr>
          <w:rFonts w:ascii="Arial Narrow" w:hAnsi="Arial Narrow" w:cs="Segoe UI"/>
          <w:sz w:val="18"/>
        </w:rPr>
        <w:t xml:space="preserve"> which will be impacted by the Project activities, namely the airport (runway, ARFFS building), sites for ADS-B </w:t>
      </w:r>
      <w:r w:rsidR="007E195C" w:rsidRPr="00B84686">
        <w:rPr>
          <w:rFonts w:ascii="Arial Narrow" w:hAnsi="Arial Narrow" w:cs="Segoe UI"/>
          <w:sz w:val="18"/>
        </w:rPr>
        <w:t>antennae</w:t>
      </w:r>
      <w:r w:rsidR="00B6108C" w:rsidRPr="00B84686">
        <w:rPr>
          <w:rFonts w:ascii="Arial Narrow" w:hAnsi="Arial Narrow" w:cs="Segoe UI"/>
          <w:sz w:val="18"/>
        </w:rPr>
        <w:t>, the road corridor (transport of materials), the port (for delivery of equipment and material), and the construction lay down area.</w:t>
      </w:r>
    </w:p>
    <w:p w14:paraId="3A50D218" w14:textId="77777777" w:rsidR="006D0828" w:rsidRPr="00B84686" w:rsidRDefault="006D0828" w:rsidP="009571C3">
      <w:pPr>
        <w:spacing w:after="0" w:line="240" w:lineRule="auto"/>
        <w:jc w:val="both"/>
        <w:rPr>
          <w:rFonts w:ascii="Arial Narrow" w:hAnsi="Arial Narrow" w:cs="Segoe UI"/>
          <w:sz w:val="18"/>
        </w:rPr>
        <w:sectPr w:rsidR="006D0828" w:rsidRPr="00B84686" w:rsidSect="00251249">
          <w:headerReference w:type="default" r:id="rId67"/>
          <w:footerReference w:type="default" r:id="rId68"/>
          <w:pgSz w:w="15840" w:h="12240" w:orient="landscape"/>
          <w:pgMar w:top="1440" w:right="1440" w:bottom="1440" w:left="1440" w:header="720" w:footer="720" w:gutter="0"/>
          <w:cols w:space="720"/>
          <w:docGrid w:linePitch="360"/>
        </w:sectPr>
      </w:pPr>
    </w:p>
    <w:p w14:paraId="4998BB22" w14:textId="77777777" w:rsidR="00210353" w:rsidRPr="00B84686" w:rsidRDefault="00210353" w:rsidP="00A71841">
      <w:pPr>
        <w:pStyle w:val="Heading1"/>
        <w:spacing w:before="0" w:line="240" w:lineRule="auto"/>
        <w:ind w:left="2160" w:hanging="2160"/>
      </w:pPr>
      <w:bookmarkStart w:id="158" w:name="_Toc30521887"/>
      <w:r w:rsidRPr="00B84686">
        <w:lastRenderedPageBreak/>
        <w:t xml:space="preserve">Appendix </w:t>
      </w:r>
      <w:r w:rsidR="0047125C" w:rsidRPr="00B84686">
        <w:t>B</w:t>
      </w:r>
      <w:r w:rsidR="00A71841" w:rsidRPr="00B84686">
        <w:tab/>
        <w:t xml:space="preserve">Construction </w:t>
      </w:r>
      <w:r w:rsidRPr="00B84686">
        <w:t>Monitoring Plan</w:t>
      </w:r>
      <w:bookmarkEnd w:id="158"/>
    </w:p>
    <w:p w14:paraId="034FEE15" w14:textId="77777777" w:rsidR="00086B7D" w:rsidRPr="00B84686" w:rsidRDefault="00086B7D" w:rsidP="00086B7D">
      <w:pPr>
        <w:spacing w:after="0" w:line="240" w:lineRule="auto"/>
        <w:rPr>
          <w:rFonts w:ascii="Segoe UI" w:hAnsi="Segoe UI" w:cs="Segoe UI"/>
          <w:szCs w:val="24"/>
        </w:rPr>
      </w:pPr>
    </w:p>
    <w:p w14:paraId="2C6D503B" w14:textId="77777777" w:rsidR="00210353" w:rsidRPr="00B84686" w:rsidRDefault="00210353" w:rsidP="00086B7D">
      <w:pPr>
        <w:spacing w:after="0" w:line="240" w:lineRule="auto"/>
        <w:rPr>
          <w:rFonts w:ascii="Segoe UI" w:hAnsi="Segoe UI" w:cs="Segoe UI"/>
          <w:szCs w:val="24"/>
        </w:rPr>
      </w:pPr>
    </w:p>
    <w:p w14:paraId="78ABAE8A" w14:textId="77777777" w:rsidR="00210353" w:rsidRPr="00B84686" w:rsidRDefault="00210353" w:rsidP="00086B7D">
      <w:pPr>
        <w:spacing w:after="0" w:line="240" w:lineRule="auto"/>
        <w:rPr>
          <w:rFonts w:ascii="Segoe UI" w:hAnsi="Segoe UI" w:cs="Segoe UI"/>
          <w:szCs w:val="24"/>
        </w:rPr>
      </w:pPr>
    </w:p>
    <w:p w14:paraId="6D53E36F" w14:textId="77777777" w:rsidR="00210353" w:rsidRPr="00B84686" w:rsidRDefault="00210353" w:rsidP="00086B7D">
      <w:pPr>
        <w:spacing w:after="0" w:line="240" w:lineRule="auto"/>
        <w:rPr>
          <w:rFonts w:ascii="Segoe UI" w:hAnsi="Segoe UI" w:cs="Segoe UI"/>
          <w:szCs w:val="24"/>
        </w:rPr>
      </w:pPr>
    </w:p>
    <w:p w14:paraId="46490A8A" w14:textId="77777777" w:rsidR="00210353" w:rsidRPr="00B84686" w:rsidRDefault="00210353" w:rsidP="00086B7D">
      <w:pPr>
        <w:spacing w:after="0" w:line="240" w:lineRule="auto"/>
        <w:rPr>
          <w:rFonts w:ascii="Segoe UI" w:hAnsi="Segoe UI" w:cs="Segoe UI"/>
          <w:szCs w:val="24"/>
        </w:rPr>
      </w:pPr>
    </w:p>
    <w:p w14:paraId="7B263BA7" w14:textId="77777777" w:rsidR="00210353" w:rsidRPr="00B84686" w:rsidRDefault="00210353" w:rsidP="00086B7D">
      <w:pPr>
        <w:spacing w:after="0" w:line="240" w:lineRule="auto"/>
        <w:rPr>
          <w:rFonts w:ascii="Segoe UI" w:hAnsi="Segoe UI" w:cs="Segoe UI"/>
          <w:szCs w:val="24"/>
        </w:rPr>
      </w:pPr>
    </w:p>
    <w:p w14:paraId="04CB689D" w14:textId="77777777" w:rsidR="00210353" w:rsidRPr="00B84686" w:rsidRDefault="00210353" w:rsidP="00086B7D">
      <w:pPr>
        <w:spacing w:after="0" w:line="240" w:lineRule="auto"/>
        <w:rPr>
          <w:rFonts w:ascii="Segoe UI" w:hAnsi="Segoe UI" w:cs="Segoe UI"/>
          <w:szCs w:val="24"/>
        </w:rPr>
      </w:pPr>
    </w:p>
    <w:p w14:paraId="0A78F4BA" w14:textId="77777777" w:rsidR="00210353" w:rsidRPr="00B84686" w:rsidRDefault="00210353" w:rsidP="00086B7D">
      <w:pPr>
        <w:spacing w:after="0" w:line="240" w:lineRule="auto"/>
        <w:rPr>
          <w:rFonts w:ascii="Segoe UI" w:hAnsi="Segoe UI" w:cs="Segoe UI"/>
          <w:szCs w:val="24"/>
        </w:rPr>
      </w:pPr>
    </w:p>
    <w:p w14:paraId="5D51450E" w14:textId="77777777" w:rsidR="00210353" w:rsidRPr="00B84686" w:rsidRDefault="00210353" w:rsidP="00086B7D">
      <w:pPr>
        <w:spacing w:after="0" w:line="240" w:lineRule="auto"/>
        <w:rPr>
          <w:rFonts w:ascii="Segoe UI" w:hAnsi="Segoe UI" w:cs="Segoe UI"/>
          <w:szCs w:val="24"/>
        </w:rPr>
      </w:pPr>
    </w:p>
    <w:p w14:paraId="11D320DA" w14:textId="77777777" w:rsidR="00210353" w:rsidRPr="00B84686" w:rsidRDefault="00210353" w:rsidP="00086B7D">
      <w:pPr>
        <w:spacing w:after="0" w:line="240" w:lineRule="auto"/>
        <w:rPr>
          <w:rFonts w:ascii="Segoe UI" w:hAnsi="Segoe UI" w:cs="Segoe UI"/>
          <w:szCs w:val="24"/>
        </w:rPr>
      </w:pPr>
    </w:p>
    <w:p w14:paraId="6B9FFAD9" w14:textId="77777777" w:rsidR="00210353" w:rsidRPr="00B84686" w:rsidRDefault="00210353" w:rsidP="00086B7D">
      <w:pPr>
        <w:spacing w:after="0" w:line="240" w:lineRule="auto"/>
        <w:rPr>
          <w:rFonts w:ascii="Segoe UI" w:hAnsi="Segoe UI" w:cs="Segoe UI"/>
          <w:szCs w:val="24"/>
        </w:rPr>
      </w:pPr>
    </w:p>
    <w:p w14:paraId="736744C0" w14:textId="77777777" w:rsidR="00210353" w:rsidRPr="00B84686" w:rsidRDefault="00210353" w:rsidP="00086B7D">
      <w:pPr>
        <w:spacing w:after="0" w:line="240" w:lineRule="auto"/>
        <w:rPr>
          <w:rFonts w:ascii="Segoe UI" w:hAnsi="Segoe UI" w:cs="Segoe UI"/>
          <w:szCs w:val="24"/>
        </w:rPr>
      </w:pPr>
    </w:p>
    <w:p w14:paraId="5BC56592" w14:textId="77777777" w:rsidR="00210353" w:rsidRPr="00B84686" w:rsidRDefault="00210353" w:rsidP="00086B7D">
      <w:pPr>
        <w:spacing w:after="0" w:line="240" w:lineRule="auto"/>
        <w:rPr>
          <w:rFonts w:ascii="Segoe UI" w:hAnsi="Segoe UI" w:cs="Segoe UI"/>
          <w:szCs w:val="24"/>
        </w:rPr>
      </w:pPr>
    </w:p>
    <w:p w14:paraId="3ED67A90" w14:textId="77777777" w:rsidR="00210353" w:rsidRPr="00B84686" w:rsidRDefault="00210353" w:rsidP="00086B7D">
      <w:pPr>
        <w:spacing w:after="0" w:line="240" w:lineRule="auto"/>
        <w:rPr>
          <w:rFonts w:ascii="Segoe UI" w:hAnsi="Segoe UI" w:cs="Segoe UI"/>
          <w:szCs w:val="24"/>
        </w:rPr>
      </w:pPr>
    </w:p>
    <w:p w14:paraId="4528CF10" w14:textId="77777777" w:rsidR="00210353" w:rsidRPr="00B84686" w:rsidRDefault="00210353" w:rsidP="00086B7D">
      <w:pPr>
        <w:spacing w:after="0" w:line="240" w:lineRule="auto"/>
        <w:rPr>
          <w:rFonts w:ascii="Segoe UI" w:hAnsi="Segoe UI" w:cs="Segoe UI"/>
          <w:szCs w:val="24"/>
        </w:rPr>
      </w:pPr>
    </w:p>
    <w:p w14:paraId="499C701B" w14:textId="77777777" w:rsidR="00210353" w:rsidRPr="00B84686" w:rsidRDefault="00210353" w:rsidP="00086B7D">
      <w:pPr>
        <w:spacing w:after="0" w:line="240" w:lineRule="auto"/>
        <w:rPr>
          <w:rFonts w:ascii="Segoe UI" w:hAnsi="Segoe UI" w:cs="Segoe UI"/>
          <w:szCs w:val="24"/>
        </w:rPr>
      </w:pPr>
    </w:p>
    <w:p w14:paraId="118586BD" w14:textId="77777777" w:rsidR="00210353" w:rsidRPr="00B84686" w:rsidRDefault="00210353" w:rsidP="00086B7D">
      <w:pPr>
        <w:spacing w:after="0" w:line="240" w:lineRule="auto"/>
        <w:rPr>
          <w:rFonts w:ascii="Segoe UI" w:hAnsi="Segoe UI" w:cs="Segoe UI"/>
          <w:szCs w:val="24"/>
        </w:rPr>
      </w:pPr>
    </w:p>
    <w:p w14:paraId="4A8ECCB6" w14:textId="77777777" w:rsidR="00210353" w:rsidRPr="00B84686" w:rsidRDefault="00210353" w:rsidP="00086B7D">
      <w:pPr>
        <w:spacing w:after="0" w:line="240" w:lineRule="auto"/>
        <w:rPr>
          <w:rFonts w:ascii="Segoe UI" w:hAnsi="Segoe UI" w:cs="Segoe UI"/>
          <w:szCs w:val="24"/>
        </w:rPr>
      </w:pPr>
    </w:p>
    <w:p w14:paraId="635049F7" w14:textId="77777777" w:rsidR="00210353" w:rsidRPr="00B84686" w:rsidRDefault="00210353" w:rsidP="00086B7D">
      <w:pPr>
        <w:spacing w:after="0" w:line="240" w:lineRule="auto"/>
        <w:rPr>
          <w:rFonts w:ascii="Segoe UI" w:hAnsi="Segoe UI" w:cs="Segoe UI"/>
          <w:szCs w:val="24"/>
        </w:rPr>
      </w:pPr>
    </w:p>
    <w:p w14:paraId="1A327F7F" w14:textId="77777777" w:rsidR="00210353" w:rsidRPr="00B84686" w:rsidRDefault="00210353" w:rsidP="00086B7D">
      <w:pPr>
        <w:spacing w:after="0" w:line="240" w:lineRule="auto"/>
        <w:rPr>
          <w:rFonts w:ascii="Segoe UI" w:hAnsi="Segoe UI" w:cs="Segoe UI"/>
          <w:szCs w:val="24"/>
        </w:rPr>
      </w:pPr>
    </w:p>
    <w:p w14:paraId="1E51DACB" w14:textId="77777777" w:rsidR="00210353" w:rsidRPr="00B84686" w:rsidRDefault="00210353" w:rsidP="00086B7D">
      <w:pPr>
        <w:spacing w:after="0" w:line="240" w:lineRule="auto"/>
        <w:rPr>
          <w:rFonts w:ascii="Segoe UI" w:hAnsi="Segoe UI" w:cs="Segoe UI"/>
          <w:szCs w:val="24"/>
        </w:rPr>
      </w:pPr>
    </w:p>
    <w:p w14:paraId="4543654D" w14:textId="77777777" w:rsidR="00210353" w:rsidRPr="00B84686" w:rsidRDefault="00210353" w:rsidP="00086B7D">
      <w:pPr>
        <w:spacing w:after="0" w:line="240" w:lineRule="auto"/>
        <w:rPr>
          <w:rFonts w:ascii="Segoe UI" w:hAnsi="Segoe UI" w:cs="Segoe UI"/>
          <w:szCs w:val="24"/>
        </w:rPr>
      </w:pPr>
    </w:p>
    <w:p w14:paraId="459226B8" w14:textId="77777777" w:rsidR="00210353" w:rsidRPr="00B84686" w:rsidRDefault="00210353" w:rsidP="00086B7D">
      <w:pPr>
        <w:spacing w:after="0" w:line="240" w:lineRule="auto"/>
        <w:rPr>
          <w:rFonts w:ascii="Segoe UI" w:hAnsi="Segoe UI" w:cs="Segoe UI"/>
          <w:szCs w:val="24"/>
        </w:rPr>
      </w:pPr>
    </w:p>
    <w:p w14:paraId="12E44254" w14:textId="77777777" w:rsidR="00210353" w:rsidRPr="00B84686" w:rsidRDefault="00210353" w:rsidP="00086B7D">
      <w:pPr>
        <w:spacing w:after="0" w:line="240" w:lineRule="auto"/>
        <w:rPr>
          <w:rFonts w:ascii="Segoe UI" w:hAnsi="Segoe UI" w:cs="Segoe UI"/>
          <w:szCs w:val="24"/>
        </w:rPr>
      </w:pPr>
    </w:p>
    <w:p w14:paraId="59D1500E" w14:textId="77777777" w:rsidR="00210353" w:rsidRPr="00B84686" w:rsidRDefault="00210353" w:rsidP="00086B7D">
      <w:pPr>
        <w:spacing w:after="0" w:line="240" w:lineRule="auto"/>
        <w:rPr>
          <w:rFonts w:ascii="Segoe UI" w:hAnsi="Segoe UI" w:cs="Segoe UI"/>
          <w:szCs w:val="24"/>
        </w:rPr>
      </w:pPr>
    </w:p>
    <w:p w14:paraId="4DF90420" w14:textId="77777777" w:rsidR="00210353" w:rsidRPr="00B84686" w:rsidRDefault="00210353" w:rsidP="00086B7D">
      <w:pPr>
        <w:spacing w:after="0" w:line="240" w:lineRule="auto"/>
        <w:rPr>
          <w:rFonts w:ascii="Segoe UI" w:hAnsi="Segoe UI" w:cs="Segoe UI"/>
          <w:szCs w:val="24"/>
        </w:rPr>
      </w:pPr>
    </w:p>
    <w:p w14:paraId="65200DB3" w14:textId="77777777" w:rsidR="00210353" w:rsidRPr="00B84686" w:rsidRDefault="00210353" w:rsidP="00086B7D">
      <w:pPr>
        <w:spacing w:after="0" w:line="240" w:lineRule="auto"/>
        <w:rPr>
          <w:rFonts w:ascii="Segoe UI" w:hAnsi="Segoe UI" w:cs="Segoe UI"/>
          <w:szCs w:val="24"/>
        </w:rPr>
      </w:pPr>
    </w:p>
    <w:p w14:paraId="19BA7036" w14:textId="77777777" w:rsidR="00210353" w:rsidRPr="00B84686" w:rsidRDefault="00210353" w:rsidP="00086B7D">
      <w:pPr>
        <w:spacing w:after="0" w:line="240" w:lineRule="auto"/>
        <w:rPr>
          <w:rFonts w:ascii="Segoe UI" w:hAnsi="Segoe UI" w:cs="Segoe UI"/>
          <w:szCs w:val="24"/>
        </w:rPr>
      </w:pPr>
    </w:p>
    <w:p w14:paraId="206F757A" w14:textId="77777777" w:rsidR="00210353" w:rsidRPr="00B84686" w:rsidRDefault="00210353" w:rsidP="00086B7D">
      <w:pPr>
        <w:spacing w:after="0" w:line="240" w:lineRule="auto"/>
        <w:rPr>
          <w:rFonts w:ascii="Segoe UI" w:hAnsi="Segoe UI" w:cs="Segoe UI"/>
          <w:szCs w:val="24"/>
        </w:rPr>
      </w:pPr>
    </w:p>
    <w:p w14:paraId="6EFA8316" w14:textId="77777777" w:rsidR="00210353" w:rsidRPr="00B84686" w:rsidRDefault="00210353" w:rsidP="00086B7D">
      <w:pPr>
        <w:spacing w:after="0" w:line="240" w:lineRule="auto"/>
        <w:rPr>
          <w:rFonts w:ascii="Segoe UI" w:hAnsi="Segoe UI" w:cs="Segoe UI"/>
          <w:szCs w:val="24"/>
        </w:rPr>
      </w:pPr>
    </w:p>
    <w:p w14:paraId="1B83E4EC" w14:textId="77777777" w:rsidR="00210353" w:rsidRPr="00B84686" w:rsidRDefault="00210353" w:rsidP="00086B7D">
      <w:pPr>
        <w:spacing w:after="0" w:line="240" w:lineRule="auto"/>
        <w:rPr>
          <w:rFonts w:ascii="Segoe UI" w:hAnsi="Segoe UI" w:cs="Segoe UI"/>
          <w:szCs w:val="24"/>
        </w:rPr>
      </w:pPr>
    </w:p>
    <w:p w14:paraId="2DF1E403" w14:textId="77777777" w:rsidR="00210353" w:rsidRPr="00B84686" w:rsidRDefault="00210353" w:rsidP="00086B7D">
      <w:pPr>
        <w:spacing w:after="0" w:line="240" w:lineRule="auto"/>
        <w:rPr>
          <w:rFonts w:ascii="Segoe UI" w:hAnsi="Segoe UI" w:cs="Segoe UI"/>
          <w:szCs w:val="24"/>
        </w:rPr>
      </w:pPr>
    </w:p>
    <w:p w14:paraId="33C51C5C" w14:textId="77777777" w:rsidR="00210353" w:rsidRPr="00B84686" w:rsidRDefault="00210353" w:rsidP="00086B7D">
      <w:pPr>
        <w:spacing w:after="0" w:line="240" w:lineRule="auto"/>
        <w:rPr>
          <w:rFonts w:ascii="Segoe UI" w:hAnsi="Segoe UI" w:cs="Segoe UI"/>
          <w:szCs w:val="24"/>
        </w:rPr>
      </w:pPr>
    </w:p>
    <w:p w14:paraId="2BDDC406" w14:textId="77777777" w:rsidR="00210353" w:rsidRPr="00B84686" w:rsidRDefault="00210353" w:rsidP="00086B7D">
      <w:pPr>
        <w:spacing w:after="0" w:line="240" w:lineRule="auto"/>
        <w:rPr>
          <w:rFonts w:ascii="Segoe UI" w:hAnsi="Segoe UI" w:cs="Segoe UI"/>
          <w:szCs w:val="24"/>
        </w:rPr>
      </w:pPr>
    </w:p>
    <w:p w14:paraId="75B5E268" w14:textId="77777777" w:rsidR="00210353" w:rsidRPr="00B84686" w:rsidRDefault="00210353" w:rsidP="00086B7D">
      <w:pPr>
        <w:spacing w:after="0" w:line="240" w:lineRule="auto"/>
        <w:rPr>
          <w:rFonts w:ascii="Segoe UI" w:hAnsi="Segoe UI" w:cs="Segoe UI"/>
          <w:szCs w:val="24"/>
        </w:rPr>
      </w:pPr>
    </w:p>
    <w:p w14:paraId="5DBBB3E1" w14:textId="77777777" w:rsidR="00210353" w:rsidRPr="00B84686" w:rsidRDefault="00210353" w:rsidP="00086B7D">
      <w:pPr>
        <w:spacing w:after="0" w:line="240" w:lineRule="auto"/>
        <w:rPr>
          <w:rFonts w:ascii="Segoe UI" w:hAnsi="Segoe UI" w:cs="Segoe UI"/>
          <w:szCs w:val="24"/>
        </w:rPr>
      </w:pPr>
    </w:p>
    <w:p w14:paraId="04F0A193" w14:textId="77777777" w:rsidR="00210353" w:rsidRPr="00B84686" w:rsidRDefault="00210353" w:rsidP="00086B7D">
      <w:pPr>
        <w:spacing w:after="0" w:line="240" w:lineRule="auto"/>
        <w:rPr>
          <w:rFonts w:ascii="Segoe UI" w:hAnsi="Segoe UI" w:cs="Segoe UI"/>
          <w:szCs w:val="24"/>
        </w:rPr>
      </w:pPr>
    </w:p>
    <w:p w14:paraId="1E7327EC" w14:textId="77777777" w:rsidR="00210353" w:rsidRPr="00B84686" w:rsidRDefault="00210353" w:rsidP="00086B7D">
      <w:pPr>
        <w:spacing w:after="0" w:line="240" w:lineRule="auto"/>
        <w:rPr>
          <w:rFonts w:ascii="Segoe UI" w:hAnsi="Segoe UI" w:cs="Segoe UI"/>
          <w:szCs w:val="24"/>
        </w:rPr>
      </w:pPr>
    </w:p>
    <w:p w14:paraId="42CF3FF5" w14:textId="77777777" w:rsidR="00210353" w:rsidRPr="00B84686" w:rsidRDefault="00210353" w:rsidP="00086B7D">
      <w:pPr>
        <w:spacing w:after="0" w:line="240" w:lineRule="auto"/>
        <w:rPr>
          <w:rFonts w:ascii="Segoe UI" w:hAnsi="Segoe UI" w:cs="Segoe UI"/>
          <w:szCs w:val="24"/>
        </w:rPr>
      </w:pPr>
    </w:p>
    <w:p w14:paraId="23D56ED3" w14:textId="77777777" w:rsidR="00210353" w:rsidRPr="00B84686" w:rsidRDefault="00210353" w:rsidP="00086B7D">
      <w:pPr>
        <w:spacing w:after="0" w:line="240" w:lineRule="auto"/>
        <w:rPr>
          <w:rFonts w:ascii="Segoe UI" w:hAnsi="Segoe UI" w:cs="Segoe UI"/>
          <w:szCs w:val="24"/>
        </w:rPr>
      </w:pPr>
    </w:p>
    <w:p w14:paraId="4E095FCE" w14:textId="77777777" w:rsidR="00210353" w:rsidRPr="00B84686" w:rsidRDefault="00210353" w:rsidP="00086B7D">
      <w:pPr>
        <w:spacing w:after="0" w:line="240" w:lineRule="auto"/>
        <w:rPr>
          <w:rFonts w:ascii="Segoe UI" w:hAnsi="Segoe UI" w:cs="Segoe UI"/>
          <w:szCs w:val="24"/>
        </w:rPr>
      </w:pPr>
    </w:p>
    <w:p w14:paraId="58AD42CB" w14:textId="77777777" w:rsidR="00210353" w:rsidRPr="00B84686" w:rsidRDefault="00210353" w:rsidP="00086B7D">
      <w:pPr>
        <w:spacing w:after="0" w:line="240" w:lineRule="auto"/>
        <w:rPr>
          <w:rFonts w:ascii="Segoe UI" w:hAnsi="Segoe UI" w:cs="Segoe UI"/>
          <w:szCs w:val="24"/>
        </w:rPr>
        <w:sectPr w:rsidR="00210353" w:rsidRPr="00B84686" w:rsidSect="009571C3">
          <w:headerReference w:type="default" r:id="rId69"/>
          <w:footerReference w:type="default" r:id="rId70"/>
          <w:pgSz w:w="12240" w:h="15840"/>
          <w:pgMar w:top="1440" w:right="1440" w:bottom="1440" w:left="1440" w:header="720" w:footer="720" w:gutter="0"/>
          <w:cols w:space="720"/>
          <w:docGrid w:linePitch="360"/>
        </w:sectPr>
      </w:pPr>
    </w:p>
    <w:p w14:paraId="09E8413D" w14:textId="77777777" w:rsidR="00210353" w:rsidRPr="00B84686" w:rsidRDefault="00210353" w:rsidP="00210353">
      <w:pPr>
        <w:spacing w:after="0" w:line="240" w:lineRule="auto"/>
        <w:jc w:val="both"/>
        <w:rPr>
          <w:rFonts w:ascii="Arial Narrow" w:hAnsi="Arial Narrow"/>
          <w:sz w:val="28"/>
        </w:rPr>
      </w:pPr>
      <w:r w:rsidRPr="00B84686">
        <w:rPr>
          <w:rFonts w:ascii="Arial Narrow" w:hAnsi="Arial Narrow"/>
          <w:sz w:val="28"/>
        </w:rPr>
        <w:lastRenderedPageBreak/>
        <w:t xml:space="preserve">Appendix </w:t>
      </w:r>
      <w:r w:rsidR="00644820" w:rsidRPr="00B84686">
        <w:rPr>
          <w:rFonts w:ascii="Arial Narrow" w:hAnsi="Arial Narrow"/>
          <w:sz w:val="28"/>
        </w:rPr>
        <w:t>B</w:t>
      </w:r>
      <w:r w:rsidR="00F1276C" w:rsidRPr="00B84686">
        <w:rPr>
          <w:rFonts w:ascii="Arial Narrow" w:hAnsi="Arial Narrow"/>
          <w:sz w:val="28"/>
        </w:rPr>
        <w:tab/>
        <w:t xml:space="preserve">Construction </w:t>
      </w:r>
      <w:r w:rsidRPr="00B84686">
        <w:rPr>
          <w:rFonts w:ascii="Arial Narrow" w:hAnsi="Arial Narrow"/>
          <w:sz w:val="28"/>
        </w:rPr>
        <w:t>Monitoring Plan</w:t>
      </w:r>
      <w:r w:rsidR="00F1276C" w:rsidRPr="00B84686">
        <w:rPr>
          <w:rFonts w:ascii="Arial Narrow" w:hAnsi="Arial Narrow"/>
          <w:sz w:val="28"/>
        </w:rPr>
        <w:t xml:space="preserve"> for all facilities and locations*</w:t>
      </w:r>
    </w:p>
    <w:p w14:paraId="2E1B6C52" w14:textId="77777777" w:rsidR="00210353" w:rsidRPr="00B84686" w:rsidRDefault="00210353" w:rsidP="00210353">
      <w:pPr>
        <w:spacing w:after="0" w:line="240" w:lineRule="auto"/>
        <w:jc w:val="both"/>
        <w:rPr>
          <w:rFonts w:ascii="Arial Narrow" w:hAnsi="Arial Narrow"/>
        </w:rPr>
      </w:pPr>
    </w:p>
    <w:tbl>
      <w:tblPr>
        <w:tblStyle w:val="TableGrid11"/>
        <w:tblW w:w="12950" w:type="dxa"/>
        <w:tblLook w:val="04A0" w:firstRow="1" w:lastRow="0" w:firstColumn="1" w:lastColumn="0" w:noHBand="0" w:noVBand="1"/>
      </w:tblPr>
      <w:tblGrid>
        <w:gridCol w:w="2775"/>
        <w:gridCol w:w="1850"/>
        <w:gridCol w:w="3700"/>
        <w:gridCol w:w="2775"/>
        <w:gridCol w:w="1850"/>
      </w:tblGrid>
      <w:tr w:rsidR="00F1276C" w:rsidRPr="00B84686" w14:paraId="208E2B6D" w14:textId="77777777" w:rsidTr="00FB284A">
        <w:tc>
          <w:tcPr>
            <w:tcW w:w="2775" w:type="dxa"/>
            <w:shd w:val="clear" w:color="auto" w:fill="833C0B" w:themeFill="accent2" w:themeFillShade="80"/>
          </w:tcPr>
          <w:p w14:paraId="6D17513D" w14:textId="77777777" w:rsidR="00F1276C" w:rsidRPr="00B84686" w:rsidRDefault="00F1276C" w:rsidP="00F1276C">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PARAMETER TO MONITOR</w:t>
            </w:r>
          </w:p>
        </w:tc>
        <w:tc>
          <w:tcPr>
            <w:tcW w:w="1850" w:type="dxa"/>
            <w:shd w:val="clear" w:color="auto" w:fill="833C0B" w:themeFill="accent2" w:themeFillShade="80"/>
          </w:tcPr>
          <w:p w14:paraId="32948DFE" w14:textId="77777777" w:rsidR="00F1276C" w:rsidRPr="00B84686" w:rsidRDefault="00F1276C" w:rsidP="00F1276C">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LOCATION</w:t>
            </w:r>
          </w:p>
        </w:tc>
        <w:tc>
          <w:tcPr>
            <w:tcW w:w="3700" w:type="dxa"/>
            <w:shd w:val="clear" w:color="auto" w:fill="833C0B" w:themeFill="accent2" w:themeFillShade="80"/>
          </w:tcPr>
          <w:p w14:paraId="0818146E" w14:textId="77777777" w:rsidR="00F1276C" w:rsidRPr="00B84686" w:rsidRDefault="00F1276C" w:rsidP="00F1276C">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MONITORING</w:t>
            </w:r>
          </w:p>
        </w:tc>
        <w:tc>
          <w:tcPr>
            <w:tcW w:w="2775" w:type="dxa"/>
            <w:shd w:val="clear" w:color="auto" w:fill="833C0B" w:themeFill="accent2" w:themeFillShade="80"/>
          </w:tcPr>
          <w:p w14:paraId="1ED47A8F" w14:textId="77777777" w:rsidR="00F1276C" w:rsidRPr="00B84686" w:rsidRDefault="00F1276C" w:rsidP="00F1276C">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FREQUENCY</w:t>
            </w:r>
          </w:p>
        </w:tc>
        <w:tc>
          <w:tcPr>
            <w:tcW w:w="1850" w:type="dxa"/>
            <w:shd w:val="clear" w:color="auto" w:fill="833C0B" w:themeFill="accent2" w:themeFillShade="80"/>
          </w:tcPr>
          <w:p w14:paraId="586E7512" w14:textId="77777777" w:rsidR="00F1276C" w:rsidRPr="00B84686" w:rsidRDefault="00F1276C" w:rsidP="00F1276C">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RESPONSIBILITY</w:t>
            </w:r>
          </w:p>
        </w:tc>
      </w:tr>
      <w:tr w:rsidR="00F1276C" w:rsidRPr="00B84686" w14:paraId="61E88930" w14:textId="77777777" w:rsidTr="00FB284A">
        <w:tc>
          <w:tcPr>
            <w:tcW w:w="12950" w:type="dxa"/>
            <w:gridSpan w:val="5"/>
            <w:shd w:val="clear" w:color="auto" w:fill="C5E0B3" w:themeFill="accent6" w:themeFillTint="66"/>
          </w:tcPr>
          <w:p w14:paraId="0924C00E" w14:textId="77777777" w:rsidR="00F1276C" w:rsidRPr="00B84686" w:rsidRDefault="00F1276C" w:rsidP="00F1276C">
            <w:pPr>
              <w:spacing w:before="60" w:after="60"/>
              <w:rPr>
                <w:rFonts w:ascii="Arial Narrow" w:hAnsi="Arial Narrow"/>
                <w:sz w:val="18"/>
              </w:rPr>
            </w:pPr>
            <w:r w:rsidRPr="00B84686">
              <w:rPr>
                <w:rFonts w:ascii="Arial Narrow" w:hAnsi="Arial Narrow"/>
                <w:color w:val="833C0B" w:themeColor="accent2" w:themeShade="80"/>
                <w:sz w:val="18"/>
              </w:rPr>
              <w:t xml:space="preserve">DETAILED DESIGN/PRE-CONSTRUCTION </w:t>
            </w:r>
          </w:p>
        </w:tc>
      </w:tr>
      <w:tr w:rsidR="00F1276C" w:rsidRPr="00B84686" w14:paraId="51EDBB19" w14:textId="77777777" w:rsidTr="00FB284A">
        <w:tc>
          <w:tcPr>
            <w:tcW w:w="2775" w:type="dxa"/>
            <w:shd w:val="clear" w:color="auto" w:fill="auto"/>
          </w:tcPr>
          <w:p w14:paraId="30E3E7CE"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Traffic Safety</w:t>
            </w:r>
          </w:p>
        </w:tc>
        <w:tc>
          <w:tcPr>
            <w:tcW w:w="1850" w:type="dxa"/>
            <w:shd w:val="clear" w:color="auto" w:fill="auto"/>
          </w:tcPr>
          <w:p w14:paraId="32409CD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documents</w:t>
            </w:r>
          </w:p>
        </w:tc>
        <w:tc>
          <w:tcPr>
            <w:tcW w:w="3700" w:type="dxa"/>
            <w:shd w:val="clear" w:color="auto" w:fill="auto"/>
          </w:tcPr>
          <w:p w14:paraId="73CE614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Ensure TMP is in place.</w:t>
            </w:r>
          </w:p>
        </w:tc>
        <w:tc>
          <w:tcPr>
            <w:tcW w:w="2775" w:type="dxa"/>
            <w:shd w:val="clear" w:color="auto" w:fill="auto"/>
          </w:tcPr>
          <w:p w14:paraId="4F7724A8"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Prior to sign off of final designs</w:t>
            </w:r>
          </w:p>
        </w:tc>
        <w:tc>
          <w:tcPr>
            <w:tcW w:w="1850" w:type="dxa"/>
            <w:shd w:val="clear" w:color="auto" w:fill="auto"/>
          </w:tcPr>
          <w:p w14:paraId="28C613AE"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Consultant</w:t>
            </w:r>
          </w:p>
        </w:tc>
      </w:tr>
      <w:tr w:rsidR="00F1276C" w:rsidRPr="00B84686" w14:paraId="551A5A14" w14:textId="77777777" w:rsidTr="00FB284A">
        <w:tc>
          <w:tcPr>
            <w:tcW w:w="2775" w:type="dxa"/>
            <w:shd w:val="clear" w:color="auto" w:fill="auto"/>
          </w:tcPr>
          <w:p w14:paraId="282F937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Aviation safety</w:t>
            </w:r>
          </w:p>
        </w:tc>
        <w:tc>
          <w:tcPr>
            <w:tcW w:w="1850" w:type="dxa"/>
            <w:shd w:val="clear" w:color="auto" w:fill="auto"/>
          </w:tcPr>
          <w:p w14:paraId="4438E67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documents</w:t>
            </w:r>
          </w:p>
        </w:tc>
        <w:tc>
          <w:tcPr>
            <w:tcW w:w="3700" w:type="dxa"/>
            <w:shd w:val="clear" w:color="auto" w:fill="auto"/>
          </w:tcPr>
          <w:p w14:paraId="55EF345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MOWP complete with details of flight schedules and emergency procedures.</w:t>
            </w:r>
          </w:p>
        </w:tc>
        <w:tc>
          <w:tcPr>
            <w:tcW w:w="2775" w:type="dxa"/>
            <w:shd w:val="clear" w:color="auto" w:fill="auto"/>
          </w:tcPr>
          <w:p w14:paraId="54B7826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Prior to sign off of final designs</w:t>
            </w:r>
          </w:p>
        </w:tc>
        <w:tc>
          <w:tcPr>
            <w:tcW w:w="1850" w:type="dxa"/>
            <w:shd w:val="clear" w:color="auto" w:fill="auto"/>
          </w:tcPr>
          <w:p w14:paraId="1F13C933"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Consultant</w:t>
            </w:r>
          </w:p>
        </w:tc>
      </w:tr>
      <w:tr w:rsidR="00F1276C" w:rsidRPr="00B84686" w14:paraId="4AEB47CD" w14:textId="77777777" w:rsidTr="00FB284A">
        <w:tc>
          <w:tcPr>
            <w:tcW w:w="2775" w:type="dxa"/>
            <w:shd w:val="clear" w:color="auto" w:fill="auto"/>
          </w:tcPr>
          <w:p w14:paraId="6EFEA61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Soil Erosion</w:t>
            </w:r>
          </w:p>
        </w:tc>
        <w:tc>
          <w:tcPr>
            <w:tcW w:w="1850" w:type="dxa"/>
            <w:shd w:val="clear" w:color="auto" w:fill="auto"/>
          </w:tcPr>
          <w:p w14:paraId="3A362DE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documents</w:t>
            </w:r>
          </w:p>
        </w:tc>
        <w:tc>
          <w:tcPr>
            <w:tcW w:w="3700" w:type="dxa"/>
            <w:shd w:val="clear" w:color="auto" w:fill="auto"/>
          </w:tcPr>
          <w:p w14:paraId="4B8C9CD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Construction scheduled for between May and December. Designs include erosion protection measures.</w:t>
            </w:r>
          </w:p>
        </w:tc>
        <w:tc>
          <w:tcPr>
            <w:tcW w:w="2775" w:type="dxa"/>
            <w:shd w:val="clear" w:color="auto" w:fill="auto"/>
          </w:tcPr>
          <w:p w14:paraId="6C6A93D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Prior to sign off of final designs</w:t>
            </w:r>
          </w:p>
        </w:tc>
        <w:tc>
          <w:tcPr>
            <w:tcW w:w="1850" w:type="dxa"/>
            <w:shd w:val="clear" w:color="auto" w:fill="auto"/>
          </w:tcPr>
          <w:p w14:paraId="4FB76D5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Consultant</w:t>
            </w:r>
          </w:p>
        </w:tc>
      </w:tr>
      <w:tr w:rsidR="00F1276C" w:rsidRPr="00B84686" w14:paraId="215B728B" w14:textId="77777777" w:rsidTr="00FB284A">
        <w:tc>
          <w:tcPr>
            <w:tcW w:w="2775" w:type="dxa"/>
            <w:shd w:val="clear" w:color="auto" w:fill="auto"/>
          </w:tcPr>
          <w:p w14:paraId="3F2E541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Quarry operations</w:t>
            </w:r>
          </w:p>
        </w:tc>
        <w:tc>
          <w:tcPr>
            <w:tcW w:w="1850" w:type="dxa"/>
            <w:shd w:val="clear" w:color="auto" w:fill="auto"/>
          </w:tcPr>
          <w:p w14:paraId="6F5D07A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Quarry</w:t>
            </w:r>
          </w:p>
        </w:tc>
        <w:tc>
          <w:tcPr>
            <w:tcW w:w="3700" w:type="dxa"/>
            <w:shd w:val="clear" w:color="auto" w:fill="auto"/>
          </w:tcPr>
          <w:p w14:paraId="5EFB002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Upon confirmation of which quarry is to supply arrogate verify quarry operations to ensure any required permits or approvals are in place. </w:t>
            </w:r>
          </w:p>
          <w:p w14:paraId="5E41055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Ensure TMP is included in procurement documentation for transport of materials from the quarry to the airport.</w:t>
            </w:r>
          </w:p>
        </w:tc>
        <w:tc>
          <w:tcPr>
            <w:tcW w:w="2775" w:type="dxa"/>
            <w:shd w:val="clear" w:color="auto" w:fill="auto"/>
          </w:tcPr>
          <w:p w14:paraId="7F77F25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Prior to contract award</w:t>
            </w:r>
          </w:p>
        </w:tc>
        <w:tc>
          <w:tcPr>
            <w:tcW w:w="1850" w:type="dxa"/>
            <w:shd w:val="clear" w:color="auto" w:fill="auto"/>
          </w:tcPr>
          <w:p w14:paraId="3799C65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Design Consultant</w:t>
            </w:r>
          </w:p>
        </w:tc>
      </w:tr>
      <w:tr w:rsidR="00F1276C" w:rsidRPr="00B84686" w14:paraId="7DABD26D" w14:textId="77777777" w:rsidTr="00FB284A">
        <w:tc>
          <w:tcPr>
            <w:tcW w:w="2775" w:type="dxa"/>
            <w:shd w:val="clear" w:color="auto" w:fill="auto"/>
          </w:tcPr>
          <w:p w14:paraId="4C45FE0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Importation of equipment and materials</w:t>
            </w:r>
          </w:p>
        </w:tc>
        <w:tc>
          <w:tcPr>
            <w:tcW w:w="1850" w:type="dxa"/>
            <w:shd w:val="clear" w:color="auto" w:fill="auto"/>
          </w:tcPr>
          <w:p w14:paraId="342F7A4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Importation permits</w:t>
            </w:r>
          </w:p>
        </w:tc>
        <w:tc>
          <w:tcPr>
            <w:tcW w:w="3700" w:type="dxa"/>
            <w:shd w:val="clear" w:color="auto" w:fill="auto"/>
          </w:tcPr>
          <w:p w14:paraId="1C73F6C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Ensure inclusion in design and material specifications that material and equipment to be fumigated and free of contamination. </w:t>
            </w:r>
          </w:p>
          <w:p w14:paraId="27CEEE1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Approval to import material and equipment is given prior to material and equipment leaving country of origin.</w:t>
            </w:r>
          </w:p>
        </w:tc>
        <w:tc>
          <w:tcPr>
            <w:tcW w:w="2775" w:type="dxa"/>
            <w:shd w:val="clear" w:color="auto" w:fill="auto"/>
          </w:tcPr>
          <w:p w14:paraId="48917C6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Contractor to organize prior to export from country of origin.</w:t>
            </w:r>
          </w:p>
        </w:tc>
        <w:tc>
          <w:tcPr>
            <w:tcW w:w="1850" w:type="dxa"/>
            <w:shd w:val="clear" w:color="auto" w:fill="auto"/>
          </w:tcPr>
          <w:p w14:paraId="105DE87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Contractors</w:t>
            </w:r>
          </w:p>
        </w:tc>
      </w:tr>
      <w:tr w:rsidR="00F1276C" w:rsidRPr="00B84686" w14:paraId="032F8F8D" w14:textId="77777777" w:rsidTr="00FB284A">
        <w:tc>
          <w:tcPr>
            <w:tcW w:w="12950" w:type="dxa"/>
            <w:gridSpan w:val="5"/>
            <w:shd w:val="clear" w:color="auto" w:fill="C5E0B3" w:themeFill="accent6" w:themeFillTint="66"/>
          </w:tcPr>
          <w:p w14:paraId="43B49E74" w14:textId="77777777" w:rsidR="00F1276C" w:rsidRPr="00B84686" w:rsidRDefault="00F1276C" w:rsidP="00F1276C">
            <w:pPr>
              <w:spacing w:before="60" w:after="60"/>
              <w:rPr>
                <w:rFonts w:ascii="Arial Narrow" w:hAnsi="Arial Narrow"/>
                <w:sz w:val="18"/>
              </w:rPr>
            </w:pPr>
            <w:r w:rsidRPr="00B84686">
              <w:rPr>
                <w:rFonts w:ascii="Arial Narrow" w:hAnsi="Arial Narrow"/>
                <w:color w:val="833C0B" w:themeColor="accent2" w:themeShade="80"/>
                <w:sz w:val="18"/>
              </w:rPr>
              <w:t>CONSTRUCTION/REHABILITATION</w:t>
            </w:r>
          </w:p>
        </w:tc>
      </w:tr>
      <w:tr w:rsidR="00F1276C" w:rsidRPr="00B84686" w14:paraId="52270731" w14:textId="77777777" w:rsidTr="00FB284A">
        <w:tc>
          <w:tcPr>
            <w:tcW w:w="2775" w:type="dxa"/>
            <w:shd w:val="clear" w:color="auto" w:fill="auto"/>
          </w:tcPr>
          <w:p w14:paraId="52A2CBA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Agreement for waste disposal</w:t>
            </w:r>
          </w:p>
        </w:tc>
        <w:tc>
          <w:tcPr>
            <w:tcW w:w="1850" w:type="dxa"/>
            <w:shd w:val="clear" w:color="auto" w:fill="auto"/>
          </w:tcPr>
          <w:p w14:paraId="4A6C48D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Construction Contractor’s records</w:t>
            </w:r>
          </w:p>
        </w:tc>
        <w:tc>
          <w:tcPr>
            <w:tcW w:w="3700" w:type="dxa"/>
            <w:shd w:val="clear" w:color="auto" w:fill="auto"/>
          </w:tcPr>
          <w:p w14:paraId="373382A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Permits and/or agreements with local waste disposal providers (e.g. Vieux Fort Landfill) and licensed recycling operators. Inspection of disposal sites.</w:t>
            </w:r>
          </w:p>
        </w:tc>
        <w:tc>
          <w:tcPr>
            <w:tcW w:w="2775" w:type="dxa"/>
            <w:shd w:val="clear" w:color="auto" w:fill="auto"/>
          </w:tcPr>
          <w:p w14:paraId="4E270D2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Documentation viewed prior to construction works starting. </w:t>
            </w:r>
          </w:p>
          <w:p w14:paraId="4B2FEFD3"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as applicable to schedule of works.</w:t>
            </w:r>
          </w:p>
        </w:tc>
        <w:tc>
          <w:tcPr>
            <w:tcW w:w="1850" w:type="dxa"/>
            <w:shd w:val="clear" w:color="auto" w:fill="auto"/>
          </w:tcPr>
          <w:p w14:paraId="0910520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2FF5477C" w14:textId="77777777" w:rsidTr="00FB284A">
        <w:tc>
          <w:tcPr>
            <w:tcW w:w="2775" w:type="dxa"/>
            <w:shd w:val="clear" w:color="auto" w:fill="auto"/>
          </w:tcPr>
          <w:p w14:paraId="3E4BD54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Soil erosion</w:t>
            </w:r>
          </w:p>
        </w:tc>
        <w:tc>
          <w:tcPr>
            <w:tcW w:w="1850" w:type="dxa"/>
            <w:shd w:val="clear" w:color="auto" w:fill="auto"/>
          </w:tcPr>
          <w:p w14:paraId="7E4266B3"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Areas of exposed soil and earth moving</w:t>
            </w:r>
          </w:p>
        </w:tc>
        <w:tc>
          <w:tcPr>
            <w:tcW w:w="3700" w:type="dxa"/>
            <w:shd w:val="clear" w:color="auto" w:fill="auto"/>
          </w:tcPr>
          <w:p w14:paraId="546AD3A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Inspections at sites to ensure silt fences, diversion drains etc. are constructed as needed. </w:t>
            </w:r>
          </w:p>
          <w:p w14:paraId="21471DA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Inspection to ensure replanting and restoration work completed.</w:t>
            </w:r>
          </w:p>
        </w:tc>
        <w:tc>
          <w:tcPr>
            <w:tcW w:w="2775" w:type="dxa"/>
            <w:shd w:val="clear" w:color="auto" w:fill="auto"/>
          </w:tcPr>
          <w:p w14:paraId="4049D4B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after site restoration.</w:t>
            </w:r>
          </w:p>
        </w:tc>
        <w:tc>
          <w:tcPr>
            <w:tcW w:w="1850" w:type="dxa"/>
            <w:shd w:val="clear" w:color="auto" w:fill="auto"/>
          </w:tcPr>
          <w:p w14:paraId="6B72D8D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4397CB35" w14:textId="77777777" w:rsidTr="00FB284A">
        <w:tc>
          <w:tcPr>
            <w:tcW w:w="2775" w:type="dxa"/>
            <w:shd w:val="clear" w:color="auto" w:fill="auto"/>
          </w:tcPr>
          <w:p w14:paraId="6FC42D4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Waste disposal</w:t>
            </w:r>
          </w:p>
        </w:tc>
        <w:tc>
          <w:tcPr>
            <w:tcW w:w="1850" w:type="dxa"/>
            <w:shd w:val="clear" w:color="auto" w:fill="auto"/>
          </w:tcPr>
          <w:p w14:paraId="540AA0D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construction sites</w:t>
            </w:r>
          </w:p>
        </w:tc>
        <w:tc>
          <w:tcPr>
            <w:tcW w:w="3700" w:type="dxa"/>
            <w:shd w:val="clear" w:color="auto" w:fill="auto"/>
          </w:tcPr>
          <w:p w14:paraId="36CA19A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Inspection to ensure waste is not accumulating and evidence waste has been stockpiled for removal to licensed landfill (Deglos or Vieux Fort Landfills). </w:t>
            </w:r>
          </w:p>
          <w:p w14:paraId="0245D2B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Inspection to ensure waste streams are sorted for re-use, recycling or waste to landfill.</w:t>
            </w:r>
          </w:p>
        </w:tc>
        <w:tc>
          <w:tcPr>
            <w:tcW w:w="2775" w:type="dxa"/>
            <w:shd w:val="clear" w:color="auto" w:fill="auto"/>
          </w:tcPr>
          <w:p w14:paraId="4BB163D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6F4EF848"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181F7951" w14:textId="77777777" w:rsidTr="00FB284A">
        <w:tc>
          <w:tcPr>
            <w:tcW w:w="2775" w:type="dxa"/>
            <w:shd w:val="clear" w:color="auto" w:fill="833C0B" w:themeFill="accent2" w:themeFillShade="80"/>
          </w:tcPr>
          <w:p w14:paraId="315B7D35"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lastRenderedPageBreak/>
              <w:t>PARAMETER TO MONITOR</w:t>
            </w:r>
          </w:p>
        </w:tc>
        <w:tc>
          <w:tcPr>
            <w:tcW w:w="1850" w:type="dxa"/>
            <w:shd w:val="clear" w:color="auto" w:fill="833C0B" w:themeFill="accent2" w:themeFillShade="80"/>
          </w:tcPr>
          <w:p w14:paraId="1DDF22A3"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LOCATION</w:t>
            </w:r>
          </w:p>
        </w:tc>
        <w:tc>
          <w:tcPr>
            <w:tcW w:w="3700" w:type="dxa"/>
            <w:shd w:val="clear" w:color="auto" w:fill="833C0B" w:themeFill="accent2" w:themeFillShade="80"/>
          </w:tcPr>
          <w:p w14:paraId="14408C87"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MONITORING</w:t>
            </w:r>
          </w:p>
        </w:tc>
        <w:tc>
          <w:tcPr>
            <w:tcW w:w="2775" w:type="dxa"/>
            <w:shd w:val="clear" w:color="auto" w:fill="833C0B" w:themeFill="accent2" w:themeFillShade="80"/>
          </w:tcPr>
          <w:p w14:paraId="0B5BCB32"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FREQUENCY</w:t>
            </w:r>
          </w:p>
        </w:tc>
        <w:tc>
          <w:tcPr>
            <w:tcW w:w="1850" w:type="dxa"/>
            <w:shd w:val="clear" w:color="auto" w:fill="833C0B" w:themeFill="accent2" w:themeFillShade="80"/>
          </w:tcPr>
          <w:p w14:paraId="5B8F00D3"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RESPONSIBILITY</w:t>
            </w:r>
          </w:p>
        </w:tc>
      </w:tr>
      <w:tr w:rsidR="00F1276C" w:rsidRPr="00B84686" w14:paraId="1B87BA9A" w14:textId="77777777" w:rsidTr="00F1276C">
        <w:tc>
          <w:tcPr>
            <w:tcW w:w="12950" w:type="dxa"/>
            <w:gridSpan w:val="5"/>
            <w:shd w:val="clear" w:color="auto" w:fill="E2EFD9" w:themeFill="accent6" w:themeFillTint="33"/>
          </w:tcPr>
          <w:p w14:paraId="0A7DEA07" w14:textId="77777777" w:rsidR="00F1276C" w:rsidRPr="00B84686" w:rsidRDefault="00F1276C" w:rsidP="00F1276C">
            <w:pPr>
              <w:spacing w:before="60" w:after="60"/>
              <w:rPr>
                <w:rFonts w:ascii="Arial Narrow" w:hAnsi="Arial Narrow"/>
                <w:sz w:val="18"/>
                <w:highlight w:val="yellow"/>
              </w:rPr>
            </w:pPr>
            <w:r w:rsidRPr="00B84686">
              <w:rPr>
                <w:rFonts w:ascii="Arial Narrow" w:hAnsi="Arial Narrow"/>
                <w:color w:val="833C0B" w:themeColor="accent2" w:themeShade="80"/>
                <w:sz w:val="18"/>
              </w:rPr>
              <w:t>CONSTRUCTION/REHABILITATION</w:t>
            </w:r>
          </w:p>
        </w:tc>
      </w:tr>
      <w:tr w:rsidR="00F1276C" w:rsidRPr="00B84686" w14:paraId="594BBB71" w14:textId="77777777" w:rsidTr="00FB284A">
        <w:tc>
          <w:tcPr>
            <w:tcW w:w="2775" w:type="dxa"/>
            <w:shd w:val="clear" w:color="auto" w:fill="auto"/>
          </w:tcPr>
          <w:p w14:paraId="410E784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Water and soil pollution</w:t>
            </w:r>
          </w:p>
        </w:tc>
        <w:tc>
          <w:tcPr>
            <w:tcW w:w="1850" w:type="dxa"/>
            <w:shd w:val="clear" w:color="auto" w:fill="auto"/>
          </w:tcPr>
          <w:p w14:paraId="6329A09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construction sites</w:t>
            </w:r>
          </w:p>
        </w:tc>
        <w:tc>
          <w:tcPr>
            <w:tcW w:w="3700" w:type="dxa"/>
            <w:shd w:val="clear" w:color="auto" w:fill="auto"/>
          </w:tcPr>
          <w:p w14:paraId="4F03E9A0" w14:textId="5726AE4E" w:rsidR="00F1276C" w:rsidRPr="00B84686" w:rsidRDefault="00F1276C" w:rsidP="00F1276C">
            <w:pPr>
              <w:spacing w:before="60" w:after="60"/>
              <w:rPr>
                <w:rFonts w:ascii="Arial Narrow" w:hAnsi="Arial Narrow"/>
                <w:sz w:val="18"/>
              </w:rPr>
            </w:pPr>
            <w:r w:rsidRPr="00B84686">
              <w:rPr>
                <w:rFonts w:ascii="Arial Narrow" w:hAnsi="Arial Narrow"/>
                <w:sz w:val="18"/>
              </w:rPr>
              <w:t xml:space="preserve">Inspection of sites to ensure waste collection in defined area; spill response plan in place and workers trained. Complete spill kits available where hazardous substances sorted and handled. Results from groundwater sampling are submitted to SLASPA and DSD with remedial action points if background/baseline conditions are exceeded. Any encounters with potentially or confirmed contaminated soil (based on PID readings) are reported to SLASPA. </w:t>
            </w:r>
          </w:p>
        </w:tc>
        <w:tc>
          <w:tcPr>
            <w:tcW w:w="2775" w:type="dxa"/>
            <w:shd w:val="clear" w:color="auto" w:fill="auto"/>
          </w:tcPr>
          <w:p w14:paraId="64266E3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31605FE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298E4C91" w14:textId="77777777" w:rsidTr="00FB284A">
        <w:tc>
          <w:tcPr>
            <w:tcW w:w="2775" w:type="dxa"/>
            <w:shd w:val="clear" w:color="auto" w:fill="auto"/>
          </w:tcPr>
          <w:p w14:paraId="4962C36E"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Dust</w:t>
            </w:r>
          </w:p>
        </w:tc>
        <w:tc>
          <w:tcPr>
            <w:tcW w:w="1850" w:type="dxa"/>
            <w:shd w:val="clear" w:color="auto" w:fill="auto"/>
          </w:tcPr>
          <w:p w14:paraId="6CF0239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construction sites and adjacent sensitive areas</w:t>
            </w:r>
          </w:p>
        </w:tc>
        <w:tc>
          <w:tcPr>
            <w:tcW w:w="3700" w:type="dxa"/>
            <w:shd w:val="clear" w:color="auto" w:fill="auto"/>
          </w:tcPr>
          <w:p w14:paraId="5391F60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Site inspections. Regular visual inspections to ensure stockpiles are covered when not in use and trucks transporting material are covered and not overloaded.</w:t>
            </w:r>
          </w:p>
        </w:tc>
        <w:tc>
          <w:tcPr>
            <w:tcW w:w="2775" w:type="dxa"/>
            <w:shd w:val="clear" w:color="auto" w:fill="auto"/>
          </w:tcPr>
          <w:p w14:paraId="2199325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0D2D9A8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49A237BE" w14:textId="77777777" w:rsidTr="00FB284A">
        <w:tc>
          <w:tcPr>
            <w:tcW w:w="2775" w:type="dxa"/>
            <w:shd w:val="clear" w:color="auto" w:fill="auto"/>
          </w:tcPr>
          <w:p w14:paraId="531C258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Noise</w:t>
            </w:r>
          </w:p>
        </w:tc>
        <w:tc>
          <w:tcPr>
            <w:tcW w:w="1850" w:type="dxa"/>
            <w:shd w:val="clear" w:color="auto" w:fill="auto"/>
          </w:tcPr>
          <w:p w14:paraId="79D77CA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work sites and sensitive locations</w:t>
            </w:r>
          </w:p>
        </w:tc>
        <w:tc>
          <w:tcPr>
            <w:tcW w:w="3700" w:type="dxa"/>
            <w:shd w:val="clear" w:color="auto" w:fill="auto"/>
          </w:tcPr>
          <w:p w14:paraId="5AD54A9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Site inspections to ensure workers wearing protective equipment when required. Measurement of noise level with hand-held noise meter not to exceed 70dB. Public signage detailing complaints procedure and contact people/person on display. Noisy machinery is replaced or fixed as soon as problem arises or on instruction by SLASPA.</w:t>
            </w:r>
          </w:p>
        </w:tc>
        <w:tc>
          <w:tcPr>
            <w:tcW w:w="2775" w:type="dxa"/>
            <w:shd w:val="clear" w:color="auto" w:fill="auto"/>
          </w:tcPr>
          <w:p w14:paraId="439B408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36071AF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0BB30C98" w14:textId="77777777" w:rsidTr="00FB284A">
        <w:tc>
          <w:tcPr>
            <w:tcW w:w="2775" w:type="dxa"/>
            <w:shd w:val="clear" w:color="auto" w:fill="auto"/>
          </w:tcPr>
          <w:p w14:paraId="6F414ED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Air pollution</w:t>
            </w:r>
          </w:p>
        </w:tc>
        <w:tc>
          <w:tcPr>
            <w:tcW w:w="1850" w:type="dxa"/>
            <w:shd w:val="clear" w:color="auto" w:fill="auto"/>
          </w:tcPr>
          <w:p w14:paraId="377A474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work sites</w:t>
            </w:r>
          </w:p>
        </w:tc>
        <w:tc>
          <w:tcPr>
            <w:tcW w:w="3700" w:type="dxa"/>
            <w:shd w:val="clear" w:color="auto" w:fill="auto"/>
          </w:tcPr>
          <w:p w14:paraId="690D390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Site inspections to ensure equipment and machinery operating without excessive emissions. If an issue is reported the contractor is responsible for replacing or fixing the equipment to the satisfaction of SLASPA.</w:t>
            </w:r>
          </w:p>
        </w:tc>
        <w:tc>
          <w:tcPr>
            <w:tcW w:w="2775" w:type="dxa"/>
            <w:shd w:val="clear" w:color="auto" w:fill="auto"/>
          </w:tcPr>
          <w:p w14:paraId="3B525B6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618A24CF"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6B33794C" w14:textId="77777777" w:rsidTr="00FB284A">
        <w:tc>
          <w:tcPr>
            <w:tcW w:w="2775" w:type="dxa"/>
            <w:shd w:val="clear" w:color="auto" w:fill="auto"/>
          </w:tcPr>
          <w:p w14:paraId="6EF6CC3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Storage of fuel, oil, bitumen, etc.</w:t>
            </w:r>
          </w:p>
        </w:tc>
        <w:tc>
          <w:tcPr>
            <w:tcW w:w="1850" w:type="dxa"/>
            <w:shd w:val="clear" w:color="auto" w:fill="auto"/>
          </w:tcPr>
          <w:p w14:paraId="0D04CE7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work sites and construction camp.  Contractors training log.</w:t>
            </w:r>
          </w:p>
        </w:tc>
        <w:tc>
          <w:tcPr>
            <w:tcW w:w="3700" w:type="dxa"/>
            <w:shd w:val="clear" w:color="auto" w:fill="auto"/>
          </w:tcPr>
          <w:p w14:paraId="0C70A018"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Regular site inspections to ensure material is stored within bunded area and spill response training for workers completed. Visual inspection of spill kit for completeness and accessibility.</w:t>
            </w:r>
          </w:p>
        </w:tc>
        <w:tc>
          <w:tcPr>
            <w:tcW w:w="2775" w:type="dxa"/>
            <w:shd w:val="clear" w:color="auto" w:fill="auto"/>
          </w:tcPr>
          <w:p w14:paraId="57BA606E"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as applicable to schedule of works and on receipt of any complaints.</w:t>
            </w:r>
          </w:p>
        </w:tc>
        <w:tc>
          <w:tcPr>
            <w:tcW w:w="1850" w:type="dxa"/>
            <w:shd w:val="clear" w:color="auto" w:fill="auto"/>
          </w:tcPr>
          <w:p w14:paraId="2412402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6B6F3781" w14:textId="77777777" w:rsidTr="00FB284A">
        <w:tc>
          <w:tcPr>
            <w:tcW w:w="2775" w:type="dxa"/>
            <w:shd w:val="clear" w:color="auto" w:fill="auto"/>
          </w:tcPr>
          <w:p w14:paraId="30C138BE"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Vehicle and pedestrian safety</w:t>
            </w:r>
          </w:p>
        </w:tc>
        <w:tc>
          <w:tcPr>
            <w:tcW w:w="1850" w:type="dxa"/>
            <w:shd w:val="clear" w:color="auto" w:fill="auto"/>
          </w:tcPr>
          <w:p w14:paraId="7FAAACA8"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and near work sites</w:t>
            </w:r>
          </w:p>
        </w:tc>
        <w:tc>
          <w:tcPr>
            <w:tcW w:w="3700" w:type="dxa"/>
            <w:shd w:val="clear" w:color="auto" w:fill="auto"/>
          </w:tcPr>
          <w:p w14:paraId="51AEAED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Regular inspections to check that TMP is implemented correctly (e.g. flags and diversions in place) and workers wearing appropriate personnel protective gear.</w:t>
            </w:r>
          </w:p>
          <w:p w14:paraId="3576CAEC" w14:textId="77777777" w:rsidR="00F1276C" w:rsidRPr="00B84686" w:rsidRDefault="00F1276C" w:rsidP="00F1276C">
            <w:pPr>
              <w:spacing w:before="60" w:after="60"/>
              <w:rPr>
                <w:rFonts w:ascii="Arial Narrow" w:hAnsi="Arial Narrow"/>
                <w:sz w:val="18"/>
              </w:rPr>
            </w:pPr>
          </w:p>
          <w:p w14:paraId="29537E87" w14:textId="77777777" w:rsidR="00F1276C" w:rsidRPr="00B84686" w:rsidRDefault="00F1276C" w:rsidP="00F1276C">
            <w:pPr>
              <w:spacing w:before="60" w:after="60"/>
              <w:rPr>
                <w:rFonts w:ascii="Arial Narrow" w:hAnsi="Arial Narrow"/>
                <w:sz w:val="18"/>
              </w:rPr>
            </w:pPr>
          </w:p>
          <w:p w14:paraId="0329BCC4" w14:textId="77777777" w:rsidR="00F1276C" w:rsidRPr="00B84686" w:rsidRDefault="00F1276C" w:rsidP="00F1276C">
            <w:pPr>
              <w:spacing w:before="60" w:after="60"/>
              <w:rPr>
                <w:rFonts w:ascii="Arial Narrow" w:hAnsi="Arial Narrow"/>
                <w:sz w:val="18"/>
              </w:rPr>
            </w:pPr>
          </w:p>
        </w:tc>
        <w:tc>
          <w:tcPr>
            <w:tcW w:w="2775" w:type="dxa"/>
            <w:shd w:val="clear" w:color="auto" w:fill="auto"/>
          </w:tcPr>
          <w:p w14:paraId="733B55C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4655FA4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41789D34" w14:textId="77777777" w:rsidTr="00FB284A">
        <w:tc>
          <w:tcPr>
            <w:tcW w:w="2775" w:type="dxa"/>
            <w:shd w:val="clear" w:color="auto" w:fill="833C0B" w:themeFill="accent2" w:themeFillShade="80"/>
          </w:tcPr>
          <w:p w14:paraId="24B1352B"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lastRenderedPageBreak/>
              <w:t>PARAMETER TO MONITOR</w:t>
            </w:r>
          </w:p>
        </w:tc>
        <w:tc>
          <w:tcPr>
            <w:tcW w:w="1850" w:type="dxa"/>
            <w:shd w:val="clear" w:color="auto" w:fill="833C0B" w:themeFill="accent2" w:themeFillShade="80"/>
          </w:tcPr>
          <w:p w14:paraId="3D517C47"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LOCATION</w:t>
            </w:r>
          </w:p>
        </w:tc>
        <w:tc>
          <w:tcPr>
            <w:tcW w:w="3700" w:type="dxa"/>
            <w:shd w:val="clear" w:color="auto" w:fill="833C0B" w:themeFill="accent2" w:themeFillShade="80"/>
          </w:tcPr>
          <w:p w14:paraId="7A197878"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MONITORING</w:t>
            </w:r>
          </w:p>
        </w:tc>
        <w:tc>
          <w:tcPr>
            <w:tcW w:w="2775" w:type="dxa"/>
            <w:shd w:val="clear" w:color="auto" w:fill="833C0B" w:themeFill="accent2" w:themeFillShade="80"/>
          </w:tcPr>
          <w:p w14:paraId="3E2F9B24"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FREQUENCY</w:t>
            </w:r>
          </w:p>
        </w:tc>
        <w:tc>
          <w:tcPr>
            <w:tcW w:w="1850" w:type="dxa"/>
            <w:shd w:val="clear" w:color="auto" w:fill="833C0B" w:themeFill="accent2" w:themeFillShade="80"/>
          </w:tcPr>
          <w:p w14:paraId="435F7E2F" w14:textId="77777777" w:rsidR="00F1276C" w:rsidRPr="00B84686" w:rsidRDefault="00F1276C" w:rsidP="00FB284A">
            <w:pPr>
              <w:spacing w:before="60" w:after="60"/>
              <w:jc w:val="center"/>
              <w:rPr>
                <w:rFonts w:ascii="Arial Narrow" w:hAnsi="Arial Narrow"/>
                <w:b/>
                <w:color w:val="FFFFFF" w:themeColor="background1"/>
                <w:sz w:val="18"/>
              </w:rPr>
            </w:pPr>
            <w:r w:rsidRPr="00B84686">
              <w:rPr>
                <w:rFonts w:ascii="Arial Narrow" w:hAnsi="Arial Narrow"/>
                <w:b/>
                <w:color w:val="FFFFFF" w:themeColor="background1"/>
                <w:sz w:val="18"/>
              </w:rPr>
              <w:t>RESPONSIBILITY</w:t>
            </w:r>
          </w:p>
        </w:tc>
      </w:tr>
      <w:tr w:rsidR="00F1276C" w:rsidRPr="00B84686" w14:paraId="1601CE9D" w14:textId="77777777" w:rsidTr="00F1276C">
        <w:tc>
          <w:tcPr>
            <w:tcW w:w="12950" w:type="dxa"/>
            <w:gridSpan w:val="5"/>
            <w:shd w:val="clear" w:color="auto" w:fill="E2EFD9" w:themeFill="accent6" w:themeFillTint="33"/>
          </w:tcPr>
          <w:p w14:paraId="4B339C59" w14:textId="77777777" w:rsidR="00F1276C" w:rsidRPr="00B84686" w:rsidRDefault="00F1276C" w:rsidP="00F1276C">
            <w:pPr>
              <w:spacing w:before="60" w:after="60"/>
              <w:rPr>
                <w:rFonts w:ascii="Arial Narrow" w:hAnsi="Arial Narrow"/>
                <w:sz w:val="18"/>
                <w:highlight w:val="yellow"/>
              </w:rPr>
            </w:pPr>
            <w:r w:rsidRPr="00B84686">
              <w:rPr>
                <w:rFonts w:ascii="Arial Narrow" w:hAnsi="Arial Narrow"/>
                <w:color w:val="833C0B" w:themeColor="accent2" w:themeShade="80"/>
                <w:sz w:val="18"/>
              </w:rPr>
              <w:t>CONSTRUCTION/REHABILITATION</w:t>
            </w:r>
          </w:p>
        </w:tc>
      </w:tr>
      <w:tr w:rsidR="00F1276C" w:rsidRPr="00B84686" w14:paraId="421B2C54" w14:textId="77777777" w:rsidTr="00FB284A">
        <w:tc>
          <w:tcPr>
            <w:tcW w:w="2775" w:type="dxa"/>
            <w:shd w:val="clear" w:color="auto" w:fill="auto"/>
          </w:tcPr>
          <w:p w14:paraId="5E600D1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Construction workers and staff safety (personal protective equipment)</w:t>
            </w:r>
          </w:p>
        </w:tc>
        <w:tc>
          <w:tcPr>
            <w:tcW w:w="1850" w:type="dxa"/>
            <w:shd w:val="clear" w:color="auto" w:fill="auto"/>
          </w:tcPr>
          <w:p w14:paraId="25E2093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work sites</w:t>
            </w:r>
          </w:p>
        </w:tc>
        <w:tc>
          <w:tcPr>
            <w:tcW w:w="3700" w:type="dxa"/>
            <w:shd w:val="clear" w:color="auto" w:fill="auto"/>
          </w:tcPr>
          <w:p w14:paraId="6B8833C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Inspections to ensure workers have access to and are wearing (when required) appropriate personnel protective equipment (e.g. for handling hazardous materials). WB/IFC Guidelines have been implemented.</w:t>
            </w:r>
          </w:p>
        </w:tc>
        <w:tc>
          <w:tcPr>
            <w:tcW w:w="2775" w:type="dxa"/>
            <w:shd w:val="clear" w:color="auto" w:fill="auto"/>
          </w:tcPr>
          <w:p w14:paraId="63367CD4"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3C5FCBD3"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5A6674D5" w14:textId="77777777" w:rsidTr="00FB284A">
        <w:tc>
          <w:tcPr>
            <w:tcW w:w="2775" w:type="dxa"/>
            <w:shd w:val="clear" w:color="auto" w:fill="auto"/>
          </w:tcPr>
          <w:p w14:paraId="278061B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Community safety</w:t>
            </w:r>
          </w:p>
        </w:tc>
        <w:tc>
          <w:tcPr>
            <w:tcW w:w="1850" w:type="dxa"/>
            <w:shd w:val="clear" w:color="auto" w:fill="auto"/>
          </w:tcPr>
          <w:p w14:paraId="0331831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At work sites</w:t>
            </w:r>
          </w:p>
        </w:tc>
        <w:tc>
          <w:tcPr>
            <w:tcW w:w="3700" w:type="dxa"/>
            <w:shd w:val="clear" w:color="auto" w:fill="auto"/>
          </w:tcPr>
          <w:p w14:paraId="1D7F12D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Inspections to ensure signs and fences restricting access are in place and pedestrian diversion routes clearly marked (whether for access to a building or home or particular route).</w:t>
            </w:r>
          </w:p>
        </w:tc>
        <w:tc>
          <w:tcPr>
            <w:tcW w:w="2775" w:type="dxa"/>
            <w:shd w:val="clear" w:color="auto" w:fill="auto"/>
          </w:tcPr>
          <w:p w14:paraId="2F02F49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inspection as applicable to schedule of works and on receipt of any complaints.</w:t>
            </w:r>
          </w:p>
        </w:tc>
        <w:tc>
          <w:tcPr>
            <w:tcW w:w="1850" w:type="dxa"/>
            <w:shd w:val="clear" w:color="auto" w:fill="auto"/>
          </w:tcPr>
          <w:p w14:paraId="1F6E029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507B51D8" w14:textId="77777777" w:rsidTr="00FB284A">
        <w:tc>
          <w:tcPr>
            <w:tcW w:w="2775" w:type="dxa"/>
            <w:shd w:val="clear" w:color="auto" w:fill="auto"/>
          </w:tcPr>
          <w:p w14:paraId="279CF3A3"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Materials supply</w:t>
            </w:r>
          </w:p>
        </w:tc>
        <w:tc>
          <w:tcPr>
            <w:tcW w:w="1850" w:type="dxa"/>
            <w:shd w:val="clear" w:color="auto" w:fill="auto"/>
          </w:tcPr>
          <w:p w14:paraId="4B3B690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Quarry and work sites</w:t>
            </w:r>
          </w:p>
        </w:tc>
        <w:tc>
          <w:tcPr>
            <w:tcW w:w="3700" w:type="dxa"/>
            <w:shd w:val="clear" w:color="auto" w:fill="auto"/>
          </w:tcPr>
          <w:p w14:paraId="413980A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Inspections to ensure permits in place for transporting loads over 3 tonnes (if applicable).  Evidence that trucks are not overloaded and loads are covered (e.g. complaints register, evidence of debris on the road).</w:t>
            </w:r>
          </w:p>
        </w:tc>
        <w:tc>
          <w:tcPr>
            <w:tcW w:w="2775" w:type="dxa"/>
            <w:shd w:val="clear" w:color="auto" w:fill="auto"/>
          </w:tcPr>
          <w:p w14:paraId="560915E1"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Weekly visual inspection as applicable to schedule of works and on receipt of any complaints</w:t>
            </w:r>
          </w:p>
        </w:tc>
        <w:tc>
          <w:tcPr>
            <w:tcW w:w="1850" w:type="dxa"/>
            <w:shd w:val="clear" w:color="auto" w:fill="auto"/>
          </w:tcPr>
          <w:p w14:paraId="35992DB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5B4A7B4F" w14:textId="77777777" w:rsidTr="00FB284A">
        <w:tc>
          <w:tcPr>
            <w:tcW w:w="12950" w:type="dxa"/>
            <w:gridSpan w:val="5"/>
            <w:shd w:val="clear" w:color="auto" w:fill="C5E0B3" w:themeFill="accent6" w:themeFillTint="66"/>
          </w:tcPr>
          <w:p w14:paraId="25FFA430" w14:textId="77777777" w:rsidR="00F1276C" w:rsidRPr="00B84686" w:rsidRDefault="00F1276C" w:rsidP="00F1276C">
            <w:pPr>
              <w:spacing w:before="60" w:after="60"/>
              <w:rPr>
                <w:rFonts w:ascii="Arial Narrow" w:hAnsi="Arial Narrow"/>
                <w:sz w:val="18"/>
              </w:rPr>
            </w:pPr>
            <w:r w:rsidRPr="00B84686">
              <w:rPr>
                <w:rFonts w:ascii="Arial Narrow" w:hAnsi="Arial Narrow"/>
                <w:color w:val="833C0B" w:themeColor="accent2" w:themeShade="80"/>
                <w:sz w:val="18"/>
              </w:rPr>
              <w:t>OPERATION</w:t>
            </w:r>
          </w:p>
        </w:tc>
      </w:tr>
      <w:tr w:rsidR="00F1276C" w:rsidRPr="00B84686" w14:paraId="4480FC31" w14:textId="77777777" w:rsidTr="00FB284A">
        <w:tc>
          <w:tcPr>
            <w:tcW w:w="2775" w:type="dxa"/>
            <w:shd w:val="clear" w:color="auto" w:fill="auto"/>
          </w:tcPr>
          <w:p w14:paraId="5369768A"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Accidents with hazardous materials or wastes</w:t>
            </w:r>
          </w:p>
        </w:tc>
        <w:tc>
          <w:tcPr>
            <w:tcW w:w="1850" w:type="dxa"/>
            <w:shd w:val="clear" w:color="auto" w:fill="auto"/>
          </w:tcPr>
          <w:p w14:paraId="0FF57B1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Airport sites</w:t>
            </w:r>
          </w:p>
        </w:tc>
        <w:tc>
          <w:tcPr>
            <w:tcW w:w="3700" w:type="dxa"/>
            <w:shd w:val="clear" w:color="auto" w:fill="auto"/>
          </w:tcPr>
          <w:p w14:paraId="57806EA8"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Accident report</w:t>
            </w:r>
          </w:p>
        </w:tc>
        <w:tc>
          <w:tcPr>
            <w:tcW w:w="2775" w:type="dxa"/>
            <w:shd w:val="clear" w:color="auto" w:fill="auto"/>
          </w:tcPr>
          <w:p w14:paraId="7522178B"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Immediately after accident</w:t>
            </w:r>
          </w:p>
        </w:tc>
        <w:tc>
          <w:tcPr>
            <w:tcW w:w="1850" w:type="dxa"/>
            <w:shd w:val="clear" w:color="auto" w:fill="auto"/>
          </w:tcPr>
          <w:p w14:paraId="37EE1AA5"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07A9E4E1" w14:textId="77777777" w:rsidTr="00FB284A">
        <w:tc>
          <w:tcPr>
            <w:tcW w:w="2775" w:type="dxa"/>
            <w:shd w:val="clear" w:color="auto" w:fill="auto"/>
          </w:tcPr>
          <w:p w14:paraId="2357ABE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Wastewater management</w:t>
            </w:r>
          </w:p>
        </w:tc>
        <w:tc>
          <w:tcPr>
            <w:tcW w:w="1850" w:type="dxa"/>
            <w:shd w:val="clear" w:color="auto" w:fill="auto"/>
          </w:tcPr>
          <w:p w14:paraId="7569CCE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Terminal, control tower and ARFF</w:t>
            </w:r>
          </w:p>
        </w:tc>
        <w:tc>
          <w:tcPr>
            <w:tcW w:w="3700" w:type="dxa"/>
            <w:shd w:val="clear" w:color="auto" w:fill="auto"/>
          </w:tcPr>
          <w:p w14:paraId="76E67E8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Proper maintenance of septic system, no reports of odor or seepage</w:t>
            </w:r>
          </w:p>
        </w:tc>
        <w:tc>
          <w:tcPr>
            <w:tcW w:w="2775" w:type="dxa"/>
            <w:shd w:val="clear" w:color="auto" w:fill="auto"/>
          </w:tcPr>
          <w:p w14:paraId="0391CFC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Quarterly inspection (observation) at connection to septic system.</w:t>
            </w:r>
          </w:p>
        </w:tc>
        <w:tc>
          <w:tcPr>
            <w:tcW w:w="1850" w:type="dxa"/>
            <w:shd w:val="clear" w:color="auto" w:fill="auto"/>
          </w:tcPr>
          <w:p w14:paraId="0BDBBB37"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16A3968C" w14:textId="77777777" w:rsidTr="00FB284A">
        <w:tc>
          <w:tcPr>
            <w:tcW w:w="2775" w:type="dxa"/>
            <w:shd w:val="clear" w:color="auto" w:fill="auto"/>
          </w:tcPr>
          <w:p w14:paraId="1BBE528C"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Solid waste collection and disposal (non-hazardous)</w:t>
            </w:r>
          </w:p>
        </w:tc>
        <w:tc>
          <w:tcPr>
            <w:tcW w:w="1850" w:type="dxa"/>
            <w:shd w:val="clear" w:color="auto" w:fill="auto"/>
          </w:tcPr>
          <w:p w14:paraId="6F71914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Terminal and control tower</w:t>
            </w:r>
          </w:p>
        </w:tc>
        <w:tc>
          <w:tcPr>
            <w:tcW w:w="3700" w:type="dxa"/>
            <w:shd w:val="clear" w:color="auto" w:fill="auto"/>
          </w:tcPr>
          <w:p w14:paraId="72DF81D9"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Solid waste being collected and taken to approved disposal site (e.g. landfill)</w:t>
            </w:r>
          </w:p>
        </w:tc>
        <w:tc>
          <w:tcPr>
            <w:tcW w:w="2775" w:type="dxa"/>
            <w:shd w:val="clear" w:color="auto" w:fill="auto"/>
          </w:tcPr>
          <w:p w14:paraId="03854411"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To be arranged with Waste Authority Limited as required</w:t>
            </w:r>
          </w:p>
        </w:tc>
        <w:tc>
          <w:tcPr>
            <w:tcW w:w="1850" w:type="dxa"/>
            <w:shd w:val="clear" w:color="auto" w:fill="auto"/>
          </w:tcPr>
          <w:p w14:paraId="2A90F8C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r w:rsidR="00F1276C" w:rsidRPr="00B84686" w14:paraId="03F50BEC" w14:textId="77777777" w:rsidTr="00FB284A">
        <w:tc>
          <w:tcPr>
            <w:tcW w:w="2775" w:type="dxa"/>
            <w:shd w:val="clear" w:color="auto" w:fill="auto"/>
          </w:tcPr>
          <w:p w14:paraId="1CD34690"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Drainage system operational with reduced flooding incidences</w:t>
            </w:r>
          </w:p>
        </w:tc>
        <w:tc>
          <w:tcPr>
            <w:tcW w:w="1850" w:type="dxa"/>
            <w:shd w:val="clear" w:color="auto" w:fill="auto"/>
          </w:tcPr>
          <w:p w14:paraId="7046C3A6"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Runway</w:t>
            </w:r>
          </w:p>
        </w:tc>
        <w:tc>
          <w:tcPr>
            <w:tcW w:w="3700" w:type="dxa"/>
            <w:shd w:val="clear" w:color="auto" w:fill="auto"/>
          </w:tcPr>
          <w:p w14:paraId="65CCA021"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Clean out of soakage pits documented and inspection of grass swales after mowing shows grass height in swale is higher than surrounds.</w:t>
            </w:r>
          </w:p>
        </w:tc>
        <w:tc>
          <w:tcPr>
            <w:tcW w:w="2775" w:type="dxa"/>
            <w:shd w:val="clear" w:color="auto" w:fill="auto"/>
          </w:tcPr>
          <w:p w14:paraId="7627F052"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Soakage pit – after storm events to clear blockages and annually to remove sediment. After grass mowing.</w:t>
            </w:r>
          </w:p>
        </w:tc>
        <w:tc>
          <w:tcPr>
            <w:tcW w:w="1850" w:type="dxa"/>
            <w:shd w:val="clear" w:color="auto" w:fill="auto"/>
          </w:tcPr>
          <w:p w14:paraId="753B6DED" w14:textId="77777777" w:rsidR="00F1276C" w:rsidRPr="00B84686" w:rsidRDefault="00F1276C" w:rsidP="00F1276C">
            <w:pPr>
              <w:spacing w:before="60" w:after="60"/>
              <w:rPr>
                <w:rFonts w:ascii="Arial Narrow" w:hAnsi="Arial Narrow"/>
                <w:sz w:val="18"/>
              </w:rPr>
            </w:pPr>
            <w:r w:rsidRPr="00B84686">
              <w:rPr>
                <w:rFonts w:ascii="Arial Narrow" w:hAnsi="Arial Narrow"/>
                <w:sz w:val="18"/>
              </w:rPr>
              <w:t>SLASPA</w:t>
            </w:r>
          </w:p>
        </w:tc>
      </w:tr>
    </w:tbl>
    <w:p w14:paraId="6AD702B9" w14:textId="77777777" w:rsidR="00F1276C" w:rsidRPr="00B84686" w:rsidRDefault="00F1276C" w:rsidP="00210353">
      <w:pPr>
        <w:spacing w:after="0" w:line="240" w:lineRule="auto"/>
        <w:jc w:val="both"/>
        <w:rPr>
          <w:rFonts w:ascii="Arial Narrow" w:hAnsi="Arial Narrow"/>
        </w:rPr>
      </w:pPr>
    </w:p>
    <w:p w14:paraId="55905091" w14:textId="77777777" w:rsidR="00210353" w:rsidRPr="00B84686" w:rsidRDefault="00210353" w:rsidP="00210353">
      <w:pPr>
        <w:spacing w:after="0" w:line="240" w:lineRule="auto"/>
        <w:jc w:val="both"/>
        <w:rPr>
          <w:rFonts w:ascii="Arial Narrow" w:hAnsi="Arial Narrow"/>
        </w:rPr>
      </w:pPr>
    </w:p>
    <w:p w14:paraId="1C6FB11B" w14:textId="77777777" w:rsidR="00210353" w:rsidRPr="00B84686" w:rsidRDefault="00210353" w:rsidP="00210353">
      <w:pPr>
        <w:spacing w:after="0" w:line="240" w:lineRule="auto"/>
        <w:jc w:val="both"/>
        <w:rPr>
          <w:rFonts w:ascii="Arial Narrow" w:hAnsi="Arial Narrow"/>
        </w:rPr>
      </w:pPr>
    </w:p>
    <w:p w14:paraId="03EA17E7" w14:textId="77777777" w:rsidR="00210353" w:rsidRPr="00B84686" w:rsidRDefault="00210353" w:rsidP="00210353">
      <w:pPr>
        <w:spacing w:after="0" w:line="240" w:lineRule="auto"/>
        <w:jc w:val="both"/>
        <w:rPr>
          <w:rFonts w:ascii="Arial Narrow" w:hAnsi="Arial Narrow"/>
        </w:rPr>
      </w:pPr>
    </w:p>
    <w:p w14:paraId="46A3AA25" w14:textId="77777777" w:rsidR="00210353" w:rsidRPr="00B84686" w:rsidRDefault="00210353" w:rsidP="00210353">
      <w:pPr>
        <w:spacing w:after="0" w:line="240" w:lineRule="auto"/>
        <w:jc w:val="both"/>
        <w:rPr>
          <w:rFonts w:ascii="Arial Narrow" w:hAnsi="Arial Narrow"/>
        </w:rPr>
      </w:pPr>
    </w:p>
    <w:p w14:paraId="0FC3343F" w14:textId="77777777" w:rsidR="00210353" w:rsidRPr="00B84686" w:rsidRDefault="00210353" w:rsidP="00086B7D">
      <w:pPr>
        <w:spacing w:after="0" w:line="240" w:lineRule="auto"/>
        <w:rPr>
          <w:rFonts w:ascii="Segoe UI" w:hAnsi="Segoe UI" w:cs="Segoe UI"/>
          <w:szCs w:val="24"/>
        </w:rPr>
      </w:pPr>
    </w:p>
    <w:p w14:paraId="4EB81074" w14:textId="77777777" w:rsidR="00904BD9" w:rsidRPr="00B84686" w:rsidRDefault="00904BD9" w:rsidP="00086B7D">
      <w:pPr>
        <w:spacing w:after="0" w:line="240" w:lineRule="auto"/>
        <w:rPr>
          <w:rFonts w:ascii="Segoe UI" w:hAnsi="Segoe UI" w:cs="Segoe UI"/>
          <w:szCs w:val="24"/>
        </w:rPr>
      </w:pPr>
    </w:p>
    <w:p w14:paraId="065C1B7E" w14:textId="3F744F9A" w:rsidR="009E0610" w:rsidRPr="00B84686" w:rsidRDefault="009E0610" w:rsidP="009E0610">
      <w:pPr>
        <w:spacing w:after="120" w:line="240" w:lineRule="auto"/>
        <w:rPr>
          <w:rFonts w:ascii="Arial Narrow" w:hAnsi="Arial Narrow" w:cs="Segoe UI"/>
          <w:sz w:val="18"/>
        </w:rPr>
      </w:pPr>
      <w:r w:rsidRPr="00B84686">
        <w:rPr>
          <w:rFonts w:ascii="Arial Narrow" w:hAnsi="Arial Narrow" w:cs="Segoe UI"/>
          <w:b/>
          <w:bCs/>
          <w:sz w:val="18"/>
        </w:rPr>
        <w:t xml:space="preserve">* Note: </w:t>
      </w:r>
      <w:r w:rsidRPr="00B84686">
        <w:rPr>
          <w:rFonts w:ascii="Arial Narrow" w:hAnsi="Arial Narrow" w:cs="Segoe UI"/>
          <w:sz w:val="18"/>
        </w:rPr>
        <w:t xml:space="preserve">“All locations” refers to all areas at </w:t>
      </w:r>
      <w:r w:rsidR="00DA4B96" w:rsidRPr="00B84686">
        <w:rPr>
          <w:rFonts w:ascii="Arial Narrow" w:hAnsi="Arial Narrow" w:cs="Segoe UI"/>
          <w:sz w:val="18"/>
        </w:rPr>
        <w:t>UVF</w:t>
      </w:r>
      <w:r w:rsidRPr="00B84686">
        <w:rPr>
          <w:rFonts w:ascii="Arial Narrow" w:hAnsi="Arial Narrow" w:cs="Segoe UI"/>
          <w:sz w:val="18"/>
        </w:rPr>
        <w:t xml:space="preserve"> and </w:t>
      </w:r>
      <w:r w:rsidR="001A79AA" w:rsidRPr="00B84686">
        <w:rPr>
          <w:rFonts w:ascii="Arial Narrow" w:hAnsi="Arial Narrow" w:cs="Segoe UI"/>
          <w:sz w:val="18"/>
        </w:rPr>
        <w:t>SLU</w:t>
      </w:r>
      <w:r w:rsidRPr="00B84686">
        <w:rPr>
          <w:rFonts w:ascii="Arial Narrow" w:hAnsi="Arial Narrow" w:cs="Segoe UI"/>
          <w:sz w:val="18"/>
        </w:rPr>
        <w:t xml:space="preserve"> which will be impacted by the Project activities, namely the airport (runway, ARFFS building), sites for ADS-B </w:t>
      </w:r>
      <w:r w:rsidR="007E195C" w:rsidRPr="00B84686">
        <w:rPr>
          <w:rFonts w:ascii="Arial Narrow" w:hAnsi="Arial Narrow" w:cs="Segoe UI"/>
          <w:sz w:val="18"/>
        </w:rPr>
        <w:t>antennae</w:t>
      </w:r>
      <w:r w:rsidRPr="00B84686">
        <w:rPr>
          <w:rFonts w:ascii="Arial Narrow" w:hAnsi="Arial Narrow" w:cs="Segoe UI"/>
          <w:sz w:val="18"/>
        </w:rPr>
        <w:t>, the road corridor (transport of materials), the port (for delivery of equipment and material), and the construction lay down area.</w:t>
      </w:r>
    </w:p>
    <w:p w14:paraId="16977316" w14:textId="77777777" w:rsidR="00904BD9" w:rsidRPr="00B84686" w:rsidRDefault="00904BD9" w:rsidP="00086B7D">
      <w:pPr>
        <w:spacing w:after="0" w:line="240" w:lineRule="auto"/>
        <w:rPr>
          <w:rFonts w:ascii="Segoe UI" w:hAnsi="Segoe UI" w:cs="Segoe UI"/>
          <w:szCs w:val="24"/>
        </w:rPr>
      </w:pPr>
    </w:p>
    <w:p w14:paraId="4B26E351" w14:textId="77777777" w:rsidR="00904BD9" w:rsidRPr="00B84686" w:rsidRDefault="00904BD9" w:rsidP="00086B7D">
      <w:pPr>
        <w:spacing w:after="0" w:line="240" w:lineRule="auto"/>
        <w:rPr>
          <w:rFonts w:ascii="Segoe UI" w:hAnsi="Segoe UI" w:cs="Segoe UI"/>
          <w:szCs w:val="24"/>
        </w:rPr>
        <w:sectPr w:rsidR="00904BD9" w:rsidRPr="00B84686" w:rsidSect="00210353">
          <w:headerReference w:type="default" r:id="rId71"/>
          <w:footerReference w:type="default" r:id="rId72"/>
          <w:pgSz w:w="15840" w:h="12240" w:orient="landscape"/>
          <w:pgMar w:top="1440" w:right="1440" w:bottom="1440" w:left="1440" w:header="720" w:footer="720" w:gutter="0"/>
          <w:cols w:space="720"/>
          <w:docGrid w:linePitch="360"/>
        </w:sectPr>
      </w:pPr>
    </w:p>
    <w:p w14:paraId="2DEB697A" w14:textId="6D1743FC" w:rsidR="00904BD9" w:rsidRPr="00B84686" w:rsidRDefault="00B25F28" w:rsidP="00B25F28">
      <w:pPr>
        <w:pStyle w:val="Heading1"/>
        <w:spacing w:before="0" w:line="240" w:lineRule="auto"/>
      </w:pPr>
      <w:bookmarkStart w:id="159" w:name="_Toc30521888"/>
      <w:r w:rsidRPr="00B84686">
        <w:lastRenderedPageBreak/>
        <w:t xml:space="preserve">Appendix </w:t>
      </w:r>
      <w:r w:rsidR="00644820" w:rsidRPr="00B84686">
        <w:t>C</w:t>
      </w:r>
      <w:r w:rsidRPr="00B84686">
        <w:tab/>
        <w:t xml:space="preserve">Flight Schedule for </w:t>
      </w:r>
      <w:r w:rsidR="00DA4B96" w:rsidRPr="00B84686">
        <w:t>UVF</w:t>
      </w:r>
      <w:bookmarkEnd w:id="159"/>
    </w:p>
    <w:p w14:paraId="3B3A3900" w14:textId="77777777" w:rsidR="00904BD9" w:rsidRPr="00B84686" w:rsidRDefault="00904BD9" w:rsidP="00086B7D">
      <w:pPr>
        <w:spacing w:after="0" w:line="240" w:lineRule="auto"/>
        <w:rPr>
          <w:rFonts w:ascii="Segoe UI" w:hAnsi="Segoe UI" w:cs="Segoe UI"/>
          <w:szCs w:val="24"/>
        </w:rPr>
      </w:pPr>
    </w:p>
    <w:p w14:paraId="43A97A02" w14:textId="77777777" w:rsidR="00904BD9" w:rsidRPr="00B84686" w:rsidRDefault="00904BD9" w:rsidP="00086B7D">
      <w:pPr>
        <w:spacing w:after="0" w:line="240" w:lineRule="auto"/>
        <w:rPr>
          <w:rFonts w:ascii="Segoe UI" w:hAnsi="Segoe UI" w:cs="Segoe UI"/>
          <w:szCs w:val="24"/>
        </w:rPr>
      </w:pPr>
    </w:p>
    <w:p w14:paraId="57BA83BB" w14:textId="77777777" w:rsidR="00904BD9" w:rsidRPr="00B84686" w:rsidRDefault="00904BD9" w:rsidP="00086B7D">
      <w:pPr>
        <w:spacing w:after="0" w:line="240" w:lineRule="auto"/>
        <w:rPr>
          <w:rFonts w:ascii="Segoe UI" w:hAnsi="Segoe UI" w:cs="Segoe UI"/>
          <w:szCs w:val="24"/>
        </w:rPr>
      </w:pPr>
    </w:p>
    <w:p w14:paraId="295C7114" w14:textId="77777777" w:rsidR="00904BD9" w:rsidRPr="00B84686" w:rsidRDefault="00904BD9" w:rsidP="00086B7D">
      <w:pPr>
        <w:spacing w:after="0" w:line="240" w:lineRule="auto"/>
        <w:rPr>
          <w:rFonts w:ascii="Segoe UI" w:hAnsi="Segoe UI" w:cs="Segoe UI"/>
          <w:szCs w:val="24"/>
        </w:rPr>
      </w:pPr>
    </w:p>
    <w:p w14:paraId="5A6AE56E" w14:textId="77777777" w:rsidR="00904BD9" w:rsidRPr="00B84686" w:rsidRDefault="00904BD9" w:rsidP="00086B7D">
      <w:pPr>
        <w:spacing w:after="0" w:line="240" w:lineRule="auto"/>
        <w:rPr>
          <w:rFonts w:ascii="Segoe UI" w:hAnsi="Segoe UI" w:cs="Segoe UI"/>
          <w:szCs w:val="24"/>
        </w:rPr>
      </w:pPr>
    </w:p>
    <w:p w14:paraId="51F08CA5" w14:textId="77777777" w:rsidR="00904BD9" w:rsidRPr="00B84686" w:rsidRDefault="00904BD9" w:rsidP="00086B7D">
      <w:pPr>
        <w:spacing w:after="0" w:line="240" w:lineRule="auto"/>
        <w:rPr>
          <w:rFonts w:ascii="Segoe UI" w:hAnsi="Segoe UI" w:cs="Segoe UI"/>
          <w:szCs w:val="24"/>
        </w:rPr>
      </w:pPr>
    </w:p>
    <w:p w14:paraId="14506E0F" w14:textId="77777777" w:rsidR="00904BD9" w:rsidRPr="00B84686" w:rsidRDefault="00904BD9" w:rsidP="00086B7D">
      <w:pPr>
        <w:spacing w:after="0" w:line="240" w:lineRule="auto"/>
        <w:rPr>
          <w:rFonts w:ascii="Segoe UI" w:hAnsi="Segoe UI" w:cs="Segoe UI"/>
          <w:szCs w:val="24"/>
        </w:rPr>
      </w:pPr>
    </w:p>
    <w:p w14:paraId="6C9B004D" w14:textId="77777777" w:rsidR="00904BD9" w:rsidRPr="00B84686" w:rsidRDefault="00904BD9" w:rsidP="00086B7D">
      <w:pPr>
        <w:spacing w:after="0" w:line="240" w:lineRule="auto"/>
        <w:rPr>
          <w:rFonts w:ascii="Segoe UI" w:hAnsi="Segoe UI" w:cs="Segoe UI"/>
          <w:szCs w:val="24"/>
        </w:rPr>
      </w:pPr>
    </w:p>
    <w:p w14:paraId="1167756C" w14:textId="77777777" w:rsidR="00904BD9" w:rsidRPr="00B84686" w:rsidRDefault="00904BD9" w:rsidP="00086B7D">
      <w:pPr>
        <w:spacing w:after="0" w:line="240" w:lineRule="auto"/>
        <w:rPr>
          <w:rFonts w:ascii="Segoe UI" w:hAnsi="Segoe UI" w:cs="Segoe UI"/>
          <w:szCs w:val="24"/>
        </w:rPr>
      </w:pPr>
    </w:p>
    <w:p w14:paraId="491075FE" w14:textId="77777777" w:rsidR="00904BD9" w:rsidRPr="00B84686" w:rsidRDefault="00904BD9" w:rsidP="00086B7D">
      <w:pPr>
        <w:spacing w:after="0" w:line="240" w:lineRule="auto"/>
        <w:rPr>
          <w:rFonts w:ascii="Segoe UI" w:hAnsi="Segoe UI" w:cs="Segoe UI"/>
          <w:szCs w:val="24"/>
        </w:rPr>
      </w:pPr>
    </w:p>
    <w:p w14:paraId="178B6F3C" w14:textId="77777777" w:rsidR="00904BD9" w:rsidRPr="00B84686" w:rsidRDefault="00904BD9" w:rsidP="00086B7D">
      <w:pPr>
        <w:spacing w:after="0" w:line="240" w:lineRule="auto"/>
        <w:rPr>
          <w:rFonts w:ascii="Segoe UI" w:hAnsi="Segoe UI" w:cs="Segoe UI"/>
          <w:szCs w:val="24"/>
        </w:rPr>
      </w:pPr>
    </w:p>
    <w:p w14:paraId="5B372218" w14:textId="77777777" w:rsidR="00904BD9" w:rsidRPr="00B84686" w:rsidRDefault="00904BD9" w:rsidP="00086B7D">
      <w:pPr>
        <w:spacing w:after="0" w:line="240" w:lineRule="auto"/>
        <w:rPr>
          <w:rFonts w:ascii="Segoe UI" w:hAnsi="Segoe UI" w:cs="Segoe UI"/>
          <w:szCs w:val="24"/>
        </w:rPr>
      </w:pPr>
    </w:p>
    <w:p w14:paraId="6D23CFA1" w14:textId="77777777" w:rsidR="00904BD9" w:rsidRPr="00B84686" w:rsidRDefault="00904BD9" w:rsidP="00086B7D">
      <w:pPr>
        <w:spacing w:after="0" w:line="240" w:lineRule="auto"/>
        <w:rPr>
          <w:rFonts w:ascii="Segoe UI" w:hAnsi="Segoe UI" w:cs="Segoe UI"/>
          <w:szCs w:val="24"/>
        </w:rPr>
      </w:pPr>
    </w:p>
    <w:p w14:paraId="11E13652" w14:textId="77777777" w:rsidR="00904BD9" w:rsidRPr="00B84686" w:rsidRDefault="00904BD9" w:rsidP="00086B7D">
      <w:pPr>
        <w:spacing w:after="0" w:line="240" w:lineRule="auto"/>
        <w:rPr>
          <w:rFonts w:ascii="Segoe UI" w:hAnsi="Segoe UI" w:cs="Segoe UI"/>
          <w:szCs w:val="24"/>
        </w:rPr>
      </w:pPr>
    </w:p>
    <w:p w14:paraId="07EDB1BF" w14:textId="77777777" w:rsidR="00904BD9" w:rsidRPr="00B84686" w:rsidRDefault="00904BD9" w:rsidP="00086B7D">
      <w:pPr>
        <w:spacing w:after="0" w:line="240" w:lineRule="auto"/>
        <w:rPr>
          <w:rFonts w:ascii="Segoe UI" w:hAnsi="Segoe UI" w:cs="Segoe UI"/>
          <w:szCs w:val="24"/>
        </w:rPr>
      </w:pPr>
    </w:p>
    <w:p w14:paraId="44C8AA94" w14:textId="77777777" w:rsidR="00904BD9" w:rsidRPr="00B84686" w:rsidRDefault="00904BD9" w:rsidP="00086B7D">
      <w:pPr>
        <w:spacing w:after="0" w:line="240" w:lineRule="auto"/>
        <w:rPr>
          <w:rFonts w:ascii="Segoe UI" w:hAnsi="Segoe UI" w:cs="Segoe UI"/>
          <w:szCs w:val="24"/>
        </w:rPr>
      </w:pPr>
    </w:p>
    <w:p w14:paraId="6144C076" w14:textId="77777777" w:rsidR="00904BD9" w:rsidRPr="00B84686" w:rsidRDefault="00904BD9" w:rsidP="00086B7D">
      <w:pPr>
        <w:spacing w:after="0" w:line="240" w:lineRule="auto"/>
        <w:rPr>
          <w:rFonts w:ascii="Segoe UI" w:hAnsi="Segoe UI" w:cs="Segoe UI"/>
          <w:szCs w:val="24"/>
        </w:rPr>
      </w:pPr>
    </w:p>
    <w:p w14:paraId="259860C3" w14:textId="77777777" w:rsidR="00904BD9" w:rsidRPr="00B84686" w:rsidRDefault="00904BD9" w:rsidP="00086B7D">
      <w:pPr>
        <w:spacing w:after="0" w:line="240" w:lineRule="auto"/>
        <w:rPr>
          <w:rFonts w:ascii="Segoe UI" w:hAnsi="Segoe UI" w:cs="Segoe UI"/>
          <w:szCs w:val="24"/>
        </w:rPr>
      </w:pPr>
    </w:p>
    <w:p w14:paraId="61C4CFE9" w14:textId="77777777" w:rsidR="00904BD9" w:rsidRPr="00B84686" w:rsidRDefault="00904BD9" w:rsidP="00086B7D">
      <w:pPr>
        <w:spacing w:after="0" w:line="240" w:lineRule="auto"/>
        <w:rPr>
          <w:rFonts w:ascii="Segoe UI" w:hAnsi="Segoe UI" w:cs="Segoe UI"/>
          <w:szCs w:val="24"/>
        </w:rPr>
      </w:pPr>
    </w:p>
    <w:p w14:paraId="56690AE4" w14:textId="77777777" w:rsidR="00904BD9" w:rsidRPr="00B84686" w:rsidRDefault="00904BD9" w:rsidP="00086B7D">
      <w:pPr>
        <w:spacing w:after="0" w:line="240" w:lineRule="auto"/>
        <w:rPr>
          <w:rFonts w:ascii="Segoe UI" w:hAnsi="Segoe UI" w:cs="Segoe UI"/>
          <w:szCs w:val="24"/>
        </w:rPr>
      </w:pPr>
    </w:p>
    <w:p w14:paraId="16D3A03A" w14:textId="77777777" w:rsidR="00904BD9" w:rsidRPr="00B84686" w:rsidRDefault="00904BD9" w:rsidP="00086B7D">
      <w:pPr>
        <w:spacing w:after="0" w:line="240" w:lineRule="auto"/>
        <w:rPr>
          <w:rFonts w:ascii="Segoe UI" w:hAnsi="Segoe UI" w:cs="Segoe UI"/>
          <w:szCs w:val="24"/>
        </w:rPr>
      </w:pPr>
    </w:p>
    <w:p w14:paraId="4FB68AEA" w14:textId="77777777" w:rsidR="00904BD9" w:rsidRPr="00B84686" w:rsidRDefault="00904BD9" w:rsidP="00086B7D">
      <w:pPr>
        <w:spacing w:after="0" w:line="240" w:lineRule="auto"/>
        <w:rPr>
          <w:rFonts w:ascii="Segoe UI" w:hAnsi="Segoe UI" w:cs="Segoe UI"/>
          <w:szCs w:val="24"/>
        </w:rPr>
      </w:pPr>
    </w:p>
    <w:p w14:paraId="28FC158A" w14:textId="77777777" w:rsidR="00904BD9" w:rsidRPr="00B84686" w:rsidRDefault="00904BD9" w:rsidP="00086B7D">
      <w:pPr>
        <w:spacing w:after="0" w:line="240" w:lineRule="auto"/>
        <w:rPr>
          <w:rFonts w:ascii="Segoe UI" w:hAnsi="Segoe UI" w:cs="Segoe UI"/>
          <w:szCs w:val="24"/>
        </w:rPr>
      </w:pPr>
    </w:p>
    <w:p w14:paraId="69D32380" w14:textId="77777777" w:rsidR="00904BD9" w:rsidRPr="00B84686" w:rsidRDefault="00904BD9" w:rsidP="00086B7D">
      <w:pPr>
        <w:spacing w:after="0" w:line="240" w:lineRule="auto"/>
        <w:rPr>
          <w:rFonts w:ascii="Segoe UI" w:hAnsi="Segoe UI" w:cs="Segoe UI"/>
          <w:szCs w:val="24"/>
        </w:rPr>
      </w:pPr>
    </w:p>
    <w:p w14:paraId="6405D391" w14:textId="77777777" w:rsidR="00904BD9" w:rsidRPr="00B84686" w:rsidRDefault="00904BD9" w:rsidP="00086B7D">
      <w:pPr>
        <w:spacing w:after="0" w:line="240" w:lineRule="auto"/>
        <w:rPr>
          <w:rFonts w:ascii="Segoe UI" w:hAnsi="Segoe UI" w:cs="Segoe UI"/>
          <w:szCs w:val="24"/>
        </w:rPr>
      </w:pPr>
    </w:p>
    <w:p w14:paraId="4E925B5C" w14:textId="77777777" w:rsidR="00904BD9" w:rsidRPr="00B84686" w:rsidRDefault="00904BD9" w:rsidP="00086B7D">
      <w:pPr>
        <w:spacing w:after="0" w:line="240" w:lineRule="auto"/>
        <w:rPr>
          <w:rFonts w:ascii="Segoe UI" w:hAnsi="Segoe UI" w:cs="Segoe UI"/>
          <w:szCs w:val="24"/>
        </w:rPr>
      </w:pPr>
    </w:p>
    <w:p w14:paraId="5FC7B1A9" w14:textId="77777777" w:rsidR="00904BD9" w:rsidRPr="00B84686" w:rsidRDefault="00904BD9" w:rsidP="00086B7D">
      <w:pPr>
        <w:spacing w:after="0" w:line="240" w:lineRule="auto"/>
        <w:rPr>
          <w:rFonts w:ascii="Segoe UI" w:hAnsi="Segoe UI" w:cs="Segoe UI"/>
          <w:szCs w:val="24"/>
        </w:rPr>
      </w:pPr>
    </w:p>
    <w:p w14:paraId="0AF7870D" w14:textId="77777777" w:rsidR="00904BD9" w:rsidRPr="00B84686" w:rsidRDefault="00904BD9" w:rsidP="00086B7D">
      <w:pPr>
        <w:spacing w:after="0" w:line="240" w:lineRule="auto"/>
        <w:rPr>
          <w:rFonts w:ascii="Segoe UI" w:hAnsi="Segoe UI" w:cs="Segoe UI"/>
          <w:szCs w:val="24"/>
        </w:rPr>
      </w:pPr>
    </w:p>
    <w:p w14:paraId="5504AB5A" w14:textId="77777777" w:rsidR="00904BD9" w:rsidRPr="00B84686" w:rsidRDefault="00904BD9" w:rsidP="00086B7D">
      <w:pPr>
        <w:spacing w:after="0" w:line="240" w:lineRule="auto"/>
        <w:rPr>
          <w:rFonts w:ascii="Segoe UI" w:hAnsi="Segoe UI" w:cs="Segoe UI"/>
          <w:szCs w:val="24"/>
        </w:rPr>
      </w:pPr>
    </w:p>
    <w:p w14:paraId="2F2E8D4A" w14:textId="77777777" w:rsidR="00904BD9" w:rsidRPr="00B84686" w:rsidRDefault="00904BD9" w:rsidP="00086B7D">
      <w:pPr>
        <w:spacing w:after="0" w:line="240" w:lineRule="auto"/>
        <w:rPr>
          <w:rFonts w:ascii="Segoe UI" w:hAnsi="Segoe UI" w:cs="Segoe UI"/>
          <w:szCs w:val="24"/>
        </w:rPr>
      </w:pPr>
    </w:p>
    <w:p w14:paraId="27EF1172" w14:textId="77777777" w:rsidR="00904BD9" w:rsidRPr="00B84686" w:rsidRDefault="00904BD9" w:rsidP="00086B7D">
      <w:pPr>
        <w:spacing w:after="0" w:line="240" w:lineRule="auto"/>
        <w:rPr>
          <w:rFonts w:ascii="Segoe UI" w:hAnsi="Segoe UI" w:cs="Segoe UI"/>
          <w:szCs w:val="24"/>
        </w:rPr>
      </w:pPr>
    </w:p>
    <w:p w14:paraId="197D19C8" w14:textId="77777777" w:rsidR="00904BD9" w:rsidRPr="00B84686" w:rsidRDefault="00904BD9" w:rsidP="00086B7D">
      <w:pPr>
        <w:spacing w:after="0" w:line="240" w:lineRule="auto"/>
        <w:rPr>
          <w:rFonts w:ascii="Segoe UI" w:hAnsi="Segoe UI" w:cs="Segoe UI"/>
          <w:szCs w:val="24"/>
        </w:rPr>
      </w:pPr>
    </w:p>
    <w:p w14:paraId="6F52DF8D" w14:textId="77777777" w:rsidR="00904BD9" w:rsidRPr="00B84686" w:rsidRDefault="00904BD9" w:rsidP="00086B7D">
      <w:pPr>
        <w:spacing w:after="0" w:line="240" w:lineRule="auto"/>
        <w:rPr>
          <w:rFonts w:ascii="Segoe UI" w:hAnsi="Segoe UI" w:cs="Segoe UI"/>
          <w:szCs w:val="24"/>
        </w:rPr>
      </w:pPr>
    </w:p>
    <w:p w14:paraId="59571284" w14:textId="77777777" w:rsidR="00904BD9" w:rsidRPr="00B84686" w:rsidRDefault="00904BD9" w:rsidP="00086B7D">
      <w:pPr>
        <w:spacing w:after="0" w:line="240" w:lineRule="auto"/>
        <w:rPr>
          <w:rFonts w:ascii="Segoe UI" w:hAnsi="Segoe UI" w:cs="Segoe UI"/>
          <w:szCs w:val="24"/>
        </w:rPr>
      </w:pPr>
    </w:p>
    <w:p w14:paraId="7C6E3A2D" w14:textId="77777777" w:rsidR="00904BD9" w:rsidRPr="00B84686" w:rsidRDefault="00904BD9" w:rsidP="00086B7D">
      <w:pPr>
        <w:spacing w:after="0" w:line="240" w:lineRule="auto"/>
        <w:rPr>
          <w:rFonts w:ascii="Segoe UI" w:hAnsi="Segoe UI" w:cs="Segoe UI"/>
          <w:szCs w:val="24"/>
        </w:rPr>
      </w:pPr>
    </w:p>
    <w:p w14:paraId="2BBAC397" w14:textId="77777777" w:rsidR="00904BD9" w:rsidRPr="00B84686" w:rsidRDefault="00904BD9" w:rsidP="00086B7D">
      <w:pPr>
        <w:spacing w:after="0" w:line="240" w:lineRule="auto"/>
        <w:rPr>
          <w:rFonts w:ascii="Segoe UI" w:hAnsi="Segoe UI" w:cs="Segoe UI"/>
          <w:szCs w:val="24"/>
        </w:rPr>
      </w:pPr>
    </w:p>
    <w:p w14:paraId="36EE396B" w14:textId="77777777" w:rsidR="00904BD9" w:rsidRPr="00B84686" w:rsidRDefault="00904BD9" w:rsidP="00086B7D">
      <w:pPr>
        <w:spacing w:after="0" w:line="240" w:lineRule="auto"/>
        <w:rPr>
          <w:rFonts w:ascii="Segoe UI" w:hAnsi="Segoe UI" w:cs="Segoe UI"/>
          <w:szCs w:val="24"/>
        </w:rPr>
      </w:pPr>
    </w:p>
    <w:p w14:paraId="6C1D953C" w14:textId="77777777" w:rsidR="00904BD9" w:rsidRPr="00B84686" w:rsidRDefault="00904BD9" w:rsidP="00086B7D">
      <w:pPr>
        <w:spacing w:after="0" w:line="240" w:lineRule="auto"/>
        <w:rPr>
          <w:rFonts w:ascii="Segoe UI" w:hAnsi="Segoe UI" w:cs="Segoe UI"/>
          <w:szCs w:val="24"/>
        </w:rPr>
      </w:pPr>
    </w:p>
    <w:p w14:paraId="45F3170F" w14:textId="77777777" w:rsidR="00904BD9" w:rsidRPr="00B84686" w:rsidRDefault="00904BD9" w:rsidP="00086B7D">
      <w:pPr>
        <w:spacing w:after="0" w:line="240" w:lineRule="auto"/>
        <w:rPr>
          <w:rFonts w:ascii="Segoe UI" w:hAnsi="Segoe UI" w:cs="Segoe UI"/>
          <w:szCs w:val="24"/>
        </w:rPr>
      </w:pPr>
    </w:p>
    <w:p w14:paraId="19C86275" w14:textId="77777777" w:rsidR="00904BD9" w:rsidRPr="00B84686" w:rsidRDefault="00904BD9" w:rsidP="00086B7D">
      <w:pPr>
        <w:spacing w:after="0" w:line="240" w:lineRule="auto"/>
        <w:rPr>
          <w:rFonts w:ascii="Segoe UI" w:hAnsi="Segoe UI" w:cs="Segoe UI"/>
          <w:szCs w:val="24"/>
        </w:rPr>
      </w:pPr>
    </w:p>
    <w:p w14:paraId="3775EB56" w14:textId="77777777" w:rsidR="00904BD9" w:rsidRPr="00B84686" w:rsidRDefault="00904BD9" w:rsidP="00086B7D">
      <w:pPr>
        <w:spacing w:after="0" w:line="240" w:lineRule="auto"/>
        <w:rPr>
          <w:rFonts w:ascii="Segoe UI" w:hAnsi="Segoe UI" w:cs="Segoe UI"/>
          <w:szCs w:val="24"/>
        </w:rPr>
      </w:pPr>
    </w:p>
    <w:p w14:paraId="41D20AFF" w14:textId="77777777" w:rsidR="00904BD9" w:rsidRPr="00B84686" w:rsidRDefault="00904BD9" w:rsidP="00086B7D">
      <w:pPr>
        <w:spacing w:after="0" w:line="240" w:lineRule="auto"/>
        <w:rPr>
          <w:rFonts w:ascii="Segoe UI" w:hAnsi="Segoe UI" w:cs="Segoe UI"/>
          <w:szCs w:val="24"/>
        </w:rPr>
      </w:pPr>
    </w:p>
    <w:p w14:paraId="31FCC0CA" w14:textId="77777777" w:rsidR="00904BD9" w:rsidRPr="00B84686" w:rsidRDefault="00904BD9" w:rsidP="00086B7D">
      <w:pPr>
        <w:spacing w:after="0" w:line="240" w:lineRule="auto"/>
        <w:rPr>
          <w:rFonts w:ascii="Segoe UI" w:hAnsi="Segoe UI" w:cs="Segoe UI"/>
          <w:szCs w:val="24"/>
        </w:rPr>
      </w:pPr>
    </w:p>
    <w:p w14:paraId="487CCB4A" w14:textId="77777777" w:rsidR="00904BD9" w:rsidRPr="00B84686" w:rsidRDefault="00904BD9" w:rsidP="00086B7D">
      <w:pPr>
        <w:spacing w:after="0" w:line="240" w:lineRule="auto"/>
        <w:rPr>
          <w:rFonts w:ascii="Segoe UI" w:hAnsi="Segoe UI" w:cs="Segoe UI"/>
          <w:szCs w:val="24"/>
        </w:rPr>
      </w:pPr>
    </w:p>
    <w:p w14:paraId="768FC1C7" w14:textId="77777777" w:rsidR="00904BD9" w:rsidRPr="00B84686" w:rsidRDefault="00904BD9" w:rsidP="00086B7D">
      <w:pPr>
        <w:spacing w:after="0" w:line="240" w:lineRule="auto"/>
        <w:rPr>
          <w:rFonts w:ascii="Segoe UI" w:hAnsi="Segoe UI" w:cs="Segoe UI"/>
          <w:szCs w:val="24"/>
        </w:rPr>
      </w:pPr>
    </w:p>
    <w:p w14:paraId="0409DEB7" w14:textId="77777777" w:rsidR="00904BD9" w:rsidRPr="00B84686" w:rsidRDefault="00904BD9" w:rsidP="00086B7D">
      <w:pPr>
        <w:spacing w:after="0" w:line="240" w:lineRule="auto"/>
        <w:rPr>
          <w:rFonts w:ascii="Segoe UI" w:hAnsi="Segoe UI" w:cs="Segoe UI"/>
          <w:szCs w:val="24"/>
        </w:rPr>
      </w:pPr>
    </w:p>
    <w:p w14:paraId="09B1C9DB" w14:textId="77777777" w:rsidR="00904BD9" w:rsidRPr="00B84686" w:rsidRDefault="00904BD9" w:rsidP="00086B7D">
      <w:pPr>
        <w:spacing w:after="0" w:line="240" w:lineRule="auto"/>
        <w:rPr>
          <w:rFonts w:ascii="Segoe UI" w:hAnsi="Segoe UI" w:cs="Segoe UI"/>
          <w:szCs w:val="24"/>
        </w:rPr>
      </w:pPr>
    </w:p>
    <w:p w14:paraId="049992F4" w14:textId="77777777" w:rsidR="00904BD9" w:rsidRPr="00B84686" w:rsidRDefault="00904BD9" w:rsidP="00086B7D">
      <w:pPr>
        <w:spacing w:after="0" w:line="240" w:lineRule="auto"/>
        <w:rPr>
          <w:rFonts w:ascii="Segoe UI" w:hAnsi="Segoe UI" w:cs="Segoe UI"/>
          <w:szCs w:val="24"/>
        </w:rPr>
      </w:pPr>
    </w:p>
    <w:p w14:paraId="12A75D8E" w14:textId="77777777" w:rsidR="00904BD9" w:rsidRPr="00B84686" w:rsidRDefault="00904BD9" w:rsidP="00086B7D">
      <w:pPr>
        <w:spacing w:after="0" w:line="240" w:lineRule="auto"/>
        <w:rPr>
          <w:rFonts w:ascii="Segoe UI" w:hAnsi="Segoe UI" w:cs="Segoe UI"/>
          <w:szCs w:val="24"/>
        </w:rPr>
      </w:pPr>
    </w:p>
    <w:p w14:paraId="39BCCBEE" w14:textId="77777777" w:rsidR="00904BD9" w:rsidRPr="00B84686" w:rsidRDefault="00904BD9" w:rsidP="00086B7D">
      <w:pPr>
        <w:spacing w:after="0" w:line="240" w:lineRule="auto"/>
        <w:rPr>
          <w:rFonts w:ascii="Segoe UI" w:hAnsi="Segoe UI" w:cs="Segoe UI"/>
          <w:szCs w:val="24"/>
        </w:rPr>
      </w:pPr>
    </w:p>
    <w:p w14:paraId="1AE83DE8" w14:textId="77777777" w:rsidR="00904BD9" w:rsidRPr="00B84686" w:rsidRDefault="00904BD9" w:rsidP="00086B7D">
      <w:pPr>
        <w:spacing w:after="0" w:line="240" w:lineRule="auto"/>
        <w:rPr>
          <w:rFonts w:ascii="Segoe UI" w:hAnsi="Segoe UI" w:cs="Segoe UI"/>
          <w:szCs w:val="24"/>
        </w:rPr>
      </w:pPr>
    </w:p>
    <w:p w14:paraId="5A9BBBF4" w14:textId="77777777" w:rsidR="00904BD9" w:rsidRPr="00B84686" w:rsidRDefault="00904BD9" w:rsidP="00086B7D">
      <w:pPr>
        <w:spacing w:after="0" w:line="240" w:lineRule="auto"/>
        <w:rPr>
          <w:rFonts w:ascii="Segoe UI" w:hAnsi="Segoe UI" w:cs="Segoe UI"/>
          <w:szCs w:val="24"/>
        </w:rPr>
      </w:pPr>
    </w:p>
    <w:p w14:paraId="23867535" w14:textId="77777777" w:rsidR="00904BD9" w:rsidRPr="00B84686" w:rsidRDefault="00904BD9" w:rsidP="00086B7D">
      <w:pPr>
        <w:spacing w:after="0" w:line="240" w:lineRule="auto"/>
        <w:rPr>
          <w:rFonts w:ascii="Segoe UI" w:hAnsi="Segoe UI" w:cs="Segoe UI"/>
          <w:szCs w:val="24"/>
        </w:rPr>
      </w:pPr>
    </w:p>
    <w:p w14:paraId="784B2580" w14:textId="77777777" w:rsidR="00904BD9" w:rsidRPr="00B84686" w:rsidRDefault="00904BD9" w:rsidP="00086B7D">
      <w:pPr>
        <w:spacing w:after="0" w:line="240" w:lineRule="auto"/>
        <w:rPr>
          <w:rFonts w:ascii="Segoe UI" w:hAnsi="Segoe UI" w:cs="Segoe UI"/>
          <w:szCs w:val="24"/>
        </w:rPr>
      </w:pPr>
    </w:p>
    <w:p w14:paraId="75EAA8FE" w14:textId="77777777" w:rsidR="00904BD9" w:rsidRPr="00B84686" w:rsidRDefault="00904BD9" w:rsidP="00086B7D">
      <w:pPr>
        <w:spacing w:after="0" w:line="240" w:lineRule="auto"/>
        <w:rPr>
          <w:rFonts w:ascii="Segoe UI" w:hAnsi="Segoe UI" w:cs="Segoe UI"/>
          <w:szCs w:val="24"/>
        </w:rPr>
      </w:pPr>
    </w:p>
    <w:p w14:paraId="4661FE1A" w14:textId="77777777" w:rsidR="00904BD9" w:rsidRPr="00B84686" w:rsidRDefault="00904BD9" w:rsidP="00086B7D">
      <w:pPr>
        <w:spacing w:after="0" w:line="240" w:lineRule="auto"/>
        <w:rPr>
          <w:rFonts w:ascii="Segoe UI" w:hAnsi="Segoe UI" w:cs="Segoe UI"/>
          <w:szCs w:val="24"/>
        </w:rPr>
      </w:pPr>
    </w:p>
    <w:p w14:paraId="385DFF97" w14:textId="77777777" w:rsidR="00904BD9" w:rsidRPr="00B84686" w:rsidRDefault="00904BD9" w:rsidP="00904BD9">
      <w:pPr>
        <w:spacing w:after="0" w:line="240" w:lineRule="auto"/>
      </w:pPr>
      <w:r w:rsidRPr="00B84686">
        <w:rPr>
          <w:noProof/>
        </w:rPr>
        <w:lastRenderedPageBreak/>
        <w:drawing>
          <wp:inline distT="0" distB="0" distL="0" distR="0" wp14:anchorId="0C30698C" wp14:editId="384DC912">
            <wp:extent cx="5943600" cy="1156056"/>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1156056"/>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2335"/>
        <w:gridCol w:w="1405"/>
        <w:gridCol w:w="935"/>
        <w:gridCol w:w="1870"/>
        <w:gridCol w:w="2805"/>
      </w:tblGrid>
      <w:tr w:rsidR="00904BD9" w:rsidRPr="00B84686" w14:paraId="7210D0A2" w14:textId="77777777" w:rsidTr="004202F0">
        <w:tc>
          <w:tcPr>
            <w:tcW w:w="2335" w:type="dxa"/>
            <w:shd w:val="clear" w:color="auto" w:fill="E2EFD9" w:themeFill="accent6" w:themeFillTint="33"/>
          </w:tcPr>
          <w:p w14:paraId="09231D06"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FLIGHT</w:t>
            </w:r>
          </w:p>
        </w:tc>
        <w:tc>
          <w:tcPr>
            <w:tcW w:w="1405" w:type="dxa"/>
            <w:shd w:val="clear" w:color="auto" w:fill="E2EFD9" w:themeFill="accent6" w:themeFillTint="33"/>
          </w:tcPr>
          <w:p w14:paraId="231D2880"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ETA/ETD</w:t>
            </w:r>
          </w:p>
        </w:tc>
        <w:tc>
          <w:tcPr>
            <w:tcW w:w="935" w:type="dxa"/>
            <w:shd w:val="clear" w:color="auto" w:fill="E2EFD9" w:themeFill="accent6" w:themeFillTint="33"/>
          </w:tcPr>
          <w:p w14:paraId="30A78E9E"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A/C TYPE</w:t>
            </w:r>
          </w:p>
        </w:tc>
        <w:tc>
          <w:tcPr>
            <w:tcW w:w="1870" w:type="dxa"/>
            <w:shd w:val="clear" w:color="auto" w:fill="E2EFD9" w:themeFill="accent6" w:themeFillTint="33"/>
          </w:tcPr>
          <w:p w14:paraId="27170E41"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ROUTING</w:t>
            </w:r>
          </w:p>
        </w:tc>
        <w:tc>
          <w:tcPr>
            <w:tcW w:w="2805" w:type="dxa"/>
            <w:shd w:val="clear" w:color="auto" w:fill="E2EFD9" w:themeFill="accent6" w:themeFillTint="33"/>
          </w:tcPr>
          <w:p w14:paraId="3A8A98B3"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REMARKS</w:t>
            </w:r>
          </w:p>
        </w:tc>
      </w:tr>
      <w:tr w:rsidR="00904BD9" w:rsidRPr="00B84686" w14:paraId="276E76B4" w14:textId="77777777" w:rsidTr="004202F0">
        <w:tc>
          <w:tcPr>
            <w:tcW w:w="9350" w:type="dxa"/>
            <w:gridSpan w:val="5"/>
            <w:shd w:val="clear" w:color="auto" w:fill="806000" w:themeFill="accent4" w:themeFillShade="80"/>
          </w:tcPr>
          <w:p w14:paraId="0A20CD3E" w14:textId="77777777" w:rsidR="00904BD9" w:rsidRPr="00B84686" w:rsidRDefault="00904BD9" w:rsidP="004202F0">
            <w:pPr>
              <w:rPr>
                <w:b/>
                <w:sz w:val="16"/>
                <w:szCs w:val="16"/>
              </w:rPr>
            </w:pPr>
            <w:r w:rsidRPr="00B84686">
              <w:rPr>
                <w:b/>
                <w:color w:val="FFFFFF" w:themeColor="background1"/>
                <w:sz w:val="16"/>
                <w:szCs w:val="16"/>
              </w:rPr>
              <w:t>SUNDAY</w:t>
            </w:r>
          </w:p>
        </w:tc>
      </w:tr>
      <w:tr w:rsidR="00904BD9" w:rsidRPr="00B84686" w14:paraId="2CFC868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3CC8D30"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6951544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1222/1322</w:t>
            </w:r>
          </w:p>
        </w:tc>
        <w:tc>
          <w:tcPr>
            <w:tcW w:w="935" w:type="dxa"/>
            <w:tcBorders>
              <w:top w:val="nil"/>
              <w:left w:val="nil"/>
              <w:bottom w:val="single" w:sz="4" w:space="0" w:color="auto"/>
              <w:right w:val="single" w:sz="4" w:space="0" w:color="auto"/>
            </w:tcBorders>
            <w:shd w:val="clear" w:color="auto" w:fill="auto"/>
            <w:vAlign w:val="center"/>
          </w:tcPr>
          <w:p w14:paraId="701C4DC9"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738</w:t>
            </w:r>
          </w:p>
        </w:tc>
        <w:tc>
          <w:tcPr>
            <w:tcW w:w="1870" w:type="dxa"/>
            <w:tcBorders>
              <w:top w:val="nil"/>
              <w:left w:val="nil"/>
              <w:bottom w:val="single" w:sz="4" w:space="0" w:color="auto"/>
              <w:right w:val="single" w:sz="4" w:space="0" w:color="auto"/>
            </w:tcBorders>
            <w:shd w:val="clear" w:color="auto" w:fill="auto"/>
            <w:vAlign w:val="center"/>
          </w:tcPr>
          <w:p w14:paraId="08E1183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–UVF -MIA</w:t>
            </w:r>
          </w:p>
        </w:tc>
        <w:tc>
          <w:tcPr>
            <w:tcW w:w="2805" w:type="dxa"/>
          </w:tcPr>
          <w:p w14:paraId="3E6B1474" w14:textId="77777777" w:rsidR="00904BD9" w:rsidRPr="00B84686" w:rsidRDefault="00904BD9" w:rsidP="004202F0">
            <w:pPr>
              <w:rPr>
                <w:sz w:val="16"/>
                <w:szCs w:val="16"/>
              </w:rPr>
            </w:pPr>
            <w:r w:rsidRPr="00B84686">
              <w:rPr>
                <w:sz w:val="16"/>
                <w:szCs w:val="16"/>
              </w:rPr>
              <w:t>Until August 19th</w:t>
            </w:r>
          </w:p>
        </w:tc>
      </w:tr>
      <w:tr w:rsidR="00904BD9" w:rsidRPr="00B84686" w14:paraId="7C322F15"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6EC0A69A"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Jet Blue 881 / 882</w:t>
            </w:r>
          </w:p>
        </w:tc>
        <w:tc>
          <w:tcPr>
            <w:tcW w:w="1405" w:type="dxa"/>
            <w:tcBorders>
              <w:top w:val="nil"/>
              <w:left w:val="nil"/>
              <w:bottom w:val="single" w:sz="4" w:space="0" w:color="auto"/>
              <w:right w:val="single" w:sz="4" w:space="0" w:color="auto"/>
            </w:tcBorders>
            <w:shd w:val="clear" w:color="auto" w:fill="auto"/>
            <w:vAlign w:val="center"/>
          </w:tcPr>
          <w:p w14:paraId="6FC4546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1248 / 1408</w:t>
            </w:r>
          </w:p>
        </w:tc>
        <w:tc>
          <w:tcPr>
            <w:tcW w:w="935" w:type="dxa"/>
            <w:tcBorders>
              <w:top w:val="nil"/>
              <w:left w:val="nil"/>
              <w:bottom w:val="single" w:sz="4" w:space="0" w:color="auto"/>
              <w:right w:val="single" w:sz="4" w:space="0" w:color="auto"/>
            </w:tcBorders>
            <w:shd w:val="clear" w:color="auto" w:fill="auto"/>
            <w:vAlign w:val="center"/>
          </w:tcPr>
          <w:p w14:paraId="59E81524"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377FF8CB"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JFK – UVF – JFK </w:t>
            </w:r>
          </w:p>
        </w:tc>
        <w:tc>
          <w:tcPr>
            <w:tcW w:w="2805" w:type="dxa"/>
          </w:tcPr>
          <w:p w14:paraId="4378611B" w14:textId="77777777" w:rsidR="00904BD9" w:rsidRPr="00B84686" w:rsidRDefault="00904BD9" w:rsidP="004202F0">
            <w:pPr>
              <w:rPr>
                <w:sz w:val="16"/>
                <w:szCs w:val="16"/>
              </w:rPr>
            </w:pPr>
            <w:r w:rsidRPr="00B84686">
              <w:rPr>
                <w:sz w:val="16"/>
                <w:szCs w:val="16"/>
              </w:rPr>
              <w:t>August 1st Only ETA 1256 ETD 1408</w:t>
            </w:r>
          </w:p>
        </w:tc>
      </w:tr>
      <w:tr w:rsidR="00904BD9" w:rsidRPr="00B84686" w14:paraId="7D1EB7E0" w14:textId="77777777" w:rsidTr="004202F0">
        <w:tc>
          <w:tcPr>
            <w:tcW w:w="2335" w:type="dxa"/>
          </w:tcPr>
          <w:p w14:paraId="2C453683" w14:textId="77777777" w:rsidR="00904BD9" w:rsidRPr="00B84686" w:rsidRDefault="00904BD9" w:rsidP="004202F0">
            <w:pPr>
              <w:rPr>
                <w:sz w:val="16"/>
                <w:szCs w:val="16"/>
              </w:rPr>
            </w:pPr>
            <w:r w:rsidRPr="00B84686">
              <w:rPr>
                <w:sz w:val="16"/>
                <w:szCs w:val="16"/>
              </w:rPr>
              <w:t>Virgin Atlantic 97</w:t>
            </w:r>
          </w:p>
        </w:tc>
        <w:tc>
          <w:tcPr>
            <w:tcW w:w="1405" w:type="dxa"/>
          </w:tcPr>
          <w:p w14:paraId="7648F90F" w14:textId="77777777" w:rsidR="00904BD9" w:rsidRPr="00B84686" w:rsidRDefault="00904BD9" w:rsidP="004202F0">
            <w:pPr>
              <w:jc w:val="center"/>
              <w:rPr>
                <w:sz w:val="16"/>
                <w:szCs w:val="16"/>
              </w:rPr>
            </w:pPr>
            <w:r w:rsidRPr="00B84686">
              <w:rPr>
                <w:sz w:val="16"/>
                <w:szCs w:val="16"/>
              </w:rPr>
              <w:t>1330 / 1430</w:t>
            </w:r>
          </w:p>
        </w:tc>
        <w:tc>
          <w:tcPr>
            <w:tcW w:w="935" w:type="dxa"/>
          </w:tcPr>
          <w:p w14:paraId="68879A80" w14:textId="77777777" w:rsidR="00904BD9" w:rsidRPr="00B84686" w:rsidRDefault="00904BD9" w:rsidP="004202F0">
            <w:pPr>
              <w:jc w:val="center"/>
              <w:rPr>
                <w:sz w:val="16"/>
                <w:szCs w:val="16"/>
              </w:rPr>
            </w:pPr>
            <w:r w:rsidRPr="00B84686">
              <w:rPr>
                <w:sz w:val="16"/>
                <w:szCs w:val="16"/>
              </w:rPr>
              <w:t>A 330</w:t>
            </w:r>
          </w:p>
        </w:tc>
        <w:tc>
          <w:tcPr>
            <w:tcW w:w="1870" w:type="dxa"/>
          </w:tcPr>
          <w:p w14:paraId="353F09A0" w14:textId="77777777" w:rsidR="00904BD9" w:rsidRPr="00B84686" w:rsidRDefault="00904BD9" w:rsidP="004202F0">
            <w:pPr>
              <w:jc w:val="center"/>
              <w:rPr>
                <w:sz w:val="16"/>
                <w:szCs w:val="16"/>
              </w:rPr>
            </w:pPr>
            <w:r w:rsidRPr="00B84686">
              <w:rPr>
                <w:sz w:val="16"/>
                <w:szCs w:val="16"/>
              </w:rPr>
              <w:t>LGW – UVF – TAB</w:t>
            </w:r>
          </w:p>
        </w:tc>
        <w:tc>
          <w:tcPr>
            <w:tcW w:w="2805" w:type="dxa"/>
          </w:tcPr>
          <w:p w14:paraId="4E6112E5" w14:textId="77777777" w:rsidR="00904BD9" w:rsidRPr="00B84686" w:rsidRDefault="00904BD9" w:rsidP="004202F0">
            <w:pPr>
              <w:rPr>
                <w:sz w:val="16"/>
                <w:szCs w:val="16"/>
              </w:rPr>
            </w:pPr>
          </w:p>
        </w:tc>
      </w:tr>
      <w:tr w:rsidR="00904BD9" w:rsidRPr="00B84686" w14:paraId="0925BBE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E8100AB" w14:textId="77777777" w:rsidR="00904BD9" w:rsidRPr="00B84686" w:rsidRDefault="00904BD9" w:rsidP="004202F0">
            <w:pPr>
              <w:rPr>
                <w:rFonts w:eastAsia="Times New Roman" w:cs="Arial"/>
                <w:bCs/>
                <w:color w:val="FF0000"/>
                <w:sz w:val="16"/>
                <w:szCs w:val="16"/>
              </w:rPr>
            </w:pPr>
            <w:r w:rsidRPr="00B84686">
              <w:rPr>
                <w:rFonts w:eastAsia="Times New Roman" w:cs="Arial"/>
                <w:bCs/>
                <w:sz w:val="16"/>
                <w:szCs w:val="16"/>
              </w:rPr>
              <w:t>British Airways 2159</w:t>
            </w:r>
          </w:p>
        </w:tc>
        <w:tc>
          <w:tcPr>
            <w:tcW w:w="1405" w:type="dxa"/>
            <w:tcBorders>
              <w:top w:val="nil"/>
              <w:left w:val="nil"/>
              <w:bottom w:val="single" w:sz="4" w:space="0" w:color="auto"/>
              <w:right w:val="single" w:sz="4" w:space="0" w:color="auto"/>
            </w:tcBorders>
            <w:shd w:val="clear" w:color="auto" w:fill="auto"/>
            <w:vAlign w:val="center"/>
          </w:tcPr>
          <w:p w14:paraId="56035000" w14:textId="77777777" w:rsidR="00904BD9" w:rsidRPr="00B84686" w:rsidRDefault="00904BD9" w:rsidP="004202F0">
            <w:pPr>
              <w:jc w:val="center"/>
              <w:rPr>
                <w:rFonts w:eastAsia="Times New Roman" w:cs="Arial"/>
                <w:bCs/>
                <w:color w:val="000000" w:themeColor="text1"/>
                <w:sz w:val="16"/>
                <w:szCs w:val="16"/>
              </w:rPr>
            </w:pPr>
            <w:r w:rsidRPr="00B84686">
              <w:rPr>
                <w:rFonts w:eastAsia="Times New Roman" w:cs="Arial"/>
                <w:bCs/>
                <w:color w:val="000000" w:themeColor="text1"/>
                <w:sz w:val="16"/>
                <w:szCs w:val="16"/>
              </w:rPr>
              <w:t>1345 / 1445</w:t>
            </w:r>
          </w:p>
        </w:tc>
        <w:tc>
          <w:tcPr>
            <w:tcW w:w="935" w:type="dxa"/>
            <w:tcBorders>
              <w:top w:val="nil"/>
              <w:left w:val="nil"/>
              <w:bottom w:val="single" w:sz="4" w:space="0" w:color="auto"/>
              <w:right w:val="single" w:sz="4" w:space="0" w:color="auto"/>
            </w:tcBorders>
            <w:shd w:val="clear" w:color="auto" w:fill="auto"/>
            <w:vAlign w:val="center"/>
          </w:tcPr>
          <w:p w14:paraId="5820EC76" w14:textId="77777777" w:rsidR="00904BD9" w:rsidRPr="00B84686" w:rsidRDefault="00904BD9" w:rsidP="004202F0">
            <w:pPr>
              <w:jc w:val="center"/>
              <w:rPr>
                <w:rFonts w:eastAsia="Times New Roman" w:cs="Arial"/>
                <w:bCs/>
                <w:color w:val="000000" w:themeColor="text1"/>
                <w:sz w:val="16"/>
                <w:szCs w:val="16"/>
              </w:rPr>
            </w:pPr>
            <w:r w:rsidRPr="00B84686">
              <w:rPr>
                <w:rFonts w:eastAsia="Times New Roman" w:cs="Arial"/>
                <w:bCs/>
                <w:color w:val="000000" w:themeColor="text1"/>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021C4A41" w14:textId="77777777" w:rsidR="00904BD9" w:rsidRPr="00B84686" w:rsidRDefault="00904BD9" w:rsidP="004202F0">
            <w:pPr>
              <w:jc w:val="center"/>
              <w:rPr>
                <w:rFonts w:eastAsia="Times New Roman" w:cs="Arial"/>
                <w:bCs/>
                <w:color w:val="000000" w:themeColor="text1"/>
                <w:sz w:val="16"/>
                <w:szCs w:val="16"/>
              </w:rPr>
            </w:pPr>
            <w:r w:rsidRPr="00B84686">
              <w:rPr>
                <w:rFonts w:eastAsia="Times New Roman" w:cs="Arial"/>
                <w:bCs/>
                <w:color w:val="000000" w:themeColor="text1"/>
                <w:sz w:val="16"/>
                <w:szCs w:val="16"/>
              </w:rPr>
              <w:t>LGW – UVF – POS</w:t>
            </w:r>
          </w:p>
        </w:tc>
        <w:tc>
          <w:tcPr>
            <w:tcW w:w="2805" w:type="dxa"/>
          </w:tcPr>
          <w:p w14:paraId="12595BDC" w14:textId="77777777" w:rsidR="00904BD9" w:rsidRPr="00B84686" w:rsidRDefault="00904BD9" w:rsidP="004202F0">
            <w:pPr>
              <w:rPr>
                <w:sz w:val="16"/>
                <w:szCs w:val="16"/>
              </w:rPr>
            </w:pPr>
          </w:p>
        </w:tc>
      </w:tr>
      <w:tr w:rsidR="00904BD9" w:rsidRPr="00B84686" w14:paraId="47345B93"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07A64126"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101DF313"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1421 / 1518</w:t>
            </w:r>
          </w:p>
        </w:tc>
        <w:tc>
          <w:tcPr>
            <w:tcW w:w="935" w:type="dxa"/>
            <w:tcBorders>
              <w:top w:val="nil"/>
              <w:left w:val="nil"/>
              <w:bottom w:val="single" w:sz="4" w:space="0" w:color="auto"/>
              <w:right w:val="single" w:sz="4" w:space="0" w:color="auto"/>
            </w:tcBorders>
            <w:shd w:val="clear" w:color="auto" w:fill="auto"/>
            <w:vAlign w:val="center"/>
          </w:tcPr>
          <w:p w14:paraId="6802D014"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4EF5879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CLT – UVF - CLT</w:t>
            </w:r>
          </w:p>
        </w:tc>
        <w:tc>
          <w:tcPr>
            <w:tcW w:w="2805" w:type="dxa"/>
          </w:tcPr>
          <w:p w14:paraId="3C5FEDD8" w14:textId="77777777" w:rsidR="00904BD9" w:rsidRPr="00B84686" w:rsidRDefault="00904BD9" w:rsidP="004202F0">
            <w:pPr>
              <w:rPr>
                <w:sz w:val="16"/>
                <w:szCs w:val="16"/>
              </w:rPr>
            </w:pPr>
            <w:r w:rsidRPr="00B84686">
              <w:rPr>
                <w:sz w:val="16"/>
                <w:szCs w:val="16"/>
              </w:rPr>
              <w:t>Until August 19th</w:t>
            </w:r>
          </w:p>
        </w:tc>
      </w:tr>
      <w:tr w:rsidR="00904BD9" w:rsidRPr="00B84686" w14:paraId="3224FE1F"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EA9E3A7"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Delta 339/349</w:t>
            </w:r>
          </w:p>
        </w:tc>
        <w:tc>
          <w:tcPr>
            <w:tcW w:w="1405" w:type="dxa"/>
            <w:tcBorders>
              <w:top w:val="nil"/>
              <w:left w:val="nil"/>
              <w:bottom w:val="single" w:sz="4" w:space="0" w:color="auto"/>
              <w:right w:val="single" w:sz="4" w:space="0" w:color="auto"/>
            </w:tcBorders>
            <w:shd w:val="clear" w:color="auto" w:fill="auto"/>
            <w:vAlign w:val="center"/>
          </w:tcPr>
          <w:p w14:paraId="168F61ED" w14:textId="77777777" w:rsidR="00904BD9" w:rsidRPr="00B84686" w:rsidRDefault="00904BD9" w:rsidP="004202F0">
            <w:pPr>
              <w:jc w:val="center"/>
              <w:rPr>
                <w:rFonts w:eastAsia="Times New Roman" w:cs="Arial"/>
                <w:bCs/>
                <w:color w:val="000000" w:themeColor="text1"/>
                <w:sz w:val="16"/>
                <w:szCs w:val="16"/>
              </w:rPr>
            </w:pPr>
            <w:r w:rsidRPr="00B84686">
              <w:rPr>
                <w:rFonts w:eastAsia="Times New Roman" w:cs="Arial"/>
                <w:bCs/>
                <w:color w:val="000000" w:themeColor="text1"/>
                <w:sz w:val="16"/>
                <w:szCs w:val="16"/>
              </w:rPr>
              <w:t>1427 / 1527</w:t>
            </w:r>
          </w:p>
        </w:tc>
        <w:tc>
          <w:tcPr>
            <w:tcW w:w="935" w:type="dxa"/>
            <w:tcBorders>
              <w:top w:val="nil"/>
              <w:left w:val="nil"/>
              <w:bottom w:val="single" w:sz="4" w:space="0" w:color="auto"/>
              <w:right w:val="single" w:sz="4" w:space="0" w:color="auto"/>
            </w:tcBorders>
            <w:shd w:val="clear" w:color="auto" w:fill="auto"/>
            <w:vAlign w:val="center"/>
          </w:tcPr>
          <w:p w14:paraId="15AC75E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737</w:t>
            </w:r>
          </w:p>
        </w:tc>
        <w:tc>
          <w:tcPr>
            <w:tcW w:w="1870" w:type="dxa"/>
            <w:tcBorders>
              <w:top w:val="nil"/>
              <w:left w:val="nil"/>
              <w:bottom w:val="single" w:sz="4" w:space="0" w:color="auto"/>
              <w:right w:val="single" w:sz="4" w:space="0" w:color="auto"/>
            </w:tcBorders>
            <w:shd w:val="clear" w:color="auto" w:fill="auto"/>
            <w:vAlign w:val="center"/>
          </w:tcPr>
          <w:p w14:paraId="1434BAC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ATL – UVF – ATL </w:t>
            </w:r>
          </w:p>
        </w:tc>
        <w:tc>
          <w:tcPr>
            <w:tcW w:w="2805" w:type="dxa"/>
          </w:tcPr>
          <w:p w14:paraId="45ED0D53" w14:textId="77777777" w:rsidR="00904BD9" w:rsidRPr="00B84686" w:rsidRDefault="00904BD9" w:rsidP="004202F0">
            <w:pPr>
              <w:rPr>
                <w:sz w:val="16"/>
                <w:szCs w:val="16"/>
              </w:rPr>
            </w:pPr>
          </w:p>
        </w:tc>
      </w:tr>
      <w:tr w:rsidR="00904BD9" w:rsidRPr="00B84686" w14:paraId="598FE916"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035C45A"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West Jet 2626/2627</w:t>
            </w:r>
          </w:p>
        </w:tc>
        <w:tc>
          <w:tcPr>
            <w:tcW w:w="1405" w:type="dxa"/>
            <w:tcBorders>
              <w:top w:val="nil"/>
              <w:left w:val="nil"/>
              <w:bottom w:val="single" w:sz="4" w:space="0" w:color="auto"/>
              <w:right w:val="single" w:sz="4" w:space="0" w:color="auto"/>
            </w:tcBorders>
            <w:shd w:val="clear" w:color="auto" w:fill="auto"/>
            <w:vAlign w:val="center"/>
          </w:tcPr>
          <w:p w14:paraId="39BA8969"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1451 / 1545</w:t>
            </w:r>
          </w:p>
        </w:tc>
        <w:tc>
          <w:tcPr>
            <w:tcW w:w="935" w:type="dxa"/>
            <w:tcBorders>
              <w:top w:val="nil"/>
              <w:left w:val="nil"/>
              <w:bottom w:val="single" w:sz="4" w:space="0" w:color="auto"/>
              <w:right w:val="single" w:sz="4" w:space="0" w:color="auto"/>
            </w:tcBorders>
            <w:shd w:val="clear" w:color="auto" w:fill="auto"/>
            <w:vAlign w:val="center"/>
          </w:tcPr>
          <w:p w14:paraId="44365D62"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B 737 </w:t>
            </w:r>
          </w:p>
        </w:tc>
        <w:tc>
          <w:tcPr>
            <w:tcW w:w="1870" w:type="dxa"/>
            <w:tcBorders>
              <w:top w:val="nil"/>
              <w:left w:val="nil"/>
              <w:bottom w:val="single" w:sz="4" w:space="0" w:color="auto"/>
              <w:right w:val="single" w:sz="4" w:space="0" w:color="auto"/>
            </w:tcBorders>
            <w:shd w:val="clear" w:color="auto" w:fill="auto"/>
            <w:vAlign w:val="center"/>
          </w:tcPr>
          <w:p w14:paraId="74A94314"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YYZ – UVF – YYZ </w:t>
            </w:r>
          </w:p>
        </w:tc>
        <w:tc>
          <w:tcPr>
            <w:tcW w:w="2805" w:type="dxa"/>
          </w:tcPr>
          <w:p w14:paraId="1C7F453D" w14:textId="77777777" w:rsidR="00904BD9" w:rsidRPr="00B84686" w:rsidRDefault="00904BD9" w:rsidP="004202F0">
            <w:pPr>
              <w:rPr>
                <w:sz w:val="16"/>
                <w:szCs w:val="16"/>
              </w:rPr>
            </w:pPr>
          </w:p>
        </w:tc>
      </w:tr>
      <w:tr w:rsidR="00904BD9" w:rsidRPr="00B84686" w14:paraId="632BBA2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00EDC61D"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3CD60733"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1455 / 1557</w:t>
            </w:r>
          </w:p>
        </w:tc>
        <w:tc>
          <w:tcPr>
            <w:tcW w:w="935" w:type="dxa"/>
            <w:tcBorders>
              <w:top w:val="nil"/>
              <w:left w:val="nil"/>
              <w:bottom w:val="single" w:sz="4" w:space="0" w:color="auto"/>
              <w:right w:val="single" w:sz="4" w:space="0" w:color="auto"/>
            </w:tcBorders>
            <w:shd w:val="clear" w:color="auto" w:fill="auto"/>
            <w:vAlign w:val="center"/>
          </w:tcPr>
          <w:p w14:paraId="79DF000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757</w:t>
            </w:r>
          </w:p>
        </w:tc>
        <w:tc>
          <w:tcPr>
            <w:tcW w:w="1870" w:type="dxa"/>
            <w:tcBorders>
              <w:top w:val="nil"/>
              <w:left w:val="nil"/>
              <w:bottom w:val="single" w:sz="4" w:space="0" w:color="auto"/>
              <w:right w:val="single" w:sz="4" w:space="0" w:color="auto"/>
            </w:tcBorders>
            <w:shd w:val="clear" w:color="auto" w:fill="auto"/>
            <w:vAlign w:val="center"/>
          </w:tcPr>
          <w:p w14:paraId="7B0FE872"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 UVF - MIA</w:t>
            </w:r>
          </w:p>
        </w:tc>
        <w:tc>
          <w:tcPr>
            <w:tcW w:w="2805" w:type="dxa"/>
          </w:tcPr>
          <w:p w14:paraId="2C5565B6" w14:textId="77777777" w:rsidR="00904BD9" w:rsidRPr="00B84686" w:rsidRDefault="00904BD9" w:rsidP="004202F0">
            <w:pPr>
              <w:rPr>
                <w:sz w:val="16"/>
                <w:szCs w:val="16"/>
              </w:rPr>
            </w:pPr>
          </w:p>
        </w:tc>
      </w:tr>
      <w:tr w:rsidR="00904BD9" w:rsidRPr="00B84686" w14:paraId="17865138"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F923FFE"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Air Canada Rouge 1878/1879</w:t>
            </w:r>
          </w:p>
        </w:tc>
        <w:tc>
          <w:tcPr>
            <w:tcW w:w="1405" w:type="dxa"/>
            <w:tcBorders>
              <w:top w:val="nil"/>
              <w:left w:val="nil"/>
              <w:bottom w:val="single" w:sz="4" w:space="0" w:color="auto"/>
              <w:right w:val="single" w:sz="4" w:space="0" w:color="auto"/>
            </w:tcBorders>
            <w:shd w:val="clear" w:color="auto" w:fill="auto"/>
            <w:vAlign w:val="center"/>
          </w:tcPr>
          <w:p w14:paraId="48ADBF7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1800 / 1900</w:t>
            </w:r>
          </w:p>
        </w:tc>
        <w:tc>
          <w:tcPr>
            <w:tcW w:w="935" w:type="dxa"/>
            <w:tcBorders>
              <w:top w:val="nil"/>
              <w:left w:val="nil"/>
              <w:bottom w:val="single" w:sz="4" w:space="0" w:color="auto"/>
              <w:right w:val="single" w:sz="4" w:space="0" w:color="auto"/>
            </w:tcBorders>
            <w:shd w:val="clear" w:color="auto" w:fill="auto"/>
            <w:vAlign w:val="center"/>
          </w:tcPr>
          <w:p w14:paraId="4C977ABE"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319</w:t>
            </w:r>
          </w:p>
        </w:tc>
        <w:tc>
          <w:tcPr>
            <w:tcW w:w="1870" w:type="dxa"/>
            <w:tcBorders>
              <w:top w:val="nil"/>
              <w:left w:val="nil"/>
              <w:bottom w:val="single" w:sz="4" w:space="0" w:color="auto"/>
              <w:right w:val="single" w:sz="4" w:space="0" w:color="auto"/>
            </w:tcBorders>
            <w:shd w:val="clear" w:color="auto" w:fill="auto"/>
            <w:vAlign w:val="center"/>
          </w:tcPr>
          <w:p w14:paraId="6A4CB98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YYZ – UVF – YYZ </w:t>
            </w:r>
          </w:p>
        </w:tc>
        <w:tc>
          <w:tcPr>
            <w:tcW w:w="2805" w:type="dxa"/>
          </w:tcPr>
          <w:p w14:paraId="1C76E044" w14:textId="77777777" w:rsidR="00904BD9" w:rsidRPr="00B84686" w:rsidRDefault="00904BD9" w:rsidP="004202F0">
            <w:pPr>
              <w:rPr>
                <w:sz w:val="16"/>
                <w:szCs w:val="16"/>
              </w:rPr>
            </w:pPr>
          </w:p>
        </w:tc>
      </w:tr>
      <w:tr w:rsidR="00904BD9" w:rsidRPr="00B84686" w14:paraId="4B55AB9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6E693E2"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Virgin Atlantic 98</w:t>
            </w:r>
          </w:p>
        </w:tc>
        <w:tc>
          <w:tcPr>
            <w:tcW w:w="1405" w:type="dxa"/>
            <w:tcBorders>
              <w:top w:val="nil"/>
              <w:left w:val="nil"/>
              <w:bottom w:val="single" w:sz="4" w:space="0" w:color="auto"/>
              <w:right w:val="single" w:sz="4" w:space="0" w:color="auto"/>
            </w:tcBorders>
            <w:shd w:val="clear" w:color="auto" w:fill="auto"/>
            <w:vAlign w:val="center"/>
          </w:tcPr>
          <w:p w14:paraId="26C403F8"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1805 / 1915</w:t>
            </w:r>
          </w:p>
        </w:tc>
        <w:tc>
          <w:tcPr>
            <w:tcW w:w="935" w:type="dxa"/>
            <w:tcBorders>
              <w:top w:val="nil"/>
              <w:left w:val="nil"/>
              <w:bottom w:val="single" w:sz="4" w:space="0" w:color="auto"/>
              <w:right w:val="single" w:sz="4" w:space="0" w:color="auto"/>
            </w:tcBorders>
            <w:shd w:val="clear" w:color="auto" w:fill="auto"/>
            <w:vAlign w:val="center"/>
          </w:tcPr>
          <w:p w14:paraId="48D903C8"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330</w:t>
            </w:r>
          </w:p>
        </w:tc>
        <w:tc>
          <w:tcPr>
            <w:tcW w:w="1870" w:type="dxa"/>
            <w:tcBorders>
              <w:top w:val="nil"/>
              <w:left w:val="nil"/>
              <w:bottom w:val="single" w:sz="4" w:space="0" w:color="auto"/>
              <w:right w:val="single" w:sz="4" w:space="0" w:color="auto"/>
            </w:tcBorders>
            <w:shd w:val="clear" w:color="auto" w:fill="auto"/>
            <w:vAlign w:val="center"/>
          </w:tcPr>
          <w:p w14:paraId="4872DC75"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TAB – UVF - LGW</w:t>
            </w:r>
          </w:p>
        </w:tc>
        <w:tc>
          <w:tcPr>
            <w:tcW w:w="2805" w:type="dxa"/>
          </w:tcPr>
          <w:p w14:paraId="7980554F" w14:textId="77777777" w:rsidR="00904BD9" w:rsidRPr="00B84686" w:rsidRDefault="00904BD9" w:rsidP="004202F0">
            <w:pPr>
              <w:rPr>
                <w:sz w:val="16"/>
                <w:szCs w:val="16"/>
              </w:rPr>
            </w:pPr>
          </w:p>
        </w:tc>
      </w:tr>
      <w:tr w:rsidR="00904BD9" w:rsidRPr="00B84686" w14:paraId="3ABBD775"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0A57FE0"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British Airways 2158</w:t>
            </w:r>
          </w:p>
        </w:tc>
        <w:tc>
          <w:tcPr>
            <w:tcW w:w="1405" w:type="dxa"/>
            <w:tcBorders>
              <w:top w:val="nil"/>
              <w:left w:val="nil"/>
              <w:bottom w:val="single" w:sz="4" w:space="0" w:color="auto"/>
              <w:right w:val="single" w:sz="4" w:space="0" w:color="auto"/>
            </w:tcBorders>
            <w:shd w:val="clear" w:color="auto" w:fill="auto"/>
            <w:vAlign w:val="center"/>
          </w:tcPr>
          <w:p w14:paraId="5827860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1835 / 1935</w:t>
            </w:r>
          </w:p>
        </w:tc>
        <w:tc>
          <w:tcPr>
            <w:tcW w:w="935" w:type="dxa"/>
            <w:tcBorders>
              <w:top w:val="nil"/>
              <w:left w:val="nil"/>
              <w:bottom w:val="single" w:sz="4" w:space="0" w:color="auto"/>
              <w:right w:val="single" w:sz="4" w:space="0" w:color="auto"/>
            </w:tcBorders>
            <w:shd w:val="clear" w:color="auto" w:fill="auto"/>
            <w:vAlign w:val="center"/>
          </w:tcPr>
          <w:p w14:paraId="7F4E53B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7AEFBAF9"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POS – UVF – LGW </w:t>
            </w:r>
          </w:p>
        </w:tc>
        <w:tc>
          <w:tcPr>
            <w:tcW w:w="2805" w:type="dxa"/>
          </w:tcPr>
          <w:p w14:paraId="59E4D492" w14:textId="77777777" w:rsidR="00904BD9" w:rsidRPr="00B84686" w:rsidRDefault="00904BD9" w:rsidP="004202F0">
            <w:pPr>
              <w:rPr>
                <w:sz w:val="16"/>
                <w:szCs w:val="16"/>
              </w:rPr>
            </w:pPr>
          </w:p>
        </w:tc>
      </w:tr>
      <w:tr w:rsidR="00904BD9" w:rsidRPr="00B84686" w14:paraId="284034AC" w14:textId="77777777" w:rsidTr="004202F0">
        <w:tc>
          <w:tcPr>
            <w:tcW w:w="9350" w:type="dxa"/>
            <w:gridSpan w:val="5"/>
            <w:shd w:val="clear" w:color="auto" w:fill="806000" w:themeFill="accent4" w:themeFillShade="80"/>
          </w:tcPr>
          <w:p w14:paraId="534564FE" w14:textId="77777777" w:rsidR="00904BD9" w:rsidRPr="00B84686" w:rsidRDefault="00904BD9" w:rsidP="004202F0">
            <w:pPr>
              <w:rPr>
                <w:b/>
                <w:sz w:val="16"/>
                <w:szCs w:val="16"/>
              </w:rPr>
            </w:pPr>
            <w:r w:rsidRPr="00B84686">
              <w:rPr>
                <w:b/>
                <w:color w:val="FFFFFF" w:themeColor="background1"/>
                <w:sz w:val="16"/>
                <w:szCs w:val="16"/>
              </w:rPr>
              <w:t>MONDAY</w:t>
            </w:r>
          </w:p>
        </w:tc>
      </w:tr>
      <w:tr w:rsidR="00904BD9" w:rsidRPr="00B84686" w14:paraId="1B92FCCA"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2318081"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001B9C6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1222/1322</w:t>
            </w:r>
          </w:p>
        </w:tc>
        <w:tc>
          <w:tcPr>
            <w:tcW w:w="935" w:type="dxa"/>
            <w:tcBorders>
              <w:top w:val="nil"/>
              <w:left w:val="nil"/>
              <w:bottom w:val="single" w:sz="4" w:space="0" w:color="auto"/>
              <w:right w:val="single" w:sz="4" w:space="0" w:color="auto"/>
            </w:tcBorders>
            <w:shd w:val="clear" w:color="auto" w:fill="auto"/>
            <w:vAlign w:val="center"/>
          </w:tcPr>
          <w:p w14:paraId="3E4CA09E"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738</w:t>
            </w:r>
          </w:p>
        </w:tc>
        <w:tc>
          <w:tcPr>
            <w:tcW w:w="1870" w:type="dxa"/>
            <w:tcBorders>
              <w:top w:val="nil"/>
              <w:left w:val="nil"/>
              <w:bottom w:val="single" w:sz="4" w:space="0" w:color="auto"/>
              <w:right w:val="single" w:sz="4" w:space="0" w:color="auto"/>
            </w:tcBorders>
            <w:shd w:val="clear" w:color="auto" w:fill="auto"/>
            <w:vAlign w:val="center"/>
          </w:tcPr>
          <w:p w14:paraId="1CBAAEE2"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–UVF-MIA</w:t>
            </w:r>
          </w:p>
        </w:tc>
        <w:tc>
          <w:tcPr>
            <w:tcW w:w="2805" w:type="dxa"/>
          </w:tcPr>
          <w:p w14:paraId="40D3E207" w14:textId="77777777" w:rsidR="00904BD9" w:rsidRPr="00B84686" w:rsidRDefault="00904BD9" w:rsidP="004202F0">
            <w:pPr>
              <w:rPr>
                <w:sz w:val="16"/>
                <w:szCs w:val="16"/>
              </w:rPr>
            </w:pPr>
            <w:r w:rsidRPr="00B84686">
              <w:rPr>
                <w:sz w:val="16"/>
                <w:szCs w:val="16"/>
              </w:rPr>
              <w:t>Until August 19th</w:t>
            </w:r>
          </w:p>
        </w:tc>
      </w:tr>
      <w:tr w:rsidR="00904BD9" w:rsidRPr="00B84686" w14:paraId="07D0119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0F8877A"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Jet Blue 881/882</w:t>
            </w:r>
          </w:p>
        </w:tc>
        <w:tc>
          <w:tcPr>
            <w:tcW w:w="1405" w:type="dxa"/>
            <w:tcBorders>
              <w:top w:val="nil"/>
              <w:left w:val="nil"/>
              <w:bottom w:val="single" w:sz="4" w:space="0" w:color="auto"/>
              <w:right w:val="single" w:sz="4" w:space="0" w:color="auto"/>
            </w:tcBorders>
            <w:shd w:val="clear" w:color="auto" w:fill="auto"/>
            <w:vAlign w:val="center"/>
          </w:tcPr>
          <w:p w14:paraId="09725912"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1448 / 1408</w:t>
            </w:r>
          </w:p>
        </w:tc>
        <w:tc>
          <w:tcPr>
            <w:tcW w:w="935" w:type="dxa"/>
            <w:tcBorders>
              <w:top w:val="nil"/>
              <w:left w:val="nil"/>
              <w:bottom w:val="single" w:sz="4" w:space="0" w:color="auto"/>
              <w:right w:val="single" w:sz="4" w:space="0" w:color="auto"/>
            </w:tcBorders>
            <w:shd w:val="clear" w:color="auto" w:fill="auto"/>
            <w:vAlign w:val="center"/>
          </w:tcPr>
          <w:p w14:paraId="02CFC3D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77998AD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JFK – UVF – JFK </w:t>
            </w:r>
          </w:p>
        </w:tc>
        <w:tc>
          <w:tcPr>
            <w:tcW w:w="2805" w:type="dxa"/>
          </w:tcPr>
          <w:p w14:paraId="5871261D" w14:textId="77777777" w:rsidR="00904BD9" w:rsidRPr="00B84686" w:rsidRDefault="00904BD9" w:rsidP="004202F0">
            <w:pPr>
              <w:rPr>
                <w:sz w:val="16"/>
                <w:szCs w:val="16"/>
              </w:rPr>
            </w:pPr>
          </w:p>
        </w:tc>
      </w:tr>
      <w:tr w:rsidR="00904BD9" w:rsidRPr="00B84686" w14:paraId="35F5B526"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44056CD"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 xml:space="preserve">Virgin Atlantic 89  </w:t>
            </w:r>
          </w:p>
        </w:tc>
        <w:tc>
          <w:tcPr>
            <w:tcW w:w="1405" w:type="dxa"/>
            <w:tcBorders>
              <w:top w:val="nil"/>
              <w:left w:val="nil"/>
              <w:bottom w:val="single" w:sz="4" w:space="0" w:color="auto"/>
              <w:right w:val="single" w:sz="4" w:space="0" w:color="auto"/>
            </w:tcBorders>
            <w:shd w:val="clear" w:color="auto" w:fill="auto"/>
            <w:vAlign w:val="center"/>
          </w:tcPr>
          <w:p w14:paraId="434EDB1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1305 / 1420</w:t>
            </w:r>
          </w:p>
        </w:tc>
        <w:tc>
          <w:tcPr>
            <w:tcW w:w="935" w:type="dxa"/>
            <w:tcBorders>
              <w:top w:val="nil"/>
              <w:left w:val="nil"/>
              <w:bottom w:val="single" w:sz="4" w:space="0" w:color="auto"/>
              <w:right w:val="single" w:sz="4" w:space="0" w:color="auto"/>
            </w:tcBorders>
            <w:shd w:val="clear" w:color="auto" w:fill="auto"/>
            <w:vAlign w:val="center"/>
          </w:tcPr>
          <w:p w14:paraId="43384C1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330</w:t>
            </w:r>
          </w:p>
        </w:tc>
        <w:tc>
          <w:tcPr>
            <w:tcW w:w="1870" w:type="dxa"/>
            <w:tcBorders>
              <w:top w:val="nil"/>
              <w:left w:val="nil"/>
              <w:bottom w:val="single" w:sz="4" w:space="0" w:color="auto"/>
              <w:right w:val="single" w:sz="4" w:space="0" w:color="auto"/>
            </w:tcBorders>
            <w:shd w:val="clear" w:color="auto" w:fill="auto"/>
            <w:vAlign w:val="center"/>
          </w:tcPr>
          <w:p w14:paraId="61CCBBF1"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LGW – UVF – GND </w:t>
            </w:r>
          </w:p>
        </w:tc>
        <w:tc>
          <w:tcPr>
            <w:tcW w:w="2805" w:type="dxa"/>
          </w:tcPr>
          <w:p w14:paraId="0652EA5D" w14:textId="77777777" w:rsidR="00904BD9" w:rsidRPr="00B84686" w:rsidRDefault="00904BD9" w:rsidP="004202F0">
            <w:pPr>
              <w:rPr>
                <w:sz w:val="16"/>
                <w:szCs w:val="16"/>
              </w:rPr>
            </w:pPr>
          </w:p>
        </w:tc>
      </w:tr>
      <w:tr w:rsidR="00904BD9" w:rsidRPr="00B84686" w14:paraId="3414BC89"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E333199"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British Airways 2159</w:t>
            </w:r>
          </w:p>
        </w:tc>
        <w:tc>
          <w:tcPr>
            <w:tcW w:w="1405" w:type="dxa"/>
            <w:tcBorders>
              <w:top w:val="nil"/>
              <w:left w:val="nil"/>
              <w:bottom w:val="single" w:sz="4" w:space="0" w:color="auto"/>
              <w:right w:val="single" w:sz="4" w:space="0" w:color="auto"/>
            </w:tcBorders>
            <w:shd w:val="clear" w:color="auto" w:fill="auto"/>
            <w:vAlign w:val="center"/>
          </w:tcPr>
          <w:p w14:paraId="7D02764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1345 / 1445</w:t>
            </w:r>
          </w:p>
        </w:tc>
        <w:tc>
          <w:tcPr>
            <w:tcW w:w="935" w:type="dxa"/>
            <w:tcBorders>
              <w:top w:val="nil"/>
              <w:left w:val="nil"/>
              <w:bottom w:val="single" w:sz="4" w:space="0" w:color="auto"/>
              <w:right w:val="single" w:sz="4" w:space="0" w:color="auto"/>
            </w:tcBorders>
            <w:shd w:val="clear" w:color="auto" w:fill="auto"/>
            <w:vAlign w:val="center"/>
          </w:tcPr>
          <w:p w14:paraId="628138E5"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127089A1"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LGW – UVF – POS </w:t>
            </w:r>
          </w:p>
        </w:tc>
        <w:tc>
          <w:tcPr>
            <w:tcW w:w="2805" w:type="dxa"/>
          </w:tcPr>
          <w:p w14:paraId="025C9034" w14:textId="77777777" w:rsidR="00904BD9" w:rsidRPr="00B84686" w:rsidRDefault="00904BD9" w:rsidP="004202F0">
            <w:pPr>
              <w:rPr>
                <w:sz w:val="16"/>
                <w:szCs w:val="16"/>
              </w:rPr>
            </w:pPr>
          </w:p>
        </w:tc>
      </w:tr>
      <w:tr w:rsidR="00904BD9" w:rsidRPr="00B84686" w14:paraId="4DF530F2"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A919C9B"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5F319FB4"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1417 / 1511</w:t>
            </w:r>
          </w:p>
        </w:tc>
        <w:tc>
          <w:tcPr>
            <w:tcW w:w="935" w:type="dxa"/>
            <w:tcBorders>
              <w:top w:val="nil"/>
              <w:left w:val="nil"/>
              <w:bottom w:val="single" w:sz="4" w:space="0" w:color="auto"/>
              <w:right w:val="single" w:sz="4" w:space="0" w:color="auto"/>
            </w:tcBorders>
            <w:shd w:val="clear" w:color="auto" w:fill="auto"/>
            <w:vAlign w:val="center"/>
          </w:tcPr>
          <w:p w14:paraId="0DC89B7A"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64015E0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CLT – UVF - CLT</w:t>
            </w:r>
          </w:p>
        </w:tc>
        <w:tc>
          <w:tcPr>
            <w:tcW w:w="2805" w:type="dxa"/>
          </w:tcPr>
          <w:p w14:paraId="2382048C" w14:textId="77777777" w:rsidR="00904BD9" w:rsidRPr="00B84686" w:rsidRDefault="00904BD9" w:rsidP="004202F0">
            <w:pPr>
              <w:rPr>
                <w:sz w:val="16"/>
                <w:szCs w:val="16"/>
              </w:rPr>
            </w:pPr>
            <w:r w:rsidRPr="00B84686">
              <w:rPr>
                <w:sz w:val="16"/>
                <w:szCs w:val="16"/>
              </w:rPr>
              <w:t>Until August 19th</w:t>
            </w:r>
          </w:p>
        </w:tc>
      </w:tr>
      <w:tr w:rsidR="00904BD9" w:rsidRPr="00B84686" w14:paraId="1425A0D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26395B2"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Delta 339/349</w:t>
            </w:r>
          </w:p>
        </w:tc>
        <w:tc>
          <w:tcPr>
            <w:tcW w:w="1405" w:type="dxa"/>
            <w:tcBorders>
              <w:top w:val="nil"/>
              <w:left w:val="nil"/>
              <w:bottom w:val="single" w:sz="4" w:space="0" w:color="auto"/>
              <w:right w:val="single" w:sz="4" w:space="0" w:color="auto"/>
            </w:tcBorders>
            <w:shd w:val="clear" w:color="auto" w:fill="auto"/>
            <w:vAlign w:val="center"/>
          </w:tcPr>
          <w:p w14:paraId="5172A913" w14:textId="77777777" w:rsidR="00904BD9" w:rsidRPr="00B84686" w:rsidRDefault="00904BD9" w:rsidP="004202F0">
            <w:pPr>
              <w:jc w:val="center"/>
              <w:rPr>
                <w:rFonts w:eastAsia="Times New Roman" w:cs="Arial"/>
                <w:bCs/>
                <w:color w:val="FF0000"/>
                <w:sz w:val="16"/>
                <w:szCs w:val="16"/>
              </w:rPr>
            </w:pPr>
            <w:r w:rsidRPr="00B84686">
              <w:rPr>
                <w:rFonts w:eastAsia="Times New Roman" w:cs="Arial"/>
                <w:bCs/>
                <w:color w:val="000000" w:themeColor="text1"/>
                <w:sz w:val="16"/>
                <w:szCs w:val="16"/>
              </w:rPr>
              <w:t>1427 / 1527</w:t>
            </w:r>
          </w:p>
        </w:tc>
        <w:tc>
          <w:tcPr>
            <w:tcW w:w="935" w:type="dxa"/>
            <w:tcBorders>
              <w:top w:val="nil"/>
              <w:left w:val="nil"/>
              <w:bottom w:val="single" w:sz="4" w:space="0" w:color="auto"/>
              <w:right w:val="single" w:sz="4" w:space="0" w:color="auto"/>
            </w:tcBorders>
            <w:shd w:val="clear" w:color="auto" w:fill="auto"/>
            <w:vAlign w:val="center"/>
          </w:tcPr>
          <w:p w14:paraId="36CD2ED2"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737</w:t>
            </w:r>
          </w:p>
        </w:tc>
        <w:tc>
          <w:tcPr>
            <w:tcW w:w="1870" w:type="dxa"/>
            <w:tcBorders>
              <w:top w:val="nil"/>
              <w:left w:val="nil"/>
              <w:bottom w:val="single" w:sz="4" w:space="0" w:color="auto"/>
              <w:right w:val="single" w:sz="4" w:space="0" w:color="auto"/>
            </w:tcBorders>
            <w:shd w:val="clear" w:color="auto" w:fill="auto"/>
            <w:vAlign w:val="center"/>
          </w:tcPr>
          <w:p w14:paraId="7889FDD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ATL – UVF – ATL </w:t>
            </w:r>
          </w:p>
        </w:tc>
        <w:tc>
          <w:tcPr>
            <w:tcW w:w="2805" w:type="dxa"/>
          </w:tcPr>
          <w:p w14:paraId="60DCDD60" w14:textId="77777777" w:rsidR="00904BD9" w:rsidRPr="00B84686" w:rsidRDefault="00904BD9" w:rsidP="004202F0">
            <w:pPr>
              <w:rPr>
                <w:sz w:val="16"/>
                <w:szCs w:val="16"/>
              </w:rPr>
            </w:pPr>
            <w:r w:rsidRPr="00B84686">
              <w:rPr>
                <w:sz w:val="16"/>
                <w:szCs w:val="16"/>
              </w:rPr>
              <w:t>Eff. August 12th ETA 1433 ETD 1533</w:t>
            </w:r>
          </w:p>
        </w:tc>
      </w:tr>
      <w:tr w:rsidR="00904BD9" w:rsidRPr="00B84686" w14:paraId="35FD7B7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02982057"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211D60FB"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1455 / 1557</w:t>
            </w:r>
          </w:p>
        </w:tc>
        <w:tc>
          <w:tcPr>
            <w:tcW w:w="935" w:type="dxa"/>
            <w:tcBorders>
              <w:top w:val="nil"/>
              <w:left w:val="nil"/>
              <w:bottom w:val="single" w:sz="4" w:space="0" w:color="auto"/>
              <w:right w:val="single" w:sz="4" w:space="0" w:color="auto"/>
            </w:tcBorders>
            <w:shd w:val="clear" w:color="auto" w:fill="auto"/>
            <w:vAlign w:val="center"/>
          </w:tcPr>
          <w:p w14:paraId="7F1E3993"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737</w:t>
            </w:r>
          </w:p>
        </w:tc>
        <w:tc>
          <w:tcPr>
            <w:tcW w:w="1870" w:type="dxa"/>
            <w:tcBorders>
              <w:top w:val="nil"/>
              <w:left w:val="nil"/>
              <w:bottom w:val="single" w:sz="4" w:space="0" w:color="auto"/>
              <w:right w:val="single" w:sz="4" w:space="0" w:color="auto"/>
            </w:tcBorders>
            <w:shd w:val="clear" w:color="auto" w:fill="auto"/>
            <w:vAlign w:val="center"/>
          </w:tcPr>
          <w:p w14:paraId="4593BCAE"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 UVF - MIA</w:t>
            </w:r>
          </w:p>
        </w:tc>
        <w:tc>
          <w:tcPr>
            <w:tcW w:w="2805" w:type="dxa"/>
          </w:tcPr>
          <w:p w14:paraId="4FBA37DA" w14:textId="77777777" w:rsidR="00904BD9" w:rsidRPr="00B84686" w:rsidRDefault="00904BD9" w:rsidP="004202F0">
            <w:pPr>
              <w:rPr>
                <w:sz w:val="16"/>
                <w:szCs w:val="16"/>
              </w:rPr>
            </w:pPr>
          </w:p>
        </w:tc>
      </w:tr>
      <w:tr w:rsidR="00904BD9" w:rsidRPr="00B84686" w14:paraId="46570FC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87652D4"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Virgin Atlantic 90</w:t>
            </w:r>
          </w:p>
        </w:tc>
        <w:tc>
          <w:tcPr>
            <w:tcW w:w="1405" w:type="dxa"/>
            <w:tcBorders>
              <w:top w:val="nil"/>
              <w:left w:val="nil"/>
              <w:bottom w:val="single" w:sz="4" w:space="0" w:color="auto"/>
              <w:right w:val="single" w:sz="4" w:space="0" w:color="auto"/>
            </w:tcBorders>
            <w:shd w:val="clear" w:color="auto" w:fill="auto"/>
            <w:vAlign w:val="center"/>
          </w:tcPr>
          <w:p w14:paraId="4E547D9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1800 / 1915</w:t>
            </w:r>
          </w:p>
        </w:tc>
        <w:tc>
          <w:tcPr>
            <w:tcW w:w="935" w:type="dxa"/>
            <w:tcBorders>
              <w:top w:val="nil"/>
              <w:left w:val="nil"/>
              <w:bottom w:val="single" w:sz="4" w:space="0" w:color="auto"/>
              <w:right w:val="single" w:sz="4" w:space="0" w:color="auto"/>
            </w:tcBorders>
            <w:shd w:val="clear" w:color="auto" w:fill="auto"/>
            <w:vAlign w:val="center"/>
          </w:tcPr>
          <w:p w14:paraId="1A63A769"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330</w:t>
            </w:r>
          </w:p>
        </w:tc>
        <w:tc>
          <w:tcPr>
            <w:tcW w:w="1870" w:type="dxa"/>
            <w:tcBorders>
              <w:top w:val="nil"/>
              <w:left w:val="nil"/>
              <w:bottom w:val="single" w:sz="4" w:space="0" w:color="auto"/>
              <w:right w:val="single" w:sz="4" w:space="0" w:color="auto"/>
            </w:tcBorders>
            <w:shd w:val="clear" w:color="auto" w:fill="auto"/>
            <w:vAlign w:val="center"/>
          </w:tcPr>
          <w:p w14:paraId="7C1A2389"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GND – UVF – LGW </w:t>
            </w:r>
          </w:p>
        </w:tc>
        <w:tc>
          <w:tcPr>
            <w:tcW w:w="2805" w:type="dxa"/>
          </w:tcPr>
          <w:p w14:paraId="11D2280C" w14:textId="77777777" w:rsidR="00904BD9" w:rsidRPr="00B84686" w:rsidRDefault="00904BD9" w:rsidP="004202F0">
            <w:pPr>
              <w:rPr>
                <w:sz w:val="16"/>
                <w:szCs w:val="16"/>
              </w:rPr>
            </w:pPr>
          </w:p>
        </w:tc>
      </w:tr>
      <w:tr w:rsidR="00904BD9" w:rsidRPr="00B84686" w14:paraId="532F78A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50520B5"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British Airways 2158</w:t>
            </w:r>
          </w:p>
        </w:tc>
        <w:tc>
          <w:tcPr>
            <w:tcW w:w="1405" w:type="dxa"/>
            <w:tcBorders>
              <w:top w:val="nil"/>
              <w:left w:val="nil"/>
              <w:bottom w:val="single" w:sz="4" w:space="0" w:color="auto"/>
              <w:right w:val="single" w:sz="4" w:space="0" w:color="auto"/>
            </w:tcBorders>
            <w:shd w:val="clear" w:color="auto" w:fill="auto"/>
            <w:vAlign w:val="center"/>
          </w:tcPr>
          <w:p w14:paraId="00C48A5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1835 / 1935</w:t>
            </w:r>
          </w:p>
        </w:tc>
        <w:tc>
          <w:tcPr>
            <w:tcW w:w="935" w:type="dxa"/>
            <w:tcBorders>
              <w:top w:val="nil"/>
              <w:left w:val="nil"/>
              <w:bottom w:val="single" w:sz="4" w:space="0" w:color="auto"/>
              <w:right w:val="single" w:sz="4" w:space="0" w:color="auto"/>
            </w:tcBorders>
            <w:shd w:val="clear" w:color="auto" w:fill="auto"/>
            <w:vAlign w:val="center"/>
          </w:tcPr>
          <w:p w14:paraId="0EFAC84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45E1FB86"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POS – UVF – LGW </w:t>
            </w:r>
          </w:p>
        </w:tc>
        <w:tc>
          <w:tcPr>
            <w:tcW w:w="2805" w:type="dxa"/>
          </w:tcPr>
          <w:p w14:paraId="097B1DB6" w14:textId="77777777" w:rsidR="00904BD9" w:rsidRPr="00B84686" w:rsidRDefault="00904BD9" w:rsidP="004202F0">
            <w:pPr>
              <w:rPr>
                <w:sz w:val="16"/>
                <w:szCs w:val="16"/>
              </w:rPr>
            </w:pPr>
          </w:p>
        </w:tc>
      </w:tr>
      <w:tr w:rsidR="00904BD9" w:rsidRPr="00B84686" w14:paraId="565F4AC2" w14:textId="77777777" w:rsidTr="004202F0">
        <w:tc>
          <w:tcPr>
            <w:tcW w:w="9350" w:type="dxa"/>
            <w:gridSpan w:val="5"/>
            <w:shd w:val="clear" w:color="auto" w:fill="806000" w:themeFill="accent4" w:themeFillShade="80"/>
          </w:tcPr>
          <w:p w14:paraId="5F338417" w14:textId="77777777" w:rsidR="00904BD9" w:rsidRPr="00B84686" w:rsidRDefault="00904BD9" w:rsidP="004202F0">
            <w:pPr>
              <w:rPr>
                <w:b/>
                <w:sz w:val="16"/>
                <w:szCs w:val="16"/>
              </w:rPr>
            </w:pPr>
            <w:r w:rsidRPr="00B84686">
              <w:rPr>
                <w:b/>
                <w:color w:val="FFFFFF" w:themeColor="background1"/>
                <w:sz w:val="16"/>
                <w:szCs w:val="16"/>
              </w:rPr>
              <w:t>TUESDAY</w:t>
            </w:r>
          </w:p>
        </w:tc>
      </w:tr>
      <w:tr w:rsidR="00904BD9" w:rsidRPr="00B84686" w14:paraId="7BB0D9E8"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0C3DD9A"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Amerijet 6821</w:t>
            </w:r>
          </w:p>
        </w:tc>
        <w:tc>
          <w:tcPr>
            <w:tcW w:w="1405" w:type="dxa"/>
            <w:tcBorders>
              <w:top w:val="nil"/>
              <w:left w:val="nil"/>
              <w:bottom w:val="single" w:sz="4" w:space="0" w:color="auto"/>
              <w:right w:val="single" w:sz="4" w:space="0" w:color="auto"/>
            </w:tcBorders>
            <w:shd w:val="clear" w:color="auto" w:fill="auto"/>
            <w:vAlign w:val="center"/>
          </w:tcPr>
          <w:p w14:paraId="151930B8"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0715/0815</w:t>
            </w:r>
          </w:p>
        </w:tc>
        <w:tc>
          <w:tcPr>
            <w:tcW w:w="935" w:type="dxa"/>
            <w:tcBorders>
              <w:top w:val="nil"/>
              <w:left w:val="nil"/>
              <w:bottom w:val="single" w:sz="4" w:space="0" w:color="auto"/>
              <w:right w:val="single" w:sz="4" w:space="0" w:color="auto"/>
            </w:tcBorders>
            <w:shd w:val="clear" w:color="auto" w:fill="auto"/>
            <w:vAlign w:val="center"/>
          </w:tcPr>
          <w:p w14:paraId="026EB92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767</w:t>
            </w:r>
          </w:p>
        </w:tc>
        <w:tc>
          <w:tcPr>
            <w:tcW w:w="1870" w:type="dxa"/>
            <w:tcBorders>
              <w:top w:val="nil"/>
              <w:left w:val="nil"/>
              <w:bottom w:val="single" w:sz="4" w:space="0" w:color="auto"/>
              <w:right w:val="single" w:sz="4" w:space="0" w:color="auto"/>
            </w:tcBorders>
            <w:shd w:val="clear" w:color="auto" w:fill="auto"/>
            <w:vAlign w:val="center"/>
          </w:tcPr>
          <w:p w14:paraId="6CC2748B"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 UVF – SVD</w:t>
            </w:r>
          </w:p>
        </w:tc>
        <w:tc>
          <w:tcPr>
            <w:tcW w:w="2805" w:type="dxa"/>
          </w:tcPr>
          <w:p w14:paraId="7AFDF51A" w14:textId="77777777" w:rsidR="00904BD9" w:rsidRPr="00B84686" w:rsidRDefault="00904BD9" w:rsidP="004202F0">
            <w:pPr>
              <w:rPr>
                <w:sz w:val="16"/>
                <w:szCs w:val="16"/>
              </w:rPr>
            </w:pPr>
          </w:p>
        </w:tc>
      </w:tr>
      <w:tr w:rsidR="00904BD9" w:rsidRPr="00B84686" w14:paraId="2AFDEE7A"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AA49609"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271CC1B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1222/1322</w:t>
            </w:r>
          </w:p>
        </w:tc>
        <w:tc>
          <w:tcPr>
            <w:tcW w:w="935" w:type="dxa"/>
            <w:tcBorders>
              <w:top w:val="nil"/>
              <w:left w:val="nil"/>
              <w:bottom w:val="single" w:sz="4" w:space="0" w:color="auto"/>
              <w:right w:val="single" w:sz="4" w:space="0" w:color="auto"/>
            </w:tcBorders>
            <w:shd w:val="clear" w:color="auto" w:fill="auto"/>
            <w:vAlign w:val="center"/>
          </w:tcPr>
          <w:p w14:paraId="15417423"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738</w:t>
            </w:r>
          </w:p>
        </w:tc>
        <w:tc>
          <w:tcPr>
            <w:tcW w:w="1870" w:type="dxa"/>
            <w:tcBorders>
              <w:top w:val="nil"/>
              <w:left w:val="nil"/>
              <w:bottom w:val="single" w:sz="4" w:space="0" w:color="auto"/>
              <w:right w:val="single" w:sz="4" w:space="0" w:color="auto"/>
            </w:tcBorders>
            <w:shd w:val="clear" w:color="auto" w:fill="auto"/>
            <w:vAlign w:val="center"/>
          </w:tcPr>
          <w:p w14:paraId="0B111B9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–UVF-MIA</w:t>
            </w:r>
          </w:p>
        </w:tc>
        <w:tc>
          <w:tcPr>
            <w:tcW w:w="2805" w:type="dxa"/>
          </w:tcPr>
          <w:p w14:paraId="2A5C1E2A" w14:textId="77777777" w:rsidR="00904BD9" w:rsidRPr="00B84686" w:rsidRDefault="00904BD9" w:rsidP="004202F0">
            <w:pPr>
              <w:rPr>
                <w:sz w:val="16"/>
                <w:szCs w:val="16"/>
              </w:rPr>
            </w:pPr>
            <w:r w:rsidRPr="00B84686">
              <w:rPr>
                <w:sz w:val="16"/>
                <w:szCs w:val="16"/>
              </w:rPr>
              <w:t>Until August 19th</w:t>
            </w:r>
          </w:p>
        </w:tc>
      </w:tr>
      <w:tr w:rsidR="00904BD9" w:rsidRPr="00B84686" w14:paraId="4EACB2AF"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6AB28127"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Jet Blue 881/882</w:t>
            </w:r>
          </w:p>
        </w:tc>
        <w:tc>
          <w:tcPr>
            <w:tcW w:w="1405" w:type="dxa"/>
            <w:tcBorders>
              <w:top w:val="nil"/>
              <w:left w:val="nil"/>
              <w:bottom w:val="single" w:sz="4" w:space="0" w:color="auto"/>
              <w:right w:val="single" w:sz="4" w:space="0" w:color="auto"/>
            </w:tcBorders>
            <w:shd w:val="clear" w:color="auto" w:fill="auto"/>
            <w:vAlign w:val="center"/>
          </w:tcPr>
          <w:p w14:paraId="5D11B645"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1248 / 1408</w:t>
            </w:r>
          </w:p>
        </w:tc>
        <w:tc>
          <w:tcPr>
            <w:tcW w:w="935" w:type="dxa"/>
            <w:tcBorders>
              <w:top w:val="nil"/>
              <w:left w:val="nil"/>
              <w:bottom w:val="single" w:sz="4" w:space="0" w:color="auto"/>
              <w:right w:val="single" w:sz="4" w:space="0" w:color="auto"/>
            </w:tcBorders>
            <w:shd w:val="clear" w:color="auto" w:fill="auto"/>
            <w:vAlign w:val="center"/>
          </w:tcPr>
          <w:p w14:paraId="0B8A4DA3"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321</w:t>
            </w:r>
          </w:p>
        </w:tc>
        <w:tc>
          <w:tcPr>
            <w:tcW w:w="1870" w:type="dxa"/>
            <w:tcBorders>
              <w:top w:val="nil"/>
              <w:left w:val="nil"/>
              <w:bottom w:val="single" w:sz="4" w:space="0" w:color="auto"/>
              <w:right w:val="single" w:sz="4" w:space="0" w:color="auto"/>
            </w:tcBorders>
            <w:shd w:val="clear" w:color="auto" w:fill="auto"/>
            <w:vAlign w:val="center"/>
          </w:tcPr>
          <w:p w14:paraId="53D10E2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JFK – UVF – JFK </w:t>
            </w:r>
          </w:p>
        </w:tc>
        <w:tc>
          <w:tcPr>
            <w:tcW w:w="2805" w:type="dxa"/>
          </w:tcPr>
          <w:p w14:paraId="1618C0E4" w14:textId="77777777" w:rsidR="00904BD9" w:rsidRPr="00B84686" w:rsidRDefault="00904BD9" w:rsidP="004202F0">
            <w:pPr>
              <w:rPr>
                <w:sz w:val="16"/>
                <w:szCs w:val="16"/>
              </w:rPr>
            </w:pPr>
          </w:p>
        </w:tc>
      </w:tr>
      <w:tr w:rsidR="00904BD9" w:rsidRPr="00B84686" w14:paraId="47E007E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24FC4D5"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593EF06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1340 /1440</w:t>
            </w:r>
          </w:p>
        </w:tc>
        <w:tc>
          <w:tcPr>
            <w:tcW w:w="935" w:type="dxa"/>
            <w:tcBorders>
              <w:top w:val="nil"/>
              <w:left w:val="nil"/>
              <w:bottom w:val="single" w:sz="4" w:space="0" w:color="auto"/>
              <w:right w:val="single" w:sz="4" w:space="0" w:color="auto"/>
            </w:tcBorders>
            <w:shd w:val="clear" w:color="auto" w:fill="auto"/>
            <w:vAlign w:val="center"/>
          </w:tcPr>
          <w:p w14:paraId="5E987A46"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737</w:t>
            </w:r>
          </w:p>
        </w:tc>
        <w:tc>
          <w:tcPr>
            <w:tcW w:w="1870" w:type="dxa"/>
            <w:tcBorders>
              <w:top w:val="nil"/>
              <w:left w:val="nil"/>
              <w:bottom w:val="single" w:sz="4" w:space="0" w:color="auto"/>
              <w:right w:val="single" w:sz="4" w:space="0" w:color="auto"/>
            </w:tcBorders>
            <w:shd w:val="clear" w:color="auto" w:fill="auto"/>
            <w:vAlign w:val="center"/>
          </w:tcPr>
          <w:p w14:paraId="1A97C2B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 UVF - MIA</w:t>
            </w:r>
          </w:p>
        </w:tc>
        <w:tc>
          <w:tcPr>
            <w:tcW w:w="2805" w:type="dxa"/>
          </w:tcPr>
          <w:p w14:paraId="4B16E1C4" w14:textId="77777777" w:rsidR="00904BD9" w:rsidRPr="00B84686" w:rsidRDefault="00904BD9" w:rsidP="004202F0">
            <w:pPr>
              <w:rPr>
                <w:sz w:val="16"/>
                <w:szCs w:val="16"/>
              </w:rPr>
            </w:pPr>
            <w:r w:rsidRPr="00B84686">
              <w:rPr>
                <w:sz w:val="16"/>
                <w:szCs w:val="16"/>
              </w:rPr>
              <w:t>Eff. August 20th ETA  1451 ETD 1553</w:t>
            </w:r>
          </w:p>
        </w:tc>
      </w:tr>
      <w:tr w:rsidR="00904BD9" w:rsidRPr="00B84686" w14:paraId="1F2F5E2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89AF6E3"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British Airways 2159</w:t>
            </w:r>
          </w:p>
        </w:tc>
        <w:tc>
          <w:tcPr>
            <w:tcW w:w="1405" w:type="dxa"/>
            <w:tcBorders>
              <w:top w:val="nil"/>
              <w:left w:val="nil"/>
              <w:bottom w:val="single" w:sz="4" w:space="0" w:color="auto"/>
              <w:right w:val="single" w:sz="4" w:space="0" w:color="auto"/>
            </w:tcBorders>
            <w:shd w:val="clear" w:color="auto" w:fill="auto"/>
            <w:vAlign w:val="center"/>
          </w:tcPr>
          <w:p w14:paraId="6BFE4C7C"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1345 / 1445</w:t>
            </w:r>
          </w:p>
        </w:tc>
        <w:tc>
          <w:tcPr>
            <w:tcW w:w="935" w:type="dxa"/>
            <w:tcBorders>
              <w:top w:val="nil"/>
              <w:left w:val="nil"/>
              <w:bottom w:val="single" w:sz="4" w:space="0" w:color="auto"/>
              <w:right w:val="single" w:sz="4" w:space="0" w:color="auto"/>
            </w:tcBorders>
            <w:shd w:val="clear" w:color="auto" w:fill="auto"/>
            <w:vAlign w:val="center"/>
          </w:tcPr>
          <w:p w14:paraId="15C9322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6295B471"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LGW – UVF – POS </w:t>
            </w:r>
          </w:p>
        </w:tc>
        <w:tc>
          <w:tcPr>
            <w:tcW w:w="2805" w:type="dxa"/>
          </w:tcPr>
          <w:p w14:paraId="24384EAF" w14:textId="77777777" w:rsidR="00904BD9" w:rsidRPr="00B84686" w:rsidRDefault="00904BD9" w:rsidP="004202F0">
            <w:pPr>
              <w:rPr>
                <w:sz w:val="16"/>
                <w:szCs w:val="16"/>
              </w:rPr>
            </w:pPr>
          </w:p>
        </w:tc>
      </w:tr>
      <w:tr w:rsidR="00904BD9" w:rsidRPr="00B84686" w14:paraId="4C969686"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73CAC93"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6DB5878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1421/ 1518</w:t>
            </w:r>
          </w:p>
        </w:tc>
        <w:tc>
          <w:tcPr>
            <w:tcW w:w="935" w:type="dxa"/>
            <w:tcBorders>
              <w:top w:val="nil"/>
              <w:left w:val="nil"/>
              <w:bottom w:val="single" w:sz="4" w:space="0" w:color="auto"/>
              <w:right w:val="single" w:sz="4" w:space="0" w:color="auto"/>
            </w:tcBorders>
            <w:shd w:val="clear" w:color="auto" w:fill="auto"/>
            <w:vAlign w:val="center"/>
          </w:tcPr>
          <w:p w14:paraId="681C1C54"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1977B2D6"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CLT – UVF - CLT</w:t>
            </w:r>
          </w:p>
        </w:tc>
        <w:tc>
          <w:tcPr>
            <w:tcW w:w="2805" w:type="dxa"/>
          </w:tcPr>
          <w:p w14:paraId="201479EF" w14:textId="77777777" w:rsidR="00904BD9" w:rsidRPr="00B84686" w:rsidRDefault="00904BD9" w:rsidP="004202F0">
            <w:pPr>
              <w:rPr>
                <w:sz w:val="16"/>
                <w:szCs w:val="16"/>
              </w:rPr>
            </w:pPr>
            <w:r w:rsidRPr="00B84686">
              <w:rPr>
                <w:sz w:val="16"/>
                <w:szCs w:val="16"/>
              </w:rPr>
              <w:t>Until August 19th</w:t>
            </w:r>
          </w:p>
        </w:tc>
      </w:tr>
      <w:tr w:rsidR="00904BD9" w:rsidRPr="00B84686" w14:paraId="4BB13878"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8195E35"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Delta 339/349</w:t>
            </w:r>
          </w:p>
        </w:tc>
        <w:tc>
          <w:tcPr>
            <w:tcW w:w="1405" w:type="dxa"/>
            <w:tcBorders>
              <w:top w:val="nil"/>
              <w:left w:val="nil"/>
              <w:bottom w:val="single" w:sz="4" w:space="0" w:color="auto"/>
              <w:right w:val="single" w:sz="4" w:space="0" w:color="auto"/>
            </w:tcBorders>
            <w:shd w:val="clear" w:color="auto" w:fill="auto"/>
            <w:vAlign w:val="center"/>
          </w:tcPr>
          <w:p w14:paraId="103FF4B1"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1427/ 1527</w:t>
            </w:r>
          </w:p>
        </w:tc>
        <w:tc>
          <w:tcPr>
            <w:tcW w:w="935" w:type="dxa"/>
            <w:tcBorders>
              <w:top w:val="nil"/>
              <w:left w:val="nil"/>
              <w:bottom w:val="single" w:sz="4" w:space="0" w:color="auto"/>
              <w:right w:val="single" w:sz="4" w:space="0" w:color="auto"/>
            </w:tcBorders>
            <w:shd w:val="clear" w:color="auto" w:fill="auto"/>
            <w:vAlign w:val="center"/>
          </w:tcPr>
          <w:p w14:paraId="009AF13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737</w:t>
            </w:r>
          </w:p>
        </w:tc>
        <w:tc>
          <w:tcPr>
            <w:tcW w:w="1870" w:type="dxa"/>
            <w:tcBorders>
              <w:top w:val="nil"/>
              <w:left w:val="nil"/>
              <w:bottom w:val="single" w:sz="4" w:space="0" w:color="auto"/>
              <w:right w:val="single" w:sz="4" w:space="0" w:color="auto"/>
            </w:tcBorders>
            <w:shd w:val="clear" w:color="auto" w:fill="auto"/>
            <w:vAlign w:val="center"/>
          </w:tcPr>
          <w:p w14:paraId="53236B78"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ATL – UVF – ATL </w:t>
            </w:r>
          </w:p>
        </w:tc>
        <w:tc>
          <w:tcPr>
            <w:tcW w:w="2805" w:type="dxa"/>
          </w:tcPr>
          <w:p w14:paraId="10DEBACE" w14:textId="77777777" w:rsidR="00904BD9" w:rsidRPr="00B84686" w:rsidRDefault="00904BD9" w:rsidP="004202F0">
            <w:pPr>
              <w:rPr>
                <w:sz w:val="16"/>
                <w:szCs w:val="16"/>
              </w:rPr>
            </w:pPr>
          </w:p>
        </w:tc>
      </w:tr>
      <w:tr w:rsidR="00904BD9" w:rsidRPr="00B84686" w14:paraId="6FFE7D9B"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68D01FF2"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Thomson Airways024/025</w:t>
            </w:r>
          </w:p>
        </w:tc>
        <w:tc>
          <w:tcPr>
            <w:tcW w:w="1405" w:type="dxa"/>
            <w:tcBorders>
              <w:top w:val="nil"/>
              <w:left w:val="nil"/>
              <w:bottom w:val="single" w:sz="4" w:space="0" w:color="auto"/>
              <w:right w:val="single" w:sz="4" w:space="0" w:color="auto"/>
            </w:tcBorders>
            <w:shd w:val="clear" w:color="auto" w:fill="auto"/>
            <w:vAlign w:val="center"/>
          </w:tcPr>
          <w:p w14:paraId="1366644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1440/1655</w:t>
            </w:r>
          </w:p>
        </w:tc>
        <w:tc>
          <w:tcPr>
            <w:tcW w:w="935" w:type="dxa"/>
            <w:tcBorders>
              <w:top w:val="nil"/>
              <w:left w:val="nil"/>
              <w:bottom w:val="single" w:sz="4" w:space="0" w:color="auto"/>
              <w:right w:val="single" w:sz="4" w:space="0" w:color="auto"/>
            </w:tcBorders>
            <w:shd w:val="clear" w:color="auto" w:fill="auto"/>
            <w:vAlign w:val="center"/>
          </w:tcPr>
          <w:p w14:paraId="5A21B7B5"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787</w:t>
            </w:r>
          </w:p>
        </w:tc>
        <w:tc>
          <w:tcPr>
            <w:tcW w:w="1870" w:type="dxa"/>
            <w:tcBorders>
              <w:top w:val="nil"/>
              <w:left w:val="nil"/>
              <w:bottom w:val="single" w:sz="4" w:space="0" w:color="auto"/>
              <w:right w:val="single" w:sz="4" w:space="0" w:color="auto"/>
            </w:tcBorders>
            <w:shd w:val="clear" w:color="auto" w:fill="auto"/>
            <w:vAlign w:val="center"/>
          </w:tcPr>
          <w:p w14:paraId="5A917245"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LGW-UVF-LGW</w:t>
            </w:r>
          </w:p>
        </w:tc>
        <w:tc>
          <w:tcPr>
            <w:tcW w:w="2805" w:type="dxa"/>
          </w:tcPr>
          <w:p w14:paraId="18D9A0E7" w14:textId="77777777" w:rsidR="00904BD9" w:rsidRPr="00B84686" w:rsidRDefault="00904BD9" w:rsidP="004202F0">
            <w:pPr>
              <w:rPr>
                <w:sz w:val="16"/>
                <w:szCs w:val="16"/>
              </w:rPr>
            </w:pPr>
          </w:p>
        </w:tc>
      </w:tr>
      <w:tr w:rsidR="00904BD9" w:rsidRPr="00B84686" w14:paraId="221E5BCE"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1258C49"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British Airways 2158</w:t>
            </w:r>
          </w:p>
        </w:tc>
        <w:tc>
          <w:tcPr>
            <w:tcW w:w="1405" w:type="dxa"/>
            <w:tcBorders>
              <w:top w:val="nil"/>
              <w:left w:val="nil"/>
              <w:bottom w:val="single" w:sz="4" w:space="0" w:color="auto"/>
              <w:right w:val="single" w:sz="4" w:space="0" w:color="auto"/>
            </w:tcBorders>
            <w:shd w:val="clear" w:color="auto" w:fill="auto"/>
            <w:vAlign w:val="center"/>
          </w:tcPr>
          <w:p w14:paraId="6883926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1835 / 1935</w:t>
            </w:r>
          </w:p>
        </w:tc>
        <w:tc>
          <w:tcPr>
            <w:tcW w:w="935" w:type="dxa"/>
            <w:tcBorders>
              <w:top w:val="nil"/>
              <w:left w:val="nil"/>
              <w:bottom w:val="single" w:sz="4" w:space="0" w:color="auto"/>
              <w:right w:val="single" w:sz="4" w:space="0" w:color="auto"/>
            </w:tcBorders>
            <w:shd w:val="clear" w:color="auto" w:fill="auto"/>
            <w:vAlign w:val="center"/>
          </w:tcPr>
          <w:p w14:paraId="1A954B7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777</w:t>
            </w:r>
          </w:p>
        </w:tc>
        <w:tc>
          <w:tcPr>
            <w:tcW w:w="1870" w:type="dxa"/>
            <w:tcBorders>
              <w:top w:val="nil"/>
              <w:left w:val="nil"/>
              <w:bottom w:val="single" w:sz="4" w:space="0" w:color="auto"/>
              <w:right w:val="single" w:sz="4" w:space="0" w:color="auto"/>
            </w:tcBorders>
            <w:shd w:val="clear" w:color="auto" w:fill="auto"/>
            <w:vAlign w:val="center"/>
          </w:tcPr>
          <w:p w14:paraId="6C7E1030"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 xml:space="preserve">POS – UVF – LGW </w:t>
            </w:r>
          </w:p>
        </w:tc>
        <w:tc>
          <w:tcPr>
            <w:tcW w:w="2805" w:type="dxa"/>
          </w:tcPr>
          <w:p w14:paraId="3B400576" w14:textId="77777777" w:rsidR="00904BD9" w:rsidRPr="00B84686" w:rsidRDefault="00904BD9" w:rsidP="004202F0">
            <w:pPr>
              <w:rPr>
                <w:sz w:val="16"/>
                <w:szCs w:val="16"/>
              </w:rPr>
            </w:pPr>
          </w:p>
        </w:tc>
      </w:tr>
      <w:tr w:rsidR="00904BD9" w:rsidRPr="00B84686" w14:paraId="0EA231EE" w14:textId="77777777" w:rsidTr="004202F0">
        <w:tc>
          <w:tcPr>
            <w:tcW w:w="9350" w:type="dxa"/>
            <w:gridSpan w:val="5"/>
            <w:shd w:val="clear" w:color="auto" w:fill="806000" w:themeFill="accent4" w:themeFillShade="80"/>
          </w:tcPr>
          <w:p w14:paraId="01B4C2CF" w14:textId="77777777" w:rsidR="00904BD9" w:rsidRPr="00B84686" w:rsidRDefault="00904BD9" w:rsidP="004202F0">
            <w:pPr>
              <w:rPr>
                <w:b/>
                <w:sz w:val="16"/>
                <w:szCs w:val="16"/>
              </w:rPr>
            </w:pPr>
            <w:r w:rsidRPr="00B84686">
              <w:rPr>
                <w:b/>
                <w:color w:val="FFFFFF" w:themeColor="background1"/>
                <w:sz w:val="16"/>
                <w:szCs w:val="16"/>
              </w:rPr>
              <w:t>WEDNESDAY</w:t>
            </w:r>
          </w:p>
        </w:tc>
      </w:tr>
      <w:tr w:rsidR="00904BD9" w:rsidRPr="00B84686" w14:paraId="2BA95A2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F6229D0" w14:textId="77777777" w:rsidR="00904BD9" w:rsidRPr="00B84686" w:rsidRDefault="00904BD9" w:rsidP="004202F0">
            <w:pPr>
              <w:rPr>
                <w:rFonts w:eastAsia="Times New Roman" w:cs="Arial"/>
                <w:bCs/>
                <w:sz w:val="16"/>
                <w:szCs w:val="16"/>
              </w:rPr>
            </w:pPr>
            <w:r w:rsidRPr="00B84686">
              <w:rPr>
                <w:rFonts w:eastAsia="Times New Roman" w:cs="Arial"/>
                <w:bCs/>
                <w:sz w:val="16"/>
                <w:szCs w:val="16"/>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73EB03CD"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1222/1322</w:t>
            </w:r>
          </w:p>
        </w:tc>
        <w:tc>
          <w:tcPr>
            <w:tcW w:w="935" w:type="dxa"/>
            <w:tcBorders>
              <w:top w:val="nil"/>
              <w:left w:val="nil"/>
              <w:bottom w:val="single" w:sz="4" w:space="0" w:color="auto"/>
              <w:right w:val="single" w:sz="4" w:space="0" w:color="auto"/>
            </w:tcBorders>
            <w:shd w:val="clear" w:color="auto" w:fill="auto"/>
            <w:vAlign w:val="center"/>
          </w:tcPr>
          <w:p w14:paraId="19FDB76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B 738</w:t>
            </w:r>
          </w:p>
        </w:tc>
        <w:tc>
          <w:tcPr>
            <w:tcW w:w="1870" w:type="dxa"/>
            <w:tcBorders>
              <w:top w:val="nil"/>
              <w:left w:val="nil"/>
              <w:bottom w:val="single" w:sz="4" w:space="0" w:color="auto"/>
              <w:right w:val="single" w:sz="4" w:space="0" w:color="auto"/>
            </w:tcBorders>
            <w:shd w:val="clear" w:color="auto" w:fill="auto"/>
            <w:vAlign w:val="center"/>
          </w:tcPr>
          <w:p w14:paraId="35719B7F"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MIA –UVF-MIA</w:t>
            </w:r>
          </w:p>
        </w:tc>
        <w:tc>
          <w:tcPr>
            <w:tcW w:w="2805" w:type="dxa"/>
          </w:tcPr>
          <w:p w14:paraId="62673000" w14:textId="77777777" w:rsidR="00904BD9" w:rsidRPr="00B84686" w:rsidRDefault="00904BD9" w:rsidP="004202F0">
            <w:pPr>
              <w:rPr>
                <w:sz w:val="16"/>
                <w:szCs w:val="16"/>
              </w:rPr>
            </w:pPr>
            <w:r w:rsidRPr="00B84686">
              <w:rPr>
                <w:sz w:val="16"/>
                <w:szCs w:val="16"/>
              </w:rPr>
              <w:t>Until August 19th</w:t>
            </w:r>
          </w:p>
        </w:tc>
      </w:tr>
      <w:tr w:rsidR="00904BD9" w:rsidRPr="00B84686" w14:paraId="7BB88FE9"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AF53296"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Jet Blue 881/882</w:t>
            </w:r>
          </w:p>
        </w:tc>
        <w:tc>
          <w:tcPr>
            <w:tcW w:w="1405" w:type="dxa"/>
            <w:tcBorders>
              <w:top w:val="nil"/>
              <w:left w:val="nil"/>
              <w:bottom w:val="single" w:sz="4" w:space="0" w:color="auto"/>
              <w:right w:val="single" w:sz="4" w:space="0" w:color="auto"/>
            </w:tcBorders>
            <w:shd w:val="clear" w:color="auto" w:fill="auto"/>
            <w:vAlign w:val="center"/>
          </w:tcPr>
          <w:p w14:paraId="4BA26DD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1248/ 1408</w:t>
            </w:r>
          </w:p>
        </w:tc>
        <w:tc>
          <w:tcPr>
            <w:tcW w:w="935" w:type="dxa"/>
            <w:tcBorders>
              <w:top w:val="nil"/>
              <w:left w:val="nil"/>
              <w:bottom w:val="single" w:sz="4" w:space="0" w:color="auto"/>
              <w:right w:val="single" w:sz="4" w:space="0" w:color="auto"/>
            </w:tcBorders>
            <w:shd w:val="clear" w:color="auto" w:fill="auto"/>
            <w:vAlign w:val="center"/>
          </w:tcPr>
          <w:p w14:paraId="315CF10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321</w:t>
            </w:r>
          </w:p>
        </w:tc>
        <w:tc>
          <w:tcPr>
            <w:tcW w:w="1870" w:type="dxa"/>
            <w:tcBorders>
              <w:top w:val="nil"/>
              <w:left w:val="nil"/>
              <w:bottom w:val="single" w:sz="4" w:space="0" w:color="auto"/>
              <w:right w:val="single" w:sz="4" w:space="0" w:color="auto"/>
            </w:tcBorders>
            <w:shd w:val="clear" w:color="auto" w:fill="auto"/>
            <w:vAlign w:val="center"/>
          </w:tcPr>
          <w:p w14:paraId="55967EA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JFK – UVF – JFK </w:t>
            </w:r>
          </w:p>
        </w:tc>
        <w:tc>
          <w:tcPr>
            <w:tcW w:w="2805" w:type="dxa"/>
          </w:tcPr>
          <w:p w14:paraId="09862EA8" w14:textId="77777777" w:rsidR="00904BD9" w:rsidRPr="00B84686" w:rsidRDefault="00904BD9" w:rsidP="004202F0">
            <w:pPr>
              <w:rPr>
                <w:sz w:val="16"/>
                <w:szCs w:val="16"/>
              </w:rPr>
            </w:pPr>
          </w:p>
        </w:tc>
      </w:tr>
      <w:tr w:rsidR="00904BD9" w:rsidRPr="00B84686" w14:paraId="461F0C08"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275D647" w14:textId="77777777" w:rsidR="00904BD9" w:rsidRPr="00B84686" w:rsidRDefault="00904BD9" w:rsidP="004202F0">
            <w:pPr>
              <w:rPr>
                <w:rFonts w:eastAsia="Times New Roman" w:cs="Arial"/>
                <w:bCs/>
                <w:color w:val="FF0000"/>
                <w:sz w:val="16"/>
                <w:szCs w:val="20"/>
              </w:rPr>
            </w:pPr>
            <w:r w:rsidRPr="00B84686">
              <w:rPr>
                <w:rFonts w:eastAsia="Times New Roman" w:cs="Arial"/>
                <w:bCs/>
                <w:sz w:val="16"/>
                <w:szCs w:val="20"/>
              </w:rPr>
              <w:t>British Airways 2159</w:t>
            </w:r>
          </w:p>
        </w:tc>
        <w:tc>
          <w:tcPr>
            <w:tcW w:w="1405" w:type="dxa"/>
            <w:tcBorders>
              <w:top w:val="nil"/>
              <w:left w:val="nil"/>
              <w:bottom w:val="single" w:sz="4" w:space="0" w:color="auto"/>
              <w:right w:val="single" w:sz="4" w:space="0" w:color="auto"/>
            </w:tcBorders>
            <w:shd w:val="clear" w:color="auto" w:fill="auto"/>
            <w:vAlign w:val="center"/>
          </w:tcPr>
          <w:p w14:paraId="2DAA4CB8"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1345 / 1445</w:t>
            </w:r>
          </w:p>
        </w:tc>
        <w:tc>
          <w:tcPr>
            <w:tcW w:w="935" w:type="dxa"/>
            <w:tcBorders>
              <w:top w:val="nil"/>
              <w:left w:val="nil"/>
              <w:bottom w:val="single" w:sz="4" w:space="0" w:color="auto"/>
              <w:right w:val="single" w:sz="4" w:space="0" w:color="auto"/>
            </w:tcBorders>
            <w:shd w:val="clear" w:color="auto" w:fill="auto"/>
            <w:vAlign w:val="center"/>
          </w:tcPr>
          <w:p w14:paraId="794DEA1C"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3D1B280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LGW – UVF – GND </w:t>
            </w:r>
          </w:p>
        </w:tc>
        <w:tc>
          <w:tcPr>
            <w:tcW w:w="2805" w:type="dxa"/>
          </w:tcPr>
          <w:p w14:paraId="55DACE09" w14:textId="77777777" w:rsidR="00904BD9" w:rsidRPr="00B84686" w:rsidRDefault="00904BD9" w:rsidP="004202F0">
            <w:pPr>
              <w:rPr>
                <w:sz w:val="16"/>
                <w:szCs w:val="16"/>
              </w:rPr>
            </w:pPr>
          </w:p>
        </w:tc>
      </w:tr>
      <w:tr w:rsidR="00904BD9" w:rsidRPr="00B84686" w14:paraId="763D5BE4"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01D63CD"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728A8197"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1421/ 1518</w:t>
            </w:r>
          </w:p>
        </w:tc>
        <w:tc>
          <w:tcPr>
            <w:tcW w:w="935" w:type="dxa"/>
            <w:tcBorders>
              <w:top w:val="nil"/>
              <w:left w:val="nil"/>
              <w:bottom w:val="single" w:sz="4" w:space="0" w:color="auto"/>
              <w:right w:val="single" w:sz="4" w:space="0" w:color="auto"/>
            </w:tcBorders>
            <w:shd w:val="clear" w:color="auto" w:fill="auto"/>
            <w:vAlign w:val="center"/>
          </w:tcPr>
          <w:p w14:paraId="469A810E"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A 320</w:t>
            </w:r>
          </w:p>
        </w:tc>
        <w:tc>
          <w:tcPr>
            <w:tcW w:w="1870" w:type="dxa"/>
            <w:tcBorders>
              <w:top w:val="nil"/>
              <w:left w:val="nil"/>
              <w:bottom w:val="single" w:sz="4" w:space="0" w:color="auto"/>
              <w:right w:val="single" w:sz="4" w:space="0" w:color="auto"/>
            </w:tcBorders>
            <w:shd w:val="clear" w:color="auto" w:fill="auto"/>
            <w:vAlign w:val="center"/>
          </w:tcPr>
          <w:p w14:paraId="3055D206" w14:textId="77777777" w:rsidR="00904BD9" w:rsidRPr="00B84686" w:rsidRDefault="00904BD9" w:rsidP="004202F0">
            <w:pPr>
              <w:jc w:val="center"/>
              <w:rPr>
                <w:rFonts w:eastAsia="Times New Roman" w:cs="Arial"/>
                <w:bCs/>
                <w:sz w:val="16"/>
                <w:szCs w:val="16"/>
              </w:rPr>
            </w:pPr>
            <w:r w:rsidRPr="00B84686">
              <w:rPr>
                <w:rFonts w:eastAsia="Times New Roman" w:cs="Arial"/>
                <w:bCs/>
                <w:sz w:val="16"/>
                <w:szCs w:val="16"/>
              </w:rPr>
              <w:t>CLT – UVF - CLT</w:t>
            </w:r>
          </w:p>
        </w:tc>
        <w:tc>
          <w:tcPr>
            <w:tcW w:w="2805" w:type="dxa"/>
          </w:tcPr>
          <w:p w14:paraId="67670525" w14:textId="77777777" w:rsidR="00904BD9" w:rsidRPr="00B84686" w:rsidRDefault="00904BD9" w:rsidP="004202F0">
            <w:pPr>
              <w:rPr>
                <w:sz w:val="16"/>
                <w:szCs w:val="16"/>
              </w:rPr>
            </w:pPr>
            <w:r w:rsidRPr="00B84686">
              <w:rPr>
                <w:sz w:val="16"/>
                <w:szCs w:val="16"/>
              </w:rPr>
              <w:t>Until August 19th</w:t>
            </w:r>
          </w:p>
        </w:tc>
      </w:tr>
      <w:tr w:rsidR="00904BD9" w:rsidRPr="00B84686" w14:paraId="6572BF2C"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AFB38E8"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Delta 339/349</w:t>
            </w:r>
          </w:p>
        </w:tc>
        <w:tc>
          <w:tcPr>
            <w:tcW w:w="1405" w:type="dxa"/>
            <w:tcBorders>
              <w:top w:val="nil"/>
              <w:left w:val="nil"/>
              <w:bottom w:val="single" w:sz="4" w:space="0" w:color="auto"/>
              <w:right w:val="single" w:sz="4" w:space="0" w:color="auto"/>
            </w:tcBorders>
            <w:shd w:val="clear" w:color="auto" w:fill="auto"/>
            <w:vAlign w:val="center"/>
          </w:tcPr>
          <w:p w14:paraId="02C2F88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1427 / 1427</w:t>
            </w:r>
          </w:p>
        </w:tc>
        <w:tc>
          <w:tcPr>
            <w:tcW w:w="935" w:type="dxa"/>
            <w:tcBorders>
              <w:top w:val="nil"/>
              <w:left w:val="nil"/>
              <w:bottom w:val="single" w:sz="4" w:space="0" w:color="auto"/>
              <w:right w:val="single" w:sz="4" w:space="0" w:color="auto"/>
            </w:tcBorders>
            <w:shd w:val="clear" w:color="auto" w:fill="auto"/>
            <w:vAlign w:val="center"/>
          </w:tcPr>
          <w:p w14:paraId="0CC4D0CC"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320</w:t>
            </w:r>
          </w:p>
        </w:tc>
        <w:tc>
          <w:tcPr>
            <w:tcW w:w="1870" w:type="dxa"/>
            <w:tcBorders>
              <w:top w:val="nil"/>
              <w:left w:val="nil"/>
              <w:bottom w:val="single" w:sz="4" w:space="0" w:color="auto"/>
              <w:right w:val="single" w:sz="4" w:space="0" w:color="auto"/>
            </w:tcBorders>
            <w:shd w:val="clear" w:color="auto" w:fill="auto"/>
            <w:vAlign w:val="center"/>
          </w:tcPr>
          <w:p w14:paraId="758AEAB7"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ATL – UVF – ATL </w:t>
            </w:r>
          </w:p>
        </w:tc>
        <w:tc>
          <w:tcPr>
            <w:tcW w:w="2805" w:type="dxa"/>
          </w:tcPr>
          <w:p w14:paraId="6D5B5FAF" w14:textId="77777777" w:rsidR="00904BD9" w:rsidRPr="00B84686" w:rsidRDefault="00904BD9" w:rsidP="004202F0">
            <w:pPr>
              <w:rPr>
                <w:sz w:val="16"/>
                <w:szCs w:val="16"/>
              </w:rPr>
            </w:pPr>
          </w:p>
        </w:tc>
      </w:tr>
      <w:tr w:rsidR="00904BD9" w:rsidRPr="00B84686" w14:paraId="26630FF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E1CEBE6"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3692CC7E"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1455 /1557</w:t>
            </w:r>
          </w:p>
        </w:tc>
        <w:tc>
          <w:tcPr>
            <w:tcW w:w="935" w:type="dxa"/>
            <w:tcBorders>
              <w:top w:val="nil"/>
              <w:left w:val="nil"/>
              <w:bottom w:val="single" w:sz="4" w:space="0" w:color="auto"/>
              <w:right w:val="single" w:sz="4" w:space="0" w:color="auto"/>
            </w:tcBorders>
            <w:shd w:val="clear" w:color="auto" w:fill="auto"/>
            <w:vAlign w:val="center"/>
          </w:tcPr>
          <w:p w14:paraId="38BBD40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nil"/>
              <w:left w:val="nil"/>
              <w:bottom w:val="single" w:sz="4" w:space="0" w:color="auto"/>
              <w:right w:val="single" w:sz="4" w:space="0" w:color="auto"/>
            </w:tcBorders>
            <w:shd w:val="clear" w:color="auto" w:fill="auto"/>
            <w:vAlign w:val="center"/>
          </w:tcPr>
          <w:p w14:paraId="18C179E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 UVF - MIA</w:t>
            </w:r>
          </w:p>
        </w:tc>
        <w:tc>
          <w:tcPr>
            <w:tcW w:w="2805" w:type="dxa"/>
          </w:tcPr>
          <w:p w14:paraId="516EE564" w14:textId="77777777" w:rsidR="00904BD9" w:rsidRPr="00B84686" w:rsidRDefault="00904BD9" w:rsidP="004202F0">
            <w:pPr>
              <w:rPr>
                <w:sz w:val="16"/>
                <w:szCs w:val="16"/>
              </w:rPr>
            </w:pPr>
          </w:p>
        </w:tc>
      </w:tr>
      <w:tr w:rsidR="00904BD9" w:rsidRPr="00B84686" w14:paraId="1F247D85"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1671F29"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2158</w:t>
            </w:r>
          </w:p>
        </w:tc>
        <w:tc>
          <w:tcPr>
            <w:tcW w:w="1405" w:type="dxa"/>
            <w:tcBorders>
              <w:top w:val="nil"/>
              <w:left w:val="nil"/>
              <w:bottom w:val="single" w:sz="4" w:space="0" w:color="auto"/>
              <w:right w:val="single" w:sz="4" w:space="0" w:color="auto"/>
            </w:tcBorders>
            <w:shd w:val="clear" w:color="auto" w:fill="auto"/>
            <w:vAlign w:val="center"/>
          </w:tcPr>
          <w:p w14:paraId="2C2351D8"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1755/ 1855</w:t>
            </w:r>
          </w:p>
        </w:tc>
        <w:tc>
          <w:tcPr>
            <w:tcW w:w="935" w:type="dxa"/>
            <w:tcBorders>
              <w:top w:val="nil"/>
              <w:left w:val="nil"/>
              <w:bottom w:val="single" w:sz="4" w:space="0" w:color="auto"/>
              <w:right w:val="single" w:sz="4" w:space="0" w:color="auto"/>
            </w:tcBorders>
            <w:shd w:val="clear" w:color="auto" w:fill="auto"/>
            <w:vAlign w:val="center"/>
          </w:tcPr>
          <w:p w14:paraId="62079F2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5971E3F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GND – UVF – LGW </w:t>
            </w:r>
          </w:p>
        </w:tc>
        <w:tc>
          <w:tcPr>
            <w:tcW w:w="2805" w:type="dxa"/>
          </w:tcPr>
          <w:p w14:paraId="0143BFDF" w14:textId="77777777" w:rsidR="00904BD9" w:rsidRPr="00B84686" w:rsidRDefault="00904BD9" w:rsidP="004202F0">
            <w:pPr>
              <w:rPr>
                <w:sz w:val="16"/>
                <w:szCs w:val="16"/>
              </w:rPr>
            </w:pPr>
          </w:p>
        </w:tc>
      </w:tr>
      <w:tr w:rsidR="00904BD9" w:rsidRPr="00B84686" w14:paraId="75C6A050" w14:textId="77777777" w:rsidTr="004202F0">
        <w:tc>
          <w:tcPr>
            <w:tcW w:w="9350" w:type="dxa"/>
            <w:gridSpan w:val="5"/>
            <w:shd w:val="clear" w:color="auto" w:fill="806000" w:themeFill="accent4" w:themeFillShade="80"/>
          </w:tcPr>
          <w:p w14:paraId="55F010F0" w14:textId="77777777" w:rsidR="00904BD9" w:rsidRPr="00B84686" w:rsidRDefault="00904BD9" w:rsidP="004202F0">
            <w:pPr>
              <w:rPr>
                <w:b/>
                <w:sz w:val="16"/>
                <w:szCs w:val="16"/>
              </w:rPr>
            </w:pPr>
            <w:r w:rsidRPr="00B84686">
              <w:rPr>
                <w:b/>
                <w:color w:val="FFFFFF" w:themeColor="background1"/>
                <w:sz w:val="16"/>
                <w:szCs w:val="16"/>
              </w:rPr>
              <w:t>THURSDAY</w:t>
            </w:r>
          </w:p>
        </w:tc>
      </w:tr>
      <w:tr w:rsidR="00904BD9" w:rsidRPr="00B84686" w14:paraId="237ADDC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60010C68"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2345C8A0"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1222/1322</w:t>
            </w:r>
          </w:p>
        </w:tc>
        <w:tc>
          <w:tcPr>
            <w:tcW w:w="935" w:type="dxa"/>
            <w:tcBorders>
              <w:top w:val="nil"/>
              <w:left w:val="nil"/>
              <w:bottom w:val="single" w:sz="4" w:space="0" w:color="auto"/>
              <w:right w:val="single" w:sz="4" w:space="0" w:color="auto"/>
            </w:tcBorders>
            <w:shd w:val="clear" w:color="auto" w:fill="auto"/>
            <w:vAlign w:val="center"/>
          </w:tcPr>
          <w:p w14:paraId="472E699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738</w:t>
            </w:r>
          </w:p>
        </w:tc>
        <w:tc>
          <w:tcPr>
            <w:tcW w:w="1870" w:type="dxa"/>
            <w:tcBorders>
              <w:top w:val="nil"/>
              <w:left w:val="nil"/>
              <w:bottom w:val="single" w:sz="4" w:space="0" w:color="auto"/>
              <w:right w:val="single" w:sz="4" w:space="0" w:color="auto"/>
            </w:tcBorders>
            <w:shd w:val="clear" w:color="auto" w:fill="auto"/>
            <w:vAlign w:val="center"/>
          </w:tcPr>
          <w:p w14:paraId="5A96441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_UVF MIA</w:t>
            </w:r>
          </w:p>
        </w:tc>
        <w:tc>
          <w:tcPr>
            <w:tcW w:w="2805" w:type="dxa"/>
          </w:tcPr>
          <w:p w14:paraId="51BEE598" w14:textId="77777777" w:rsidR="00904BD9" w:rsidRPr="00B84686" w:rsidRDefault="00904BD9" w:rsidP="004202F0">
            <w:pPr>
              <w:rPr>
                <w:sz w:val="16"/>
                <w:szCs w:val="16"/>
              </w:rPr>
            </w:pPr>
            <w:r w:rsidRPr="00B84686">
              <w:rPr>
                <w:sz w:val="16"/>
                <w:szCs w:val="16"/>
              </w:rPr>
              <w:t>Until August 19th</w:t>
            </w:r>
          </w:p>
        </w:tc>
      </w:tr>
      <w:tr w:rsidR="00904BD9" w:rsidRPr="00B84686" w14:paraId="03EDD3CF"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B99C6F2"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Jet Blue 881/882</w:t>
            </w:r>
          </w:p>
        </w:tc>
        <w:tc>
          <w:tcPr>
            <w:tcW w:w="1405" w:type="dxa"/>
            <w:tcBorders>
              <w:top w:val="nil"/>
              <w:left w:val="nil"/>
              <w:bottom w:val="single" w:sz="4" w:space="0" w:color="auto"/>
              <w:right w:val="single" w:sz="4" w:space="0" w:color="auto"/>
            </w:tcBorders>
            <w:shd w:val="clear" w:color="auto" w:fill="auto"/>
            <w:vAlign w:val="center"/>
          </w:tcPr>
          <w:p w14:paraId="1572149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1248 / 1408</w:t>
            </w:r>
          </w:p>
        </w:tc>
        <w:tc>
          <w:tcPr>
            <w:tcW w:w="935" w:type="dxa"/>
            <w:tcBorders>
              <w:top w:val="nil"/>
              <w:left w:val="nil"/>
              <w:bottom w:val="single" w:sz="4" w:space="0" w:color="auto"/>
              <w:right w:val="single" w:sz="4" w:space="0" w:color="auto"/>
            </w:tcBorders>
            <w:shd w:val="clear" w:color="auto" w:fill="auto"/>
            <w:vAlign w:val="center"/>
          </w:tcPr>
          <w:p w14:paraId="548CED8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321</w:t>
            </w:r>
          </w:p>
        </w:tc>
        <w:tc>
          <w:tcPr>
            <w:tcW w:w="1870" w:type="dxa"/>
            <w:tcBorders>
              <w:top w:val="nil"/>
              <w:left w:val="nil"/>
              <w:bottom w:val="single" w:sz="4" w:space="0" w:color="auto"/>
              <w:right w:val="single" w:sz="4" w:space="0" w:color="auto"/>
            </w:tcBorders>
            <w:shd w:val="clear" w:color="auto" w:fill="auto"/>
            <w:vAlign w:val="center"/>
          </w:tcPr>
          <w:p w14:paraId="3D811382"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JFK – UVF – JFK</w:t>
            </w:r>
          </w:p>
        </w:tc>
        <w:tc>
          <w:tcPr>
            <w:tcW w:w="2805" w:type="dxa"/>
          </w:tcPr>
          <w:p w14:paraId="1BD6364C" w14:textId="77777777" w:rsidR="00904BD9" w:rsidRPr="00B84686" w:rsidRDefault="00904BD9" w:rsidP="004202F0">
            <w:pPr>
              <w:rPr>
                <w:sz w:val="16"/>
                <w:szCs w:val="16"/>
              </w:rPr>
            </w:pPr>
            <w:r w:rsidRPr="00B84686">
              <w:rPr>
                <w:sz w:val="16"/>
                <w:szCs w:val="16"/>
              </w:rPr>
              <w:t>August 1st OnlyETA 1256 ETD 1408</w:t>
            </w:r>
          </w:p>
        </w:tc>
      </w:tr>
      <w:tr w:rsidR="00904BD9" w:rsidRPr="00B84686" w14:paraId="6CD556B8"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5E369A4"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2159</w:t>
            </w:r>
          </w:p>
        </w:tc>
        <w:tc>
          <w:tcPr>
            <w:tcW w:w="1405" w:type="dxa"/>
            <w:tcBorders>
              <w:top w:val="nil"/>
              <w:left w:val="nil"/>
              <w:bottom w:val="single" w:sz="4" w:space="0" w:color="auto"/>
              <w:right w:val="single" w:sz="4" w:space="0" w:color="auto"/>
            </w:tcBorders>
            <w:shd w:val="clear" w:color="auto" w:fill="auto"/>
            <w:vAlign w:val="center"/>
          </w:tcPr>
          <w:p w14:paraId="1058905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1345 / 1445</w:t>
            </w:r>
          </w:p>
        </w:tc>
        <w:tc>
          <w:tcPr>
            <w:tcW w:w="935" w:type="dxa"/>
            <w:tcBorders>
              <w:top w:val="nil"/>
              <w:left w:val="nil"/>
              <w:bottom w:val="single" w:sz="4" w:space="0" w:color="auto"/>
              <w:right w:val="single" w:sz="4" w:space="0" w:color="auto"/>
            </w:tcBorders>
            <w:shd w:val="clear" w:color="auto" w:fill="auto"/>
            <w:vAlign w:val="center"/>
          </w:tcPr>
          <w:p w14:paraId="30A5682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5499ECF2"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LGW – UVF – POS</w:t>
            </w:r>
          </w:p>
        </w:tc>
        <w:tc>
          <w:tcPr>
            <w:tcW w:w="2805" w:type="dxa"/>
          </w:tcPr>
          <w:p w14:paraId="3023EA04" w14:textId="77777777" w:rsidR="00904BD9" w:rsidRPr="00B84686" w:rsidRDefault="00904BD9" w:rsidP="004202F0">
            <w:pPr>
              <w:rPr>
                <w:sz w:val="16"/>
                <w:szCs w:val="16"/>
              </w:rPr>
            </w:pPr>
          </w:p>
        </w:tc>
      </w:tr>
      <w:tr w:rsidR="00904BD9" w:rsidRPr="00B84686" w14:paraId="541EDC4A"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F6CC4AF"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1AC2408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1417 /1511</w:t>
            </w:r>
          </w:p>
        </w:tc>
        <w:tc>
          <w:tcPr>
            <w:tcW w:w="935" w:type="dxa"/>
            <w:tcBorders>
              <w:top w:val="nil"/>
              <w:left w:val="nil"/>
              <w:bottom w:val="single" w:sz="4" w:space="0" w:color="auto"/>
              <w:right w:val="single" w:sz="4" w:space="0" w:color="auto"/>
            </w:tcBorders>
            <w:shd w:val="clear" w:color="auto" w:fill="auto"/>
            <w:vAlign w:val="center"/>
          </w:tcPr>
          <w:p w14:paraId="29320B1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320</w:t>
            </w:r>
          </w:p>
        </w:tc>
        <w:tc>
          <w:tcPr>
            <w:tcW w:w="1870" w:type="dxa"/>
            <w:tcBorders>
              <w:top w:val="nil"/>
              <w:left w:val="nil"/>
              <w:bottom w:val="single" w:sz="4" w:space="0" w:color="auto"/>
              <w:right w:val="single" w:sz="4" w:space="0" w:color="auto"/>
            </w:tcBorders>
            <w:shd w:val="clear" w:color="auto" w:fill="auto"/>
            <w:vAlign w:val="center"/>
          </w:tcPr>
          <w:p w14:paraId="7FDFD328"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CLT – UVF -CLT</w:t>
            </w:r>
          </w:p>
        </w:tc>
        <w:tc>
          <w:tcPr>
            <w:tcW w:w="2805" w:type="dxa"/>
          </w:tcPr>
          <w:p w14:paraId="48B49E04" w14:textId="77777777" w:rsidR="00904BD9" w:rsidRPr="00B84686" w:rsidRDefault="00904BD9" w:rsidP="004202F0">
            <w:pPr>
              <w:rPr>
                <w:sz w:val="16"/>
                <w:szCs w:val="16"/>
              </w:rPr>
            </w:pPr>
            <w:r w:rsidRPr="00B84686">
              <w:rPr>
                <w:sz w:val="16"/>
                <w:szCs w:val="16"/>
              </w:rPr>
              <w:t>Until August 19th</w:t>
            </w:r>
          </w:p>
        </w:tc>
      </w:tr>
      <w:tr w:rsidR="00904BD9" w:rsidRPr="00B84686" w14:paraId="569836BF"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EF5DEBF"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Delta 339/349</w:t>
            </w:r>
          </w:p>
        </w:tc>
        <w:tc>
          <w:tcPr>
            <w:tcW w:w="1405" w:type="dxa"/>
            <w:tcBorders>
              <w:top w:val="nil"/>
              <w:left w:val="nil"/>
              <w:bottom w:val="single" w:sz="4" w:space="0" w:color="auto"/>
              <w:right w:val="single" w:sz="4" w:space="0" w:color="auto"/>
            </w:tcBorders>
            <w:shd w:val="clear" w:color="auto" w:fill="auto"/>
            <w:vAlign w:val="center"/>
          </w:tcPr>
          <w:p w14:paraId="796F1362" w14:textId="77777777" w:rsidR="00904BD9" w:rsidRPr="00B84686" w:rsidRDefault="00904BD9" w:rsidP="004202F0">
            <w:pPr>
              <w:jc w:val="center"/>
              <w:rPr>
                <w:rFonts w:eastAsia="Times New Roman" w:cs="Arial"/>
                <w:bCs/>
                <w:color w:val="FF0000"/>
                <w:sz w:val="16"/>
                <w:szCs w:val="20"/>
              </w:rPr>
            </w:pPr>
            <w:r w:rsidRPr="00B84686">
              <w:rPr>
                <w:rFonts w:eastAsia="Times New Roman" w:cs="Arial"/>
                <w:bCs/>
                <w:sz w:val="16"/>
                <w:szCs w:val="20"/>
              </w:rPr>
              <w:t>1427 / 1527</w:t>
            </w:r>
          </w:p>
        </w:tc>
        <w:tc>
          <w:tcPr>
            <w:tcW w:w="935" w:type="dxa"/>
            <w:tcBorders>
              <w:top w:val="nil"/>
              <w:left w:val="nil"/>
              <w:bottom w:val="single" w:sz="4" w:space="0" w:color="auto"/>
              <w:right w:val="single" w:sz="4" w:space="0" w:color="auto"/>
            </w:tcBorders>
            <w:shd w:val="clear" w:color="auto" w:fill="auto"/>
            <w:vAlign w:val="center"/>
          </w:tcPr>
          <w:p w14:paraId="35479A2D"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nil"/>
              <w:left w:val="nil"/>
              <w:bottom w:val="single" w:sz="4" w:space="0" w:color="auto"/>
              <w:right w:val="single" w:sz="4" w:space="0" w:color="auto"/>
            </w:tcBorders>
            <w:shd w:val="clear" w:color="auto" w:fill="auto"/>
            <w:vAlign w:val="center"/>
          </w:tcPr>
          <w:p w14:paraId="16F288B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ATL – UVF – ATL</w:t>
            </w:r>
          </w:p>
        </w:tc>
        <w:tc>
          <w:tcPr>
            <w:tcW w:w="2805" w:type="dxa"/>
          </w:tcPr>
          <w:p w14:paraId="7172A7B1" w14:textId="77777777" w:rsidR="00904BD9" w:rsidRPr="00B84686" w:rsidRDefault="00904BD9" w:rsidP="004202F0">
            <w:pPr>
              <w:rPr>
                <w:sz w:val="16"/>
                <w:szCs w:val="16"/>
              </w:rPr>
            </w:pPr>
          </w:p>
        </w:tc>
      </w:tr>
      <w:tr w:rsidR="00904BD9" w:rsidRPr="00B84686" w14:paraId="3D007B9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8792A8F"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4B627C60"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1455 / 1557</w:t>
            </w:r>
          </w:p>
        </w:tc>
        <w:tc>
          <w:tcPr>
            <w:tcW w:w="935" w:type="dxa"/>
            <w:tcBorders>
              <w:top w:val="nil"/>
              <w:left w:val="nil"/>
              <w:bottom w:val="single" w:sz="4" w:space="0" w:color="auto"/>
              <w:right w:val="single" w:sz="4" w:space="0" w:color="auto"/>
            </w:tcBorders>
            <w:shd w:val="clear" w:color="auto" w:fill="auto"/>
            <w:vAlign w:val="center"/>
          </w:tcPr>
          <w:p w14:paraId="1C4A5335"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nil"/>
              <w:left w:val="nil"/>
              <w:bottom w:val="single" w:sz="4" w:space="0" w:color="auto"/>
              <w:right w:val="single" w:sz="4" w:space="0" w:color="auto"/>
            </w:tcBorders>
            <w:shd w:val="clear" w:color="auto" w:fill="auto"/>
            <w:vAlign w:val="center"/>
          </w:tcPr>
          <w:p w14:paraId="6A66D40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 UVF – MIA</w:t>
            </w:r>
          </w:p>
        </w:tc>
        <w:tc>
          <w:tcPr>
            <w:tcW w:w="2805" w:type="dxa"/>
          </w:tcPr>
          <w:p w14:paraId="05E1A841" w14:textId="77777777" w:rsidR="00904BD9" w:rsidRPr="00B84686" w:rsidRDefault="00904BD9" w:rsidP="004202F0">
            <w:pPr>
              <w:rPr>
                <w:sz w:val="16"/>
                <w:szCs w:val="16"/>
              </w:rPr>
            </w:pPr>
          </w:p>
        </w:tc>
      </w:tr>
      <w:tr w:rsidR="00904BD9" w:rsidRPr="00B84686" w14:paraId="1DE1509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69114C2"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2158</w:t>
            </w:r>
          </w:p>
        </w:tc>
        <w:tc>
          <w:tcPr>
            <w:tcW w:w="1405" w:type="dxa"/>
            <w:tcBorders>
              <w:top w:val="nil"/>
              <w:left w:val="nil"/>
              <w:bottom w:val="single" w:sz="4" w:space="0" w:color="auto"/>
              <w:right w:val="single" w:sz="4" w:space="0" w:color="auto"/>
            </w:tcBorders>
            <w:shd w:val="clear" w:color="auto" w:fill="auto"/>
            <w:vAlign w:val="center"/>
          </w:tcPr>
          <w:p w14:paraId="16D6415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1835 / 1935</w:t>
            </w:r>
          </w:p>
        </w:tc>
        <w:tc>
          <w:tcPr>
            <w:tcW w:w="935" w:type="dxa"/>
            <w:tcBorders>
              <w:top w:val="nil"/>
              <w:left w:val="nil"/>
              <w:bottom w:val="single" w:sz="4" w:space="0" w:color="auto"/>
              <w:right w:val="single" w:sz="4" w:space="0" w:color="auto"/>
            </w:tcBorders>
            <w:shd w:val="clear" w:color="auto" w:fill="auto"/>
            <w:vAlign w:val="center"/>
          </w:tcPr>
          <w:p w14:paraId="3494E7BE"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4F8B2EA7"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POS – UVF – LGW</w:t>
            </w:r>
          </w:p>
        </w:tc>
        <w:tc>
          <w:tcPr>
            <w:tcW w:w="2805" w:type="dxa"/>
          </w:tcPr>
          <w:p w14:paraId="29899336" w14:textId="77777777" w:rsidR="00904BD9" w:rsidRPr="00B84686" w:rsidRDefault="00904BD9" w:rsidP="004202F0">
            <w:pPr>
              <w:rPr>
                <w:sz w:val="16"/>
                <w:szCs w:val="16"/>
              </w:rPr>
            </w:pPr>
          </w:p>
        </w:tc>
      </w:tr>
      <w:tr w:rsidR="00904BD9" w:rsidRPr="00B84686" w14:paraId="377AF338" w14:textId="77777777" w:rsidTr="004202F0">
        <w:tc>
          <w:tcPr>
            <w:tcW w:w="9350" w:type="dxa"/>
            <w:gridSpan w:val="5"/>
            <w:shd w:val="clear" w:color="auto" w:fill="806000" w:themeFill="accent4" w:themeFillShade="80"/>
          </w:tcPr>
          <w:p w14:paraId="67DD7FC1" w14:textId="77777777" w:rsidR="00904BD9" w:rsidRPr="00B84686" w:rsidRDefault="00904BD9" w:rsidP="004202F0">
            <w:pPr>
              <w:rPr>
                <w:b/>
                <w:sz w:val="16"/>
                <w:szCs w:val="16"/>
              </w:rPr>
            </w:pPr>
            <w:r w:rsidRPr="00B84686">
              <w:rPr>
                <w:b/>
                <w:color w:val="FFFFFF" w:themeColor="background1"/>
                <w:sz w:val="16"/>
                <w:szCs w:val="16"/>
              </w:rPr>
              <w:t>FRIDAY</w:t>
            </w:r>
          </w:p>
        </w:tc>
      </w:tr>
      <w:tr w:rsidR="00904BD9" w:rsidRPr="00B84686" w14:paraId="0769D9AC"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02D17899"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390C437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1222/1322</w:t>
            </w:r>
          </w:p>
        </w:tc>
        <w:tc>
          <w:tcPr>
            <w:tcW w:w="935" w:type="dxa"/>
            <w:tcBorders>
              <w:top w:val="nil"/>
              <w:left w:val="nil"/>
              <w:bottom w:val="single" w:sz="4" w:space="0" w:color="auto"/>
              <w:right w:val="single" w:sz="4" w:space="0" w:color="auto"/>
            </w:tcBorders>
            <w:shd w:val="clear" w:color="auto" w:fill="auto"/>
            <w:vAlign w:val="center"/>
          </w:tcPr>
          <w:p w14:paraId="2685542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738</w:t>
            </w:r>
          </w:p>
        </w:tc>
        <w:tc>
          <w:tcPr>
            <w:tcW w:w="1870" w:type="dxa"/>
            <w:tcBorders>
              <w:top w:val="nil"/>
              <w:left w:val="nil"/>
              <w:bottom w:val="single" w:sz="4" w:space="0" w:color="auto"/>
              <w:right w:val="single" w:sz="4" w:space="0" w:color="auto"/>
            </w:tcBorders>
            <w:shd w:val="clear" w:color="auto" w:fill="auto"/>
            <w:vAlign w:val="center"/>
          </w:tcPr>
          <w:p w14:paraId="63FA027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_UVF MIA</w:t>
            </w:r>
          </w:p>
        </w:tc>
        <w:tc>
          <w:tcPr>
            <w:tcW w:w="2805" w:type="dxa"/>
          </w:tcPr>
          <w:p w14:paraId="093D1561" w14:textId="77777777" w:rsidR="00904BD9" w:rsidRPr="00B84686" w:rsidRDefault="00904BD9" w:rsidP="004202F0">
            <w:pPr>
              <w:rPr>
                <w:sz w:val="16"/>
                <w:szCs w:val="16"/>
              </w:rPr>
            </w:pPr>
            <w:r w:rsidRPr="00B84686">
              <w:rPr>
                <w:sz w:val="16"/>
                <w:szCs w:val="16"/>
              </w:rPr>
              <w:t>Until August 19th</w:t>
            </w:r>
          </w:p>
        </w:tc>
      </w:tr>
      <w:tr w:rsidR="00904BD9" w:rsidRPr="00B84686" w14:paraId="27A7F206"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02D04E24"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Jet Blue 881/882</w:t>
            </w:r>
          </w:p>
        </w:tc>
        <w:tc>
          <w:tcPr>
            <w:tcW w:w="1405" w:type="dxa"/>
            <w:tcBorders>
              <w:top w:val="single" w:sz="4" w:space="0" w:color="auto"/>
              <w:left w:val="nil"/>
              <w:bottom w:val="single" w:sz="4" w:space="0" w:color="auto"/>
              <w:right w:val="single" w:sz="4" w:space="0" w:color="auto"/>
            </w:tcBorders>
            <w:shd w:val="clear" w:color="auto" w:fill="auto"/>
            <w:vAlign w:val="center"/>
          </w:tcPr>
          <w:p w14:paraId="0C526677"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1248 / 1408</w:t>
            </w:r>
          </w:p>
        </w:tc>
        <w:tc>
          <w:tcPr>
            <w:tcW w:w="935" w:type="dxa"/>
            <w:tcBorders>
              <w:top w:val="single" w:sz="4" w:space="0" w:color="auto"/>
              <w:left w:val="nil"/>
              <w:bottom w:val="single" w:sz="4" w:space="0" w:color="auto"/>
              <w:right w:val="single" w:sz="4" w:space="0" w:color="auto"/>
            </w:tcBorders>
            <w:shd w:val="clear" w:color="auto" w:fill="auto"/>
            <w:vAlign w:val="center"/>
          </w:tcPr>
          <w:p w14:paraId="50319D3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321</w:t>
            </w:r>
          </w:p>
        </w:tc>
        <w:tc>
          <w:tcPr>
            <w:tcW w:w="1870" w:type="dxa"/>
            <w:tcBorders>
              <w:top w:val="single" w:sz="4" w:space="0" w:color="auto"/>
              <w:left w:val="nil"/>
              <w:bottom w:val="single" w:sz="4" w:space="0" w:color="auto"/>
              <w:right w:val="single" w:sz="4" w:space="0" w:color="auto"/>
            </w:tcBorders>
            <w:shd w:val="clear" w:color="auto" w:fill="auto"/>
            <w:vAlign w:val="center"/>
          </w:tcPr>
          <w:p w14:paraId="1A699B2C"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JFK – UVF – JFK </w:t>
            </w:r>
          </w:p>
        </w:tc>
        <w:tc>
          <w:tcPr>
            <w:tcW w:w="2805" w:type="dxa"/>
          </w:tcPr>
          <w:p w14:paraId="60729AC2" w14:textId="77777777" w:rsidR="00904BD9" w:rsidRPr="00B84686" w:rsidRDefault="00904BD9" w:rsidP="004202F0">
            <w:pPr>
              <w:rPr>
                <w:sz w:val="16"/>
                <w:szCs w:val="16"/>
              </w:rPr>
            </w:pPr>
            <w:r w:rsidRPr="00B84686">
              <w:rPr>
                <w:sz w:val="16"/>
                <w:szCs w:val="16"/>
              </w:rPr>
              <w:t>August 2nd OnlyETA 1248 ETD 1408</w:t>
            </w:r>
          </w:p>
        </w:tc>
      </w:tr>
      <w:tr w:rsidR="00904BD9" w:rsidRPr="00B84686" w14:paraId="6E3FF6C7"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70FC9915"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Virgin Atlantic 89</w:t>
            </w:r>
          </w:p>
        </w:tc>
        <w:tc>
          <w:tcPr>
            <w:tcW w:w="1405" w:type="dxa"/>
            <w:tcBorders>
              <w:top w:val="single" w:sz="4" w:space="0" w:color="auto"/>
              <w:left w:val="nil"/>
              <w:bottom w:val="single" w:sz="4" w:space="0" w:color="auto"/>
              <w:right w:val="single" w:sz="4" w:space="0" w:color="auto"/>
            </w:tcBorders>
            <w:shd w:val="clear" w:color="auto" w:fill="auto"/>
            <w:vAlign w:val="center"/>
          </w:tcPr>
          <w:p w14:paraId="2589B0B8"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1305/1420</w:t>
            </w:r>
          </w:p>
        </w:tc>
        <w:tc>
          <w:tcPr>
            <w:tcW w:w="935" w:type="dxa"/>
            <w:tcBorders>
              <w:top w:val="single" w:sz="4" w:space="0" w:color="auto"/>
              <w:left w:val="nil"/>
              <w:bottom w:val="single" w:sz="4" w:space="0" w:color="auto"/>
              <w:right w:val="single" w:sz="4" w:space="0" w:color="auto"/>
            </w:tcBorders>
            <w:shd w:val="clear" w:color="auto" w:fill="auto"/>
            <w:vAlign w:val="center"/>
          </w:tcPr>
          <w:p w14:paraId="2E4D408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330</w:t>
            </w:r>
          </w:p>
        </w:tc>
        <w:tc>
          <w:tcPr>
            <w:tcW w:w="1870" w:type="dxa"/>
            <w:tcBorders>
              <w:top w:val="single" w:sz="4" w:space="0" w:color="auto"/>
              <w:left w:val="nil"/>
              <w:bottom w:val="single" w:sz="4" w:space="0" w:color="auto"/>
              <w:right w:val="single" w:sz="4" w:space="0" w:color="auto"/>
            </w:tcBorders>
            <w:shd w:val="clear" w:color="auto" w:fill="auto"/>
            <w:vAlign w:val="center"/>
          </w:tcPr>
          <w:p w14:paraId="64B0A7DF"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LGW –UVF-GND</w:t>
            </w:r>
          </w:p>
        </w:tc>
        <w:tc>
          <w:tcPr>
            <w:tcW w:w="2805" w:type="dxa"/>
          </w:tcPr>
          <w:p w14:paraId="6824FE62" w14:textId="77777777" w:rsidR="00904BD9" w:rsidRPr="00B84686" w:rsidRDefault="00904BD9" w:rsidP="004202F0">
            <w:pPr>
              <w:rPr>
                <w:sz w:val="16"/>
                <w:szCs w:val="16"/>
              </w:rPr>
            </w:pPr>
          </w:p>
        </w:tc>
      </w:tr>
      <w:tr w:rsidR="00904BD9" w:rsidRPr="00B84686" w14:paraId="0A7E02BE"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26EB0FD4"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 xml:space="preserve">British Airways 2159 </w:t>
            </w:r>
          </w:p>
        </w:tc>
        <w:tc>
          <w:tcPr>
            <w:tcW w:w="1405" w:type="dxa"/>
            <w:tcBorders>
              <w:top w:val="single" w:sz="4" w:space="0" w:color="auto"/>
              <w:left w:val="nil"/>
              <w:bottom w:val="single" w:sz="4" w:space="0" w:color="auto"/>
              <w:right w:val="single" w:sz="4" w:space="0" w:color="auto"/>
            </w:tcBorders>
            <w:shd w:val="clear" w:color="auto" w:fill="auto"/>
            <w:vAlign w:val="center"/>
          </w:tcPr>
          <w:p w14:paraId="22CB024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1345 / 1445 </w:t>
            </w:r>
          </w:p>
        </w:tc>
        <w:tc>
          <w:tcPr>
            <w:tcW w:w="935" w:type="dxa"/>
            <w:tcBorders>
              <w:top w:val="single" w:sz="4" w:space="0" w:color="auto"/>
              <w:left w:val="nil"/>
              <w:bottom w:val="single" w:sz="4" w:space="0" w:color="auto"/>
              <w:right w:val="single" w:sz="4" w:space="0" w:color="auto"/>
            </w:tcBorders>
            <w:shd w:val="clear" w:color="auto" w:fill="auto"/>
            <w:vAlign w:val="center"/>
          </w:tcPr>
          <w:p w14:paraId="6122EB2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single" w:sz="4" w:space="0" w:color="auto"/>
              <w:left w:val="nil"/>
              <w:bottom w:val="single" w:sz="4" w:space="0" w:color="auto"/>
              <w:right w:val="single" w:sz="4" w:space="0" w:color="auto"/>
            </w:tcBorders>
            <w:shd w:val="clear" w:color="auto" w:fill="auto"/>
            <w:vAlign w:val="center"/>
          </w:tcPr>
          <w:p w14:paraId="13A3379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LGW – UVF – POS  </w:t>
            </w:r>
          </w:p>
        </w:tc>
        <w:tc>
          <w:tcPr>
            <w:tcW w:w="2805" w:type="dxa"/>
          </w:tcPr>
          <w:p w14:paraId="779782B3" w14:textId="77777777" w:rsidR="00904BD9" w:rsidRPr="00B84686" w:rsidRDefault="00904BD9" w:rsidP="004202F0">
            <w:pPr>
              <w:rPr>
                <w:sz w:val="16"/>
                <w:szCs w:val="16"/>
              </w:rPr>
            </w:pPr>
          </w:p>
        </w:tc>
      </w:tr>
      <w:tr w:rsidR="00904BD9" w:rsidRPr="00B84686" w14:paraId="79967049"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1F3BF44A"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823/818</w:t>
            </w:r>
          </w:p>
        </w:tc>
        <w:tc>
          <w:tcPr>
            <w:tcW w:w="1405" w:type="dxa"/>
            <w:tcBorders>
              <w:top w:val="single" w:sz="4" w:space="0" w:color="auto"/>
              <w:left w:val="nil"/>
              <w:bottom w:val="single" w:sz="4" w:space="0" w:color="auto"/>
              <w:right w:val="single" w:sz="4" w:space="0" w:color="auto"/>
            </w:tcBorders>
            <w:shd w:val="clear" w:color="auto" w:fill="auto"/>
            <w:vAlign w:val="center"/>
          </w:tcPr>
          <w:p w14:paraId="5A177660"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1417 /1511</w:t>
            </w:r>
          </w:p>
        </w:tc>
        <w:tc>
          <w:tcPr>
            <w:tcW w:w="935" w:type="dxa"/>
            <w:tcBorders>
              <w:top w:val="single" w:sz="4" w:space="0" w:color="auto"/>
              <w:left w:val="nil"/>
              <w:bottom w:val="single" w:sz="4" w:space="0" w:color="auto"/>
              <w:right w:val="single" w:sz="4" w:space="0" w:color="auto"/>
            </w:tcBorders>
            <w:shd w:val="clear" w:color="auto" w:fill="auto"/>
            <w:vAlign w:val="center"/>
          </w:tcPr>
          <w:p w14:paraId="5125234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320</w:t>
            </w:r>
          </w:p>
        </w:tc>
        <w:tc>
          <w:tcPr>
            <w:tcW w:w="1870" w:type="dxa"/>
            <w:tcBorders>
              <w:top w:val="single" w:sz="4" w:space="0" w:color="auto"/>
              <w:left w:val="nil"/>
              <w:bottom w:val="single" w:sz="4" w:space="0" w:color="auto"/>
              <w:right w:val="single" w:sz="4" w:space="0" w:color="auto"/>
            </w:tcBorders>
            <w:shd w:val="clear" w:color="auto" w:fill="auto"/>
            <w:vAlign w:val="center"/>
          </w:tcPr>
          <w:p w14:paraId="18C66169"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CLT – UVF - CLT</w:t>
            </w:r>
          </w:p>
        </w:tc>
        <w:tc>
          <w:tcPr>
            <w:tcW w:w="2805" w:type="dxa"/>
          </w:tcPr>
          <w:p w14:paraId="0D93C919" w14:textId="77777777" w:rsidR="00904BD9" w:rsidRPr="00B84686" w:rsidRDefault="00904BD9" w:rsidP="004202F0">
            <w:pPr>
              <w:rPr>
                <w:sz w:val="16"/>
                <w:szCs w:val="16"/>
              </w:rPr>
            </w:pPr>
            <w:r w:rsidRPr="00B84686">
              <w:rPr>
                <w:sz w:val="16"/>
                <w:szCs w:val="16"/>
              </w:rPr>
              <w:t>Until August 19th</w:t>
            </w:r>
          </w:p>
        </w:tc>
      </w:tr>
      <w:tr w:rsidR="00904BD9" w:rsidRPr="00B84686" w14:paraId="41B7EDBF"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1B5EA72B"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Delta 339/349</w:t>
            </w:r>
          </w:p>
        </w:tc>
        <w:tc>
          <w:tcPr>
            <w:tcW w:w="1405" w:type="dxa"/>
            <w:tcBorders>
              <w:top w:val="single" w:sz="4" w:space="0" w:color="auto"/>
              <w:left w:val="nil"/>
              <w:bottom w:val="single" w:sz="4" w:space="0" w:color="auto"/>
              <w:right w:val="single" w:sz="4" w:space="0" w:color="auto"/>
            </w:tcBorders>
            <w:shd w:val="clear" w:color="auto" w:fill="auto"/>
            <w:vAlign w:val="center"/>
          </w:tcPr>
          <w:p w14:paraId="193FDFD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1427 / 1527 </w:t>
            </w:r>
          </w:p>
        </w:tc>
        <w:tc>
          <w:tcPr>
            <w:tcW w:w="935" w:type="dxa"/>
            <w:tcBorders>
              <w:top w:val="single" w:sz="4" w:space="0" w:color="auto"/>
              <w:left w:val="nil"/>
              <w:bottom w:val="single" w:sz="4" w:space="0" w:color="auto"/>
              <w:right w:val="single" w:sz="4" w:space="0" w:color="auto"/>
            </w:tcBorders>
            <w:shd w:val="clear" w:color="auto" w:fill="auto"/>
            <w:vAlign w:val="center"/>
          </w:tcPr>
          <w:p w14:paraId="427AC598"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single" w:sz="4" w:space="0" w:color="auto"/>
              <w:left w:val="nil"/>
              <w:bottom w:val="single" w:sz="4" w:space="0" w:color="auto"/>
              <w:right w:val="single" w:sz="4" w:space="0" w:color="auto"/>
            </w:tcBorders>
            <w:shd w:val="clear" w:color="auto" w:fill="auto"/>
            <w:vAlign w:val="center"/>
          </w:tcPr>
          <w:p w14:paraId="7AFB428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ATL – UVF – ATL </w:t>
            </w:r>
          </w:p>
        </w:tc>
        <w:tc>
          <w:tcPr>
            <w:tcW w:w="2805" w:type="dxa"/>
          </w:tcPr>
          <w:p w14:paraId="14349EAC" w14:textId="77777777" w:rsidR="00904BD9" w:rsidRPr="00B84686" w:rsidRDefault="00904BD9" w:rsidP="004202F0">
            <w:pPr>
              <w:rPr>
                <w:sz w:val="16"/>
                <w:szCs w:val="16"/>
              </w:rPr>
            </w:pPr>
          </w:p>
        </w:tc>
      </w:tr>
      <w:tr w:rsidR="00904BD9" w:rsidRPr="00B84686" w14:paraId="5677E3B0"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48289A3E"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2295</w:t>
            </w:r>
          </w:p>
        </w:tc>
        <w:tc>
          <w:tcPr>
            <w:tcW w:w="1405" w:type="dxa"/>
            <w:tcBorders>
              <w:top w:val="single" w:sz="4" w:space="0" w:color="auto"/>
              <w:left w:val="nil"/>
              <w:bottom w:val="single" w:sz="4" w:space="0" w:color="auto"/>
              <w:right w:val="single" w:sz="4" w:space="0" w:color="auto"/>
            </w:tcBorders>
            <w:shd w:val="clear" w:color="auto" w:fill="auto"/>
            <w:vAlign w:val="center"/>
          </w:tcPr>
          <w:p w14:paraId="58B21EE7"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1455 /1557</w:t>
            </w:r>
          </w:p>
        </w:tc>
        <w:tc>
          <w:tcPr>
            <w:tcW w:w="935" w:type="dxa"/>
            <w:tcBorders>
              <w:top w:val="single" w:sz="4" w:space="0" w:color="auto"/>
              <w:left w:val="nil"/>
              <w:bottom w:val="single" w:sz="4" w:space="0" w:color="auto"/>
              <w:right w:val="single" w:sz="4" w:space="0" w:color="auto"/>
            </w:tcBorders>
            <w:shd w:val="clear" w:color="auto" w:fill="auto"/>
            <w:vAlign w:val="center"/>
          </w:tcPr>
          <w:p w14:paraId="445870B7"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single" w:sz="4" w:space="0" w:color="auto"/>
              <w:left w:val="nil"/>
              <w:bottom w:val="single" w:sz="4" w:space="0" w:color="auto"/>
              <w:right w:val="single" w:sz="4" w:space="0" w:color="auto"/>
            </w:tcBorders>
            <w:shd w:val="clear" w:color="auto" w:fill="auto"/>
            <w:vAlign w:val="center"/>
          </w:tcPr>
          <w:p w14:paraId="0FE8EC6F"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 UVF - MIA</w:t>
            </w:r>
          </w:p>
        </w:tc>
        <w:tc>
          <w:tcPr>
            <w:tcW w:w="2805" w:type="dxa"/>
          </w:tcPr>
          <w:p w14:paraId="75C30A87" w14:textId="77777777" w:rsidR="00904BD9" w:rsidRPr="00B84686" w:rsidRDefault="00904BD9" w:rsidP="004202F0">
            <w:pPr>
              <w:rPr>
                <w:sz w:val="16"/>
                <w:szCs w:val="16"/>
              </w:rPr>
            </w:pPr>
          </w:p>
        </w:tc>
      </w:tr>
      <w:tr w:rsidR="00904BD9" w:rsidRPr="00B84686" w14:paraId="4864A396"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5066C083"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Virgin Atlantic 90</w:t>
            </w:r>
          </w:p>
        </w:tc>
        <w:tc>
          <w:tcPr>
            <w:tcW w:w="1405" w:type="dxa"/>
            <w:tcBorders>
              <w:top w:val="single" w:sz="4" w:space="0" w:color="auto"/>
              <w:left w:val="nil"/>
              <w:bottom w:val="single" w:sz="4" w:space="0" w:color="auto"/>
              <w:right w:val="single" w:sz="4" w:space="0" w:color="auto"/>
            </w:tcBorders>
            <w:shd w:val="clear" w:color="auto" w:fill="auto"/>
            <w:vAlign w:val="center"/>
          </w:tcPr>
          <w:p w14:paraId="10F438CF"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1800/1915</w:t>
            </w:r>
          </w:p>
        </w:tc>
        <w:tc>
          <w:tcPr>
            <w:tcW w:w="935" w:type="dxa"/>
            <w:tcBorders>
              <w:top w:val="single" w:sz="4" w:space="0" w:color="auto"/>
              <w:left w:val="nil"/>
              <w:bottom w:val="single" w:sz="4" w:space="0" w:color="auto"/>
              <w:right w:val="single" w:sz="4" w:space="0" w:color="auto"/>
            </w:tcBorders>
            <w:shd w:val="clear" w:color="auto" w:fill="auto"/>
            <w:vAlign w:val="center"/>
          </w:tcPr>
          <w:p w14:paraId="0434212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330</w:t>
            </w:r>
          </w:p>
        </w:tc>
        <w:tc>
          <w:tcPr>
            <w:tcW w:w="1870" w:type="dxa"/>
            <w:tcBorders>
              <w:top w:val="single" w:sz="4" w:space="0" w:color="auto"/>
              <w:left w:val="nil"/>
              <w:bottom w:val="single" w:sz="4" w:space="0" w:color="auto"/>
              <w:right w:val="single" w:sz="4" w:space="0" w:color="auto"/>
            </w:tcBorders>
            <w:shd w:val="clear" w:color="auto" w:fill="auto"/>
            <w:vAlign w:val="center"/>
          </w:tcPr>
          <w:p w14:paraId="5EE8F21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GND – UVF -LGW</w:t>
            </w:r>
          </w:p>
        </w:tc>
        <w:tc>
          <w:tcPr>
            <w:tcW w:w="2805" w:type="dxa"/>
          </w:tcPr>
          <w:p w14:paraId="299B5DA7" w14:textId="77777777" w:rsidR="00904BD9" w:rsidRPr="00B84686" w:rsidRDefault="00904BD9" w:rsidP="004202F0">
            <w:pPr>
              <w:rPr>
                <w:sz w:val="16"/>
                <w:szCs w:val="16"/>
              </w:rPr>
            </w:pPr>
          </w:p>
        </w:tc>
      </w:tr>
      <w:tr w:rsidR="00904BD9" w:rsidRPr="00B84686" w14:paraId="22CA53A2" w14:textId="77777777" w:rsidTr="004202F0">
        <w:tc>
          <w:tcPr>
            <w:tcW w:w="2335" w:type="dxa"/>
            <w:tcBorders>
              <w:top w:val="single" w:sz="4" w:space="0" w:color="auto"/>
              <w:left w:val="single" w:sz="4" w:space="0" w:color="auto"/>
              <w:bottom w:val="single" w:sz="4" w:space="0" w:color="auto"/>
              <w:right w:val="single" w:sz="4" w:space="0" w:color="auto"/>
            </w:tcBorders>
            <w:shd w:val="clear" w:color="auto" w:fill="auto"/>
            <w:vAlign w:val="center"/>
          </w:tcPr>
          <w:p w14:paraId="57E49C1D"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2158</w:t>
            </w:r>
          </w:p>
        </w:tc>
        <w:tc>
          <w:tcPr>
            <w:tcW w:w="1405" w:type="dxa"/>
            <w:tcBorders>
              <w:top w:val="single" w:sz="4" w:space="0" w:color="auto"/>
              <w:left w:val="nil"/>
              <w:bottom w:val="single" w:sz="4" w:space="0" w:color="auto"/>
              <w:right w:val="single" w:sz="4" w:space="0" w:color="auto"/>
            </w:tcBorders>
            <w:shd w:val="clear" w:color="auto" w:fill="auto"/>
            <w:vAlign w:val="center"/>
          </w:tcPr>
          <w:p w14:paraId="7845F09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1835 / 1935</w:t>
            </w:r>
          </w:p>
        </w:tc>
        <w:tc>
          <w:tcPr>
            <w:tcW w:w="935" w:type="dxa"/>
            <w:tcBorders>
              <w:top w:val="single" w:sz="4" w:space="0" w:color="auto"/>
              <w:left w:val="nil"/>
              <w:bottom w:val="single" w:sz="4" w:space="0" w:color="auto"/>
              <w:right w:val="single" w:sz="4" w:space="0" w:color="auto"/>
            </w:tcBorders>
            <w:shd w:val="clear" w:color="auto" w:fill="auto"/>
            <w:vAlign w:val="center"/>
          </w:tcPr>
          <w:p w14:paraId="2E2B5B1F"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single" w:sz="4" w:space="0" w:color="auto"/>
              <w:left w:val="nil"/>
              <w:bottom w:val="single" w:sz="4" w:space="0" w:color="auto"/>
              <w:right w:val="single" w:sz="4" w:space="0" w:color="auto"/>
            </w:tcBorders>
            <w:shd w:val="clear" w:color="auto" w:fill="auto"/>
            <w:vAlign w:val="center"/>
          </w:tcPr>
          <w:p w14:paraId="505389C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POS – UVF – LGW </w:t>
            </w:r>
          </w:p>
        </w:tc>
        <w:tc>
          <w:tcPr>
            <w:tcW w:w="2805" w:type="dxa"/>
          </w:tcPr>
          <w:p w14:paraId="2FD8949F" w14:textId="77777777" w:rsidR="00904BD9" w:rsidRPr="00B84686" w:rsidRDefault="00904BD9" w:rsidP="004202F0">
            <w:pPr>
              <w:rPr>
                <w:sz w:val="16"/>
                <w:szCs w:val="16"/>
              </w:rPr>
            </w:pPr>
          </w:p>
        </w:tc>
      </w:tr>
      <w:tr w:rsidR="00904BD9" w:rsidRPr="00B84686" w14:paraId="1286FC87" w14:textId="77777777" w:rsidTr="004202F0">
        <w:tc>
          <w:tcPr>
            <w:tcW w:w="9350" w:type="dxa"/>
            <w:gridSpan w:val="5"/>
            <w:shd w:val="clear" w:color="auto" w:fill="806000" w:themeFill="accent4" w:themeFillShade="80"/>
          </w:tcPr>
          <w:p w14:paraId="46F72659" w14:textId="77777777" w:rsidR="00904BD9" w:rsidRPr="00B84686" w:rsidRDefault="00904BD9" w:rsidP="004202F0">
            <w:pPr>
              <w:rPr>
                <w:b/>
                <w:sz w:val="16"/>
                <w:szCs w:val="16"/>
              </w:rPr>
            </w:pPr>
            <w:r w:rsidRPr="00B84686">
              <w:rPr>
                <w:b/>
                <w:color w:val="FFFFFF" w:themeColor="background1"/>
                <w:sz w:val="16"/>
                <w:szCs w:val="16"/>
              </w:rPr>
              <w:t>SATURDAY</w:t>
            </w:r>
          </w:p>
        </w:tc>
      </w:tr>
      <w:tr w:rsidR="00904BD9" w:rsidRPr="00B84686" w14:paraId="329BF717"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F927280"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Jet Blue 881/882</w:t>
            </w:r>
          </w:p>
        </w:tc>
        <w:tc>
          <w:tcPr>
            <w:tcW w:w="1405" w:type="dxa"/>
            <w:tcBorders>
              <w:top w:val="nil"/>
              <w:left w:val="nil"/>
              <w:bottom w:val="single" w:sz="4" w:space="0" w:color="auto"/>
              <w:right w:val="single" w:sz="4" w:space="0" w:color="auto"/>
            </w:tcBorders>
            <w:shd w:val="clear" w:color="auto" w:fill="auto"/>
            <w:vAlign w:val="center"/>
          </w:tcPr>
          <w:p w14:paraId="103F7FD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1220 1345</w:t>
            </w:r>
          </w:p>
        </w:tc>
        <w:tc>
          <w:tcPr>
            <w:tcW w:w="935" w:type="dxa"/>
            <w:tcBorders>
              <w:top w:val="nil"/>
              <w:left w:val="nil"/>
              <w:bottom w:val="single" w:sz="4" w:space="0" w:color="auto"/>
              <w:right w:val="single" w:sz="4" w:space="0" w:color="auto"/>
            </w:tcBorders>
            <w:shd w:val="clear" w:color="auto" w:fill="auto"/>
            <w:vAlign w:val="center"/>
          </w:tcPr>
          <w:p w14:paraId="6F17ADFF"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321</w:t>
            </w:r>
          </w:p>
        </w:tc>
        <w:tc>
          <w:tcPr>
            <w:tcW w:w="1870" w:type="dxa"/>
            <w:tcBorders>
              <w:top w:val="nil"/>
              <w:left w:val="nil"/>
              <w:bottom w:val="single" w:sz="4" w:space="0" w:color="auto"/>
              <w:right w:val="single" w:sz="4" w:space="0" w:color="auto"/>
            </w:tcBorders>
            <w:shd w:val="clear" w:color="auto" w:fill="auto"/>
            <w:vAlign w:val="center"/>
          </w:tcPr>
          <w:p w14:paraId="7A7B0280"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JFK – UVF – JFK </w:t>
            </w:r>
          </w:p>
        </w:tc>
        <w:tc>
          <w:tcPr>
            <w:tcW w:w="2805" w:type="dxa"/>
          </w:tcPr>
          <w:p w14:paraId="5C1BD3DF" w14:textId="77777777" w:rsidR="00904BD9" w:rsidRPr="00B84686" w:rsidRDefault="00904BD9" w:rsidP="004202F0">
            <w:pPr>
              <w:rPr>
                <w:sz w:val="16"/>
                <w:szCs w:val="16"/>
              </w:rPr>
            </w:pPr>
          </w:p>
        </w:tc>
      </w:tr>
      <w:tr w:rsidR="00904BD9" w:rsidRPr="00B84686" w14:paraId="2B18C7B4"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4630878"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1335/1550</w:t>
            </w:r>
          </w:p>
        </w:tc>
        <w:tc>
          <w:tcPr>
            <w:tcW w:w="1405" w:type="dxa"/>
            <w:tcBorders>
              <w:top w:val="nil"/>
              <w:left w:val="nil"/>
              <w:bottom w:val="single" w:sz="4" w:space="0" w:color="auto"/>
              <w:right w:val="single" w:sz="4" w:space="0" w:color="auto"/>
            </w:tcBorders>
            <w:shd w:val="clear" w:color="auto" w:fill="auto"/>
            <w:vAlign w:val="center"/>
          </w:tcPr>
          <w:p w14:paraId="0648B8A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1222/1322</w:t>
            </w:r>
          </w:p>
        </w:tc>
        <w:tc>
          <w:tcPr>
            <w:tcW w:w="935" w:type="dxa"/>
            <w:tcBorders>
              <w:top w:val="nil"/>
              <w:left w:val="nil"/>
              <w:bottom w:val="single" w:sz="4" w:space="0" w:color="auto"/>
              <w:right w:val="single" w:sz="4" w:space="0" w:color="auto"/>
            </w:tcBorders>
            <w:shd w:val="clear" w:color="auto" w:fill="auto"/>
            <w:vAlign w:val="center"/>
          </w:tcPr>
          <w:p w14:paraId="2EE0254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738</w:t>
            </w:r>
          </w:p>
        </w:tc>
        <w:tc>
          <w:tcPr>
            <w:tcW w:w="1870" w:type="dxa"/>
            <w:tcBorders>
              <w:top w:val="nil"/>
              <w:left w:val="nil"/>
              <w:bottom w:val="single" w:sz="4" w:space="0" w:color="auto"/>
              <w:right w:val="single" w:sz="4" w:space="0" w:color="auto"/>
            </w:tcBorders>
            <w:shd w:val="clear" w:color="auto" w:fill="auto"/>
            <w:vAlign w:val="center"/>
          </w:tcPr>
          <w:p w14:paraId="6802C30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_UVF MIA</w:t>
            </w:r>
          </w:p>
        </w:tc>
        <w:tc>
          <w:tcPr>
            <w:tcW w:w="2805" w:type="dxa"/>
          </w:tcPr>
          <w:p w14:paraId="4D0099CA" w14:textId="77777777" w:rsidR="00904BD9" w:rsidRPr="00B84686" w:rsidRDefault="00904BD9" w:rsidP="004202F0">
            <w:pPr>
              <w:rPr>
                <w:sz w:val="16"/>
                <w:szCs w:val="16"/>
              </w:rPr>
            </w:pPr>
            <w:r w:rsidRPr="00B84686">
              <w:rPr>
                <w:sz w:val="16"/>
                <w:szCs w:val="16"/>
              </w:rPr>
              <w:t>Until August 19th</w:t>
            </w:r>
          </w:p>
        </w:tc>
      </w:tr>
      <w:tr w:rsidR="00904BD9" w:rsidRPr="00B84686" w14:paraId="73EDD410"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0B21EC0"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 xml:space="preserve">Delta 329/315 </w:t>
            </w:r>
          </w:p>
        </w:tc>
        <w:tc>
          <w:tcPr>
            <w:tcW w:w="1405" w:type="dxa"/>
            <w:tcBorders>
              <w:top w:val="nil"/>
              <w:left w:val="nil"/>
              <w:bottom w:val="single" w:sz="4" w:space="0" w:color="auto"/>
              <w:right w:val="single" w:sz="4" w:space="0" w:color="auto"/>
            </w:tcBorders>
            <w:shd w:val="clear" w:color="auto" w:fill="auto"/>
            <w:vAlign w:val="center"/>
          </w:tcPr>
          <w:p w14:paraId="7C52AE32"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1246 / 1350</w:t>
            </w:r>
          </w:p>
        </w:tc>
        <w:tc>
          <w:tcPr>
            <w:tcW w:w="935" w:type="dxa"/>
            <w:tcBorders>
              <w:top w:val="nil"/>
              <w:left w:val="nil"/>
              <w:bottom w:val="single" w:sz="4" w:space="0" w:color="auto"/>
              <w:right w:val="single" w:sz="4" w:space="0" w:color="auto"/>
            </w:tcBorders>
            <w:shd w:val="clear" w:color="auto" w:fill="auto"/>
            <w:vAlign w:val="center"/>
          </w:tcPr>
          <w:p w14:paraId="0AF1BD8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738</w:t>
            </w:r>
          </w:p>
        </w:tc>
        <w:tc>
          <w:tcPr>
            <w:tcW w:w="1870" w:type="dxa"/>
            <w:tcBorders>
              <w:top w:val="nil"/>
              <w:left w:val="nil"/>
              <w:bottom w:val="single" w:sz="4" w:space="0" w:color="auto"/>
              <w:right w:val="single" w:sz="4" w:space="0" w:color="auto"/>
            </w:tcBorders>
            <w:shd w:val="clear" w:color="auto" w:fill="auto"/>
            <w:vAlign w:val="center"/>
          </w:tcPr>
          <w:p w14:paraId="76FFFC1D"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ATL – UVF – ATL </w:t>
            </w:r>
          </w:p>
        </w:tc>
        <w:tc>
          <w:tcPr>
            <w:tcW w:w="2805" w:type="dxa"/>
          </w:tcPr>
          <w:p w14:paraId="5577E736" w14:textId="77777777" w:rsidR="00904BD9" w:rsidRPr="00B84686" w:rsidRDefault="00904BD9" w:rsidP="004202F0">
            <w:pPr>
              <w:rPr>
                <w:sz w:val="16"/>
                <w:szCs w:val="16"/>
              </w:rPr>
            </w:pPr>
            <w:r w:rsidRPr="00B84686">
              <w:rPr>
                <w:sz w:val="16"/>
                <w:szCs w:val="16"/>
              </w:rPr>
              <w:t>Until August 10th</w:t>
            </w:r>
          </w:p>
        </w:tc>
      </w:tr>
      <w:tr w:rsidR="00904BD9" w:rsidRPr="00B84686" w14:paraId="16B010E5"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05ED54AA"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United Airlines 1642/1643</w:t>
            </w:r>
          </w:p>
        </w:tc>
        <w:tc>
          <w:tcPr>
            <w:tcW w:w="1405" w:type="dxa"/>
            <w:tcBorders>
              <w:top w:val="nil"/>
              <w:left w:val="nil"/>
              <w:bottom w:val="single" w:sz="4" w:space="0" w:color="auto"/>
              <w:right w:val="single" w:sz="4" w:space="0" w:color="auto"/>
            </w:tcBorders>
            <w:shd w:val="clear" w:color="auto" w:fill="auto"/>
            <w:vAlign w:val="center"/>
          </w:tcPr>
          <w:p w14:paraId="7CD5B221"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1325 / 1425</w:t>
            </w:r>
          </w:p>
        </w:tc>
        <w:tc>
          <w:tcPr>
            <w:tcW w:w="935" w:type="dxa"/>
            <w:tcBorders>
              <w:top w:val="nil"/>
              <w:left w:val="nil"/>
              <w:bottom w:val="single" w:sz="4" w:space="0" w:color="auto"/>
              <w:right w:val="single" w:sz="4" w:space="0" w:color="auto"/>
            </w:tcBorders>
            <w:shd w:val="clear" w:color="auto" w:fill="auto"/>
            <w:vAlign w:val="center"/>
          </w:tcPr>
          <w:p w14:paraId="2D1F9AE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nil"/>
              <w:left w:val="nil"/>
              <w:bottom w:val="single" w:sz="4" w:space="0" w:color="auto"/>
              <w:right w:val="single" w:sz="4" w:space="0" w:color="auto"/>
            </w:tcBorders>
            <w:shd w:val="clear" w:color="auto" w:fill="auto"/>
            <w:vAlign w:val="center"/>
          </w:tcPr>
          <w:p w14:paraId="3086F7D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EWR – UVF – EWR </w:t>
            </w:r>
          </w:p>
        </w:tc>
        <w:tc>
          <w:tcPr>
            <w:tcW w:w="2805" w:type="dxa"/>
          </w:tcPr>
          <w:p w14:paraId="44DE13F2" w14:textId="77777777" w:rsidR="00904BD9" w:rsidRPr="00B84686" w:rsidRDefault="00904BD9" w:rsidP="004202F0">
            <w:pPr>
              <w:rPr>
                <w:sz w:val="16"/>
                <w:szCs w:val="16"/>
              </w:rPr>
            </w:pPr>
            <w:r w:rsidRPr="00B84686">
              <w:rPr>
                <w:sz w:val="16"/>
                <w:szCs w:val="16"/>
              </w:rPr>
              <w:t>Until 17th August</w:t>
            </w:r>
          </w:p>
        </w:tc>
      </w:tr>
      <w:tr w:rsidR="00904BD9" w:rsidRPr="00B84686" w14:paraId="11933852"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7B84DCD5"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2159</w:t>
            </w:r>
          </w:p>
        </w:tc>
        <w:tc>
          <w:tcPr>
            <w:tcW w:w="1405" w:type="dxa"/>
            <w:tcBorders>
              <w:top w:val="nil"/>
              <w:left w:val="nil"/>
              <w:bottom w:val="single" w:sz="4" w:space="0" w:color="auto"/>
              <w:right w:val="single" w:sz="4" w:space="0" w:color="auto"/>
            </w:tcBorders>
            <w:shd w:val="clear" w:color="auto" w:fill="auto"/>
            <w:vAlign w:val="center"/>
          </w:tcPr>
          <w:p w14:paraId="3318C7B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1345 / 1445</w:t>
            </w:r>
          </w:p>
        </w:tc>
        <w:tc>
          <w:tcPr>
            <w:tcW w:w="935" w:type="dxa"/>
            <w:tcBorders>
              <w:top w:val="nil"/>
              <w:left w:val="nil"/>
              <w:bottom w:val="single" w:sz="4" w:space="0" w:color="auto"/>
              <w:right w:val="single" w:sz="4" w:space="0" w:color="auto"/>
            </w:tcBorders>
            <w:shd w:val="clear" w:color="auto" w:fill="auto"/>
            <w:vAlign w:val="center"/>
          </w:tcPr>
          <w:p w14:paraId="58B1DC4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3A5D00E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LGW – UVF – GND </w:t>
            </w:r>
          </w:p>
        </w:tc>
        <w:tc>
          <w:tcPr>
            <w:tcW w:w="2805" w:type="dxa"/>
          </w:tcPr>
          <w:p w14:paraId="1CF8D86B" w14:textId="77777777" w:rsidR="00904BD9" w:rsidRPr="00B84686" w:rsidRDefault="00904BD9" w:rsidP="004202F0">
            <w:pPr>
              <w:rPr>
                <w:sz w:val="16"/>
                <w:szCs w:val="16"/>
              </w:rPr>
            </w:pPr>
          </w:p>
        </w:tc>
      </w:tr>
      <w:tr w:rsidR="00904BD9" w:rsidRPr="00B84686" w14:paraId="058AA705"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57E46526"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823/818</w:t>
            </w:r>
          </w:p>
        </w:tc>
        <w:tc>
          <w:tcPr>
            <w:tcW w:w="1405" w:type="dxa"/>
            <w:tcBorders>
              <w:top w:val="nil"/>
              <w:left w:val="nil"/>
              <w:bottom w:val="single" w:sz="4" w:space="0" w:color="auto"/>
              <w:right w:val="single" w:sz="4" w:space="0" w:color="auto"/>
            </w:tcBorders>
            <w:shd w:val="clear" w:color="auto" w:fill="auto"/>
            <w:vAlign w:val="center"/>
          </w:tcPr>
          <w:p w14:paraId="700947F5"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1417 /1511</w:t>
            </w:r>
          </w:p>
        </w:tc>
        <w:tc>
          <w:tcPr>
            <w:tcW w:w="935" w:type="dxa"/>
            <w:tcBorders>
              <w:top w:val="nil"/>
              <w:left w:val="nil"/>
              <w:bottom w:val="single" w:sz="4" w:space="0" w:color="auto"/>
              <w:right w:val="single" w:sz="4" w:space="0" w:color="auto"/>
            </w:tcBorders>
            <w:shd w:val="clear" w:color="auto" w:fill="auto"/>
            <w:vAlign w:val="center"/>
          </w:tcPr>
          <w:p w14:paraId="2F1A641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320</w:t>
            </w:r>
          </w:p>
        </w:tc>
        <w:tc>
          <w:tcPr>
            <w:tcW w:w="1870" w:type="dxa"/>
            <w:tcBorders>
              <w:top w:val="nil"/>
              <w:left w:val="nil"/>
              <w:bottom w:val="single" w:sz="4" w:space="0" w:color="auto"/>
              <w:right w:val="single" w:sz="4" w:space="0" w:color="auto"/>
            </w:tcBorders>
            <w:shd w:val="clear" w:color="auto" w:fill="auto"/>
            <w:vAlign w:val="center"/>
          </w:tcPr>
          <w:p w14:paraId="227E70FE"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CLT – UVF – CLT</w:t>
            </w:r>
          </w:p>
        </w:tc>
        <w:tc>
          <w:tcPr>
            <w:tcW w:w="2805" w:type="dxa"/>
          </w:tcPr>
          <w:p w14:paraId="67C1814F" w14:textId="77777777" w:rsidR="00904BD9" w:rsidRPr="00B84686" w:rsidRDefault="00904BD9" w:rsidP="004202F0">
            <w:pPr>
              <w:rPr>
                <w:sz w:val="16"/>
                <w:szCs w:val="16"/>
              </w:rPr>
            </w:pPr>
            <w:r w:rsidRPr="00B84686">
              <w:rPr>
                <w:sz w:val="16"/>
                <w:szCs w:val="16"/>
              </w:rPr>
              <w:t>Until August 19th</w:t>
            </w:r>
          </w:p>
        </w:tc>
      </w:tr>
      <w:tr w:rsidR="00904BD9" w:rsidRPr="00B84686" w14:paraId="419C2F3D"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33360CD6"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Delta 339/349</w:t>
            </w:r>
          </w:p>
        </w:tc>
        <w:tc>
          <w:tcPr>
            <w:tcW w:w="1405" w:type="dxa"/>
            <w:tcBorders>
              <w:top w:val="nil"/>
              <w:left w:val="nil"/>
              <w:bottom w:val="single" w:sz="4" w:space="0" w:color="auto"/>
              <w:right w:val="single" w:sz="4" w:space="0" w:color="auto"/>
            </w:tcBorders>
            <w:shd w:val="clear" w:color="auto" w:fill="auto"/>
            <w:vAlign w:val="center"/>
          </w:tcPr>
          <w:p w14:paraId="3B97330D"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1427 / 1527</w:t>
            </w:r>
          </w:p>
        </w:tc>
        <w:tc>
          <w:tcPr>
            <w:tcW w:w="935" w:type="dxa"/>
            <w:tcBorders>
              <w:top w:val="nil"/>
              <w:left w:val="nil"/>
              <w:bottom w:val="single" w:sz="4" w:space="0" w:color="auto"/>
              <w:right w:val="single" w:sz="4" w:space="0" w:color="auto"/>
            </w:tcBorders>
            <w:shd w:val="clear" w:color="auto" w:fill="auto"/>
            <w:vAlign w:val="center"/>
          </w:tcPr>
          <w:p w14:paraId="328E543D"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737</w:t>
            </w:r>
          </w:p>
        </w:tc>
        <w:tc>
          <w:tcPr>
            <w:tcW w:w="1870" w:type="dxa"/>
            <w:tcBorders>
              <w:top w:val="nil"/>
              <w:left w:val="nil"/>
              <w:bottom w:val="single" w:sz="4" w:space="0" w:color="auto"/>
              <w:right w:val="single" w:sz="4" w:space="0" w:color="auto"/>
            </w:tcBorders>
            <w:shd w:val="clear" w:color="auto" w:fill="auto"/>
            <w:vAlign w:val="center"/>
          </w:tcPr>
          <w:p w14:paraId="19426BD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ATL – UVF – ATL </w:t>
            </w:r>
          </w:p>
        </w:tc>
        <w:tc>
          <w:tcPr>
            <w:tcW w:w="2805" w:type="dxa"/>
          </w:tcPr>
          <w:p w14:paraId="242F31F4" w14:textId="77777777" w:rsidR="00904BD9" w:rsidRPr="00B84686" w:rsidRDefault="00904BD9" w:rsidP="004202F0">
            <w:pPr>
              <w:rPr>
                <w:sz w:val="16"/>
                <w:szCs w:val="16"/>
              </w:rPr>
            </w:pPr>
            <w:r w:rsidRPr="00B84686">
              <w:rPr>
                <w:sz w:val="16"/>
                <w:szCs w:val="16"/>
              </w:rPr>
              <w:t>Eff. August 17th ETA  1433 ETD 1553</w:t>
            </w:r>
          </w:p>
        </w:tc>
      </w:tr>
      <w:tr w:rsidR="00904BD9" w:rsidRPr="00B84686" w14:paraId="7524D244"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1FCD0995"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Air Canada Rouge 1878/1879</w:t>
            </w:r>
          </w:p>
        </w:tc>
        <w:tc>
          <w:tcPr>
            <w:tcW w:w="1405" w:type="dxa"/>
            <w:tcBorders>
              <w:top w:val="nil"/>
              <w:left w:val="nil"/>
              <w:bottom w:val="single" w:sz="4" w:space="0" w:color="auto"/>
              <w:right w:val="single" w:sz="4" w:space="0" w:color="auto"/>
            </w:tcBorders>
            <w:shd w:val="clear" w:color="auto" w:fill="auto"/>
            <w:vAlign w:val="center"/>
          </w:tcPr>
          <w:p w14:paraId="17F56B7A"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1440 / 1540</w:t>
            </w:r>
          </w:p>
        </w:tc>
        <w:tc>
          <w:tcPr>
            <w:tcW w:w="935" w:type="dxa"/>
            <w:tcBorders>
              <w:top w:val="nil"/>
              <w:left w:val="nil"/>
              <w:bottom w:val="single" w:sz="4" w:space="0" w:color="auto"/>
              <w:right w:val="single" w:sz="4" w:space="0" w:color="auto"/>
            </w:tcBorders>
            <w:shd w:val="clear" w:color="auto" w:fill="auto"/>
            <w:vAlign w:val="center"/>
          </w:tcPr>
          <w:p w14:paraId="3D28F2B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A 319</w:t>
            </w:r>
          </w:p>
        </w:tc>
        <w:tc>
          <w:tcPr>
            <w:tcW w:w="1870" w:type="dxa"/>
            <w:tcBorders>
              <w:top w:val="nil"/>
              <w:left w:val="nil"/>
              <w:bottom w:val="single" w:sz="4" w:space="0" w:color="auto"/>
              <w:right w:val="single" w:sz="4" w:space="0" w:color="auto"/>
            </w:tcBorders>
            <w:shd w:val="clear" w:color="auto" w:fill="auto"/>
            <w:vAlign w:val="center"/>
          </w:tcPr>
          <w:p w14:paraId="66F38C86"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YYZ – UVF – YYZ</w:t>
            </w:r>
          </w:p>
        </w:tc>
        <w:tc>
          <w:tcPr>
            <w:tcW w:w="2805" w:type="dxa"/>
          </w:tcPr>
          <w:p w14:paraId="2862E62B" w14:textId="77777777" w:rsidR="00904BD9" w:rsidRPr="00B84686" w:rsidRDefault="00904BD9" w:rsidP="004202F0">
            <w:pPr>
              <w:rPr>
                <w:sz w:val="16"/>
                <w:szCs w:val="16"/>
              </w:rPr>
            </w:pPr>
          </w:p>
        </w:tc>
      </w:tr>
      <w:tr w:rsidR="00904BD9" w:rsidRPr="00B84686" w14:paraId="74E6A49F"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20A361F5"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American Airlines 2295</w:t>
            </w:r>
          </w:p>
        </w:tc>
        <w:tc>
          <w:tcPr>
            <w:tcW w:w="1405" w:type="dxa"/>
            <w:tcBorders>
              <w:top w:val="nil"/>
              <w:left w:val="nil"/>
              <w:bottom w:val="single" w:sz="4" w:space="0" w:color="auto"/>
              <w:right w:val="single" w:sz="4" w:space="0" w:color="auto"/>
            </w:tcBorders>
            <w:shd w:val="clear" w:color="auto" w:fill="auto"/>
            <w:vAlign w:val="center"/>
          </w:tcPr>
          <w:p w14:paraId="36F1B32B"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1455 /1557</w:t>
            </w:r>
          </w:p>
        </w:tc>
        <w:tc>
          <w:tcPr>
            <w:tcW w:w="935" w:type="dxa"/>
            <w:tcBorders>
              <w:top w:val="nil"/>
              <w:left w:val="nil"/>
              <w:bottom w:val="single" w:sz="4" w:space="0" w:color="auto"/>
              <w:right w:val="single" w:sz="4" w:space="0" w:color="auto"/>
            </w:tcBorders>
            <w:shd w:val="clear" w:color="auto" w:fill="auto"/>
            <w:vAlign w:val="center"/>
          </w:tcPr>
          <w:p w14:paraId="7173572E"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757</w:t>
            </w:r>
          </w:p>
        </w:tc>
        <w:tc>
          <w:tcPr>
            <w:tcW w:w="1870" w:type="dxa"/>
            <w:tcBorders>
              <w:top w:val="nil"/>
              <w:left w:val="nil"/>
              <w:bottom w:val="single" w:sz="4" w:space="0" w:color="auto"/>
              <w:right w:val="single" w:sz="4" w:space="0" w:color="auto"/>
            </w:tcBorders>
            <w:shd w:val="clear" w:color="auto" w:fill="auto"/>
            <w:vAlign w:val="center"/>
          </w:tcPr>
          <w:p w14:paraId="70E46264"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MIA – UVF - MIA</w:t>
            </w:r>
          </w:p>
        </w:tc>
        <w:tc>
          <w:tcPr>
            <w:tcW w:w="2805" w:type="dxa"/>
          </w:tcPr>
          <w:p w14:paraId="049F78B7" w14:textId="77777777" w:rsidR="00904BD9" w:rsidRPr="00B84686" w:rsidRDefault="00904BD9" w:rsidP="004202F0">
            <w:pPr>
              <w:rPr>
                <w:sz w:val="16"/>
                <w:szCs w:val="16"/>
              </w:rPr>
            </w:pPr>
          </w:p>
        </w:tc>
      </w:tr>
      <w:tr w:rsidR="00904BD9" w:rsidRPr="00B84686" w14:paraId="4F316752" w14:textId="77777777" w:rsidTr="004202F0">
        <w:tc>
          <w:tcPr>
            <w:tcW w:w="2335" w:type="dxa"/>
            <w:tcBorders>
              <w:top w:val="nil"/>
              <w:left w:val="single" w:sz="4" w:space="0" w:color="auto"/>
              <w:bottom w:val="single" w:sz="4" w:space="0" w:color="auto"/>
              <w:right w:val="single" w:sz="4" w:space="0" w:color="auto"/>
            </w:tcBorders>
            <w:shd w:val="clear" w:color="auto" w:fill="auto"/>
            <w:vAlign w:val="center"/>
          </w:tcPr>
          <w:p w14:paraId="4F46650B" w14:textId="77777777" w:rsidR="00904BD9" w:rsidRPr="00B84686" w:rsidRDefault="00904BD9" w:rsidP="004202F0">
            <w:pPr>
              <w:rPr>
                <w:rFonts w:eastAsia="Times New Roman" w:cs="Arial"/>
                <w:bCs/>
                <w:sz w:val="16"/>
                <w:szCs w:val="20"/>
              </w:rPr>
            </w:pPr>
            <w:r w:rsidRPr="00B84686">
              <w:rPr>
                <w:rFonts w:eastAsia="Times New Roman" w:cs="Arial"/>
                <w:bCs/>
                <w:sz w:val="16"/>
                <w:szCs w:val="20"/>
              </w:rPr>
              <w:t>British Airways 2158</w:t>
            </w:r>
          </w:p>
        </w:tc>
        <w:tc>
          <w:tcPr>
            <w:tcW w:w="1405" w:type="dxa"/>
            <w:tcBorders>
              <w:top w:val="nil"/>
              <w:left w:val="nil"/>
              <w:bottom w:val="single" w:sz="4" w:space="0" w:color="auto"/>
              <w:right w:val="single" w:sz="4" w:space="0" w:color="auto"/>
            </w:tcBorders>
            <w:shd w:val="clear" w:color="auto" w:fill="auto"/>
            <w:vAlign w:val="center"/>
          </w:tcPr>
          <w:p w14:paraId="5A9F2572"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1755 / 1855</w:t>
            </w:r>
          </w:p>
        </w:tc>
        <w:tc>
          <w:tcPr>
            <w:tcW w:w="935" w:type="dxa"/>
            <w:tcBorders>
              <w:top w:val="nil"/>
              <w:left w:val="nil"/>
              <w:bottom w:val="single" w:sz="4" w:space="0" w:color="auto"/>
              <w:right w:val="single" w:sz="4" w:space="0" w:color="auto"/>
            </w:tcBorders>
            <w:shd w:val="clear" w:color="auto" w:fill="auto"/>
            <w:vAlign w:val="center"/>
          </w:tcPr>
          <w:p w14:paraId="266C6713"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B 777</w:t>
            </w:r>
          </w:p>
        </w:tc>
        <w:tc>
          <w:tcPr>
            <w:tcW w:w="1870" w:type="dxa"/>
            <w:tcBorders>
              <w:top w:val="nil"/>
              <w:left w:val="nil"/>
              <w:bottom w:val="single" w:sz="4" w:space="0" w:color="auto"/>
              <w:right w:val="single" w:sz="4" w:space="0" w:color="auto"/>
            </w:tcBorders>
            <w:shd w:val="clear" w:color="auto" w:fill="auto"/>
            <w:vAlign w:val="center"/>
          </w:tcPr>
          <w:p w14:paraId="27BB0385" w14:textId="77777777" w:rsidR="00904BD9" w:rsidRPr="00B84686" w:rsidRDefault="00904BD9" w:rsidP="004202F0">
            <w:pPr>
              <w:jc w:val="center"/>
              <w:rPr>
                <w:rFonts w:eastAsia="Times New Roman" w:cs="Arial"/>
                <w:bCs/>
                <w:sz w:val="16"/>
                <w:szCs w:val="20"/>
              </w:rPr>
            </w:pPr>
            <w:r w:rsidRPr="00B84686">
              <w:rPr>
                <w:rFonts w:eastAsia="Times New Roman" w:cs="Arial"/>
                <w:bCs/>
                <w:sz w:val="16"/>
                <w:szCs w:val="20"/>
              </w:rPr>
              <w:t xml:space="preserve">GND – UVF – LGW </w:t>
            </w:r>
          </w:p>
        </w:tc>
        <w:tc>
          <w:tcPr>
            <w:tcW w:w="2805" w:type="dxa"/>
          </w:tcPr>
          <w:p w14:paraId="4C82C0F5" w14:textId="77777777" w:rsidR="00904BD9" w:rsidRPr="00B84686" w:rsidRDefault="00904BD9" w:rsidP="004202F0">
            <w:pPr>
              <w:rPr>
                <w:sz w:val="16"/>
                <w:szCs w:val="16"/>
              </w:rPr>
            </w:pPr>
          </w:p>
        </w:tc>
      </w:tr>
    </w:tbl>
    <w:p w14:paraId="35559958" w14:textId="77777777" w:rsidR="00904BD9" w:rsidRPr="00B84686" w:rsidRDefault="00904BD9" w:rsidP="00086B7D">
      <w:pPr>
        <w:spacing w:after="0" w:line="240" w:lineRule="auto"/>
        <w:rPr>
          <w:rFonts w:ascii="Segoe UI" w:hAnsi="Segoe UI" w:cs="Segoe UI"/>
          <w:szCs w:val="24"/>
        </w:rPr>
      </w:pPr>
    </w:p>
    <w:p w14:paraId="2FE895AB" w14:textId="77777777" w:rsidR="00904BD9" w:rsidRPr="00B84686" w:rsidRDefault="00904BD9" w:rsidP="00086B7D">
      <w:pPr>
        <w:spacing w:after="0" w:line="240" w:lineRule="auto"/>
        <w:rPr>
          <w:rFonts w:ascii="Segoe UI" w:hAnsi="Segoe UI" w:cs="Segoe UI"/>
          <w:szCs w:val="24"/>
        </w:rPr>
      </w:pPr>
    </w:p>
    <w:p w14:paraId="08C28CA7" w14:textId="77777777" w:rsidR="00904BD9" w:rsidRPr="00B84686" w:rsidRDefault="00904BD9" w:rsidP="00086B7D">
      <w:pPr>
        <w:spacing w:after="0" w:line="240" w:lineRule="auto"/>
        <w:rPr>
          <w:rFonts w:ascii="Segoe UI" w:hAnsi="Segoe UI" w:cs="Segoe UI"/>
          <w:szCs w:val="24"/>
        </w:rPr>
      </w:pPr>
    </w:p>
    <w:p w14:paraId="2A9A99BE" w14:textId="77777777" w:rsidR="00904BD9" w:rsidRPr="00B84686" w:rsidRDefault="00904BD9" w:rsidP="00904BD9">
      <w:pPr>
        <w:spacing w:after="0" w:line="240" w:lineRule="auto"/>
      </w:pPr>
      <w:r w:rsidRPr="00B84686">
        <w:rPr>
          <w:noProof/>
        </w:rPr>
        <w:lastRenderedPageBreak/>
        <w:drawing>
          <wp:inline distT="0" distB="0" distL="0" distR="0" wp14:anchorId="1B278DA2" wp14:editId="57714E60">
            <wp:extent cx="5943600" cy="1156056"/>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1156056"/>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2245"/>
        <w:gridCol w:w="1080"/>
        <w:gridCol w:w="900"/>
        <w:gridCol w:w="1530"/>
        <w:gridCol w:w="3595"/>
      </w:tblGrid>
      <w:tr w:rsidR="00904BD9" w:rsidRPr="00B84686" w14:paraId="0006C947" w14:textId="77777777" w:rsidTr="004202F0">
        <w:tc>
          <w:tcPr>
            <w:tcW w:w="2245" w:type="dxa"/>
            <w:shd w:val="clear" w:color="auto" w:fill="E2EFD9" w:themeFill="accent6" w:themeFillTint="33"/>
          </w:tcPr>
          <w:p w14:paraId="0808D4E9"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FLIGHT</w:t>
            </w:r>
          </w:p>
        </w:tc>
        <w:tc>
          <w:tcPr>
            <w:tcW w:w="1080" w:type="dxa"/>
            <w:shd w:val="clear" w:color="auto" w:fill="E2EFD9" w:themeFill="accent6" w:themeFillTint="33"/>
          </w:tcPr>
          <w:p w14:paraId="55DC9BAD"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ETA/ETD</w:t>
            </w:r>
          </w:p>
        </w:tc>
        <w:tc>
          <w:tcPr>
            <w:tcW w:w="900" w:type="dxa"/>
            <w:shd w:val="clear" w:color="auto" w:fill="E2EFD9" w:themeFill="accent6" w:themeFillTint="33"/>
          </w:tcPr>
          <w:p w14:paraId="0B4D1C0F"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A/C TYPE</w:t>
            </w:r>
          </w:p>
        </w:tc>
        <w:tc>
          <w:tcPr>
            <w:tcW w:w="1530" w:type="dxa"/>
            <w:shd w:val="clear" w:color="auto" w:fill="E2EFD9" w:themeFill="accent6" w:themeFillTint="33"/>
          </w:tcPr>
          <w:p w14:paraId="283A279E"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ROUTING</w:t>
            </w:r>
          </w:p>
        </w:tc>
        <w:tc>
          <w:tcPr>
            <w:tcW w:w="3595" w:type="dxa"/>
            <w:shd w:val="clear" w:color="auto" w:fill="E2EFD9" w:themeFill="accent6" w:themeFillTint="33"/>
          </w:tcPr>
          <w:p w14:paraId="5A0EACC4" w14:textId="77777777" w:rsidR="00904BD9" w:rsidRPr="00B84686" w:rsidRDefault="00904BD9" w:rsidP="004202F0">
            <w:pPr>
              <w:jc w:val="center"/>
              <w:rPr>
                <w:b/>
                <w:color w:val="806000" w:themeColor="accent4" w:themeShade="80"/>
                <w:sz w:val="16"/>
                <w:szCs w:val="16"/>
              </w:rPr>
            </w:pPr>
            <w:r w:rsidRPr="00B84686">
              <w:rPr>
                <w:b/>
                <w:color w:val="806000" w:themeColor="accent4" w:themeShade="80"/>
                <w:sz w:val="16"/>
                <w:szCs w:val="16"/>
              </w:rPr>
              <w:t>REMARKS</w:t>
            </w:r>
          </w:p>
        </w:tc>
      </w:tr>
      <w:tr w:rsidR="00904BD9" w:rsidRPr="00B84686" w14:paraId="673A7FFD" w14:textId="77777777" w:rsidTr="004202F0">
        <w:tc>
          <w:tcPr>
            <w:tcW w:w="9350" w:type="dxa"/>
            <w:gridSpan w:val="5"/>
            <w:shd w:val="clear" w:color="auto" w:fill="806000" w:themeFill="accent4" w:themeFillShade="80"/>
          </w:tcPr>
          <w:p w14:paraId="1F6455C1" w14:textId="77777777" w:rsidR="00904BD9" w:rsidRPr="00B84686" w:rsidRDefault="00904BD9" w:rsidP="004202F0">
            <w:pPr>
              <w:rPr>
                <w:b/>
                <w:sz w:val="16"/>
                <w:szCs w:val="16"/>
              </w:rPr>
            </w:pPr>
            <w:r w:rsidRPr="00B84686">
              <w:rPr>
                <w:b/>
                <w:color w:val="FFFFFF" w:themeColor="background1"/>
                <w:sz w:val="16"/>
                <w:szCs w:val="16"/>
              </w:rPr>
              <w:t>SUNDAY</w:t>
            </w:r>
          </w:p>
        </w:tc>
      </w:tr>
      <w:tr w:rsidR="00904BD9" w:rsidRPr="00B84686" w14:paraId="0B87B69A"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4A4D0133"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0733D7C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1248/1408</w:t>
            </w:r>
          </w:p>
        </w:tc>
        <w:tc>
          <w:tcPr>
            <w:tcW w:w="900" w:type="dxa"/>
            <w:tcBorders>
              <w:top w:val="nil"/>
              <w:left w:val="nil"/>
              <w:bottom w:val="single" w:sz="4" w:space="0" w:color="auto"/>
              <w:right w:val="single" w:sz="4" w:space="0" w:color="auto"/>
            </w:tcBorders>
            <w:shd w:val="clear" w:color="auto" w:fill="auto"/>
            <w:vAlign w:val="center"/>
          </w:tcPr>
          <w:p w14:paraId="6AE97D0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321</w:t>
            </w:r>
          </w:p>
        </w:tc>
        <w:tc>
          <w:tcPr>
            <w:tcW w:w="1530" w:type="dxa"/>
            <w:tcBorders>
              <w:top w:val="nil"/>
              <w:left w:val="nil"/>
              <w:bottom w:val="single" w:sz="4" w:space="0" w:color="auto"/>
              <w:right w:val="single" w:sz="4" w:space="0" w:color="auto"/>
            </w:tcBorders>
            <w:shd w:val="clear" w:color="auto" w:fill="auto"/>
            <w:vAlign w:val="center"/>
          </w:tcPr>
          <w:p w14:paraId="1A6E54E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15BCEAC8" w14:textId="77777777" w:rsidR="00904BD9" w:rsidRPr="00B84686" w:rsidRDefault="00904BD9" w:rsidP="004202F0">
            <w:pPr>
              <w:rPr>
                <w:sz w:val="16"/>
                <w:szCs w:val="16"/>
              </w:rPr>
            </w:pPr>
          </w:p>
        </w:tc>
      </w:tr>
      <w:tr w:rsidR="00904BD9" w:rsidRPr="00B84686" w14:paraId="73FA1B6C"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7074F168"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97</w:t>
            </w:r>
          </w:p>
        </w:tc>
        <w:tc>
          <w:tcPr>
            <w:tcW w:w="1080" w:type="dxa"/>
            <w:tcBorders>
              <w:top w:val="nil"/>
              <w:left w:val="nil"/>
              <w:bottom w:val="single" w:sz="4" w:space="0" w:color="auto"/>
              <w:right w:val="single" w:sz="4" w:space="0" w:color="auto"/>
            </w:tcBorders>
            <w:shd w:val="clear" w:color="auto" w:fill="auto"/>
            <w:vAlign w:val="center"/>
          </w:tcPr>
          <w:p w14:paraId="515E1D3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1330/1430</w:t>
            </w:r>
          </w:p>
        </w:tc>
        <w:tc>
          <w:tcPr>
            <w:tcW w:w="900" w:type="dxa"/>
            <w:tcBorders>
              <w:top w:val="nil"/>
              <w:left w:val="nil"/>
              <w:bottom w:val="single" w:sz="4" w:space="0" w:color="auto"/>
              <w:right w:val="single" w:sz="4" w:space="0" w:color="auto"/>
            </w:tcBorders>
            <w:shd w:val="clear" w:color="auto" w:fill="auto"/>
            <w:vAlign w:val="center"/>
          </w:tcPr>
          <w:p w14:paraId="22939954"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332</w:t>
            </w:r>
          </w:p>
        </w:tc>
        <w:tc>
          <w:tcPr>
            <w:tcW w:w="1530" w:type="dxa"/>
            <w:tcBorders>
              <w:top w:val="nil"/>
              <w:left w:val="nil"/>
              <w:bottom w:val="single" w:sz="4" w:space="0" w:color="auto"/>
              <w:right w:val="single" w:sz="4" w:space="0" w:color="auto"/>
            </w:tcBorders>
            <w:shd w:val="clear" w:color="auto" w:fill="auto"/>
            <w:vAlign w:val="center"/>
          </w:tcPr>
          <w:p w14:paraId="136DF6E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LGW-UVF-TAB</w:t>
            </w:r>
          </w:p>
        </w:tc>
        <w:tc>
          <w:tcPr>
            <w:tcW w:w="3595" w:type="dxa"/>
          </w:tcPr>
          <w:p w14:paraId="7CA57EB0" w14:textId="77777777" w:rsidR="00904BD9" w:rsidRPr="00B84686" w:rsidRDefault="00904BD9" w:rsidP="004202F0">
            <w:pPr>
              <w:rPr>
                <w:sz w:val="16"/>
                <w:szCs w:val="16"/>
              </w:rPr>
            </w:pPr>
          </w:p>
        </w:tc>
      </w:tr>
      <w:tr w:rsidR="00904BD9" w:rsidRPr="00B84686" w14:paraId="04FB830C"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5CFAF73E"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nil"/>
              <w:left w:val="nil"/>
              <w:bottom w:val="single" w:sz="4" w:space="0" w:color="auto"/>
              <w:right w:val="single" w:sz="4" w:space="0" w:color="auto"/>
            </w:tcBorders>
            <w:shd w:val="clear" w:color="auto" w:fill="auto"/>
            <w:vAlign w:val="center"/>
          </w:tcPr>
          <w:p w14:paraId="22EBECD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nil"/>
              <w:left w:val="nil"/>
              <w:bottom w:val="single" w:sz="4" w:space="0" w:color="auto"/>
              <w:right w:val="single" w:sz="4" w:space="0" w:color="auto"/>
            </w:tcBorders>
            <w:shd w:val="clear" w:color="auto" w:fill="auto"/>
            <w:vAlign w:val="center"/>
          </w:tcPr>
          <w:p w14:paraId="4FEA2D2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65D40A3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LGW-UVF-POS</w:t>
            </w:r>
          </w:p>
        </w:tc>
        <w:tc>
          <w:tcPr>
            <w:tcW w:w="3595" w:type="dxa"/>
          </w:tcPr>
          <w:p w14:paraId="1298A4EB" w14:textId="77777777" w:rsidR="00904BD9" w:rsidRPr="00B84686" w:rsidRDefault="00904BD9" w:rsidP="004202F0">
            <w:pPr>
              <w:rPr>
                <w:sz w:val="16"/>
                <w:szCs w:val="16"/>
              </w:rPr>
            </w:pPr>
          </w:p>
        </w:tc>
      </w:tr>
      <w:tr w:rsidR="00904BD9" w:rsidRPr="00B84686" w14:paraId="3EB9C43D"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3FDF1543" w14:textId="77777777" w:rsidR="00904BD9" w:rsidRPr="00B84686" w:rsidRDefault="00904BD9" w:rsidP="004202F0">
            <w:pPr>
              <w:rPr>
                <w:rFonts w:eastAsia="Times New Roman"/>
                <w:bCs/>
                <w:color w:val="FF0000"/>
                <w:sz w:val="16"/>
                <w:szCs w:val="20"/>
              </w:rPr>
            </w:pPr>
            <w:r w:rsidRPr="00B84686">
              <w:rPr>
                <w:rFonts w:eastAsia="Times New Roman"/>
                <w:bCs/>
                <w:color w:val="000000" w:themeColor="text1"/>
                <w:sz w:val="16"/>
                <w:szCs w:val="20"/>
              </w:rPr>
              <w:t>American Airlines 2295</w:t>
            </w:r>
          </w:p>
        </w:tc>
        <w:tc>
          <w:tcPr>
            <w:tcW w:w="1080" w:type="dxa"/>
            <w:tcBorders>
              <w:top w:val="nil"/>
              <w:left w:val="nil"/>
              <w:bottom w:val="single" w:sz="4" w:space="0" w:color="auto"/>
              <w:right w:val="single" w:sz="4" w:space="0" w:color="auto"/>
            </w:tcBorders>
            <w:shd w:val="clear" w:color="auto" w:fill="auto"/>
            <w:vAlign w:val="center"/>
          </w:tcPr>
          <w:p w14:paraId="6C3F8421"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1404/1507</w:t>
            </w:r>
          </w:p>
        </w:tc>
        <w:tc>
          <w:tcPr>
            <w:tcW w:w="900" w:type="dxa"/>
            <w:tcBorders>
              <w:top w:val="nil"/>
              <w:left w:val="nil"/>
              <w:bottom w:val="single" w:sz="4" w:space="0" w:color="auto"/>
              <w:right w:val="single" w:sz="4" w:space="0" w:color="auto"/>
            </w:tcBorders>
            <w:shd w:val="clear" w:color="auto" w:fill="auto"/>
            <w:vAlign w:val="center"/>
          </w:tcPr>
          <w:p w14:paraId="5BBCC931"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B 757</w:t>
            </w:r>
          </w:p>
        </w:tc>
        <w:tc>
          <w:tcPr>
            <w:tcW w:w="1530" w:type="dxa"/>
            <w:tcBorders>
              <w:top w:val="nil"/>
              <w:left w:val="nil"/>
              <w:bottom w:val="single" w:sz="4" w:space="0" w:color="auto"/>
              <w:right w:val="single" w:sz="4" w:space="0" w:color="auto"/>
            </w:tcBorders>
            <w:shd w:val="clear" w:color="auto" w:fill="auto"/>
            <w:vAlign w:val="center"/>
          </w:tcPr>
          <w:p w14:paraId="747F4985"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MIA-UVF-MIA</w:t>
            </w:r>
          </w:p>
        </w:tc>
        <w:tc>
          <w:tcPr>
            <w:tcW w:w="3595" w:type="dxa"/>
          </w:tcPr>
          <w:p w14:paraId="523462A9" w14:textId="77777777" w:rsidR="00904BD9" w:rsidRPr="00B84686" w:rsidRDefault="00904BD9" w:rsidP="004202F0">
            <w:pPr>
              <w:rPr>
                <w:sz w:val="16"/>
                <w:szCs w:val="16"/>
              </w:rPr>
            </w:pPr>
            <w:r w:rsidRPr="00B84686">
              <w:rPr>
                <w:sz w:val="16"/>
                <w:szCs w:val="16"/>
              </w:rPr>
              <w:t>1 SEP ONLY;  ETA1451 ETD 1553  A/C A320</w:t>
            </w:r>
          </w:p>
        </w:tc>
      </w:tr>
      <w:tr w:rsidR="00904BD9" w:rsidRPr="00B84686" w14:paraId="58128721"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77AA1FA4" w14:textId="77777777" w:rsidR="00904BD9" w:rsidRPr="00B84686" w:rsidRDefault="00904BD9" w:rsidP="004202F0">
            <w:pPr>
              <w:rPr>
                <w:rFonts w:eastAsia="Times New Roman"/>
                <w:bCs/>
                <w:color w:val="FF0000"/>
                <w:sz w:val="16"/>
                <w:szCs w:val="20"/>
              </w:rPr>
            </w:pPr>
            <w:r w:rsidRPr="00B84686">
              <w:rPr>
                <w:rFonts w:eastAsia="Times New Roman"/>
                <w:bCs/>
                <w:sz w:val="16"/>
                <w:szCs w:val="20"/>
              </w:rPr>
              <w:t>West Jet 2628/2627</w:t>
            </w:r>
          </w:p>
        </w:tc>
        <w:tc>
          <w:tcPr>
            <w:tcW w:w="1080" w:type="dxa"/>
            <w:tcBorders>
              <w:top w:val="nil"/>
              <w:left w:val="nil"/>
              <w:bottom w:val="single" w:sz="4" w:space="0" w:color="auto"/>
              <w:right w:val="single" w:sz="4" w:space="0" w:color="auto"/>
            </w:tcBorders>
            <w:shd w:val="clear" w:color="auto" w:fill="auto"/>
            <w:vAlign w:val="center"/>
          </w:tcPr>
          <w:p w14:paraId="548CBB5B"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1411/1505</w:t>
            </w:r>
          </w:p>
        </w:tc>
        <w:tc>
          <w:tcPr>
            <w:tcW w:w="900" w:type="dxa"/>
            <w:tcBorders>
              <w:top w:val="nil"/>
              <w:left w:val="nil"/>
              <w:bottom w:val="single" w:sz="4" w:space="0" w:color="auto"/>
              <w:right w:val="single" w:sz="4" w:space="0" w:color="auto"/>
            </w:tcBorders>
            <w:shd w:val="clear" w:color="auto" w:fill="auto"/>
            <w:vAlign w:val="center"/>
          </w:tcPr>
          <w:p w14:paraId="35FC77BD"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B 737</w:t>
            </w:r>
          </w:p>
        </w:tc>
        <w:tc>
          <w:tcPr>
            <w:tcW w:w="1530" w:type="dxa"/>
            <w:tcBorders>
              <w:top w:val="nil"/>
              <w:left w:val="nil"/>
              <w:bottom w:val="single" w:sz="4" w:space="0" w:color="auto"/>
              <w:right w:val="single" w:sz="4" w:space="0" w:color="auto"/>
            </w:tcBorders>
            <w:shd w:val="clear" w:color="auto" w:fill="auto"/>
            <w:vAlign w:val="center"/>
          </w:tcPr>
          <w:p w14:paraId="318A53CB"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YYZ-UVF-YYZ</w:t>
            </w:r>
          </w:p>
        </w:tc>
        <w:tc>
          <w:tcPr>
            <w:tcW w:w="3595" w:type="dxa"/>
          </w:tcPr>
          <w:p w14:paraId="22BD6D30" w14:textId="77777777" w:rsidR="00904BD9" w:rsidRPr="00B84686" w:rsidRDefault="00904BD9" w:rsidP="004202F0">
            <w:pPr>
              <w:rPr>
                <w:sz w:val="16"/>
                <w:szCs w:val="16"/>
              </w:rPr>
            </w:pPr>
          </w:p>
        </w:tc>
      </w:tr>
      <w:tr w:rsidR="00904BD9" w:rsidRPr="00B84686" w14:paraId="5179C718"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59D6DBC5" w14:textId="77777777" w:rsidR="00904BD9" w:rsidRPr="00B84686" w:rsidRDefault="00904BD9" w:rsidP="004202F0">
            <w:pPr>
              <w:rPr>
                <w:rFonts w:eastAsia="Times New Roman"/>
                <w:bCs/>
                <w:sz w:val="16"/>
                <w:szCs w:val="20"/>
              </w:rPr>
            </w:pPr>
            <w:r w:rsidRPr="00B84686">
              <w:rPr>
                <w:rFonts w:eastAsia="Times New Roman"/>
                <w:bCs/>
                <w:sz w:val="16"/>
                <w:szCs w:val="20"/>
              </w:rPr>
              <w:t>Delta 339/348</w:t>
            </w:r>
          </w:p>
        </w:tc>
        <w:tc>
          <w:tcPr>
            <w:tcW w:w="1080" w:type="dxa"/>
            <w:tcBorders>
              <w:top w:val="nil"/>
              <w:left w:val="nil"/>
              <w:bottom w:val="single" w:sz="4" w:space="0" w:color="auto"/>
              <w:right w:val="single" w:sz="4" w:space="0" w:color="auto"/>
            </w:tcBorders>
            <w:shd w:val="clear" w:color="auto" w:fill="auto"/>
            <w:vAlign w:val="center"/>
          </w:tcPr>
          <w:p w14:paraId="22BA0C2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1430/1530</w:t>
            </w:r>
          </w:p>
        </w:tc>
        <w:tc>
          <w:tcPr>
            <w:tcW w:w="900" w:type="dxa"/>
            <w:tcBorders>
              <w:top w:val="nil"/>
              <w:left w:val="nil"/>
              <w:bottom w:val="single" w:sz="4" w:space="0" w:color="auto"/>
              <w:right w:val="single" w:sz="4" w:space="0" w:color="auto"/>
            </w:tcBorders>
            <w:shd w:val="clear" w:color="auto" w:fill="auto"/>
            <w:vAlign w:val="center"/>
          </w:tcPr>
          <w:p w14:paraId="56710A1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 xml:space="preserve">B 738 </w:t>
            </w:r>
          </w:p>
        </w:tc>
        <w:tc>
          <w:tcPr>
            <w:tcW w:w="1530" w:type="dxa"/>
            <w:tcBorders>
              <w:top w:val="nil"/>
              <w:left w:val="nil"/>
              <w:bottom w:val="single" w:sz="4" w:space="0" w:color="auto"/>
              <w:right w:val="single" w:sz="4" w:space="0" w:color="auto"/>
            </w:tcBorders>
            <w:shd w:val="clear" w:color="auto" w:fill="auto"/>
            <w:vAlign w:val="center"/>
          </w:tcPr>
          <w:p w14:paraId="499DBB20"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ATL-UVF-ATL</w:t>
            </w:r>
          </w:p>
        </w:tc>
        <w:tc>
          <w:tcPr>
            <w:tcW w:w="3595" w:type="dxa"/>
          </w:tcPr>
          <w:p w14:paraId="43208421" w14:textId="77777777" w:rsidR="00904BD9" w:rsidRPr="00B84686" w:rsidRDefault="00904BD9" w:rsidP="004202F0">
            <w:pPr>
              <w:rPr>
                <w:sz w:val="16"/>
                <w:szCs w:val="16"/>
              </w:rPr>
            </w:pPr>
          </w:p>
        </w:tc>
      </w:tr>
      <w:tr w:rsidR="00904BD9" w:rsidRPr="00B84686" w14:paraId="4893D2EE"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47D7CD25" w14:textId="77777777" w:rsidR="00904BD9" w:rsidRPr="00B84686" w:rsidRDefault="00904BD9" w:rsidP="004202F0">
            <w:pPr>
              <w:rPr>
                <w:rFonts w:eastAsia="Times New Roman"/>
                <w:bCs/>
                <w:sz w:val="16"/>
                <w:szCs w:val="20"/>
              </w:rPr>
            </w:pPr>
            <w:r w:rsidRPr="00B84686">
              <w:rPr>
                <w:rFonts w:eastAsia="Times New Roman"/>
                <w:bCs/>
                <w:sz w:val="16"/>
                <w:szCs w:val="20"/>
              </w:rPr>
              <w:t>Air Canada Rouge 1878/1879</w:t>
            </w:r>
          </w:p>
        </w:tc>
        <w:tc>
          <w:tcPr>
            <w:tcW w:w="1080" w:type="dxa"/>
            <w:tcBorders>
              <w:top w:val="nil"/>
              <w:left w:val="nil"/>
              <w:bottom w:val="single" w:sz="4" w:space="0" w:color="auto"/>
              <w:right w:val="single" w:sz="4" w:space="0" w:color="auto"/>
            </w:tcBorders>
            <w:shd w:val="clear" w:color="auto" w:fill="auto"/>
            <w:vAlign w:val="center"/>
          </w:tcPr>
          <w:p w14:paraId="3CE5CDB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1440/1540</w:t>
            </w:r>
          </w:p>
        </w:tc>
        <w:tc>
          <w:tcPr>
            <w:tcW w:w="900" w:type="dxa"/>
            <w:tcBorders>
              <w:top w:val="nil"/>
              <w:left w:val="nil"/>
              <w:bottom w:val="single" w:sz="4" w:space="0" w:color="auto"/>
              <w:right w:val="single" w:sz="4" w:space="0" w:color="auto"/>
            </w:tcBorders>
            <w:shd w:val="clear" w:color="auto" w:fill="auto"/>
            <w:vAlign w:val="center"/>
          </w:tcPr>
          <w:p w14:paraId="5711FE68"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319</w:t>
            </w:r>
          </w:p>
        </w:tc>
        <w:tc>
          <w:tcPr>
            <w:tcW w:w="1530" w:type="dxa"/>
            <w:tcBorders>
              <w:top w:val="nil"/>
              <w:left w:val="nil"/>
              <w:bottom w:val="single" w:sz="4" w:space="0" w:color="auto"/>
              <w:right w:val="single" w:sz="4" w:space="0" w:color="auto"/>
            </w:tcBorders>
            <w:shd w:val="clear" w:color="auto" w:fill="auto"/>
            <w:vAlign w:val="center"/>
          </w:tcPr>
          <w:p w14:paraId="6859D19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YYZ-UVF-YYZ</w:t>
            </w:r>
          </w:p>
        </w:tc>
        <w:tc>
          <w:tcPr>
            <w:tcW w:w="3595" w:type="dxa"/>
          </w:tcPr>
          <w:p w14:paraId="58C99632" w14:textId="77777777" w:rsidR="00904BD9" w:rsidRPr="00B84686" w:rsidRDefault="00904BD9" w:rsidP="004202F0">
            <w:pPr>
              <w:rPr>
                <w:sz w:val="16"/>
                <w:szCs w:val="16"/>
              </w:rPr>
            </w:pPr>
            <w:r w:rsidRPr="00B84686">
              <w:rPr>
                <w:sz w:val="16"/>
                <w:szCs w:val="16"/>
              </w:rPr>
              <w:t>1 SEP ONLY; ETA 1800 ETD 1900</w:t>
            </w:r>
          </w:p>
        </w:tc>
      </w:tr>
      <w:tr w:rsidR="00904BD9" w:rsidRPr="00B84686" w14:paraId="129C61E7"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6A0FDB56"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98</w:t>
            </w:r>
          </w:p>
        </w:tc>
        <w:tc>
          <w:tcPr>
            <w:tcW w:w="1080" w:type="dxa"/>
            <w:tcBorders>
              <w:top w:val="nil"/>
              <w:left w:val="nil"/>
              <w:bottom w:val="single" w:sz="4" w:space="0" w:color="auto"/>
              <w:right w:val="single" w:sz="4" w:space="0" w:color="auto"/>
            </w:tcBorders>
            <w:shd w:val="clear" w:color="auto" w:fill="auto"/>
            <w:vAlign w:val="center"/>
          </w:tcPr>
          <w:p w14:paraId="7D5E5B23"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1805/1915</w:t>
            </w:r>
          </w:p>
        </w:tc>
        <w:tc>
          <w:tcPr>
            <w:tcW w:w="900" w:type="dxa"/>
            <w:tcBorders>
              <w:top w:val="nil"/>
              <w:left w:val="nil"/>
              <w:bottom w:val="single" w:sz="4" w:space="0" w:color="auto"/>
              <w:right w:val="single" w:sz="4" w:space="0" w:color="auto"/>
            </w:tcBorders>
            <w:shd w:val="clear" w:color="auto" w:fill="auto"/>
            <w:vAlign w:val="center"/>
          </w:tcPr>
          <w:p w14:paraId="27DB594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 xml:space="preserve">A 332 </w:t>
            </w:r>
          </w:p>
        </w:tc>
        <w:tc>
          <w:tcPr>
            <w:tcW w:w="1530" w:type="dxa"/>
            <w:tcBorders>
              <w:top w:val="nil"/>
              <w:left w:val="nil"/>
              <w:bottom w:val="single" w:sz="4" w:space="0" w:color="auto"/>
              <w:right w:val="single" w:sz="4" w:space="0" w:color="auto"/>
            </w:tcBorders>
            <w:shd w:val="clear" w:color="auto" w:fill="auto"/>
            <w:vAlign w:val="center"/>
          </w:tcPr>
          <w:p w14:paraId="24FDEE7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TAB-UVF-LGW</w:t>
            </w:r>
          </w:p>
        </w:tc>
        <w:tc>
          <w:tcPr>
            <w:tcW w:w="3595" w:type="dxa"/>
          </w:tcPr>
          <w:p w14:paraId="3CB1F8A3" w14:textId="77777777" w:rsidR="00904BD9" w:rsidRPr="00B84686" w:rsidRDefault="00904BD9" w:rsidP="004202F0">
            <w:pPr>
              <w:rPr>
                <w:sz w:val="16"/>
                <w:szCs w:val="16"/>
              </w:rPr>
            </w:pPr>
          </w:p>
        </w:tc>
      </w:tr>
      <w:tr w:rsidR="00904BD9" w:rsidRPr="00B84686" w14:paraId="363B0A6A"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464A8D9"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2158</w:t>
            </w:r>
          </w:p>
        </w:tc>
        <w:tc>
          <w:tcPr>
            <w:tcW w:w="1080" w:type="dxa"/>
            <w:tcBorders>
              <w:top w:val="nil"/>
              <w:left w:val="nil"/>
              <w:bottom w:val="single" w:sz="4" w:space="0" w:color="auto"/>
              <w:right w:val="single" w:sz="4" w:space="0" w:color="auto"/>
            </w:tcBorders>
            <w:shd w:val="clear" w:color="auto" w:fill="auto"/>
            <w:vAlign w:val="center"/>
          </w:tcPr>
          <w:p w14:paraId="74AE3CB5"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1835/1935</w:t>
            </w:r>
          </w:p>
        </w:tc>
        <w:tc>
          <w:tcPr>
            <w:tcW w:w="900" w:type="dxa"/>
            <w:tcBorders>
              <w:top w:val="nil"/>
              <w:left w:val="nil"/>
              <w:bottom w:val="single" w:sz="4" w:space="0" w:color="auto"/>
              <w:right w:val="single" w:sz="4" w:space="0" w:color="auto"/>
            </w:tcBorders>
            <w:shd w:val="clear" w:color="auto" w:fill="auto"/>
            <w:vAlign w:val="center"/>
          </w:tcPr>
          <w:p w14:paraId="5B5BEE94"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70DC834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POS-UVF-LGW</w:t>
            </w:r>
          </w:p>
        </w:tc>
        <w:tc>
          <w:tcPr>
            <w:tcW w:w="3595" w:type="dxa"/>
          </w:tcPr>
          <w:p w14:paraId="56A5EB27" w14:textId="77777777" w:rsidR="00904BD9" w:rsidRPr="00B84686" w:rsidRDefault="00904BD9" w:rsidP="004202F0">
            <w:pPr>
              <w:rPr>
                <w:sz w:val="16"/>
                <w:szCs w:val="16"/>
              </w:rPr>
            </w:pPr>
          </w:p>
        </w:tc>
      </w:tr>
      <w:tr w:rsidR="00904BD9" w:rsidRPr="00B84686" w14:paraId="580CFB11" w14:textId="77777777" w:rsidTr="004202F0">
        <w:tc>
          <w:tcPr>
            <w:tcW w:w="9350" w:type="dxa"/>
            <w:gridSpan w:val="5"/>
            <w:shd w:val="clear" w:color="auto" w:fill="806000" w:themeFill="accent4" w:themeFillShade="80"/>
          </w:tcPr>
          <w:p w14:paraId="120B56C8" w14:textId="77777777" w:rsidR="00904BD9" w:rsidRPr="00B84686" w:rsidRDefault="00904BD9" w:rsidP="004202F0">
            <w:pPr>
              <w:rPr>
                <w:b/>
                <w:sz w:val="16"/>
                <w:szCs w:val="16"/>
              </w:rPr>
            </w:pPr>
            <w:r w:rsidRPr="00B84686">
              <w:rPr>
                <w:b/>
                <w:color w:val="FFFFFF" w:themeColor="background1"/>
                <w:sz w:val="16"/>
                <w:szCs w:val="16"/>
              </w:rPr>
              <w:t>MONDAY</w:t>
            </w:r>
          </w:p>
        </w:tc>
      </w:tr>
      <w:tr w:rsidR="00904BD9" w:rsidRPr="00B84686" w14:paraId="274D287A"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05088ECD"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345AF6D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1248/1408</w:t>
            </w:r>
          </w:p>
        </w:tc>
        <w:tc>
          <w:tcPr>
            <w:tcW w:w="900" w:type="dxa"/>
            <w:tcBorders>
              <w:top w:val="nil"/>
              <w:left w:val="nil"/>
              <w:bottom w:val="single" w:sz="4" w:space="0" w:color="auto"/>
              <w:right w:val="single" w:sz="4" w:space="0" w:color="auto"/>
            </w:tcBorders>
            <w:shd w:val="clear" w:color="auto" w:fill="auto"/>
            <w:vAlign w:val="center"/>
          </w:tcPr>
          <w:p w14:paraId="20BD2C1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321</w:t>
            </w:r>
          </w:p>
        </w:tc>
        <w:tc>
          <w:tcPr>
            <w:tcW w:w="1530" w:type="dxa"/>
            <w:tcBorders>
              <w:top w:val="nil"/>
              <w:left w:val="nil"/>
              <w:bottom w:val="single" w:sz="4" w:space="0" w:color="auto"/>
              <w:right w:val="single" w:sz="4" w:space="0" w:color="auto"/>
            </w:tcBorders>
            <w:shd w:val="clear" w:color="auto" w:fill="auto"/>
            <w:vAlign w:val="center"/>
          </w:tcPr>
          <w:p w14:paraId="145143D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0CA4BF57" w14:textId="77777777" w:rsidR="00904BD9" w:rsidRPr="00B84686" w:rsidRDefault="00904BD9" w:rsidP="004202F0">
            <w:pPr>
              <w:rPr>
                <w:sz w:val="16"/>
                <w:szCs w:val="16"/>
              </w:rPr>
            </w:pPr>
          </w:p>
        </w:tc>
      </w:tr>
      <w:tr w:rsidR="00904BD9" w:rsidRPr="00B84686" w14:paraId="6C694B98"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561688D1"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89</w:t>
            </w:r>
          </w:p>
        </w:tc>
        <w:tc>
          <w:tcPr>
            <w:tcW w:w="1080" w:type="dxa"/>
            <w:tcBorders>
              <w:top w:val="nil"/>
              <w:left w:val="nil"/>
              <w:bottom w:val="single" w:sz="4" w:space="0" w:color="auto"/>
              <w:right w:val="single" w:sz="4" w:space="0" w:color="auto"/>
            </w:tcBorders>
            <w:shd w:val="clear" w:color="auto" w:fill="auto"/>
            <w:vAlign w:val="center"/>
          </w:tcPr>
          <w:p w14:paraId="398B921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1305/1430</w:t>
            </w:r>
          </w:p>
        </w:tc>
        <w:tc>
          <w:tcPr>
            <w:tcW w:w="900" w:type="dxa"/>
            <w:tcBorders>
              <w:top w:val="nil"/>
              <w:left w:val="nil"/>
              <w:bottom w:val="single" w:sz="4" w:space="0" w:color="auto"/>
              <w:right w:val="single" w:sz="4" w:space="0" w:color="auto"/>
            </w:tcBorders>
            <w:shd w:val="clear" w:color="auto" w:fill="auto"/>
            <w:vAlign w:val="center"/>
          </w:tcPr>
          <w:p w14:paraId="3A715AB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332</w:t>
            </w:r>
          </w:p>
        </w:tc>
        <w:tc>
          <w:tcPr>
            <w:tcW w:w="1530" w:type="dxa"/>
            <w:tcBorders>
              <w:top w:val="nil"/>
              <w:left w:val="nil"/>
              <w:bottom w:val="single" w:sz="4" w:space="0" w:color="auto"/>
              <w:right w:val="single" w:sz="4" w:space="0" w:color="auto"/>
            </w:tcBorders>
            <w:shd w:val="clear" w:color="auto" w:fill="auto"/>
            <w:vAlign w:val="center"/>
          </w:tcPr>
          <w:p w14:paraId="29B22C2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LGW-UVF-GND</w:t>
            </w:r>
          </w:p>
        </w:tc>
        <w:tc>
          <w:tcPr>
            <w:tcW w:w="3595" w:type="dxa"/>
          </w:tcPr>
          <w:p w14:paraId="335559F8" w14:textId="77777777" w:rsidR="00904BD9" w:rsidRPr="00B84686" w:rsidRDefault="00904BD9" w:rsidP="004202F0">
            <w:pPr>
              <w:rPr>
                <w:sz w:val="16"/>
                <w:szCs w:val="16"/>
              </w:rPr>
            </w:pPr>
          </w:p>
        </w:tc>
      </w:tr>
      <w:tr w:rsidR="00904BD9" w:rsidRPr="00B84686" w14:paraId="6E1F2BF6"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E85F185"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nil"/>
              <w:left w:val="nil"/>
              <w:bottom w:val="single" w:sz="4" w:space="0" w:color="auto"/>
              <w:right w:val="single" w:sz="4" w:space="0" w:color="auto"/>
            </w:tcBorders>
            <w:shd w:val="clear" w:color="auto" w:fill="auto"/>
            <w:vAlign w:val="center"/>
          </w:tcPr>
          <w:p w14:paraId="138F32F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nil"/>
              <w:left w:val="nil"/>
              <w:bottom w:val="single" w:sz="4" w:space="0" w:color="auto"/>
              <w:right w:val="single" w:sz="4" w:space="0" w:color="auto"/>
            </w:tcBorders>
            <w:shd w:val="clear" w:color="auto" w:fill="auto"/>
            <w:vAlign w:val="center"/>
          </w:tcPr>
          <w:p w14:paraId="77A3EC2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66A85323"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LGW-UVF-POS</w:t>
            </w:r>
          </w:p>
        </w:tc>
        <w:tc>
          <w:tcPr>
            <w:tcW w:w="3595" w:type="dxa"/>
          </w:tcPr>
          <w:p w14:paraId="628A48FE" w14:textId="77777777" w:rsidR="00904BD9" w:rsidRPr="00B84686" w:rsidRDefault="00904BD9" w:rsidP="004202F0">
            <w:pPr>
              <w:rPr>
                <w:sz w:val="16"/>
                <w:szCs w:val="16"/>
              </w:rPr>
            </w:pPr>
          </w:p>
        </w:tc>
      </w:tr>
      <w:tr w:rsidR="00904BD9" w:rsidRPr="00B84686" w14:paraId="72CBDD75"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3CE66797"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nil"/>
              <w:left w:val="nil"/>
              <w:bottom w:val="single" w:sz="4" w:space="0" w:color="auto"/>
              <w:right w:val="single" w:sz="4" w:space="0" w:color="auto"/>
            </w:tcBorders>
            <w:shd w:val="clear" w:color="auto" w:fill="auto"/>
            <w:vAlign w:val="center"/>
          </w:tcPr>
          <w:p w14:paraId="6E20E2F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1404/1507</w:t>
            </w:r>
          </w:p>
        </w:tc>
        <w:tc>
          <w:tcPr>
            <w:tcW w:w="900" w:type="dxa"/>
            <w:tcBorders>
              <w:top w:val="nil"/>
              <w:left w:val="nil"/>
              <w:bottom w:val="single" w:sz="4" w:space="0" w:color="auto"/>
              <w:right w:val="single" w:sz="4" w:space="0" w:color="auto"/>
            </w:tcBorders>
            <w:shd w:val="clear" w:color="auto" w:fill="auto"/>
            <w:vAlign w:val="center"/>
          </w:tcPr>
          <w:p w14:paraId="7EB133F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757</w:t>
            </w:r>
          </w:p>
        </w:tc>
        <w:tc>
          <w:tcPr>
            <w:tcW w:w="1530" w:type="dxa"/>
            <w:tcBorders>
              <w:top w:val="nil"/>
              <w:left w:val="nil"/>
              <w:bottom w:val="single" w:sz="4" w:space="0" w:color="auto"/>
              <w:right w:val="single" w:sz="4" w:space="0" w:color="auto"/>
            </w:tcBorders>
            <w:shd w:val="clear" w:color="auto" w:fill="auto"/>
            <w:vAlign w:val="center"/>
          </w:tcPr>
          <w:p w14:paraId="6F246BB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63454097" w14:textId="77777777" w:rsidR="00904BD9" w:rsidRPr="00B84686" w:rsidRDefault="00904BD9" w:rsidP="004202F0">
            <w:pPr>
              <w:rPr>
                <w:sz w:val="16"/>
                <w:szCs w:val="16"/>
              </w:rPr>
            </w:pPr>
            <w:r w:rsidRPr="00B84686">
              <w:rPr>
                <w:sz w:val="16"/>
                <w:szCs w:val="16"/>
              </w:rPr>
              <w:t>02 SEP ONLY; ETA 1451 ETD453 A/C A320</w:t>
            </w:r>
          </w:p>
        </w:tc>
      </w:tr>
      <w:tr w:rsidR="00904BD9" w:rsidRPr="00B84686" w14:paraId="62C3B9E7"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1FBD455" w14:textId="77777777" w:rsidR="00904BD9" w:rsidRPr="00B84686" w:rsidRDefault="00904BD9" w:rsidP="004202F0">
            <w:pPr>
              <w:rPr>
                <w:rFonts w:eastAsia="Times New Roman"/>
                <w:bCs/>
                <w:sz w:val="16"/>
                <w:szCs w:val="20"/>
              </w:rPr>
            </w:pPr>
            <w:r w:rsidRPr="00B84686">
              <w:rPr>
                <w:rFonts w:eastAsia="Times New Roman"/>
                <w:bCs/>
                <w:sz w:val="16"/>
                <w:szCs w:val="20"/>
              </w:rPr>
              <w:t>Delta 339/349</w:t>
            </w:r>
          </w:p>
        </w:tc>
        <w:tc>
          <w:tcPr>
            <w:tcW w:w="1080" w:type="dxa"/>
            <w:tcBorders>
              <w:top w:val="nil"/>
              <w:left w:val="nil"/>
              <w:bottom w:val="single" w:sz="4" w:space="0" w:color="auto"/>
              <w:right w:val="single" w:sz="4" w:space="0" w:color="auto"/>
            </w:tcBorders>
            <w:shd w:val="clear" w:color="auto" w:fill="auto"/>
            <w:vAlign w:val="center"/>
          </w:tcPr>
          <w:p w14:paraId="050D7A0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1430/1530</w:t>
            </w:r>
          </w:p>
        </w:tc>
        <w:tc>
          <w:tcPr>
            <w:tcW w:w="900" w:type="dxa"/>
            <w:tcBorders>
              <w:top w:val="nil"/>
              <w:left w:val="nil"/>
              <w:bottom w:val="single" w:sz="4" w:space="0" w:color="auto"/>
              <w:right w:val="single" w:sz="4" w:space="0" w:color="auto"/>
            </w:tcBorders>
            <w:shd w:val="clear" w:color="auto" w:fill="auto"/>
            <w:vAlign w:val="center"/>
          </w:tcPr>
          <w:p w14:paraId="71100EE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738</w:t>
            </w:r>
          </w:p>
        </w:tc>
        <w:tc>
          <w:tcPr>
            <w:tcW w:w="1530" w:type="dxa"/>
            <w:tcBorders>
              <w:top w:val="nil"/>
              <w:left w:val="nil"/>
              <w:bottom w:val="single" w:sz="4" w:space="0" w:color="auto"/>
              <w:right w:val="single" w:sz="4" w:space="0" w:color="auto"/>
            </w:tcBorders>
            <w:shd w:val="clear" w:color="auto" w:fill="auto"/>
            <w:vAlign w:val="center"/>
          </w:tcPr>
          <w:p w14:paraId="10188704"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ATL-UVF-ATL</w:t>
            </w:r>
          </w:p>
        </w:tc>
        <w:tc>
          <w:tcPr>
            <w:tcW w:w="3595" w:type="dxa"/>
          </w:tcPr>
          <w:p w14:paraId="180068DE" w14:textId="77777777" w:rsidR="00904BD9" w:rsidRPr="00B84686" w:rsidRDefault="00904BD9" w:rsidP="004202F0">
            <w:pPr>
              <w:rPr>
                <w:sz w:val="16"/>
                <w:szCs w:val="16"/>
              </w:rPr>
            </w:pPr>
          </w:p>
        </w:tc>
      </w:tr>
      <w:tr w:rsidR="00904BD9" w:rsidRPr="00B84686" w14:paraId="45F07EA0"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09BFC809"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90</w:t>
            </w:r>
          </w:p>
        </w:tc>
        <w:tc>
          <w:tcPr>
            <w:tcW w:w="1080" w:type="dxa"/>
            <w:tcBorders>
              <w:top w:val="nil"/>
              <w:left w:val="nil"/>
              <w:bottom w:val="single" w:sz="4" w:space="0" w:color="auto"/>
              <w:right w:val="single" w:sz="4" w:space="0" w:color="auto"/>
            </w:tcBorders>
            <w:shd w:val="clear" w:color="auto" w:fill="auto"/>
            <w:vAlign w:val="center"/>
          </w:tcPr>
          <w:p w14:paraId="1D69B114"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1800/1915</w:t>
            </w:r>
          </w:p>
        </w:tc>
        <w:tc>
          <w:tcPr>
            <w:tcW w:w="900" w:type="dxa"/>
            <w:tcBorders>
              <w:top w:val="nil"/>
              <w:left w:val="nil"/>
              <w:bottom w:val="single" w:sz="4" w:space="0" w:color="auto"/>
              <w:right w:val="single" w:sz="4" w:space="0" w:color="auto"/>
            </w:tcBorders>
            <w:shd w:val="clear" w:color="auto" w:fill="auto"/>
            <w:vAlign w:val="center"/>
          </w:tcPr>
          <w:p w14:paraId="7ABAFB64"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332</w:t>
            </w:r>
          </w:p>
        </w:tc>
        <w:tc>
          <w:tcPr>
            <w:tcW w:w="1530" w:type="dxa"/>
            <w:tcBorders>
              <w:top w:val="nil"/>
              <w:left w:val="nil"/>
              <w:bottom w:val="single" w:sz="4" w:space="0" w:color="auto"/>
              <w:right w:val="single" w:sz="4" w:space="0" w:color="auto"/>
            </w:tcBorders>
            <w:shd w:val="clear" w:color="auto" w:fill="auto"/>
            <w:vAlign w:val="center"/>
          </w:tcPr>
          <w:p w14:paraId="724B3532" w14:textId="77777777" w:rsidR="00904BD9" w:rsidRPr="00B84686" w:rsidRDefault="00904BD9" w:rsidP="004202F0">
            <w:pPr>
              <w:jc w:val="center"/>
              <w:rPr>
                <w:rFonts w:eastAsia="Times New Roman"/>
                <w:bCs/>
                <w:sz w:val="16"/>
                <w:szCs w:val="20"/>
              </w:rPr>
            </w:pPr>
            <w:r w:rsidRPr="00B84686">
              <w:rPr>
                <w:rFonts w:eastAsia="Times New Roman"/>
                <w:bCs/>
                <w:sz w:val="16"/>
                <w:szCs w:val="20"/>
              </w:rPr>
              <w:t>GND-UVF-LGW</w:t>
            </w:r>
          </w:p>
        </w:tc>
        <w:tc>
          <w:tcPr>
            <w:tcW w:w="3595" w:type="dxa"/>
          </w:tcPr>
          <w:p w14:paraId="4A44A165" w14:textId="77777777" w:rsidR="00904BD9" w:rsidRPr="00B84686" w:rsidRDefault="00904BD9" w:rsidP="004202F0">
            <w:pPr>
              <w:rPr>
                <w:sz w:val="16"/>
                <w:szCs w:val="16"/>
              </w:rPr>
            </w:pPr>
          </w:p>
        </w:tc>
      </w:tr>
      <w:tr w:rsidR="00904BD9" w:rsidRPr="00B84686" w14:paraId="183B50FA"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36369F49" w14:textId="77777777" w:rsidR="00904BD9" w:rsidRPr="00B84686" w:rsidRDefault="00904BD9" w:rsidP="004202F0">
            <w:pPr>
              <w:rPr>
                <w:rFonts w:eastAsia="Times New Roman"/>
                <w:bCs/>
                <w:sz w:val="16"/>
                <w:szCs w:val="20"/>
              </w:rPr>
            </w:pPr>
            <w:r w:rsidRPr="00B84686">
              <w:rPr>
                <w:rFonts w:eastAsia="Times New Roman"/>
                <w:bCs/>
                <w:sz w:val="16"/>
                <w:szCs w:val="20"/>
              </w:rPr>
              <w:t xml:space="preserve">British Airways 2158 </w:t>
            </w:r>
          </w:p>
        </w:tc>
        <w:tc>
          <w:tcPr>
            <w:tcW w:w="1080" w:type="dxa"/>
            <w:tcBorders>
              <w:top w:val="nil"/>
              <w:left w:val="nil"/>
              <w:bottom w:val="single" w:sz="4" w:space="0" w:color="auto"/>
              <w:right w:val="single" w:sz="4" w:space="0" w:color="auto"/>
            </w:tcBorders>
            <w:shd w:val="clear" w:color="auto" w:fill="auto"/>
            <w:vAlign w:val="center"/>
          </w:tcPr>
          <w:p w14:paraId="68898138"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1835/1935</w:t>
            </w:r>
          </w:p>
        </w:tc>
        <w:tc>
          <w:tcPr>
            <w:tcW w:w="900" w:type="dxa"/>
            <w:tcBorders>
              <w:top w:val="nil"/>
              <w:left w:val="nil"/>
              <w:bottom w:val="single" w:sz="4" w:space="0" w:color="auto"/>
              <w:right w:val="single" w:sz="4" w:space="0" w:color="auto"/>
            </w:tcBorders>
            <w:shd w:val="clear" w:color="auto" w:fill="auto"/>
            <w:vAlign w:val="center"/>
          </w:tcPr>
          <w:p w14:paraId="7E2F290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724673D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POS-UVF-LGW</w:t>
            </w:r>
          </w:p>
        </w:tc>
        <w:tc>
          <w:tcPr>
            <w:tcW w:w="3595" w:type="dxa"/>
          </w:tcPr>
          <w:p w14:paraId="13D61DA0" w14:textId="77777777" w:rsidR="00904BD9" w:rsidRPr="00B84686" w:rsidRDefault="00904BD9" w:rsidP="004202F0">
            <w:pPr>
              <w:rPr>
                <w:sz w:val="16"/>
                <w:szCs w:val="16"/>
              </w:rPr>
            </w:pPr>
          </w:p>
        </w:tc>
      </w:tr>
      <w:tr w:rsidR="00904BD9" w:rsidRPr="00B84686" w14:paraId="7359B74C" w14:textId="77777777" w:rsidTr="004202F0">
        <w:tc>
          <w:tcPr>
            <w:tcW w:w="9350" w:type="dxa"/>
            <w:gridSpan w:val="5"/>
            <w:shd w:val="clear" w:color="auto" w:fill="806000" w:themeFill="accent4" w:themeFillShade="80"/>
          </w:tcPr>
          <w:p w14:paraId="369E5618" w14:textId="77777777" w:rsidR="00904BD9" w:rsidRPr="00B84686" w:rsidRDefault="00904BD9" w:rsidP="004202F0">
            <w:pPr>
              <w:rPr>
                <w:b/>
                <w:sz w:val="16"/>
                <w:szCs w:val="16"/>
              </w:rPr>
            </w:pPr>
            <w:r w:rsidRPr="00B84686">
              <w:rPr>
                <w:b/>
                <w:color w:val="FFFFFF" w:themeColor="background1"/>
                <w:sz w:val="16"/>
                <w:szCs w:val="16"/>
              </w:rPr>
              <w:t>TUESDAY</w:t>
            </w:r>
          </w:p>
        </w:tc>
      </w:tr>
      <w:tr w:rsidR="00904BD9" w:rsidRPr="00B84686" w14:paraId="42A0041D"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53D9E3FB"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690BFA4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1248/1408</w:t>
            </w:r>
          </w:p>
        </w:tc>
        <w:tc>
          <w:tcPr>
            <w:tcW w:w="900" w:type="dxa"/>
            <w:tcBorders>
              <w:top w:val="nil"/>
              <w:left w:val="nil"/>
              <w:bottom w:val="single" w:sz="4" w:space="0" w:color="auto"/>
              <w:right w:val="single" w:sz="4" w:space="0" w:color="auto"/>
            </w:tcBorders>
            <w:shd w:val="clear" w:color="auto" w:fill="auto"/>
            <w:vAlign w:val="center"/>
          </w:tcPr>
          <w:p w14:paraId="0B8E98A5"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320</w:t>
            </w:r>
          </w:p>
        </w:tc>
        <w:tc>
          <w:tcPr>
            <w:tcW w:w="1530" w:type="dxa"/>
            <w:tcBorders>
              <w:top w:val="nil"/>
              <w:left w:val="nil"/>
              <w:bottom w:val="single" w:sz="4" w:space="0" w:color="auto"/>
              <w:right w:val="single" w:sz="4" w:space="0" w:color="auto"/>
            </w:tcBorders>
            <w:shd w:val="clear" w:color="auto" w:fill="auto"/>
            <w:vAlign w:val="center"/>
          </w:tcPr>
          <w:p w14:paraId="7882B3A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4932F2F9" w14:textId="77777777" w:rsidR="00904BD9" w:rsidRPr="00B84686" w:rsidRDefault="00904BD9" w:rsidP="004202F0">
            <w:pPr>
              <w:rPr>
                <w:sz w:val="16"/>
                <w:szCs w:val="16"/>
              </w:rPr>
            </w:pPr>
          </w:p>
        </w:tc>
      </w:tr>
      <w:tr w:rsidR="00904BD9" w:rsidRPr="00B84686" w14:paraId="7FECA24D"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0FCA9538"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nil"/>
              <w:left w:val="nil"/>
              <w:bottom w:val="single" w:sz="4" w:space="0" w:color="auto"/>
              <w:right w:val="single" w:sz="4" w:space="0" w:color="auto"/>
            </w:tcBorders>
            <w:shd w:val="clear" w:color="auto" w:fill="auto"/>
            <w:vAlign w:val="center"/>
          </w:tcPr>
          <w:p w14:paraId="69CB402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nil"/>
              <w:left w:val="nil"/>
              <w:bottom w:val="single" w:sz="4" w:space="0" w:color="auto"/>
              <w:right w:val="single" w:sz="4" w:space="0" w:color="auto"/>
            </w:tcBorders>
            <w:shd w:val="clear" w:color="auto" w:fill="auto"/>
            <w:vAlign w:val="center"/>
          </w:tcPr>
          <w:p w14:paraId="3569554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24F9BD0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LGW-UVF-POS</w:t>
            </w:r>
          </w:p>
        </w:tc>
        <w:tc>
          <w:tcPr>
            <w:tcW w:w="3595" w:type="dxa"/>
          </w:tcPr>
          <w:p w14:paraId="1BD61B93" w14:textId="77777777" w:rsidR="00904BD9" w:rsidRPr="00B84686" w:rsidRDefault="00904BD9" w:rsidP="004202F0">
            <w:pPr>
              <w:rPr>
                <w:sz w:val="16"/>
                <w:szCs w:val="16"/>
              </w:rPr>
            </w:pPr>
          </w:p>
        </w:tc>
      </w:tr>
      <w:tr w:rsidR="00904BD9" w:rsidRPr="00B84686" w14:paraId="04450193"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341B6440"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single" w:sz="4" w:space="0" w:color="auto"/>
              <w:left w:val="nil"/>
              <w:bottom w:val="single" w:sz="4" w:space="0" w:color="auto"/>
              <w:right w:val="single" w:sz="4" w:space="0" w:color="auto"/>
            </w:tcBorders>
            <w:shd w:val="clear" w:color="auto" w:fill="auto"/>
            <w:vAlign w:val="center"/>
          </w:tcPr>
          <w:p w14:paraId="19E1C3E5"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1404/1507</w:t>
            </w:r>
          </w:p>
        </w:tc>
        <w:tc>
          <w:tcPr>
            <w:tcW w:w="900" w:type="dxa"/>
            <w:tcBorders>
              <w:top w:val="single" w:sz="4" w:space="0" w:color="auto"/>
              <w:left w:val="nil"/>
              <w:bottom w:val="single" w:sz="4" w:space="0" w:color="auto"/>
              <w:right w:val="single" w:sz="4" w:space="0" w:color="auto"/>
            </w:tcBorders>
            <w:shd w:val="clear" w:color="auto" w:fill="auto"/>
            <w:vAlign w:val="center"/>
          </w:tcPr>
          <w:p w14:paraId="0524D71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757</w:t>
            </w:r>
          </w:p>
        </w:tc>
        <w:tc>
          <w:tcPr>
            <w:tcW w:w="1530" w:type="dxa"/>
            <w:tcBorders>
              <w:top w:val="single" w:sz="4" w:space="0" w:color="auto"/>
              <w:left w:val="nil"/>
              <w:bottom w:val="single" w:sz="4" w:space="0" w:color="auto"/>
              <w:right w:val="single" w:sz="4" w:space="0" w:color="auto"/>
            </w:tcBorders>
            <w:shd w:val="clear" w:color="auto" w:fill="auto"/>
            <w:vAlign w:val="center"/>
          </w:tcPr>
          <w:p w14:paraId="715CA8A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0AC009CF" w14:textId="77777777" w:rsidR="00904BD9" w:rsidRPr="00B84686" w:rsidRDefault="00904BD9" w:rsidP="004202F0">
            <w:pPr>
              <w:rPr>
                <w:sz w:val="16"/>
                <w:szCs w:val="16"/>
              </w:rPr>
            </w:pPr>
            <w:r w:rsidRPr="00B84686">
              <w:rPr>
                <w:sz w:val="16"/>
                <w:szCs w:val="16"/>
              </w:rPr>
              <w:t>03SEP ONLY; ETA 1451 ETD 1553 A/C A320</w:t>
            </w:r>
          </w:p>
        </w:tc>
      </w:tr>
      <w:tr w:rsidR="00904BD9" w:rsidRPr="00B84686" w14:paraId="4BC46652"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665A20CB" w14:textId="77777777" w:rsidR="00904BD9" w:rsidRPr="00B84686" w:rsidRDefault="00904BD9" w:rsidP="004202F0">
            <w:pPr>
              <w:rPr>
                <w:rFonts w:eastAsia="Times New Roman"/>
                <w:bCs/>
                <w:sz w:val="16"/>
                <w:szCs w:val="20"/>
              </w:rPr>
            </w:pPr>
            <w:r w:rsidRPr="00B84686">
              <w:rPr>
                <w:rFonts w:eastAsia="Times New Roman"/>
                <w:bCs/>
                <w:sz w:val="16"/>
                <w:szCs w:val="20"/>
              </w:rPr>
              <w:t>Thomson Airways 24/25</w:t>
            </w:r>
          </w:p>
        </w:tc>
        <w:tc>
          <w:tcPr>
            <w:tcW w:w="1080" w:type="dxa"/>
            <w:tcBorders>
              <w:top w:val="nil"/>
              <w:left w:val="nil"/>
              <w:bottom w:val="single" w:sz="4" w:space="0" w:color="auto"/>
              <w:right w:val="single" w:sz="4" w:space="0" w:color="auto"/>
            </w:tcBorders>
            <w:shd w:val="clear" w:color="auto" w:fill="auto"/>
            <w:vAlign w:val="center"/>
          </w:tcPr>
          <w:p w14:paraId="2AA8F50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1440/1655</w:t>
            </w:r>
          </w:p>
        </w:tc>
        <w:tc>
          <w:tcPr>
            <w:tcW w:w="900" w:type="dxa"/>
            <w:tcBorders>
              <w:top w:val="nil"/>
              <w:left w:val="nil"/>
              <w:bottom w:val="single" w:sz="4" w:space="0" w:color="auto"/>
              <w:right w:val="single" w:sz="4" w:space="0" w:color="auto"/>
            </w:tcBorders>
            <w:shd w:val="clear" w:color="auto" w:fill="auto"/>
            <w:vAlign w:val="center"/>
          </w:tcPr>
          <w:p w14:paraId="2ECCA28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787</w:t>
            </w:r>
          </w:p>
        </w:tc>
        <w:tc>
          <w:tcPr>
            <w:tcW w:w="1530" w:type="dxa"/>
            <w:tcBorders>
              <w:top w:val="nil"/>
              <w:left w:val="nil"/>
              <w:bottom w:val="single" w:sz="4" w:space="0" w:color="auto"/>
              <w:right w:val="single" w:sz="4" w:space="0" w:color="auto"/>
            </w:tcBorders>
            <w:shd w:val="clear" w:color="auto" w:fill="auto"/>
            <w:vAlign w:val="center"/>
          </w:tcPr>
          <w:p w14:paraId="7B83C31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LGW-UVF-LGW</w:t>
            </w:r>
          </w:p>
        </w:tc>
        <w:tc>
          <w:tcPr>
            <w:tcW w:w="3595" w:type="dxa"/>
          </w:tcPr>
          <w:p w14:paraId="08E1714E" w14:textId="77777777" w:rsidR="00904BD9" w:rsidRPr="00B84686" w:rsidRDefault="00904BD9" w:rsidP="004202F0">
            <w:pPr>
              <w:rPr>
                <w:sz w:val="16"/>
                <w:szCs w:val="16"/>
              </w:rPr>
            </w:pPr>
          </w:p>
        </w:tc>
      </w:tr>
      <w:tr w:rsidR="00904BD9" w:rsidRPr="00B84686" w14:paraId="3A61F6EF"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48963F57"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2158</w:t>
            </w:r>
          </w:p>
        </w:tc>
        <w:tc>
          <w:tcPr>
            <w:tcW w:w="1080" w:type="dxa"/>
            <w:tcBorders>
              <w:top w:val="nil"/>
              <w:left w:val="nil"/>
              <w:bottom w:val="single" w:sz="4" w:space="0" w:color="auto"/>
              <w:right w:val="single" w:sz="4" w:space="0" w:color="auto"/>
            </w:tcBorders>
            <w:shd w:val="clear" w:color="auto" w:fill="auto"/>
            <w:vAlign w:val="center"/>
          </w:tcPr>
          <w:p w14:paraId="4708C77E"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 xml:space="preserve">1835/1935 </w:t>
            </w:r>
          </w:p>
        </w:tc>
        <w:tc>
          <w:tcPr>
            <w:tcW w:w="900" w:type="dxa"/>
            <w:tcBorders>
              <w:top w:val="nil"/>
              <w:left w:val="nil"/>
              <w:bottom w:val="single" w:sz="4" w:space="0" w:color="auto"/>
              <w:right w:val="single" w:sz="4" w:space="0" w:color="auto"/>
            </w:tcBorders>
            <w:shd w:val="clear" w:color="auto" w:fill="auto"/>
            <w:vAlign w:val="center"/>
          </w:tcPr>
          <w:p w14:paraId="36DA134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672250D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POS-UVF-LGW</w:t>
            </w:r>
          </w:p>
        </w:tc>
        <w:tc>
          <w:tcPr>
            <w:tcW w:w="3595" w:type="dxa"/>
          </w:tcPr>
          <w:p w14:paraId="2A848EAB" w14:textId="77777777" w:rsidR="00904BD9" w:rsidRPr="00B84686" w:rsidRDefault="00904BD9" w:rsidP="004202F0">
            <w:pPr>
              <w:rPr>
                <w:sz w:val="16"/>
                <w:szCs w:val="16"/>
              </w:rPr>
            </w:pPr>
          </w:p>
        </w:tc>
      </w:tr>
      <w:tr w:rsidR="00904BD9" w:rsidRPr="00B84686" w14:paraId="69478B8A" w14:textId="77777777" w:rsidTr="004202F0">
        <w:tc>
          <w:tcPr>
            <w:tcW w:w="9350" w:type="dxa"/>
            <w:gridSpan w:val="5"/>
            <w:shd w:val="clear" w:color="auto" w:fill="806000" w:themeFill="accent4" w:themeFillShade="80"/>
          </w:tcPr>
          <w:p w14:paraId="5B4B0D3C" w14:textId="77777777" w:rsidR="00904BD9" w:rsidRPr="00B84686" w:rsidRDefault="00904BD9" w:rsidP="004202F0">
            <w:pPr>
              <w:rPr>
                <w:b/>
                <w:sz w:val="16"/>
                <w:szCs w:val="16"/>
              </w:rPr>
            </w:pPr>
            <w:r w:rsidRPr="00B84686">
              <w:rPr>
                <w:b/>
                <w:color w:val="FFFFFF" w:themeColor="background1"/>
                <w:sz w:val="16"/>
                <w:szCs w:val="16"/>
              </w:rPr>
              <w:t>WEDNESDAY</w:t>
            </w:r>
          </w:p>
        </w:tc>
      </w:tr>
      <w:tr w:rsidR="00904BD9" w:rsidRPr="00B84686" w14:paraId="73CCDDDC"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78C117AD"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22B6534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1248/1408</w:t>
            </w:r>
          </w:p>
        </w:tc>
        <w:tc>
          <w:tcPr>
            <w:tcW w:w="900" w:type="dxa"/>
            <w:tcBorders>
              <w:top w:val="nil"/>
              <w:left w:val="nil"/>
              <w:bottom w:val="single" w:sz="4" w:space="0" w:color="auto"/>
              <w:right w:val="single" w:sz="4" w:space="0" w:color="auto"/>
            </w:tcBorders>
            <w:shd w:val="clear" w:color="auto" w:fill="auto"/>
            <w:vAlign w:val="center"/>
          </w:tcPr>
          <w:p w14:paraId="47A61912"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321</w:t>
            </w:r>
          </w:p>
        </w:tc>
        <w:tc>
          <w:tcPr>
            <w:tcW w:w="1530" w:type="dxa"/>
            <w:tcBorders>
              <w:top w:val="nil"/>
              <w:left w:val="nil"/>
              <w:bottom w:val="single" w:sz="4" w:space="0" w:color="auto"/>
              <w:right w:val="single" w:sz="4" w:space="0" w:color="auto"/>
            </w:tcBorders>
            <w:shd w:val="clear" w:color="auto" w:fill="auto"/>
            <w:vAlign w:val="center"/>
          </w:tcPr>
          <w:p w14:paraId="4A1CA38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47BB3429" w14:textId="77777777" w:rsidR="00904BD9" w:rsidRPr="00B84686" w:rsidRDefault="00904BD9" w:rsidP="004202F0">
            <w:pPr>
              <w:rPr>
                <w:sz w:val="16"/>
                <w:szCs w:val="16"/>
              </w:rPr>
            </w:pPr>
          </w:p>
        </w:tc>
      </w:tr>
      <w:tr w:rsidR="00904BD9" w:rsidRPr="00B84686" w14:paraId="5515F9EF"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5684061"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nil"/>
              <w:left w:val="nil"/>
              <w:bottom w:val="single" w:sz="4" w:space="0" w:color="auto"/>
              <w:right w:val="single" w:sz="4" w:space="0" w:color="auto"/>
            </w:tcBorders>
            <w:shd w:val="clear" w:color="auto" w:fill="auto"/>
            <w:vAlign w:val="center"/>
          </w:tcPr>
          <w:p w14:paraId="5B7A7BA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nil"/>
              <w:left w:val="nil"/>
              <w:bottom w:val="single" w:sz="4" w:space="0" w:color="auto"/>
              <w:right w:val="single" w:sz="4" w:space="0" w:color="auto"/>
            </w:tcBorders>
            <w:shd w:val="clear" w:color="auto" w:fill="auto"/>
            <w:vAlign w:val="center"/>
          </w:tcPr>
          <w:p w14:paraId="04E70BF8"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2EC2C91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 xml:space="preserve"> LGW—UVF-GND</w:t>
            </w:r>
          </w:p>
        </w:tc>
        <w:tc>
          <w:tcPr>
            <w:tcW w:w="3595" w:type="dxa"/>
          </w:tcPr>
          <w:p w14:paraId="01A94057" w14:textId="77777777" w:rsidR="00904BD9" w:rsidRPr="00B84686" w:rsidRDefault="00904BD9" w:rsidP="004202F0">
            <w:pPr>
              <w:rPr>
                <w:sz w:val="16"/>
                <w:szCs w:val="16"/>
              </w:rPr>
            </w:pPr>
          </w:p>
        </w:tc>
      </w:tr>
      <w:tr w:rsidR="00904BD9" w:rsidRPr="00B84686" w14:paraId="553C0044"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472225BC"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nil"/>
              <w:left w:val="nil"/>
              <w:bottom w:val="single" w:sz="4" w:space="0" w:color="auto"/>
              <w:right w:val="single" w:sz="4" w:space="0" w:color="auto"/>
            </w:tcBorders>
            <w:shd w:val="clear" w:color="auto" w:fill="auto"/>
            <w:vAlign w:val="center"/>
          </w:tcPr>
          <w:p w14:paraId="040E6F6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1404/1507</w:t>
            </w:r>
          </w:p>
        </w:tc>
        <w:tc>
          <w:tcPr>
            <w:tcW w:w="900" w:type="dxa"/>
            <w:tcBorders>
              <w:top w:val="nil"/>
              <w:left w:val="nil"/>
              <w:bottom w:val="single" w:sz="4" w:space="0" w:color="auto"/>
              <w:right w:val="single" w:sz="4" w:space="0" w:color="auto"/>
            </w:tcBorders>
            <w:shd w:val="clear" w:color="auto" w:fill="auto"/>
            <w:vAlign w:val="center"/>
          </w:tcPr>
          <w:p w14:paraId="38D538B5"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757</w:t>
            </w:r>
          </w:p>
        </w:tc>
        <w:tc>
          <w:tcPr>
            <w:tcW w:w="1530" w:type="dxa"/>
            <w:tcBorders>
              <w:top w:val="nil"/>
              <w:left w:val="nil"/>
              <w:bottom w:val="single" w:sz="4" w:space="0" w:color="auto"/>
              <w:right w:val="single" w:sz="4" w:space="0" w:color="auto"/>
            </w:tcBorders>
            <w:shd w:val="clear" w:color="auto" w:fill="auto"/>
            <w:vAlign w:val="center"/>
          </w:tcPr>
          <w:p w14:paraId="66ED539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39ADA266" w14:textId="77777777" w:rsidR="00904BD9" w:rsidRPr="00B84686" w:rsidRDefault="00904BD9" w:rsidP="004202F0">
            <w:pPr>
              <w:rPr>
                <w:sz w:val="16"/>
                <w:szCs w:val="16"/>
              </w:rPr>
            </w:pPr>
          </w:p>
        </w:tc>
      </w:tr>
      <w:tr w:rsidR="00904BD9" w:rsidRPr="00B84686" w14:paraId="446031F7"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79E3090A" w14:textId="77777777" w:rsidR="00904BD9" w:rsidRPr="00B84686" w:rsidRDefault="00904BD9" w:rsidP="004202F0">
            <w:pPr>
              <w:rPr>
                <w:rFonts w:eastAsia="Times New Roman"/>
                <w:bCs/>
                <w:color w:val="FF0000"/>
                <w:sz w:val="16"/>
                <w:szCs w:val="20"/>
              </w:rPr>
            </w:pPr>
            <w:r w:rsidRPr="00B84686">
              <w:rPr>
                <w:rFonts w:eastAsia="Times New Roman"/>
                <w:bCs/>
                <w:color w:val="000000" w:themeColor="text1"/>
                <w:sz w:val="16"/>
                <w:szCs w:val="20"/>
              </w:rPr>
              <w:t>British Airways 2158</w:t>
            </w:r>
          </w:p>
        </w:tc>
        <w:tc>
          <w:tcPr>
            <w:tcW w:w="1080" w:type="dxa"/>
            <w:tcBorders>
              <w:top w:val="nil"/>
              <w:left w:val="nil"/>
              <w:bottom w:val="single" w:sz="4" w:space="0" w:color="auto"/>
              <w:right w:val="single" w:sz="4" w:space="0" w:color="auto"/>
            </w:tcBorders>
            <w:shd w:val="clear" w:color="auto" w:fill="auto"/>
            <w:vAlign w:val="center"/>
          </w:tcPr>
          <w:p w14:paraId="15DECAC2"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1755/1855</w:t>
            </w:r>
          </w:p>
        </w:tc>
        <w:tc>
          <w:tcPr>
            <w:tcW w:w="900" w:type="dxa"/>
            <w:tcBorders>
              <w:top w:val="nil"/>
              <w:left w:val="nil"/>
              <w:bottom w:val="single" w:sz="4" w:space="0" w:color="auto"/>
              <w:right w:val="single" w:sz="4" w:space="0" w:color="auto"/>
            </w:tcBorders>
            <w:shd w:val="clear" w:color="auto" w:fill="auto"/>
            <w:vAlign w:val="center"/>
          </w:tcPr>
          <w:p w14:paraId="1F152D5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0A79840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GND-UVF-LGW</w:t>
            </w:r>
          </w:p>
        </w:tc>
        <w:tc>
          <w:tcPr>
            <w:tcW w:w="3595" w:type="dxa"/>
          </w:tcPr>
          <w:p w14:paraId="72C9D794" w14:textId="77777777" w:rsidR="00904BD9" w:rsidRPr="00B84686" w:rsidRDefault="00904BD9" w:rsidP="004202F0">
            <w:pPr>
              <w:rPr>
                <w:sz w:val="16"/>
                <w:szCs w:val="16"/>
              </w:rPr>
            </w:pPr>
          </w:p>
        </w:tc>
      </w:tr>
      <w:tr w:rsidR="00904BD9" w:rsidRPr="00B84686" w14:paraId="25E3F329" w14:textId="77777777" w:rsidTr="004202F0">
        <w:tc>
          <w:tcPr>
            <w:tcW w:w="9350" w:type="dxa"/>
            <w:gridSpan w:val="5"/>
            <w:shd w:val="clear" w:color="auto" w:fill="806000" w:themeFill="accent4" w:themeFillShade="80"/>
          </w:tcPr>
          <w:p w14:paraId="3969AB78" w14:textId="77777777" w:rsidR="00904BD9" w:rsidRPr="00B84686" w:rsidRDefault="00904BD9" w:rsidP="004202F0">
            <w:pPr>
              <w:rPr>
                <w:b/>
                <w:sz w:val="16"/>
                <w:szCs w:val="16"/>
              </w:rPr>
            </w:pPr>
            <w:r w:rsidRPr="00B84686">
              <w:rPr>
                <w:b/>
                <w:color w:val="FFFFFF" w:themeColor="background1"/>
                <w:sz w:val="16"/>
                <w:szCs w:val="16"/>
              </w:rPr>
              <w:t>THURSDAY</w:t>
            </w:r>
          </w:p>
        </w:tc>
      </w:tr>
      <w:tr w:rsidR="00904BD9" w:rsidRPr="00B84686" w14:paraId="5AFA5475"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34F43A32"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186962E3"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1248/1408</w:t>
            </w:r>
          </w:p>
        </w:tc>
        <w:tc>
          <w:tcPr>
            <w:tcW w:w="900" w:type="dxa"/>
            <w:tcBorders>
              <w:top w:val="nil"/>
              <w:left w:val="nil"/>
              <w:bottom w:val="single" w:sz="4" w:space="0" w:color="auto"/>
              <w:right w:val="single" w:sz="4" w:space="0" w:color="auto"/>
            </w:tcBorders>
            <w:shd w:val="clear" w:color="auto" w:fill="auto"/>
            <w:vAlign w:val="center"/>
          </w:tcPr>
          <w:p w14:paraId="1E036653"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A 321</w:t>
            </w:r>
          </w:p>
        </w:tc>
        <w:tc>
          <w:tcPr>
            <w:tcW w:w="1530" w:type="dxa"/>
            <w:tcBorders>
              <w:top w:val="nil"/>
              <w:left w:val="nil"/>
              <w:bottom w:val="single" w:sz="4" w:space="0" w:color="auto"/>
              <w:right w:val="single" w:sz="4" w:space="0" w:color="auto"/>
            </w:tcBorders>
            <w:shd w:val="clear" w:color="auto" w:fill="auto"/>
            <w:vAlign w:val="center"/>
          </w:tcPr>
          <w:p w14:paraId="0379390D"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JFK-UVF-JFK</w:t>
            </w:r>
          </w:p>
        </w:tc>
        <w:tc>
          <w:tcPr>
            <w:tcW w:w="3595" w:type="dxa"/>
          </w:tcPr>
          <w:p w14:paraId="5C8E525B" w14:textId="77777777" w:rsidR="00904BD9" w:rsidRPr="00B84686" w:rsidRDefault="00904BD9" w:rsidP="004202F0">
            <w:pPr>
              <w:rPr>
                <w:sz w:val="16"/>
                <w:szCs w:val="16"/>
              </w:rPr>
            </w:pPr>
          </w:p>
        </w:tc>
      </w:tr>
      <w:tr w:rsidR="00904BD9" w:rsidRPr="00B84686" w14:paraId="0B08B0AB"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5086FFD1"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nil"/>
              <w:left w:val="nil"/>
              <w:bottom w:val="single" w:sz="4" w:space="0" w:color="auto"/>
              <w:right w:val="single" w:sz="4" w:space="0" w:color="auto"/>
            </w:tcBorders>
            <w:shd w:val="clear" w:color="auto" w:fill="auto"/>
            <w:vAlign w:val="center"/>
          </w:tcPr>
          <w:p w14:paraId="6610E3A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1404/1507</w:t>
            </w:r>
          </w:p>
        </w:tc>
        <w:tc>
          <w:tcPr>
            <w:tcW w:w="900" w:type="dxa"/>
            <w:tcBorders>
              <w:top w:val="nil"/>
              <w:left w:val="nil"/>
              <w:bottom w:val="single" w:sz="4" w:space="0" w:color="auto"/>
              <w:right w:val="single" w:sz="4" w:space="0" w:color="auto"/>
            </w:tcBorders>
            <w:shd w:val="clear" w:color="auto" w:fill="auto"/>
            <w:vAlign w:val="center"/>
          </w:tcPr>
          <w:p w14:paraId="30FB02C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757</w:t>
            </w:r>
          </w:p>
        </w:tc>
        <w:tc>
          <w:tcPr>
            <w:tcW w:w="1530" w:type="dxa"/>
            <w:tcBorders>
              <w:top w:val="nil"/>
              <w:left w:val="nil"/>
              <w:bottom w:val="single" w:sz="4" w:space="0" w:color="auto"/>
              <w:right w:val="single" w:sz="4" w:space="0" w:color="auto"/>
            </w:tcBorders>
            <w:shd w:val="clear" w:color="auto" w:fill="auto"/>
            <w:vAlign w:val="center"/>
          </w:tcPr>
          <w:p w14:paraId="28A70043"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29C1CE00" w14:textId="77777777" w:rsidR="00904BD9" w:rsidRPr="00B84686" w:rsidRDefault="00904BD9" w:rsidP="004202F0">
            <w:pPr>
              <w:rPr>
                <w:sz w:val="16"/>
                <w:szCs w:val="16"/>
              </w:rPr>
            </w:pPr>
          </w:p>
        </w:tc>
      </w:tr>
      <w:tr w:rsidR="00904BD9" w:rsidRPr="00B84686" w14:paraId="4727E5C2"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676E3B5A" w14:textId="77777777" w:rsidR="00904BD9" w:rsidRPr="00B84686" w:rsidRDefault="00904BD9" w:rsidP="004202F0">
            <w:pPr>
              <w:rPr>
                <w:rFonts w:eastAsia="Times New Roman"/>
                <w:bCs/>
                <w:sz w:val="16"/>
                <w:szCs w:val="20"/>
              </w:rPr>
            </w:pPr>
            <w:r w:rsidRPr="00B84686">
              <w:rPr>
                <w:rFonts w:eastAsia="Times New Roman"/>
                <w:bCs/>
                <w:sz w:val="16"/>
                <w:szCs w:val="20"/>
              </w:rPr>
              <w:t xml:space="preserve">British Airways 2159 </w:t>
            </w:r>
          </w:p>
        </w:tc>
        <w:tc>
          <w:tcPr>
            <w:tcW w:w="1080" w:type="dxa"/>
            <w:tcBorders>
              <w:top w:val="nil"/>
              <w:left w:val="nil"/>
              <w:bottom w:val="single" w:sz="4" w:space="0" w:color="auto"/>
              <w:right w:val="single" w:sz="4" w:space="0" w:color="auto"/>
            </w:tcBorders>
            <w:shd w:val="clear" w:color="auto" w:fill="auto"/>
            <w:vAlign w:val="center"/>
          </w:tcPr>
          <w:p w14:paraId="0AE7E47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1415/1515</w:t>
            </w:r>
          </w:p>
        </w:tc>
        <w:tc>
          <w:tcPr>
            <w:tcW w:w="900" w:type="dxa"/>
            <w:tcBorders>
              <w:top w:val="nil"/>
              <w:left w:val="nil"/>
              <w:bottom w:val="single" w:sz="4" w:space="0" w:color="auto"/>
              <w:right w:val="single" w:sz="4" w:space="0" w:color="auto"/>
            </w:tcBorders>
            <w:shd w:val="clear" w:color="auto" w:fill="auto"/>
            <w:vAlign w:val="center"/>
          </w:tcPr>
          <w:p w14:paraId="7D35150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78749F48"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LGW-UVF-POS</w:t>
            </w:r>
          </w:p>
        </w:tc>
        <w:tc>
          <w:tcPr>
            <w:tcW w:w="3595" w:type="dxa"/>
          </w:tcPr>
          <w:p w14:paraId="2D0F832B" w14:textId="77777777" w:rsidR="00904BD9" w:rsidRPr="00B84686" w:rsidRDefault="00904BD9" w:rsidP="004202F0">
            <w:pPr>
              <w:rPr>
                <w:sz w:val="16"/>
                <w:szCs w:val="16"/>
              </w:rPr>
            </w:pPr>
          </w:p>
        </w:tc>
      </w:tr>
      <w:tr w:rsidR="00904BD9" w:rsidRPr="00B84686" w14:paraId="5D970C91"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60A614D9" w14:textId="77777777" w:rsidR="00904BD9" w:rsidRPr="00B84686" w:rsidRDefault="00904BD9" w:rsidP="004202F0">
            <w:pPr>
              <w:rPr>
                <w:rFonts w:eastAsia="Times New Roman"/>
                <w:bCs/>
                <w:sz w:val="16"/>
                <w:szCs w:val="20"/>
              </w:rPr>
            </w:pPr>
            <w:r w:rsidRPr="00B84686">
              <w:rPr>
                <w:rFonts w:eastAsia="Times New Roman"/>
                <w:bCs/>
                <w:sz w:val="16"/>
                <w:szCs w:val="20"/>
              </w:rPr>
              <w:t>Delta 339/349</w:t>
            </w:r>
          </w:p>
        </w:tc>
        <w:tc>
          <w:tcPr>
            <w:tcW w:w="1080" w:type="dxa"/>
            <w:tcBorders>
              <w:top w:val="nil"/>
              <w:left w:val="nil"/>
              <w:bottom w:val="single" w:sz="4" w:space="0" w:color="auto"/>
              <w:right w:val="single" w:sz="4" w:space="0" w:color="auto"/>
            </w:tcBorders>
            <w:shd w:val="clear" w:color="auto" w:fill="auto"/>
            <w:vAlign w:val="center"/>
          </w:tcPr>
          <w:p w14:paraId="5E7AACB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1430/1530</w:t>
            </w:r>
          </w:p>
        </w:tc>
        <w:tc>
          <w:tcPr>
            <w:tcW w:w="900" w:type="dxa"/>
            <w:tcBorders>
              <w:top w:val="nil"/>
              <w:left w:val="nil"/>
              <w:bottom w:val="single" w:sz="4" w:space="0" w:color="auto"/>
              <w:right w:val="single" w:sz="4" w:space="0" w:color="auto"/>
            </w:tcBorders>
            <w:shd w:val="clear" w:color="auto" w:fill="auto"/>
            <w:vAlign w:val="center"/>
          </w:tcPr>
          <w:p w14:paraId="2340A0D4"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738</w:t>
            </w:r>
          </w:p>
        </w:tc>
        <w:tc>
          <w:tcPr>
            <w:tcW w:w="1530" w:type="dxa"/>
            <w:tcBorders>
              <w:top w:val="nil"/>
              <w:left w:val="nil"/>
              <w:bottom w:val="single" w:sz="4" w:space="0" w:color="auto"/>
              <w:right w:val="single" w:sz="4" w:space="0" w:color="auto"/>
            </w:tcBorders>
            <w:shd w:val="clear" w:color="auto" w:fill="auto"/>
            <w:vAlign w:val="center"/>
          </w:tcPr>
          <w:p w14:paraId="0166AF4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ATL-UVF-ATL</w:t>
            </w:r>
          </w:p>
        </w:tc>
        <w:tc>
          <w:tcPr>
            <w:tcW w:w="3595" w:type="dxa"/>
          </w:tcPr>
          <w:p w14:paraId="5B5EC421" w14:textId="77777777" w:rsidR="00904BD9" w:rsidRPr="00B84686" w:rsidRDefault="00904BD9" w:rsidP="004202F0">
            <w:pPr>
              <w:rPr>
                <w:sz w:val="16"/>
                <w:szCs w:val="16"/>
              </w:rPr>
            </w:pPr>
          </w:p>
        </w:tc>
      </w:tr>
      <w:tr w:rsidR="00904BD9" w:rsidRPr="00B84686" w14:paraId="5977DAF7"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06C9EF2B"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2158</w:t>
            </w:r>
          </w:p>
        </w:tc>
        <w:tc>
          <w:tcPr>
            <w:tcW w:w="1080" w:type="dxa"/>
            <w:tcBorders>
              <w:top w:val="nil"/>
              <w:left w:val="nil"/>
              <w:bottom w:val="single" w:sz="4" w:space="0" w:color="auto"/>
              <w:right w:val="single" w:sz="4" w:space="0" w:color="auto"/>
            </w:tcBorders>
            <w:shd w:val="clear" w:color="auto" w:fill="auto"/>
            <w:vAlign w:val="center"/>
          </w:tcPr>
          <w:p w14:paraId="0BE90BF5"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2020/2120</w:t>
            </w:r>
          </w:p>
        </w:tc>
        <w:tc>
          <w:tcPr>
            <w:tcW w:w="900" w:type="dxa"/>
            <w:tcBorders>
              <w:top w:val="nil"/>
              <w:left w:val="nil"/>
              <w:bottom w:val="single" w:sz="4" w:space="0" w:color="auto"/>
              <w:right w:val="single" w:sz="4" w:space="0" w:color="auto"/>
            </w:tcBorders>
            <w:shd w:val="clear" w:color="auto" w:fill="auto"/>
            <w:vAlign w:val="center"/>
          </w:tcPr>
          <w:p w14:paraId="067C667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6D746A8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POS-UVF-LGW</w:t>
            </w:r>
          </w:p>
        </w:tc>
        <w:tc>
          <w:tcPr>
            <w:tcW w:w="3595" w:type="dxa"/>
          </w:tcPr>
          <w:p w14:paraId="2627A1D3" w14:textId="77777777" w:rsidR="00904BD9" w:rsidRPr="00B84686" w:rsidRDefault="00904BD9" w:rsidP="004202F0">
            <w:pPr>
              <w:rPr>
                <w:sz w:val="16"/>
                <w:szCs w:val="16"/>
              </w:rPr>
            </w:pPr>
          </w:p>
        </w:tc>
      </w:tr>
      <w:tr w:rsidR="00904BD9" w:rsidRPr="00B84686" w14:paraId="46E5E582" w14:textId="77777777" w:rsidTr="004202F0">
        <w:tc>
          <w:tcPr>
            <w:tcW w:w="9350" w:type="dxa"/>
            <w:gridSpan w:val="5"/>
            <w:shd w:val="clear" w:color="auto" w:fill="806000" w:themeFill="accent4" w:themeFillShade="80"/>
          </w:tcPr>
          <w:p w14:paraId="6618223A" w14:textId="77777777" w:rsidR="00904BD9" w:rsidRPr="00B84686" w:rsidRDefault="00904BD9" w:rsidP="004202F0">
            <w:pPr>
              <w:rPr>
                <w:b/>
                <w:sz w:val="16"/>
                <w:szCs w:val="16"/>
              </w:rPr>
            </w:pPr>
            <w:r w:rsidRPr="00B84686">
              <w:rPr>
                <w:b/>
                <w:color w:val="FFFFFF" w:themeColor="background1"/>
                <w:sz w:val="16"/>
                <w:szCs w:val="16"/>
              </w:rPr>
              <w:t>FRIDAY</w:t>
            </w:r>
          </w:p>
        </w:tc>
      </w:tr>
      <w:tr w:rsidR="00904BD9" w:rsidRPr="00B84686" w14:paraId="57430470"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7CA28F47"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single" w:sz="4" w:space="0" w:color="auto"/>
              <w:left w:val="nil"/>
              <w:bottom w:val="single" w:sz="4" w:space="0" w:color="auto"/>
              <w:right w:val="single" w:sz="4" w:space="0" w:color="auto"/>
            </w:tcBorders>
            <w:shd w:val="clear" w:color="auto" w:fill="auto"/>
            <w:vAlign w:val="center"/>
          </w:tcPr>
          <w:p w14:paraId="035F9BF2"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1248/1408</w:t>
            </w:r>
          </w:p>
        </w:tc>
        <w:tc>
          <w:tcPr>
            <w:tcW w:w="900" w:type="dxa"/>
            <w:tcBorders>
              <w:top w:val="single" w:sz="4" w:space="0" w:color="auto"/>
              <w:left w:val="nil"/>
              <w:bottom w:val="single" w:sz="4" w:space="0" w:color="auto"/>
              <w:right w:val="single" w:sz="4" w:space="0" w:color="auto"/>
            </w:tcBorders>
            <w:shd w:val="clear" w:color="auto" w:fill="auto"/>
            <w:vAlign w:val="center"/>
          </w:tcPr>
          <w:p w14:paraId="05EE3DD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A321</w:t>
            </w:r>
          </w:p>
        </w:tc>
        <w:tc>
          <w:tcPr>
            <w:tcW w:w="1530" w:type="dxa"/>
            <w:tcBorders>
              <w:top w:val="single" w:sz="4" w:space="0" w:color="auto"/>
              <w:left w:val="nil"/>
              <w:bottom w:val="single" w:sz="4" w:space="0" w:color="auto"/>
              <w:right w:val="single" w:sz="4" w:space="0" w:color="auto"/>
            </w:tcBorders>
            <w:shd w:val="clear" w:color="auto" w:fill="auto"/>
            <w:vAlign w:val="center"/>
          </w:tcPr>
          <w:p w14:paraId="1FC78AB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45227DDB" w14:textId="77777777" w:rsidR="00904BD9" w:rsidRPr="00B84686" w:rsidRDefault="00904BD9" w:rsidP="004202F0">
            <w:pPr>
              <w:rPr>
                <w:sz w:val="16"/>
                <w:szCs w:val="16"/>
              </w:rPr>
            </w:pPr>
          </w:p>
        </w:tc>
      </w:tr>
      <w:tr w:rsidR="00904BD9" w:rsidRPr="00B84686" w14:paraId="2AAD054F"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410E1A46"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single" w:sz="4" w:space="0" w:color="auto"/>
              <w:left w:val="nil"/>
              <w:bottom w:val="single" w:sz="4" w:space="0" w:color="auto"/>
              <w:right w:val="single" w:sz="4" w:space="0" w:color="auto"/>
            </w:tcBorders>
            <w:shd w:val="clear" w:color="auto" w:fill="auto"/>
            <w:vAlign w:val="center"/>
          </w:tcPr>
          <w:p w14:paraId="5512C43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single" w:sz="4" w:space="0" w:color="auto"/>
              <w:left w:val="nil"/>
              <w:bottom w:val="single" w:sz="4" w:space="0" w:color="auto"/>
              <w:right w:val="single" w:sz="4" w:space="0" w:color="auto"/>
            </w:tcBorders>
            <w:shd w:val="clear" w:color="auto" w:fill="auto"/>
            <w:vAlign w:val="center"/>
          </w:tcPr>
          <w:p w14:paraId="4BFF9667"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single" w:sz="4" w:space="0" w:color="auto"/>
              <w:left w:val="nil"/>
              <w:bottom w:val="single" w:sz="4" w:space="0" w:color="auto"/>
              <w:right w:val="single" w:sz="4" w:space="0" w:color="auto"/>
            </w:tcBorders>
            <w:shd w:val="clear" w:color="auto" w:fill="auto"/>
            <w:vAlign w:val="center"/>
          </w:tcPr>
          <w:p w14:paraId="2739CE6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LGW-UVF-POS</w:t>
            </w:r>
          </w:p>
        </w:tc>
        <w:tc>
          <w:tcPr>
            <w:tcW w:w="3595" w:type="dxa"/>
          </w:tcPr>
          <w:p w14:paraId="6FAF145C" w14:textId="77777777" w:rsidR="00904BD9" w:rsidRPr="00B84686" w:rsidRDefault="00904BD9" w:rsidP="004202F0">
            <w:pPr>
              <w:rPr>
                <w:sz w:val="16"/>
                <w:szCs w:val="16"/>
              </w:rPr>
            </w:pPr>
          </w:p>
        </w:tc>
      </w:tr>
      <w:tr w:rsidR="00904BD9" w:rsidRPr="00B84686" w14:paraId="27EC0BBA"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4AB17327"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single" w:sz="4" w:space="0" w:color="auto"/>
              <w:left w:val="nil"/>
              <w:bottom w:val="single" w:sz="4" w:space="0" w:color="auto"/>
              <w:right w:val="single" w:sz="4" w:space="0" w:color="auto"/>
            </w:tcBorders>
            <w:shd w:val="clear" w:color="auto" w:fill="auto"/>
            <w:vAlign w:val="center"/>
          </w:tcPr>
          <w:p w14:paraId="149B75A3"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1408/1507</w:t>
            </w:r>
          </w:p>
        </w:tc>
        <w:tc>
          <w:tcPr>
            <w:tcW w:w="900" w:type="dxa"/>
            <w:tcBorders>
              <w:top w:val="single" w:sz="4" w:space="0" w:color="auto"/>
              <w:left w:val="nil"/>
              <w:bottom w:val="single" w:sz="4" w:space="0" w:color="auto"/>
              <w:right w:val="single" w:sz="4" w:space="0" w:color="auto"/>
            </w:tcBorders>
            <w:shd w:val="clear" w:color="auto" w:fill="auto"/>
            <w:vAlign w:val="center"/>
          </w:tcPr>
          <w:p w14:paraId="2AFCB938"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757</w:t>
            </w:r>
          </w:p>
        </w:tc>
        <w:tc>
          <w:tcPr>
            <w:tcW w:w="1530" w:type="dxa"/>
            <w:tcBorders>
              <w:top w:val="single" w:sz="4" w:space="0" w:color="auto"/>
              <w:left w:val="nil"/>
              <w:bottom w:val="single" w:sz="4" w:space="0" w:color="auto"/>
              <w:right w:val="single" w:sz="4" w:space="0" w:color="auto"/>
            </w:tcBorders>
            <w:shd w:val="clear" w:color="auto" w:fill="auto"/>
            <w:vAlign w:val="center"/>
          </w:tcPr>
          <w:p w14:paraId="3C5A6C5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73FC0F83" w14:textId="77777777" w:rsidR="00904BD9" w:rsidRPr="00B84686" w:rsidRDefault="00904BD9" w:rsidP="004202F0">
            <w:pPr>
              <w:rPr>
                <w:sz w:val="16"/>
                <w:szCs w:val="16"/>
              </w:rPr>
            </w:pPr>
          </w:p>
        </w:tc>
      </w:tr>
      <w:tr w:rsidR="00904BD9" w:rsidRPr="00B84686" w14:paraId="583ACA32"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258AB138"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89</w:t>
            </w:r>
          </w:p>
        </w:tc>
        <w:tc>
          <w:tcPr>
            <w:tcW w:w="1080" w:type="dxa"/>
            <w:tcBorders>
              <w:top w:val="single" w:sz="4" w:space="0" w:color="auto"/>
              <w:left w:val="nil"/>
              <w:bottom w:val="single" w:sz="4" w:space="0" w:color="auto"/>
              <w:right w:val="single" w:sz="4" w:space="0" w:color="auto"/>
            </w:tcBorders>
            <w:shd w:val="clear" w:color="auto" w:fill="auto"/>
            <w:vAlign w:val="center"/>
          </w:tcPr>
          <w:p w14:paraId="54BD723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1410/1510</w:t>
            </w:r>
          </w:p>
        </w:tc>
        <w:tc>
          <w:tcPr>
            <w:tcW w:w="900" w:type="dxa"/>
            <w:tcBorders>
              <w:top w:val="single" w:sz="4" w:space="0" w:color="auto"/>
              <w:left w:val="nil"/>
              <w:bottom w:val="single" w:sz="4" w:space="0" w:color="auto"/>
              <w:right w:val="single" w:sz="4" w:space="0" w:color="auto"/>
            </w:tcBorders>
            <w:shd w:val="clear" w:color="auto" w:fill="auto"/>
            <w:vAlign w:val="center"/>
          </w:tcPr>
          <w:p w14:paraId="02D426D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332</w:t>
            </w:r>
          </w:p>
        </w:tc>
        <w:tc>
          <w:tcPr>
            <w:tcW w:w="1530" w:type="dxa"/>
            <w:tcBorders>
              <w:top w:val="single" w:sz="4" w:space="0" w:color="auto"/>
              <w:left w:val="nil"/>
              <w:bottom w:val="single" w:sz="4" w:space="0" w:color="auto"/>
              <w:right w:val="single" w:sz="4" w:space="0" w:color="auto"/>
            </w:tcBorders>
            <w:shd w:val="clear" w:color="auto" w:fill="auto"/>
            <w:vAlign w:val="center"/>
          </w:tcPr>
          <w:p w14:paraId="1FE1CA30" w14:textId="77777777" w:rsidR="00904BD9" w:rsidRPr="00B84686" w:rsidRDefault="00904BD9" w:rsidP="004202F0">
            <w:pPr>
              <w:jc w:val="center"/>
              <w:rPr>
                <w:rFonts w:eastAsia="Times New Roman"/>
                <w:bCs/>
                <w:sz w:val="16"/>
                <w:szCs w:val="20"/>
              </w:rPr>
            </w:pPr>
            <w:r w:rsidRPr="00B84686">
              <w:rPr>
                <w:rFonts w:eastAsia="Times New Roman"/>
                <w:bCs/>
                <w:sz w:val="16"/>
                <w:szCs w:val="20"/>
              </w:rPr>
              <w:t>LGW-UVF-GND</w:t>
            </w:r>
          </w:p>
        </w:tc>
        <w:tc>
          <w:tcPr>
            <w:tcW w:w="3595" w:type="dxa"/>
          </w:tcPr>
          <w:p w14:paraId="34165800" w14:textId="77777777" w:rsidR="00904BD9" w:rsidRPr="00B84686" w:rsidRDefault="00904BD9" w:rsidP="004202F0">
            <w:pPr>
              <w:rPr>
                <w:sz w:val="16"/>
                <w:szCs w:val="16"/>
              </w:rPr>
            </w:pPr>
          </w:p>
        </w:tc>
      </w:tr>
      <w:tr w:rsidR="00904BD9" w:rsidRPr="00B84686" w14:paraId="627EA67C"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626BC3F7" w14:textId="77777777" w:rsidR="00904BD9" w:rsidRPr="00B84686" w:rsidRDefault="00904BD9" w:rsidP="004202F0">
            <w:pPr>
              <w:rPr>
                <w:rFonts w:eastAsia="Times New Roman"/>
                <w:bCs/>
                <w:sz w:val="16"/>
                <w:szCs w:val="20"/>
              </w:rPr>
            </w:pPr>
            <w:r w:rsidRPr="00B84686">
              <w:rPr>
                <w:rFonts w:eastAsia="Times New Roman"/>
                <w:bCs/>
                <w:sz w:val="16"/>
                <w:szCs w:val="20"/>
              </w:rPr>
              <w:t>Delta 339/349</w:t>
            </w:r>
          </w:p>
        </w:tc>
        <w:tc>
          <w:tcPr>
            <w:tcW w:w="1080" w:type="dxa"/>
            <w:tcBorders>
              <w:top w:val="nil"/>
              <w:left w:val="nil"/>
              <w:bottom w:val="single" w:sz="4" w:space="0" w:color="auto"/>
              <w:right w:val="single" w:sz="4" w:space="0" w:color="auto"/>
            </w:tcBorders>
            <w:shd w:val="clear" w:color="auto" w:fill="auto"/>
            <w:vAlign w:val="center"/>
          </w:tcPr>
          <w:p w14:paraId="5B49D8D5"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1430/1530</w:t>
            </w:r>
          </w:p>
        </w:tc>
        <w:tc>
          <w:tcPr>
            <w:tcW w:w="900" w:type="dxa"/>
            <w:tcBorders>
              <w:top w:val="nil"/>
              <w:left w:val="nil"/>
              <w:bottom w:val="single" w:sz="4" w:space="0" w:color="auto"/>
              <w:right w:val="single" w:sz="4" w:space="0" w:color="auto"/>
            </w:tcBorders>
            <w:shd w:val="clear" w:color="auto" w:fill="auto"/>
            <w:vAlign w:val="center"/>
          </w:tcPr>
          <w:p w14:paraId="3B10581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738</w:t>
            </w:r>
          </w:p>
        </w:tc>
        <w:tc>
          <w:tcPr>
            <w:tcW w:w="1530" w:type="dxa"/>
            <w:tcBorders>
              <w:top w:val="nil"/>
              <w:left w:val="nil"/>
              <w:bottom w:val="single" w:sz="4" w:space="0" w:color="auto"/>
              <w:right w:val="single" w:sz="4" w:space="0" w:color="auto"/>
            </w:tcBorders>
            <w:shd w:val="clear" w:color="auto" w:fill="auto"/>
            <w:vAlign w:val="center"/>
          </w:tcPr>
          <w:p w14:paraId="7D11509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ATL-UVF-ATL</w:t>
            </w:r>
          </w:p>
        </w:tc>
        <w:tc>
          <w:tcPr>
            <w:tcW w:w="3595" w:type="dxa"/>
          </w:tcPr>
          <w:p w14:paraId="1C4D7498" w14:textId="77777777" w:rsidR="00904BD9" w:rsidRPr="00B84686" w:rsidRDefault="00904BD9" w:rsidP="004202F0">
            <w:pPr>
              <w:rPr>
                <w:sz w:val="16"/>
                <w:szCs w:val="16"/>
              </w:rPr>
            </w:pPr>
          </w:p>
        </w:tc>
      </w:tr>
      <w:tr w:rsidR="00904BD9" w:rsidRPr="00B84686" w14:paraId="760937B0"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2FC5D6E3"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2158</w:t>
            </w:r>
          </w:p>
        </w:tc>
        <w:tc>
          <w:tcPr>
            <w:tcW w:w="1080" w:type="dxa"/>
            <w:tcBorders>
              <w:top w:val="single" w:sz="4" w:space="0" w:color="auto"/>
              <w:left w:val="nil"/>
              <w:bottom w:val="single" w:sz="4" w:space="0" w:color="auto"/>
              <w:right w:val="single" w:sz="4" w:space="0" w:color="auto"/>
            </w:tcBorders>
            <w:shd w:val="clear" w:color="auto" w:fill="auto"/>
            <w:vAlign w:val="center"/>
          </w:tcPr>
          <w:p w14:paraId="53D19542"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1835/1935</w:t>
            </w:r>
          </w:p>
        </w:tc>
        <w:tc>
          <w:tcPr>
            <w:tcW w:w="900" w:type="dxa"/>
            <w:tcBorders>
              <w:top w:val="single" w:sz="4" w:space="0" w:color="auto"/>
              <w:left w:val="nil"/>
              <w:bottom w:val="single" w:sz="4" w:space="0" w:color="auto"/>
              <w:right w:val="single" w:sz="4" w:space="0" w:color="auto"/>
            </w:tcBorders>
            <w:shd w:val="clear" w:color="auto" w:fill="auto"/>
            <w:vAlign w:val="center"/>
          </w:tcPr>
          <w:p w14:paraId="2A57FA2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single" w:sz="4" w:space="0" w:color="auto"/>
              <w:left w:val="nil"/>
              <w:bottom w:val="single" w:sz="4" w:space="0" w:color="auto"/>
              <w:right w:val="single" w:sz="4" w:space="0" w:color="auto"/>
            </w:tcBorders>
            <w:shd w:val="clear" w:color="auto" w:fill="auto"/>
            <w:vAlign w:val="center"/>
          </w:tcPr>
          <w:p w14:paraId="0C24FA6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POS-UVF-LGW</w:t>
            </w:r>
          </w:p>
        </w:tc>
        <w:tc>
          <w:tcPr>
            <w:tcW w:w="3595" w:type="dxa"/>
          </w:tcPr>
          <w:p w14:paraId="01A6C611" w14:textId="77777777" w:rsidR="00904BD9" w:rsidRPr="00B84686" w:rsidRDefault="00904BD9" w:rsidP="004202F0">
            <w:pPr>
              <w:rPr>
                <w:sz w:val="16"/>
                <w:szCs w:val="16"/>
              </w:rPr>
            </w:pPr>
          </w:p>
        </w:tc>
      </w:tr>
      <w:tr w:rsidR="00904BD9" w:rsidRPr="00B84686" w14:paraId="5D315F76" w14:textId="77777777" w:rsidTr="004202F0">
        <w:tc>
          <w:tcPr>
            <w:tcW w:w="2245" w:type="dxa"/>
            <w:tcBorders>
              <w:top w:val="single" w:sz="4" w:space="0" w:color="auto"/>
              <w:left w:val="single" w:sz="4" w:space="0" w:color="auto"/>
              <w:bottom w:val="single" w:sz="4" w:space="0" w:color="auto"/>
              <w:right w:val="single" w:sz="4" w:space="0" w:color="auto"/>
            </w:tcBorders>
            <w:shd w:val="clear" w:color="auto" w:fill="auto"/>
            <w:vAlign w:val="center"/>
          </w:tcPr>
          <w:p w14:paraId="5AAA6003" w14:textId="77777777" w:rsidR="00904BD9" w:rsidRPr="00B84686" w:rsidRDefault="00904BD9" w:rsidP="004202F0">
            <w:pPr>
              <w:rPr>
                <w:rFonts w:eastAsia="Times New Roman"/>
                <w:bCs/>
                <w:sz w:val="16"/>
                <w:szCs w:val="20"/>
              </w:rPr>
            </w:pPr>
            <w:r w:rsidRPr="00B84686">
              <w:rPr>
                <w:rFonts w:eastAsia="Times New Roman"/>
                <w:bCs/>
                <w:sz w:val="16"/>
                <w:szCs w:val="20"/>
              </w:rPr>
              <w:t>Virgin Atlantic 90</w:t>
            </w:r>
          </w:p>
        </w:tc>
        <w:tc>
          <w:tcPr>
            <w:tcW w:w="1080" w:type="dxa"/>
            <w:tcBorders>
              <w:top w:val="single" w:sz="4" w:space="0" w:color="auto"/>
              <w:left w:val="nil"/>
              <w:bottom w:val="single" w:sz="4" w:space="0" w:color="auto"/>
              <w:right w:val="single" w:sz="4" w:space="0" w:color="auto"/>
            </w:tcBorders>
            <w:shd w:val="clear" w:color="auto" w:fill="auto"/>
            <w:vAlign w:val="center"/>
          </w:tcPr>
          <w:p w14:paraId="553228E2"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1840/1950</w:t>
            </w:r>
          </w:p>
        </w:tc>
        <w:tc>
          <w:tcPr>
            <w:tcW w:w="900" w:type="dxa"/>
            <w:tcBorders>
              <w:top w:val="single" w:sz="4" w:space="0" w:color="auto"/>
              <w:left w:val="nil"/>
              <w:bottom w:val="single" w:sz="4" w:space="0" w:color="auto"/>
              <w:right w:val="single" w:sz="4" w:space="0" w:color="auto"/>
            </w:tcBorders>
            <w:shd w:val="clear" w:color="auto" w:fill="auto"/>
            <w:vAlign w:val="center"/>
          </w:tcPr>
          <w:p w14:paraId="00573F1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332</w:t>
            </w:r>
          </w:p>
        </w:tc>
        <w:tc>
          <w:tcPr>
            <w:tcW w:w="1530" w:type="dxa"/>
            <w:tcBorders>
              <w:top w:val="single" w:sz="4" w:space="0" w:color="auto"/>
              <w:left w:val="nil"/>
              <w:bottom w:val="single" w:sz="4" w:space="0" w:color="auto"/>
              <w:right w:val="single" w:sz="4" w:space="0" w:color="auto"/>
            </w:tcBorders>
            <w:shd w:val="clear" w:color="auto" w:fill="auto"/>
            <w:vAlign w:val="center"/>
          </w:tcPr>
          <w:p w14:paraId="2E1D33A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GND-UVF-LGW</w:t>
            </w:r>
          </w:p>
        </w:tc>
        <w:tc>
          <w:tcPr>
            <w:tcW w:w="3595" w:type="dxa"/>
          </w:tcPr>
          <w:p w14:paraId="3153214D" w14:textId="77777777" w:rsidR="00904BD9" w:rsidRPr="00B84686" w:rsidRDefault="00904BD9" w:rsidP="004202F0">
            <w:pPr>
              <w:rPr>
                <w:sz w:val="16"/>
                <w:szCs w:val="16"/>
              </w:rPr>
            </w:pPr>
          </w:p>
        </w:tc>
      </w:tr>
      <w:tr w:rsidR="00904BD9" w:rsidRPr="00B84686" w14:paraId="004FAE29" w14:textId="77777777" w:rsidTr="004202F0">
        <w:tc>
          <w:tcPr>
            <w:tcW w:w="9350" w:type="dxa"/>
            <w:gridSpan w:val="5"/>
            <w:shd w:val="clear" w:color="auto" w:fill="806000" w:themeFill="accent4" w:themeFillShade="80"/>
          </w:tcPr>
          <w:p w14:paraId="4A281F90" w14:textId="77777777" w:rsidR="00904BD9" w:rsidRPr="00B84686" w:rsidRDefault="00904BD9" w:rsidP="004202F0">
            <w:pPr>
              <w:rPr>
                <w:b/>
                <w:sz w:val="16"/>
                <w:szCs w:val="16"/>
              </w:rPr>
            </w:pPr>
            <w:r w:rsidRPr="00B84686">
              <w:rPr>
                <w:b/>
                <w:color w:val="FFFFFF" w:themeColor="background1"/>
                <w:sz w:val="16"/>
                <w:szCs w:val="16"/>
              </w:rPr>
              <w:t>SATURDAY</w:t>
            </w:r>
          </w:p>
        </w:tc>
      </w:tr>
      <w:tr w:rsidR="00904BD9" w:rsidRPr="00B84686" w14:paraId="0C2CD8F5"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0BD8FC04" w14:textId="77777777" w:rsidR="00904BD9" w:rsidRPr="00B84686" w:rsidRDefault="00904BD9" w:rsidP="004202F0">
            <w:pPr>
              <w:rPr>
                <w:rFonts w:eastAsia="Times New Roman"/>
                <w:bCs/>
                <w:sz w:val="16"/>
                <w:szCs w:val="20"/>
              </w:rPr>
            </w:pPr>
            <w:r w:rsidRPr="00B84686">
              <w:rPr>
                <w:rFonts w:eastAsia="Times New Roman"/>
                <w:bCs/>
                <w:sz w:val="16"/>
                <w:szCs w:val="20"/>
              </w:rPr>
              <w:t>Jet Blue 881/882</w:t>
            </w:r>
          </w:p>
        </w:tc>
        <w:tc>
          <w:tcPr>
            <w:tcW w:w="1080" w:type="dxa"/>
            <w:tcBorders>
              <w:top w:val="nil"/>
              <w:left w:val="nil"/>
              <w:bottom w:val="single" w:sz="4" w:space="0" w:color="auto"/>
              <w:right w:val="single" w:sz="4" w:space="0" w:color="auto"/>
            </w:tcBorders>
            <w:shd w:val="clear" w:color="auto" w:fill="auto"/>
            <w:vAlign w:val="center"/>
          </w:tcPr>
          <w:p w14:paraId="1E48E3DF" w14:textId="77777777" w:rsidR="00904BD9" w:rsidRPr="00B84686" w:rsidRDefault="00904BD9" w:rsidP="004202F0">
            <w:pPr>
              <w:jc w:val="center"/>
              <w:rPr>
                <w:rFonts w:eastAsia="Times New Roman"/>
                <w:bCs/>
                <w:color w:val="000000" w:themeColor="text1"/>
                <w:sz w:val="16"/>
                <w:szCs w:val="20"/>
              </w:rPr>
            </w:pPr>
            <w:r w:rsidRPr="00B84686">
              <w:rPr>
                <w:rFonts w:eastAsia="Times New Roman"/>
                <w:bCs/>
                <w:color w:val="000000" w:themeColor="text1"/>
                <w:sz w:val="16"/>
                <w:szCs w:val="20"/>
              </w:rPr>
              <w:t>1342/1507</w:t>
            </w:r>
          </w:p>
        </w:tc>
        <w:tc>
          <w:tcPr>
            <w:tcW w:w="900" w:type="dxa"/>
            <w:tcBorders>
              <w:top w:val="nil"/>
              <w:left w:val="nil"/>
              <w:bottom w:val="single" w:sz="4" w:space="0" w:color="auto"/>
              <w:right w:val="single" w:sz="4" w:space="0" w:color="auto"/>
            </w:tcBorders>
            <w:shd w:val="clear" w:color="auto" w:fill="auto"/>
            <w:vAlign w:val="center"/>
          </w:tcPr>
          <w:p w14:paraId="6D5AAFA0"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321</w:t>
            </w:r>
          </w:p>
        </w:tc>
        <w:tc>
          <w:tcPr>
            <w:tcW w:w="1530" w:type="dxa"/>
            <w:tcBorders>
              <w:top w:val="nil"/>
              <w:left w:val="nil"/>
              <w:bottom w:val="single" w:sz="4" w:space="0" w:color="auto"/>
              <w:right w:val="single" w:sz="4" w:space="0" w:color="auto"/>
            </w:tcBorders>
            <w:shd w:val="clear" w:color="auto" w:fill="auto"/>
            <w:vAlign w:val="center"/>
          </w:tcPr>
          <w:p w14:paraId="4B1084F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JFK-UVF-JFK</w:t>
            </w:r>
          </w:p>
        </w:tc>
        <w:tc>
          <w:tcPr>
            <w:tcW w:w="3595" w:type="dxa"/>
          </w:tcPr>
          <w:p w14:paraId="53CA1FA5" w14:textId="77777777" w:rsidR="00904BD9" w:rsidRPr="00B84686" w:rsidRDefault="00904BD9" w:rsidP="004202F0">
            <w:pPr>
              <w:rPr>
                <w:sz w:val="16"/>
                <w:szCs w:val="16"/>
              </w:rPr>
            </w:pPr>
          </w:p>
        </w:tc>
      </w:tr>
      <w:tr w:rsidR="00904BD9" w:rsidRPr="00B84686" w14:paraId="31F84642"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2F8BE494" w14:textId="77777777" w:rsidR="00904BD9" w:rsidRPr="00B84686" w:rsidRDefault="00904BD9" w:rsidP="004202F0">
            <w:pPr>
              <w:rPr>
                <w:rFonts w:eastAsia="Times New Roman"/>
                <w:bCs/>
                <w:sz w:val="16"/>
                <w:szCs w:val="20"/>
              </w:rPr>
            </w:pPr>
            <w:r w:rsidRPr="00B84686">
              <w:rPr>
                <w:rFonts w:eastAsia="Times New Roman"/>
                <w:bCs/>
                <w:sz w:val="16"/>
                <w:szCs w:val="20"/>
              </w:rPr>
              <w:t>British Airways 2159</w:t>
            </w:r>
          </w:p>
        </w:tc>
        <w:tc>
          <w:tcPr>
            <w:tcW w:w="1080" w:type="dxa"/>
            <w:tcBorders>
              <w:top w:val="nil"/>
              <w:left w:val="nil"/>
              <w:bottom w:val="single" w:sz="4" w:space="0" w:color="auto"/>
              <w:right w:val="single" w:sz="4" w:space="0" w:color="auto"/>
            </w:tcBorders>
            <w:shd w:val="clear" w:color="auto" w:fill="auto"/>
            <w:vAlign w:val="center"/>
          </w:tcPr>
          <w:p w14:paraId="24CCD6BC"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1345/1445</w:t>
            </w:r>
          </w:p>
        </w:tc>
        <w:tc>
          <w:tcPr>
            <w:tcW w:w="900" w:type="dxa"/>
            <w:tcBorders>
              <w:top w:val="nil"/>
              <w:left w:val="nil"/>
              <w:bottom w:val="single" w:sz="4" w:space="0" w:color="auto"/>
              <w:right w:val="single" w:sz="4" w:space="0" w:color="auto"/>
            </w:tcBorders>
            <w:shd w:val="clear" w:color="auto" w:fill="auto"/>
            <w:vAlign w:val="center"/>
          </w:tcPr>
          <w:p w14:paraId="6156C363"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589285AE" w14:textId="77777777" w:rsidR="00904BD9" w:rsidRPr="00B84686" w:rsidRDefault="00904BD9" w:rsidP="004202F0">
            <w:pPr>
              <w:rPr>
                <w:rFonts w:eastAsia="Times New Roman"/>
                <w:bCs/>
                <w:sz w:val="16"/>
                <w:szCs w:val="20"/>
              </w:rPr>
            </w:pPr>
            <w:r w:rsidRPr="00B84686">
              <w:rPr>
                <w:rFonts w:eastAsia="Times New Roman"/>
                <w:bCs/>
                <w:sz w:val="16"/>
                <w:szCs w:val="20"/>
              </w:rPr>
              <w:t xml:space="preserve">        LGW-UVF-GND</w:t>
            </w:r>
          </w:p>
        </w:tc>
        <w:tc>
          <w:tcPr>
            <w:tcW w:w="3595" w:type="dxa"/>
          </w:tcPr>
          <w:p w14:paraId="081F4074" w14:textId="77777777" w:rsidR="00904BD9" w:rsidRPr="00B84686" w:rsidRDefault="00904BD9" w:rsidP="004202F0">
            <w:pPr>
              <w:rPr>
                <w:sz w:val="16"/>
                <w:szCs w:val="16"/>
              </w:rPr>
            </w:pPr>
          </w:p>
        </w:tc>
      </w:tr>
      <w:tr w:rsidR="00904BD9" w:rsidRPr="00B84686" w14:paraId="261BE503"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CAC1A96" w14:textId="77777777" w:rsidR="00904BD9" w:rsidRPr="00B84686" w:rsidRDefault="00904BD9" w:rsidP="004202F0">
            <w:pPr>
              <w:rPr>
                <w:rFonts w:eastAsia="Times New Roman"/>
                <w:bCs/>
                <w:sz w:val="16"/>
                <w:szCs w:val="20"/>
              </w:rPr>
            </w:pPr>
            <w:r w:rsidRPr="00B84686">
              <w:rPr>
                <w:rFonts w:eastAsia="Times New Roman"/>
                <w:bCs/>
                <w:sz w:val="16"/>
                <w:szCs w:val="20"/>
              </w:rPr>
              <w:t>American Airlines 2295</w:t>
            </w:r>
          </w:p>
        </w:tc>
        <w:tc>
          <w:tcPr>
            <w:tcW w:w="1080" w:type="dxa"/>
            <w:tcBorders>
              <w:top w:val="nil"/>
              <w:left w:val="nil"/>
              <w:bottom w:val="single" w:sz="4" w:space="0" w:color="auto"/>
              <w:right w:val="single" w:sz="4" w:space="0" w:color="auto"/>
            </w:tcBorders>
            <w:shd w:val="clear" w:color="auto" w:fill="auto"/>
            <w:vAlign w:val="center"/>
          </w:tcPr>
          <w:p w14:paraId="1184A059"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1412/1512</w:t>
            </w:r>
          </w:p>
        </w:tc>
        <w:tc>
          <w:tcPr>
            <w:tcW w:w="900" w:type="dxa"/>
            <w:tcBorders>
              <w:top w:val="nil"/>
              <w:left w:val="nil"/>
              <w:bottom w:val="single" w:sz="4" w:space="0" w:color="auto"/>
              <w:right w:val="single" w:sz="4" w:space="0" w:color="auto"/>
            </w:tcBorders>
            <w:shd w:val="clear" w:color="auto" w:fill="auto"/>
            <w:vAlign w:val="center"/>
          </w:tcPr>
          <w:p w14:paraId="28081E1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738</w:t>
            </w:r>
          </w:p>
        </w:tc>
        <w:tc>
          <w:tcPr>
            <w:tcW w:w="1530" w:type="dxa"/>
            <w:tcBorders>
              <w:top w:val="nil"/>
              <w:left w:val="nil"/>
              <w:bottom w:val="single" w:sz="4" w:space="0" w:color="auto"/>
              <w:right w:val="single" w:sz="4" w:space="0" w:color="auto"/>
            </w:tcBorders>
            <w:shd w:val="clear" w:color="auto" w:fill="auto"/>
            <w:vAlign w:val="center"/>
          </w:tcPr>
          <w:p w14:paraId="5A78500B" w14:textId="77777777" w:rsidR="00904BD9" w:rsidRPr="00B84686" w:rsidRDefault="00904BD9" w:rsidP="004202F0">
            <w:pPr>
              <w:jc w:val="center"/>
              <w:rPr>
                <w:rFonts w:eastAsia="Times New Roman"/>
                <w:bCs/>
                <w:sz w:val="16"/>
                <w:szCs w:val="20"/>
              </w:rPr>
            </w:pPr>
            <w:r w:rsidRPr="00B84686">
              <w:rPr>
                <w:rFonts w:eastAsia="Times New Roman"/>
                <w:bCs/>
                <w:sz w:val="16"/>
                <w:szCs w:val="20"/>
              </w:rPr>
              <w:t>MIA-UVF-MIA</w:t>
            </w:r>
          </w:p>
        </w:tc>
        <w:tc>
          <w:tcPr>
            <w:tcW w:w="3595" w:type="dxa"/>
          </w:tcPr>
          <w:p w14:paraId="54A3AC75" w14:textId="77777777" w:rsidR="00904BD9" w:rsidRPr="00B84686" w:rsidRDefault="00904BD9" w:rsidP="004202F0">
            <w:pPr>
              <w:rPr>
                <w:sz w:val="16"/>
                <w:szCs w:val="16"/>
              </w:rPr>
            </w:pPr>
          </w:p>
        </w:tc>
      </w:tr>
      <w:tr w:rsidR="00904BD9" w:rsidRPr="00B84686" w14:paraId="77220CA8"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72D7C22" w14:textId="77777777" w:rsidR="00904BD9" w:rsidRPr="00B84686" w:rsidRDefault="00904BD9" w:rsidP="004202F0">
            <w:pPr>
              <w:rPr>
                <w:rFonts w:eastAsia="Times New Roman"/>
                <w:bCs/>
                <w:sz w:val="16"/>
                <w:szCs w:val="20"/>
              </w:rPr>
            </w:pPr>
            <w:r w:rsidRPr="00B84686">
              <w:rPr>
                <w:rFonts w:eastAsia="Times New Roman"/>
                <w:bCs/>
                <w:sz w:val="16"/>
                <w:szCs w:val="20"/>
              </w:rPr>
              <w:t>Delta 339/349</w:t>
            </w:r>
          </w:p>
        </w:tc>
        <w:tc>
          <w:tcPr>
            <w:tcW w:w="1080" w:type="dxa"/>
            <w:tcBorders>
              <w:top w:val="nil"/>
              <w:left w:val="nil"/>
              <w:bottom w:val="single" w:sz="4" w:space="0" w:color="auto"/>
              <w:right w:val="single" w:sz="4" w:space="0" w:color="auto"/>
            </w:tcBorders>
            <w:shd w:val="clear" w:color="auto" w:fill="auto"/>
            <w:vAlign w:val="center"/>
          </w:tcPr>
          <w:p w14:paraId="46FFE83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1430/1530</w:t>
            </w:r>
          </w:p>
        </w:tc>
        <w:tc>
          <w:tcPr>
            <w:tcW w:w="900" w:type="dxa"/>
            <w:tcBorders>
              <w:top w:val="nil"/>
              <w:left w:val="nil"/>
              <w:bottom w:val="single" w:sz="4" w:space="0" w:color="auto"/>
              <w:right w:val="single" w:sz="4" w:space="0" w:color="auto"/>
            </w:tcBorders>
            <w:shd w:val="clear" w:color="auto" w:fill="auto"/>
            <w:vAlign w:val="center"/>
          </w:tcPr>
          <w:p w14:paraId="627D355D"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738</w:t>
            </w:r>
          </w:p>
        </w:tc>
        <w:tc>
          <w:tcPr>
            <w:tcW w:w="1530" w:type="dxa"/>
            <w:tcBorders>
              <w:top w:val="nil"/>
              <w:left w:val="nil"/>
              <w:bottom w:val="single" w:sz="4" w:space="0" w:color="auto"/>
              <w:right w:val="single" w:sz="4" w:space="0" w:color="auto"/>
            </w:tcBorders>
            <w:shd w:val="clear" w:color="auto" w:fill="auto"/>
            <w:vAlign w:val="center"/>
          </w:tcPr>
          <w:p w14:paraId="78751C6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ATL-UVF-ATL</w:t>
            </w:r>
          </w:p>
        </w:tc>
        <w:tc>
          <w:tcPr>
            <w:tcW w:w="3595" w:type="dxa"/>
          </w:tcPr>
          <w:p w14:paraId="3FCEAF26" w14:textId="77777777" w:rsidR="00904BD9" w:rsidRPr="00B84686" w:rsidRDefault="00904BD9" w:rsidP="004202F0">
            <w:pPr>
              <w:rPr>
                <w:sz w:val="16"/>
                <w:szCs w:val="16"/>
              </w:rPr>
            </w:pPr>
          </w:p>
        </w:tc>
      </w:tr>
      <w:tr w:rsidR="00904BD9" w:rsidRPr="00B84686" w14:paraId="1BE0F03C"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704C90A6" w14:textId="77777777" w:rsidR="00904BD9" w:rsidRPr="00B84686" w:rsidRDefault="00904BD9" w:rsidP="004202F0">
            <w:pPr>
              <w:rPr>
                <w:rFonts w:eastAsia="Times New Roman"/>
                <w:bCs/>
                <w:sz w:val="16"/>
                <w:szCs w:val="20"/>
              </w:rPr>
            </w:pPr>
            <w:r w:rsidRPr="00B84686">
              <w:rPr>
                <w:rFonts w:eastAsia="Times New Roman"/>
                <w:bCs/>
                <w:sz w:val="16"/>
                <w:szCs w:val="20"/>
              </w:rPr>
              <w:t>Air Canada Rouge 1878/1879</w:t>
            </w:r>
          </w:p>
        </w:tc>
        <w:tc>
          <w:tcPr>
            <w:tcW w:w="1080" w:type="dxa"/>
            <w:tcBorders>
              <w:top w:val="nil"/>
              <w:left w:val="nil"/>
              <w:bottom w:val="single" w:sz="4" w:space="0" w:color="auto"/>
              <w:right w:val="single" w:sz="4" w:space="0" w:color="auto"/>
            </w:tcBorders>
            <w:shd w:val="clear" w:color="auto" w:fill="auto"/>
            <w:vAlign w:val="center"/>
          </w:tcPr>
          <w:p w14:paraId="445627D1"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1440/1540</w:t>
            </w:r>
          </w:p>
        </w:tc>
        <w:tc>
          <w:tcPr>
            <w:tcW w:w="900" w:type="dxa"/>
            <w:tcBorders>
              <w:top w:val="nil"/>
              <w:left w:val="nil"/>
              <w:bottom w:val="single" w:sz="4" w:space="0" w:color="auto"/>
              <w:right w:val="single" w:sz="4" w:space="0" w:color="auto"/>
            </w:tcBorders>
            <w:shd w:val="clear" w:color="auto" w:fill="auto"/>
            <w:vAlign w:val="center"/>
          </w:tcPr>
          <w:p w14:paraId="38424BFA" w14:textId="77777777" w:rsidR="00904BD9" w:rsidRPr="00B84686" w:rsidRDefault="00904BD9" w:rsidP="004202F0">
            <w:pPr>
              <w:jc w:val="center"/>
              <w:rPr>
                <w:rFonts w:eastAsia="Times New Roman"/>
                <w:bCs/>
                <w:sz w:val="16"/>
                <w:szCs w:val="20"/>
              </w:rPr>
            </w:pPr>
            <w:r w:rsidRPr="00B84686">
              <w:rPr>
                <w:rFonts w:eastAsia="Times New Roman"/>
                <w:bCs/>
                <w:sz w:val="16"/>
                <w:szCs w:val="20"/>
              </w:rPr>
              <w:t>A 319</w:t>
            </w:r>
          </w:p>
        </w:tc>
        <w:tc>
          <w:tcPr>
            <w:tcW w:w="1530" w:type="dxa"/>
            <w:tcBorders>
              <w:top w:val="nil"/>
              <w:left w:val="nil"/>
              <w:bottom w:val="single" w:sz="4" w:space="0" w:color="auto"/>
              <w:right w:val="single" w:sz="4" w:space="0" w:color="auto"/>
            </w:tcBorders>
            <w:shd w:val="clear" w:color="auto" w:fill="auto"/>
            <w:vAlign w:val="center"/>
          </w:tcPr>
          <w:p w14:paraId="6269817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YYZ-UVF-YYZ</w:t>
            </w:r>
          </w:p>
        </w:tc>
        <w:tc>
          <w:tcPr>
            <w:tcW w:w="3595" w:type="dxa"/>
          </w:tcPr>
          <w:p w14:paraId="0499D083" w14:textId="77777777" w:rsidR="00904BD9" w:rsidRPr="00B84686" w:rsidRDefault="00904BD9" w:rsidP="004202F0">
            <w:pPr>
              <w:rPr>
                <w:sz w:val="16"/>
                <w:szCs w:val="16"/>
              </w:rPr>
            </w:pPr>
          </w:p>
        </w:tc>
      </w:tr>
      <w:tr w:rsidR="00904BD9" w:rsidRPr="00B84686" w14:paraId="4FD00DFE" w14:textId="77777777" w:rsidTr="004202F0">
        <w:tc>
          <w:tcPr>
            <w:tcW w:w="2245" w:type="dxa"/>
            <w:tcBorders>
              <w:top w:val="nil"/>
              <w:left w:val="single" w:sz="4" w:space="0" w:color="auto"/>
              <w:bottom w:val="single" w:sz="4" w:space="0" w:color="auto"/>
              <w:right w:val="single" w:sz="4" w:space="0" w:color="auto"/>
            </w:tcBorders>
            <w:shd w:val="clear" w:color="auto" w:fill="auto"/>
            <w:vAlign w:val="center"/>
          </w:tcPr>
          <w:p w14:paraId="1F6CDB95" w14:textId="77777777" w:rsidR="00904BD9" w:rsidRPr="00B84686" w:rsidRDefault="00904BD9" w:rsidP="004202F0">
            <w:pPr>
              <w:rPr>
                <w:rFonts w:eastAsia="Times New Roman"/>
                <w:bCs/>
                <w:sz w:val="16"/>
                <w:szCs w:val="20"/>
              </w:rPr>
            </w:pPr>
            <w:r w:rsidRPr="00B84686">
              <w:rPr>
                <w:rFonts w:eastAsia="Times New Roman"/>
                <w:bCs/>
                <w:sz w:val="16"/>
                <w:szCs w:val="20"/>
              </w:rPr>
              <w:t xml:space="preserve">British Airways 2158 </w:t>
            </w:r>
          </w:p>
        </w:tc>
        <w:tc>
          <w:tcPr>
            <w:tcW w:w="1080" w:type="dxa"/>
            <w:tcBorders>
              <w:top w:val="nil"/>
              <w:left w:val="nil"/>
              <w:bottom w:val="single" w:sz="4" w:space="0" w:color="auto"/>
              <w:right w:val="single" w:sz="4" w:space="0" w:color="auto"/>
            </w:tcBorders>
            <w:shd w:val="clear" w:color="auto" w:fill="auto"/>
            <w:vAlign w:val="center"/>
          </w:tcPr>
          <w:p w14:paraId="2E3095EF" w14:textId="77777777" w:rsidR="00904BD9" w:rsidRPr="00B84686" w:rsidRDefault="00904BD9" w:rsidP="004202F0">
            <w:pPr>
              <w:jc w:val="center"/>
              <w:rPr>
                <w:rFonts w:eastAsia="Times New Roman"/>
                <w:bCs/>
                <w:sz w:val="16"/>
                <w:szCs w:val="20"/>
              </w:rPr>
            </w:pPr>
            <w:r w:rsidRPr="00B84686">
              <w:rPr>
                <w:rFonts w:eastAsia="Times New Roman"/>
                <w:bCs/>
                <w:sz w:val="16"/>
                <w:szCs w:val="20"/>
              </w:rPr>
              <w:t>1755/1855</w:t>
            </w:r>
          </w:p>
        </w:tc>
        <w:tc>
          <w:tcPr>
            <w:tcW w:w="900" w:type="dxa"/>
            <w:tcBorders>
              <w:top w:val="nil"/>
              <w:left w:val="nil"/>
              <w:bottom w:val="single" w:sz="4" w:space="0" w:color="auto"/>
              <w:right w:val="single" w:sz="4" w:space="0" w:color="auto"/>
            </w:tcBorders>
            <w:shd w:val="clear" w:color="auto" w:fill="auto"/>
            <w:vAlign w:val="center"/>
          </w:tcPr>
          <w:p w14:paraId="18F4AB26" w14:textId="77777777" w:rsidR="00904BD9" w:rsidRPr="00B84686" w:rsidRDefault="00904BD9" w:rsidP="004202F0">
            <w:pPr>
              <w:jc w:val="center"/>
              <w:rPr>
                <w:rFonts w:eastAsia="Times New Roman"/>
                <w:bCs/>
                <w:sz w:val="16"/>
                <w:szCs w:val="20"/>
              </w:rPr>
            </w:pPr>
            <w:r w:rsidRPr="00B84686">
              <w:rPr>
                <w:rFonts w:eastAsia="Times New Roman"/>
                <w:bCs/>
                <w:sz w:val="16"/>
                <w:szCs w:val="20"/>
              </w:rPr>
              <w:t>B 777</w:t>
            </w:r>
          </w:p>
        </w:tc>
        <w:tc>
          <w:tcPr>
            <w:tcW w:w="1530" w:type="dxa"/>
            <w:tcBorders>
              <w:top w:val="nil"/>
              <w:left w:val="nil"/>
              <w:bottom w:val="single" w:sz="4" w:space="0" w:color="auto"/>
              <w:right w:val="single" w:sz="4" w:space="0" w:color="auto"/>
            </w:tcBorders>
            <w:shd w:val="clear" w:color="auto" w:fill="auto"/>
            <w:vAlign w:val="center"/>
          </w:tcPr>
          <w:p w14:paraId="7D56828E" w14:textId="77777777" w:rsidR="00904BD9" w:rsidRPr="00B84686" w:rsidRDefault="00904BD9" w:rsidP="004202F0">
            <w:pPr>
              <w:jc w:val="center"/>
              <w:rPr>
                <w:rFonts w:eastAsia="Times New Roman"/>
                <w:bCs/>
                <w:sz w:val="16"/>
                <w:szCs w:val="20"/>
              </w:rPr>
            </w:pPr>
            <w:r w:rsidRPr="00B84686">
              <w:rPr>
                <w:rFonts w:eastAsia="Times New Roman"/>
                <w:bCs/>
                <w:sz w:val="16"/>
                <w:szCs w:val="20"/>
              </w:rPr>
              <w:t>GND-UVF-LGW</w:t>
            </w:r>
          </w:p>
        </w:tc>
        <w:tc>
          <w:tcPr>
            <w:tcW w:w="3595" w:type="dxa"/>
          </w:tcPr>
          <w:p w14:paraId="7ADB72CD" w14:textId="77777777" w:rsidR="00904BD9" w:rsidRPr="00B84686" w:rsidRDefault="00904BD9" w:rsidP="004202F0">
            <w:pPr>
              <w:rPr>
                <w:sz w:val="16"/>
                <w:szCs w:val="16"/>
              </w:rPr>
            </w:pPr>
          </w:p>
        </w:tc>
      </w:tr>
    </w:tbl>
    <w:p w14:paraId="7BB5BC49" w14:textId="77777777" w:rsidR="00904BD9" w:rsidRPr="00B84686" w:rsidRDefault="00904BD9" w:rsidP="00086B7D">
      <w:pPr>
        <w:spacing w:after="0" w:line="240" w:lineRule="auto"/>
        <w:rPr>
          <w:rFonts w:ascii="Segoe UI" w:hAnsi="Segoe UI" w:cs="Segoe UI"/>
          <w:szCs w:val="24"/>
        </w:rPr>
      </w:pPr>
    </w:p>
    <w:p w14:paraId="060535C2" w14:textId="77777777" w:rsidR="006E4D95" w:rsidRPr="00B84686" w:rsidRDefault="006E4D95" w:rsidP="00086B7D">
      <w:pPr>
        <w:spacing w:after="0" w:line="240" w:lineRule="auto"/>
        <w:rPr>
          <w:rFonts w:ascii="Segoe UI" w:hAnsi="Segoe UI" w:cs="Segoe UI"/>
          <w:szCs w:val="24"/>
        </w:rPr>
      </w:pPr>
    </w:p>
    <w:p w14:paraId="10EC030F" w14:textId="77777777" w:rsidR="006E4D95" w:rsidRPr="00B84686" w:rsidRDefault="006E4D95" w:rsidP="00086B7D">
      <w:pPr>
        <w:spacing w:after="0" w:line="240" w:lineRule="auto"/>
        <w:rPr>
          <w:rFonts w:ascii="Segoe UI" w:hAnsi="Segoe UI" w:cs="Segoe UI"/>
          <w:szCs w:val="24"/>
        </w:rPr>
      </w:pPr>
    </w:p>
    <w:p w14:paraId="493E170A" w14:textId="77777777" w:rsidR="006E4D95" w:rsidRPr="00B84686" w:rsidRDefault="006E4D95" w:rsidP="00086B7D">
      <w:pPr>
        <w:spacing w:after="0" w:line="240" w:lineRule="auto"/>
        <w:rPr>
          <w:rFonts w:ascii="Segoe UI" w:hAnsi="Segoe UI" w:cs="Segoe UI"/>
          <w:szCs w:val="24"/>
        </w:rPr>
      </w:pPr>
    </w:p>
    <w:p w14:paraId="6E06A423" w14:textId="77777777" w:rsidR="006E4D95" w:rsidRPr="00B84686" w:rsidRDefault="006E4D95" w:rsidP="00086B7D">
      <w:pPr>
        <w:spacing w:after="0" w:line="240" w:lineRule="auto"/>
        <w:rPr>
          <w:rFonts w:ascii="Segoe UI" w:hAnsi="Segoe UI" w:cs="Segoe UI"/>
          <w:szCs w:val="24"/>
        </w:rPr>
      </w:pPr>
    </w:p>
    <w:p w14:paraId="0FD3B3D3" w14:textId="77777777" w:rsidR="006E4D95" w:rsidRPr="00B84686" w:rsidRDefault="006E4D95" w:rsidP="00086B7D">
      <w:pPr>
        <w:spacing w:after="0" w:line="240" w:lineRule="auto"/>
        <w:rPr>
          <w:rFonts w:ascii="Segoe UI" w:hAnsi="Segoe UI" w:cs="Segoe UI"/>
          <w:szCs w:val="24"/>
        </w:rPr>
      </w:pPr>
    </w:p>
    <w:p w14:paraId="47A668B7" w14:textId="77777777" w:rsidR="006E4D95" w:rsidRPr="00B84686" w:rsidRDefault="006E4D95" w:rsidP="00086B7D">
      <w:pPr>
        <w:spacing w:after="0" w:line="240" w:lineRule="auto"/>
        <w:rPr>
          <w:rFonts w:ascii="Segoe UI" w:hAnsi="Segoe UI" w:cs="Segoe UI"/>
          <w:szCs w:val="24"/>
        </w:rPr>
      </w:pPr>
    </w:p>
    <w:p w14:paraId="560BFDC2" w14:textId="77777777" w:rsidR="006E4D95" w:rsidRPr="00B84686" w:rsidRDefault="006E4D95" w:rsidP="00086B7D">
      <w:pPr>
        <w:spacing w:after="0" w:line="240" w:lineRule="auto"/>
        <w:rPr>
          <w:rFonts w:ascii="Segoe UI" w:hAnsi="Segoe UI" w:cs="Segoe UI"/>
          <w:szCs w:val="24"/>
        </w:rPr>
      </w:pPr>
    </w:p>
    <w:p w14:paraId="2512EE0B" w14:textId="77777777" w:rsidR="006E4D95" w:rsidRPr="00B84686" w:rsidRDefault="006E4D95" w:rsidP="00086B7D">
      <w:pPr>
        <w:spacing w:after="0" w:line="240" w:lineRule="auto"/>
        <w:rPr>
          <w:rFonts w:ascii="Segoe UI" w:hAnsi="Segoe UI" w:cs="Segoe UI"/>
          <w:szCs w:val="24"/>
        </w:rPr>
      </w:pPr>
    </w:p>
    <w:p w14:paraId="6242EB6B" w14:textId="77777777" w:rsidR="006E4D95" w:rsidRPr="00B84686" w:rsidRDefault="006E4D95" w:rsidP="00086B7D">
      <w:pPr>
        <w:spacing w:after="0" w:line="240" w:lineRule="auto"/>
        <w:rPr>
          <w:rFonts w:ascii="Segoe UI" w:hAnsi="Segoe UI" w:cs="Segoe UI"/>
          <w:szCs w:val="24"/>
        </w:rPr>
      </w:pPr>
    </w:p>
    <w:p w14:paraId="3C4E5664" w14:textId="77777777" w:rsidR="006E4D95" w:rsidRPr="00B84686" w:rsidRDefault="006E4D95" w:rsidP="00086B7D">
      <w:pPr>
        <w:spacing w:after="0" w:line="240" w:lineRule="auto"/>
        <w:rPr>
          <w:rFonts w:ascii="Segoe UI" w:hAnsi="Segoe UI" w:cs="Segoe UI"/>
          <w:szCs w:val="24"/>
        </w:rPr>
      </w:pPr>
    </w:p>
    <w:p w14:paraId="24551119" w14:textId="77777777" w:rsidR="006E4D95" w:rsidRPr="00B84686" w:rsidRDefault="006E4D95" w:rsidP="00086B7D">
      <w:pPr>
        <w:spacing w:after="0" w:line="240" w:lineRule="auto"/>
        <w:rPr>
          <w:rFonts w:ascii="Segoe UI" w:hAnsi="Segoe UI" w:cs="Segoe UI"/>
          <w:szCs w:val="24"/>
        </w:rPr>
      </w:pPr>
    </w:p>
    <w:p w14:paraId="6E7DAC98" w14:textId="77777777" w:rsidR="006E4D95" w:rsidRPr="00B84686" w:rsidRDefault="006E4D95" w:rsidP="00086B7D">
      <w:pPr>
        <w:spacing w:after="0" w:line="240" w:lineRule="auto"/>
        <w:rPr>
          <w:rFonts w:ascii="Segoe UI" w:hAnsi="Segoe UI" w:cs="Segoe UI"/>
          <w:szCs w:val="24"/>
        </w:rPr>
      </w:pPr>
    </w:p>
    <w:p w14:paraId="66532C1E" w14:textId="77777777" w:rsidR="006E4D95" w:rsidRPr="00B84686" w:rsidRDefault="006E4D95" w:rsidP="00086B7D">
      <w:pPr>
        <w:spacing w:after="0" w:line="240" w:lineRule="auto"/>
        <w:rPr>
          <w:rFonts w:ascii="Segoe UI" w:hAnsi="Segoe UI" w:cs="Segoe UI"/>
          <w:szCs w:val="24"/>
        </w:rPr>
      </w:pPr>
    </w:p>
    <w:p w14:paraId="1FD06021" w14:textId="77777777" w:rsidR="006E4D95" w:rsidRPr="00B84686" w:rsidRDefault="006E4D95" w:rsidP="00086B7D">
      <w:pPr>
        <w:spacing w:after="0" w:line="240" w:lineRule="auto"/>
        <w:rPr>
          <w:rFonts w:ascii="Segoe UI" w:hAnsi="Segoe UI" w:cs="Segoe UI"/>
          <w:szCs w:val="24"/>
        </w:rPr>
      </w:pPr>
    </w:p>
    <w:p w14:paraId="180494AD" w14:textId="77777777" w:rsidR="006E4D95" w:rsidRPr="00B84686" w:rsidRDefault="006E4D95" w:rsidP="00086B7D">
      <w:pPr>
        <w:spacing w:after="0" w:line="240" w:lineRule="auto"/>
        <w:rPr>
          <w:rFonts w:ascii="Segoe UI" w:hAnsi="Segoe UI" w:cs="Segoe UI"/>
          <w:szCs w:val="24"/>
        </w:rPr>
        <w:sectPr w:rsidR="006E4D95" w:rsidRPr="00B84686" w:rsidSect="00904BD9">
          <w:headerReference w:type="default" r:id="rId75"/>
          <w:footerReference w:type="default" r:id="rId76"/>
          <w:pgSz w:w="12240" w:h="20160" w:code="5"/>
          <w:pgMar w:top="1440" w:right="1440" w:bottom="1440" w:left="1440" w:header="720" w:footer="720" w:gutter="0"/>
          <w:cols w:space="720"/>
          <w:docGrid w:linePitch="360"/>
        </w:sectPr>
      </w:pPr>
    </w:p>
    <w:p w14:paraId="02C87DA7" w14:textId="77777777" w:rsidR="0047125C" w:rsidRPr="00B84686" w:rsidRDefault="00644820" w:rsidP="00A702C0">
      <w:pPr>
        <w:pStyle w:val="Heading1"/>
        <w:spacing w:before="0" w:line="240" w:lineRule="auto"/>
        <w:rPr>
          <w:rFonts w:eastAsia="Times New Roman"/>
        </w:rPr>
      </w:pPr>
      <w:bookmarkStart w:id="160" w:name="_Toc30521889"/>
      <w:r w:rsidRPr="00B84686">
        <w:rPr>
          <w:rFonts w:cstheme="minorHAnsi"/>
        </w:rPr>
        <w:lastRenderedPageBreak/>
        <w:t>Appendix D</w:t>
      </w:r>
      <w:r w:rsidR="009C4062" w:rsidRPr="00B84686">
        <w:rPr>
          <w:rFonts w:cstheme="minorHAnsi"/>
        </w:rPr>
        <w:tab/>
      </w:r>
      <w:r w:rsidR="009C4062" w:rsidRPr="00B84686">
        <w:rPr>
          <w:rFonts w:eastAsia="Times New Roman"/>
        </w:rPr>
        <w:t>Selected visitor statistics (2007 to 2017)</w:t>
      </w:r>
      <w:bookmarkEnd w:id="160"/>
    </w:p>
    <w:p w14:paraId="60892A1C" w14:textId="77777777" w:rsidR="009C4062" w:rsidRPr="00B84686" w:rsidRDefault="009C4062" w:rsidP="006E4D95">
      <w:pPr>
        <w:spacing w:after="0" w:line="240" w:lineRule="auto"/>
        <w:rPr>
          <w:rFonts w:ascii="Calibri" w:eastAsia="Times New Roman" w:hAnsi="Calibri" w:cs="Calibri"/>
          <w:bCs/>
          <w:color w:val="000000"/>
        </w:rPr>
      </w:pPr>
    </w:p>
    <w:p w14:paraId="09216818" w14:textId="77777777" w:rsidR="009C4062" w:rsidRPr="00B84686" w:rsidRDefault="009C4062" w:rsidP="006E4D95">
      <w:pPr>
        <w:spacing w:after="0" w:line="240" w:lineRule="auto"/>
        <w:rPr>
          <w:rFonts w:ascii="Calibri" w:eastAsia="Times New Roman" w:hAnsi="Calibri" w:cs="Calibri"/>
          <w:bCs/>
          <w:color w:val="000000"/>
        </w:rPr>
      </w:pPr>
    </w:p>
    <w:tbl>
      <w:tblPr>
        <w:tblW w:w="16500" w:type="dxa"/>
        <w:tblInd w:w="-5" w:type="dxa"/>
        <w:tblLook w:val="04A0" w:firstRow="1" w:lastRow="0" w:firstColumn="1" w:lastColumn="0" w:noHBand="0" w:noVBand="1"/>
      </w:tblPr>
      <w:tblGrid>
        <w:gridCol w:w="3373"/>
        <w:gridCol w:w="970"/>
        <w:gridCol w:w="970"/>
        <w:gridCol w:w="1099"/>
        <w:gridCol w:w="1098"/>
        <w:gridCol w:w="969"/>
        <w:gridCol w:w="969"/>
        <w:gridCol w:w="969"/>
        <w:gridCol w:w="1098"/>
        <w:gridCol w:w="1098"/>
        <w:gridCol w:w="1098"/>
        <w:gridCol w:w="1098"/>
        <w:gridCol w:w="1691"/>
      </w:tblGrid>
      <w:tr w:rsidR="0047125C" w:rsidRPr="00B84686" w14:paraId="7585257D" w14:textId="77777777" w:rsidTr="009C4062">
        <w:trPr>
          <w:trHeight w:val="300"/>
        </w:trPr>
        <w:tc>
          <w:tcPr>
            <w:tcW w:w="33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304C2" w14:textId="77777777" w:rsidR="0047125C" w:rsidRPr="00B84686" w:rsidRDefault="0047125C" w:rsidP="0047125C">
            <w:pPr>
              <w:spacing w:after="0" w:line="240" w:lineRule="auto"/>
              <w:jc w:val="center"/>
              <w:rPr>
                <w:rFonts w:ascii="Calibri" w:eastAsia="Times New Roman" w:hAnsi="Calibri" w:cs="Calibri"/>
                <w:color w:val="000000"/>
                <w:sz w:val="20"/>
                <w:szCs w:val="20"/>
              </w:rPr>
            </w:pPr>
            <w:r w:rsidRPr="00B84686">
              <w:rPr>
                <w:rFonts w:ascii="Calibri" w:eastAsia="Times New Roman" w:hAnsi="Calibri" w:cs="Calibri"/>
                <w:color w:val="000000"/>
                <w:sz w:val="20"/>
                <w:szCs w:val="20"/>
              </w:rPr>
              <w:t> </w:t>
            </w:r>
          </w:p>
        </w:tc>
        <w:tc>
          <w:tcPr>
            <w:tcW w:w="970" w:type="dxa"/>
            <w:tcBorders>
              <w:top w:val="single" w:sz="4" w:space="0" w:color="auto"/>
              <w:left w:val="nil"/>
              <w:bottom w:val="single" w:sz="4" w:space="0" w:color="auto"/>
              <w:right w:val="single" w:sz="4" w:space="0" w:color="auto"/>
            </w:tcBorders>
            <w:shd w:val="clear" w:color="auto" w:fill="auto"/>
            <w:noWrap/>
            <w:vAlign w:val="center"/>
            <w:hideMark/>
          </w:tcPr>
          <w:p w14:paraId="45FA6E7A"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2007</w:t>
            </w:r>
          </w:p>
        </w:tc>
        <w:tc>
          <w:tcPr>
            <w:tcW w:w="970" w:type="dxa"/>
            <w:tcBorders>
              <w:top w:val="single" w:sz="4" w:space="0" w:color="auto"/>
              <w:left w:val="nil"/>
              <w:bottom w:val="single" w:sz="4" w:space="0" w:color="auto"/>
              <w:right w:val="single" w:sz="4" w:space="0" w:color="auto"/>
            </w:tcBorders>
            <w:shd w:val="clear" w:color="auto" w:fill="auto"/>
            <w:noWrap/>
            <w:vAlign w:val="center"/>
            <w:hideMark/>
          </w:tcPr>
          <w:p w14:paraId="336D1CA8"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2008</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BF126CE"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2009</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6D6A9B81"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2010</w:t>
            </w:r>
          </w:p>
        </w:tc>
        <w:tc>
          <w:tcPr>
            <w:tcW w:w="969" w:type="dxa"/>
            <w:tcBorders>
              <w:top w:val="single" w:sz="4" w:space="0" w:color="auto"/>
              <w:left w:val="nil"/>
              <w:bottom w:val="single" w:sz="4" w:space="0" w:color="auto"/>
              <w:right w:val="single" w:sz="4" w:space="0" w:color="auto"/>
            </w:tcBorders>
            <w:shd w:val="clear" w:color="auto" w:fill="auto"/>
            <w:noWrap/>
            <w:vAlign w:val="center"/>
            <w:hideMark/>
          </w:tcPr>
          <w:p w14:paraId="2DDC88A5"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2011</w:t>
            </w:r>
          </w:p>
        </w:tc>
        <w:tc>
          <w:tcPr>
            <w:tcW w:w="969" w:type="dxa"/>
            <w:tcBorders>
              <w:top w:val="single" w:sz="4" w:space="0" w:color="auto"/>
              <w:left w:val="nil"/>
              <w:bottom w:val="single" w:sz="4" w:space="0" w:color="auto"/>
              <w:right w:val="single" w:sz="4" w:space="0" w:color="auto"/>
            </w:tcBorders>
            <w:shd w:val="clear" w:color="auto" w:fill="auto"/>
            <w:noWrap/>
            <w:vAlign w:val="center"/>
            <w:hideMark/>
          </w:tcPr>
          <w:p w14:paraId="0072E143"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2012</w:t>
            </w:r>
          </w:p>
        </w:tc>
        <w:tc>
          <w:tcPr>
            <w:tcW w:w="969" w:type="dxa"/>
            <w:tcBorders>
              <w:top w:val="single" w:sz="4" w:space="0" w:color="auto"/>
              <w:left w:val="nil"/>
              <w:bottom w:val="single" w:sz="4" w:space="0" w:color="auto"/>
              <w:right w:val="single" w:sz="4" w:space="0" w:color="auto"/>
            </w:tcBorders>
            <w:shd w:val="clear" w:color="auto" w:fill="auto"/>
            <w:noWrap/>
            <w:vAlign w:val="center"/>
            <w:hideMark/>
          </w:tcPr>
          <w:p w14:paraId="5238671C"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2013</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58D8779C"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2014</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03718A32"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2015</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35CF5092"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2016r</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6D52B18D"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2017pre</w:t>
            </w:r>
          </w:p>
        </w:tc>
        <w:tc>
          <w:tcPr>
            <w:tcW w:w="1691" w:type="dxa"/>
            <w:tcBorders>
              <w:top w:val="single" w:sz="4" w:space="0" w:color="auto"/>
              <w:left w:val="nil"/>
              <w:bottom w:val="single" w:sz="4" w:space="0" w:color="auto"/>
              <w:right w:val="single" w:sz="4" w:space="0" w:color="auto"/>
            </w:tcBorders>
            <w:shd w:val="clear" w:color="auto" w:fill="auto"/>
            <w:noWrap/>
            <w:vAlign w:val="center"/>
            <w:hideMark/>
          </w:tcPr>
          <w:p w14:paraId="18725720" w14:textId="77777777" w:rsidR="0047125C" w:rsidRPr="00B84686" w:rsidRDefault="0047125C" w:rsidP="0047125C">
            <w:pPr>
              <w:spacing w:after="0" w:line="240" w:lineRule="auto"/>
              <w:jc w:val="center"/>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Change in 2017</w:t>
            </w:r>
          </w:p>
        </w:tc>
      </w:tr>
      <w:tr w:rsidR="0047125C" w:rsidRPr="00B84686" w14:paraId="784BC828"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0FFC1577"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Total Visitor Arrivals, of which:</w:t>
            </w:r>
          </w:p>
        </w:tc>
        <w:tc>
          <w:tcPr>
            <w:tcW w:w="970" w:type="dxa"/>
            <w:tcBorders>
              <w:top w:val="nil"/>
              <w:left w:val="nil"/>
              <w:bottom w:val="single" w:sz="4" w:space="0" w:color="auto"/>
              <w:right w:val="single" w:sz="4" w:space="0" w:color="auto"/>
            </w:tcBorders>
            <w:shd w:val="clear" w:color="auto" w:fill="auto"/>
            <w:noWrap/>
            <w:vAlign w:val="center"/>
            <w:hideMark/>
          </w:tcPr>
          <w:p w14:paraId="54D01CD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931,803</w:t>
            </w:r>
          </w:p>
        </w:tc>
        <w:tc>
          <w:tcPr>
            <w:tcW w:w="970" w:type="dxa"/>
            <w:tcBorders>
              <w:top w:val="nil"/>
              <w:left w:val="nil"/>
              <w:bottom w:val="single" w:sz="4" w:space="0" w:color="auto"/>
              <w:right w:val="single" w:sz="4" w:space="0" w:color="auto"/>
            </w:tcBorders>
            <w:shd w:val="clear" w:color="auto" w:fill="auto"/>
            <w:noWrap/>
            <w:vAlign w:val="center"/>
            <w:hideMark/>
          </w:tcPr>
          <w:p w14:paraId="4EEE6CA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946,743</w:t>
            </w:r>
          </w:p>
        </w:tc>
        <w:tc>
          <w:tcPr>
            <w:tcW w:w="1099" w:type="dxa"/>
            <w:tcBorders>
              <w:top w:val="nil"/>
              <w:left w:val="nil"/>
              <w:bottom w:val="single" w:sz="4" w:space="0" w:color="auto"/>
              <w:right w:val="single" w:sz="4" w:space="0" w:color="auto"/>
            </w:tcBorders>
            <w:shd w:val="clear" w:color="auto" w:fill="auto"/>
            <w:noWrap/>
            <w:vAlign w:val="center"/>
            <w:hideMark/>
          </w:tcPr>
          <w:p w14:paraId="2BCBC7C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1,014,761</w:t>
            </w:r>
          </w:p>
        </w:tc>
        <w:tc>
          <w:tcPr>
            <w:tcW w:w="1098" w:type="dxa"/>
            <w:tcBorders>
              <w:top w:val="nil"/>
              <w:left w:val="nil"/>
              <w:bottom w:val="single" w:sz="4" w:space="0" w:color="auto"/>
              <w:right w:val="single" w:sz="4" w:space="0" w:color="auto"/>
            </w:tcBorders>
            <w:shd w:val="clear" w:color="auto" w:fill="auto"/>
            <w:noWrap/>
            <w:vAlign w:val="center"/>
            <w:hideMark/>
          </w:tcPr>
          <w:p w14:paraId="43BC914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1,015,645</w:t>
            </w:r>
          </w:p>
        </w:tc>
        <w:tc>
          <w:tcPr>
            <w:tcW w:w="969" w:type="dxa"/>
            <w:tcBorders>
              <w:top w:val="nil"/>
              <w:left w:val="nil"/>
              <w:bottom w:val="single" w:sz="4" w:space="0" w:color="auto"/>
              <w:right w:val="single" w:sz="4" w:space="0" w:color="auto"/>
            </w:tcBorders>
            <w:shd w:val="clear" w:color="auto" w:fill="auto"/>
            <w:noWrap/>
            <w:vAlign w:val="center"/>
            <w:hideMark/>
          </w:tcPr>
          <w:p w14:paraId="341D7B00"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986,370</w:t>
            </w:r>
          </w:p>
        </w:tc>
        <w:tc>
          <w:tcPr>
            <w:tcW w:w="969" w:type="dxa"/>
            <w:tcBorders>
              <w:top w:val="nil"/>
              <w:left w:val="nil"/>
              <w:bottom w:val="single" w:sz="4" w:space="0" w:color="auto"/>
              <w:right w:val="single" w:sz="4" w:space="0" w:color="auto"/>
            </w:tcBorders>
            <w:shd w:val="clear" w:color="auto" w:fill="auto"/>
            <w:noWrap/>
            <w:vAlign w:val="center"/>
            <w:hideMark/>
          </w:tcPr>
          <w:p w14:paraId="6A0489A9"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931,239</w:t>
            </w:r>
          </w:p>
        </w:tc>
        <w:tc>
          <w:tcPr>
            <w:tcW w:w="969" w:type="dxa"/>
            <w:tcBorders>
              <w:top w:val="nil"/>
              <w:left w:val="nil"/>
              <w:bottom w:val="single" w:sz="4" w:space="0" w:color="auto"/>
              <w:right w:val="single" w:sz="4" w:space="0" w:color="auto"/>
            </w:tcBorders>
            <w:shd w:val="clear" w:color="auto" w:fill="auto"/>
            <w:noWrap/>
            <w:vAlign w:val="center"/>
            <w:hideMark/>
          </w:tcPr>
          <w:p w14:paraId="4B22105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960,617</w:t>
            </w:r>
          </w:p>
        </w:tc>
        <w:tc>
          <w:tcPr>
            <w:tcW w:w="1098" w:type="dxa"/>
            <w:tcBorders>
              <w:top w:val="nil"/>
              <w:left w:val="nil"/>
              <w:bottom w:val="single" w:sz="4" w:space="0" w:color="auto"/>
              <w:right w:val="single" w:sz="4" w:space="0" w:color="auto"/>
            </w:tcBorders>
            <w:shd w:val="clear" w:color="auto" w:fill="auto"/>
            <w:noWrap/>
            <w:vAlign w:val="center"/>
            <w:hideMark/>
          </w:tcPr>
          <w:p w14:paraId="74DA457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1,034,332</w:t>
            </w:r>
          </w:p>
        </w:tc>
        <w:tc>
          <w:tcPr>
            <w:tcW w:w="1098" w:type="dxa"/>
            <w:tcBorders>
              <w:top w:val="nil"/>
              <w:left w:val="nil"/>
              <w:bottom w:val="single" w:sz="4" w:space="0" w:color="auto"/>
              <w:right w:val="single" w:sz="4" w:space="0" w:color="auto"/>
            </w:tcBorders>
            <w:shd w:val="clear" w:color="auto" w:fill="auto"/>
            <w:noWrap/>
            <w:vAlign w:val="center"/>
            <w:hideMark/>
          </w:tcPr>
          <w:p w14:paraId="74A8520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1,097,213</w:t>
            </w:r>
          </w:p>
        </w:tc>
        <w:tc>
          <w:tcPr>
            <w:tcW w:w="1098" w:type="dxa"/>
            <w:tcBorders>
              <w:top w:val="nil"/>
              <w:left w:val="nil"/>
              <w:bottom w:val="single" w:sz="4" w:space="0" w:color="auto"/>
              <w:right w:val="single" w:sz="4" w:space="0" w:color="auto"/>
            </w:tcBorders>
            <w:shd w:val="clear" w:color="auto" w:fill="auto"/>
            <w:noWrap/>
            <w:vAlign w:val="center"/>
            <w:hideMark/>
          </w:tcPr>
          <w:p w14:paraId="785FC85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1,011,019</w:t>
            </w:r>
          </w:p>
        </w:tc>
        <w:tc>
          <w:tcPr>
            <w:tcW w:w="1098" w:type="dxa"/>
            <w:tcBorders>
              <w:top w:val="nil"/>
              <w:left w:val="nil"/>
              <w:bottom w:val="single" w:sz="4" w:space="0" w:color="auto"/>
              <w:right w:val="single" w:sz="4" w:space="0" w:color="auto"/>
            </w:tcBorders>
            <w:shd w:val="clear" w:color="auto" w:fill="auto"/>
            <w:noWrap/>
            <w:vAlign w:val="center"/>
            <w:hideMark/>
          </w:tcPr>
          <w:p w14:paraId="0D9647F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1,114,756</w:t>
            </w:r>
          </w:p>
        </w:tc>
        <w:tc>
          <w:tcPr>
            <w:tcW w:w="1691" w:type="dxa"/>
            <w:tcBorders>
              <w:top w:val="nil"/>
              <w:left w:val="nil"/>
              <w:bottom w:val="single" w:sz="4" w:space="0" w:color="auto"/>
              <w:right w:val="single" w:sz="4" w:space="0" w:color="auto"/>
            </w:tcBorders>
            <w:shd w:val="clear" w:color="auto" w:fill="auto"/>
            <w:noWrap/>
            <w:vAlign w:val="center"/>
            <w:hideMark/>
          </w:tcPr>
          <w:p w14:paraId="5953A0C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10.30%</w:t>
            </w:r>
          </w:p>
        </w:tc>
      </w:tr>
      <w:tr w:rsidR="0047125C" w:rsidRPr="00B84686" w14:paraId="0C305A8F"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0E4AACE2"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Cruise Passengers </w:t>
            </w:r>
          </w:p>
        </w:tc>
        <w:tc>
          <w:tcPr>
            <w:tcW w:w="970" w:type="dxa"/>
            <w:tcBorders>
              <w:top w:val="nil"/>
              <w:left w:val="nil"/>
              <w:bottom w:val="single" w:sz="4" w:space="0" w:color="auto"/>
              <w:right w:val="single" w:sz="4" w:space="0" w:color="auto"/>
            </w:tcBorders>
            <w:shd w:val="clear" w:color="auto" w:fill="auto"/>
            <w:noWrap/>
            <w:vAlign w:val="center"/>
            <w:hideMark/>
          </w:tcPr>
          <w:p w14:paraId="61D70170"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610,345</w:t>
            </w:r>
          </w:p>
        </w:tc>
        <w:tc>
          <w:tcPr>
            <w:tcW w:w="970" w:type="dxa"/>
            <w:tcBorders>
              <w:top w:val="nil"/>
              <w:left w:val="nil"/>
              <w:bottom w:val="single" w:sz="4" w:space="0" w:color="auto"/>
              <w:right w:val="single" w:sz="4" w:space="0" w:color="auto"/>
            </w:tcBorders>
            <w:shd w:val="clear" w:color="auto" w:fill="auto"/>
            <w:noWrap/>
            <w:vAlign w:val="center"/>
            <w:hideMark/>
          </w:tcPr>
          <w:p w14:paraId="105F0D6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619,680</w:t>
            </w:r>
          </w:p>
        </w:tc>
        <w:tc>
          <w:tcPr>
            <w:tcW w:w="1099" w:type="dxa"/>
            <w:tcBorders>
              <w:top w:val="nil"/>
              <w:left w:val="nil"/>
              <w:bottom w:val="single" w:sz="4" w:space="0" w:color="auto"/>
              <w:right w:val="single" w:sz="4" w:space="0" w:color="auto"/>
            </w:tcBorders>
            <w:shd w:val="clear" w:color="auto" w:fill="auto"/>
            <w:noWrap/>
            <w:vAlign w:val="center"/>
            <w:hideMark/>
          </w:tcPr>
          <w:p w14:paraId="299177CB"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699,306</w:t>
            </w:r>
          </w:p>
        </w:tc>
        <w:tc>
          <w:tcPr>
            <w:tcW w:w="1098" w:type="dxa"/>
            <w:tcBorders>
              <w:top w:val="nil"/>
              <w:left w:val="nil"/>
              <w:bottom w:val="single" w:sz="4" w:space="0" w:color="auto"/>
              <w:right w:val="single" w:sz="4" w:space="0" w:color="auto"/>
            </w:tcBorders>
            <w:shd w:val="clear" w:color="auto" w:fill="auto"/>
            <w:noWrap/>
            <w:vAlign w:val="center"/>
            <w:hideMark/>
          </w:tcPr>
          <w:p w14:paraId="4CAD5EA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670,043</w:t>
            </w:r>
          </w:p>
        </w:tc>
        <w:tc>
          <w:tcPr>
            <w:tcW w:w="969" w:type="dxa"/>
            <w:tcBorders>
              <w:top w:val="nil"/>
              <w:left w:val="nil"/>
              <w:bottom w:val="single" w:sz="4" w:space="0" w:color="auto"/>
              <w:right w:val="single" w:sz="4" w:space="0" w:color="auto"/>
            </w:tcBorders>
            <w:shd w:val="clear" w:color="auto" w:fill="auto"/>
            <w:noWrap/>
            <w:vAlign w:val="center"/>
            <w:hideMark/>
          </w:tcPr>
          <w:p w14:paraId="3214A6C0"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630,304</w:t>
            </w:r>
          </w:p>
        </w:tc>
        <w:tc>
          <w:tcPr>
            <w:tcW w:w="969" w:type="dxa"/>
            <w:tcBorders>
              <w:top w:val="nil"/>
              <w:left w:val="nil"/>
              <w:bottom w:val="single" w:sz="4" w:space="0" w:color="auto"/>
              <w:right w:val="single" w:sz="4" w:space="0" w:color="auto"/>
            </w:tcBorders>
            <w:shd w:val="clear" w:color="auto" w:fill="auto"/>
            <w:noWrap/>
            <w:vAlign w:val="center"/>
            <w:hideMark/>
          </w:tcPr>
          <w:p w14:paraId="5D4DE02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571,894</w:t>
            </w:r>
          </w:p>
        </w:tc>
        <w:tc>
          <w:tcPr>
            <w:tcW w:w="969" w:type="dxa"/>
            <w:tcBorders>
              <w:top w:val="nil"/>
              <w:left w:val="nil"/>
              <w:bottom w:val="single" w:sz="4" w:space="0" w:color="auto"/>
              <w:right w:val="single" w:sz="4" w:space="0" w:color="auto"/>
            </w:tcBorders>
            <w:shd w:val="clear" w:color="auto" w:fill="auto"/>
            <w:noWrap/>
            <w:vAlign w:val="center"/>
            <w:hideMark/>
          </w:tcPr>
          <w:p w14:paraId="0F9E02A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594,118</w:t>
            </w:r>
          </w:p>
        </w:tc>
        <w:tc>
          <w:tcPr>
            <w:tcW w:w="1098" w:type="dxa"/>
            <w:tcBorders>
              <w:top w:val="nil"/>
              <w:left w:val="nil"/>
              <w:bottom w:val="single" w:sz="4" w:space="0" w:color="auto"/>
              <w:right w:val="single" w:sz="4" w:space="0" w:color="auto"/>
            </w:tcBorders>
            <w:shd w:val="clear" w:color="auto" w:fill="auto"/>
            <w:noWrap/>
            <w:vAlign w:val="center"/>
            <w:hideMark/>
          </w:tcPr>
          <w:p w14:paraId="3BD98901"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641,452</w:t>
            </w:r>
          </w:p>
        </w:tc>
        <w:tc>
          <w:tcPr>
            <w:tcW w:w="1098" w:type="dxa"/>
            <w:tcBorders>
              <w:top w:val="nil"/>
              <w:left w:val="nil"/>
              <w:bottom w:val="single" w:sz="4" w:space="0" w:color="auto"/>
              <w:right w:val="single" w:sz="4" w:space="0" w:color="auto"/>
            </w:tcBorders>
            <w:shd w:val="clear" w:color="auto" w:fill="auto"/>
            <w:noWrap/>
            <w:vAlign w:val="center"/>
            <w:hideMark/>
          </w:tcPr>
          <w:p w14:paraId="2369C34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677,394</w:t>
            </w:r>
          </w:p>
        </w:tc>
        <w:tc>
          <w:tcPr>
            <w:tcW w:w="1098" w:type="dxa"/>
            <w:tcBorders>
              <w:top w:val="nil"/>
              <w:left w:val="nil"/>
              <w:bottom w:val="single" w:sz="4" w:space="0" w:color="auto"/>
              <w:right w:val="single" w:sz="4" w:space="0" w:color="auto"/>
            </w:tcBorders>
            <w:shd w:val="clear" w:color="auto" w:fill="auto"/>
            <w:noWrap/>
            <w:vAlign w:val="center"/>
            <w:hideMark/>
          </w:tcPr>
          <w:p w14:paraId="2B7470E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587,421</w:t>
            </w:r>
          </w:p>
        </w:tc>
        <w:tc>
          <w:tcPr>
            <w:tcW w:w="1098" w:type="dxa"/>
            <w:tcBorders>
              <w:top w:val="nil"/>
              <w:left w:val="nil"/>
              <w:bottom w:val="single" w:sz="4" w:space="0" w:color="auto"/>
              <w:right w:val="single" w:sz="4" w:space="0" w:color="auto"/>
            </w:tcBorders>
            <w:shd w:val="clear" w:color="auto" w:fill="auto"/>
            <w:noWrap/>
            <w:vAlign w:val="center"/>
            <w:hideMark/>
          </w:tcPr>
          <w:p w14:paraId="2D1D058C"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669,217</w:t>
            </w:r>
          </w:p>
        </w:tc>
        <w:tc>
          <w:tcPr>
            <w:tcW w:w="1691" w:type="dxa"/>
            <w:tcBorders>
              <w:top w:val="nil"/>
              <w:left w:val="nil"/>
              <w:bottom w:val="single" w:sz="4" w:space="0" w:color="auto"/>
              <w:right w:val="single" w:sz="4" w:space="0" w:color="auto"/>
            </w:tcBorders>
            <w:shd w:val="clear" w:color="auto" w:fill="auto"/>
            <w:noWrap/>
            <w:vAlign w:val="center"/>
            <w:hideMark/>
          </w:tcPr>
          <w:p w14:paraId="4D6A905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13.90%</w:t>
            </w:r>
          </w:p>
        </w:tc>
      </w:tr>
      <w:tr w:rsidR="0047125C" w:rsidRPr="00B84686" w14:paraId="111392DE"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bottom"/>
            <w:hideMark/>
          </w:tcPr>
          <w:p w14:paraId="360EEA94"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Stay-Over Arrivals </w:t>
            </w:r>
          </w:p>
        </w:tc>
        <w:tc>
          <w:tcPr>
            <w:tcW w:w="970" w:type="dxa"/>
            <w:tcBorders>
              <w:top w:val="nil"/>
              <w:left w:val="nil"/>
              <w:bottom w:val="single" w:sz="4" w:space="0" w:color="auto"/>
              <w:right w:val="single" w:sz="4" w:space="0" w:color="auto"/>
            </w:tcBorders>
            <w:shd w:val="clear" w:color="auto" w:fill="auto"/>
            <w:noWrap/>
            <w:vAlign w:val="center"/>
            <w:hideMark/>
          </w:tcPr>
          <w:p w14:paraId="754A064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287,518</w:t>
            </w:r>
          </w:p>
        </w:tc>
        <w:tc>
          <w:tcPr>
            <w:tcW w:w="970" w:type="dxa"/>
            <w:tcBorders>
              <w:top w:val="nil"/>
              <w:left w:val="nil"/>
              <w:bottom w:val="single" w:sz="4" w:space="0" w:color="auto"/>
              <w:right w:val="single" w:sz="4" w:space="0" w:color="auto"/>
            </w:tcBorders>
            <w:shd w:val="clear" w:color="auto" w:fill="auto"/>
            <w:noWrap/>
            <w:vAlign w:val="center"/>
            <w:hideMark/>
          </w:tcPr>
          <w:p w14:paraId="33E0D6AC"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295,761</w:t>
            </w:r>
          </w:p>
        </w:tc>
        <w:tc>
          <w:tcPr>
            <w:tcW w:w="1099" w:type="dxa"/>
            <w:tcBorders>
              <w:top w:val="nil"/>
              <w:left w:val="nil"/>
              <w:bottom w:val="single" w:sz="4" w:space="0" w:color="auto"/>
              <w:right w:val="single" w:sz="4" w:space="0" w:color="auto"/>
            </w:tcBorders>
            <w:shd w:val="clear" w:color="auto" w:fill="auto"/>
            <w:noWrap/>
            <w:vAlign w:val="center"/>
            <w:hideMark/>
          </w:tcPr>
          <w:p w14:paraId="53985388"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278,491</w:t>
            </w:r>
          </w:p>
        </w:tc>
        <w:tc>
          <w:tcPr>
            <w:tcW w:w="1098" w:type="dxa"/>
            <w:tcBorders>
              <w:top w:val="nil"/>
              <w:left w:val="nil"/>
              <w:bottom w:val="single" w:sz="4" w:space="0" w:color="auto"/>
              <w:right w:val="single" w:sz="4" w:space="0" w:color="auto"/>
            </w:tcBorders>
            <w:shd w:val="clear" w:color="auto" w:fill="auto"/>
            <w:noWrap/>
            <w:vAlign w:val="center"/>
            <w:hideMark/>
          </w:tcPr>
          <w:p w14:paraId="15C97A73"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305,937</w:t>
            </w:r>
          </w:p>
        </w:tc>
        <w:tc>
          <w:tcPr>
            <w:tcW w:w="969" w:type="dxa"/>
            <w:tcBorders>
              <w:top w:val="nil"/>
              <w:left w:val="nil"/>
              <w:bottom w:val="single" w:sz="4" w:space="0" w:color="auto"/>
              <w:right w:val="single" w:sz="4" w:space="0" w:color="auto"/>
            </w:tcBorders>
            <w:shd w:val="clear" w:color="auto" w:fill="auto"/>
            <w:noWrap/>
            <w:vAlign w:val="center"/>
            <w:hideMark/>
          </w:tcPr>
          <w:p w14:paraId="6D6B52C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312,404</w:t>
            </w:r>
          </w:p>
        </w:tc>
        <w:tc>
          <w:tcPr>
            <w:tcW w:w="969" w:type="dxa"/>
            <w:tcBorders>
              <w:top w:val="nil"/>
              <w:left w:val="nil"/>
              <w:bottom w:val="single" w:sz="4" w:space="0" w:color="auto"/>
              <w:right w:val="single" w:sz="4" w:space="0" w:color="auto"/>
            </w:tcBorders>
            <w:shd w:val="clear" w:color="auto" w:fill="auto"/>
            <w:noWrap/>
            <w:vAlign w:val="center"/>
            <w:hideMark/>
          </w:tcPr>
          <w:p w14:paraId="4953CE0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306,801</w:t>
            </w:r>
          </w:p>
        </w:tc>
        <w:tc>
          <w:tcPr>
            <w:tcW w:w="969" w:type="dxa"/>
            <w:tcBorders>
              <w:top w:val="nil"/>
              <w:left w:val="nil"/>
              <w:bottom w:val="single" w:sz="4" w:space="0" w:color="auto"/>
              <w:right w:val="single" w:sz="4" w:space="0" w:color="auto"/>
            </w:tcBorders>
            <w:shd w:val="clear" w:color="auto" w:fill="auto"/>
            <w:noWrap/>
            <w:vAlign w:val="center"/>
            <w:hideMark/>
          </w:tcPr>
          <w:p w14:paraId="2F139053"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318,626</w:t>
            </w:r>
          </w:p>
        </w:tc>
        <w:tc>
          <w:tcPr>
            <w:tcW w:w="1098" w:type="dxa"/>
            <w:tcBorders>
              <w:top w:val="nil"/>
              <w:left w:val="nil"/>
              <w:bottom w:val="single" w:sz="4" w:space="0" w:color="auto"/>
              <w:right w:val="single" w:sz="4" w:space="0" w:color="auto"/>
            </w:tcBorders>
            <w:shd w:val="clear" w:color="auto" w:fill="auto"/>
            <w:noWrap/>
            <w:vAlign w:val="center"/>
            <w:hideMark/>
          </w:tcPr>
          <w:p w14:paraId="1C94995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338,158</w:t>
            </w:r>
          </w:p>
        </w:tc>
        <w:tc>
          <w:tcPr>
            <w:tcW w:w="1098" w:type="dxa"/>
            <w:tcBorders>
              <w:top w:val="nil"/>
              <w:left w:val="nil"/>
              <w:bottom w:val="single" w:sz="4" w:space="0" w:color="auto"/>
              <w:right w:val="single" w:sz="4" w:space="0" w:color="auto"/>
            </w:tcBorders>
            <w:shd w:val="clear" w:color="auto" w:fill="auto"/>
            <w:noWrap/>
            <w:vAlign w:val="center"/>
            <w:hideMark/>
          </w:tcPr>
          <w:p w14:paraId="0BCA981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344,908</w:t>
            </w:r>
          </w:p>
        </w:tc>
        <w:tc>
          <w:tcPr>
            <w:tcW w:w="1098" w:type="dxa"/>
            <w:tcBorders>
              <w:top w:val="nil"/>
              <w:left w:val="nil"/>
              <w:bottom w:val="single" w:sz="4" w:space="0" w:color="auto"/>
              <w:right w:val="single" w:sz="4" w:space="0" w:color="auto"/>
            </w:tcBorders>
            <w:shd w:val="clear" w:color="auto" w:fill="auto"/>
            <w:noWrap/>
            <w:vAlign w:val="center"/>
            <w:hideMark/>
          </w:tcPr>
          <w:p w14:paraId="763A424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347,872</w:t>
            </w:r>
          </w:p>
        </w:tc>
        <w:tc>
          <w:tcPr>
            <w:tcW w:w="1098" w:type="dxa"/>
            <w:tcBorders>
              <w:top w:val="nil"/>
              <w:left w:val="nil"/>
              <w:bottom w:val="single" w:sz="4" w:space="0" w:color="auto"/>
              <w:right w:val="single" w:sz="4" w:space="0" w:color="auto"/>
            </w:tcBorders>
            <w:shd w:val="clear" w:color="auto" w:fill="auto"/>
            <w:noWrap/>
            <w:vAlign w:val="center"/>
            <w:hideMark/>
          </w:tcPr>
          <w:p w14:paraId="340DDBB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386,127</w:t>
            </w:r>
          </w:p>
        </w:tc>
        <w:tc>
          <w:tcPr>
            <w:tcW w:w="1691" w:type="dxa"/>
            <w:tcBorders>
              <w:top w:val="nil"/>
              <w:left w:val="nil"/>
              <w:bottom w:val="single" w:sz="4" w:space="0" w:color="auto"/>
              <w:right w:val="single" w:sz="4" w:space="0" w:color="auto"/>
            </w:tcBorders>
            <w:shd w:val="clear" w:color="auto" w:fill="auto"/>
            <w:noWrap/>
            <w:vAlign w:val="center"/>
            <w:hideMark/>
          </w:tcPr>
          <w:p w14:paraId="12B3A6D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11.00%</w:t>
            </w:r>
          </w:p>
        </w:tc>
      </w:tr>
      <w:tr w:rsidR="0047125C" w:rsidRPr="00B84686" w14:paraId="4809D18A"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bottom"/>
            <w:hideMark/>
          </w:tcPr>
          <w:p w14:paraId="36F61A8D"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Yacht Arrivals</w:t>
            </w:r>
          </w:p>
        </w:tc>
        <w:tc>
          <w:tcPr>
            <w:tcW w:w="970" w:type="dxa"/>
            <w:tcBorders>
              <w:top w:val="nil"/>
              <w:left w:val="nil"/>
              <w:bottom w:val="single" w:sz="4" w:space="0" w:color="auto"/>
              <w:right w:val="single" w:sz="4" w:space="0" w:color="auto"/>
            </w:tcBorders>
            <w:shd w:val="clear" w:color="auto" w:fill="auto"/>
            <w:noWrap/>
            <w:vAlign w:val="center"/>
            <w:hideMark/>
          </w:tcPr>
          <w:p w14:paraId="1A656D2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26,163</w:t>
            </w:r>
          </w:p>
        </w:tc>
        <w:tc>
          <w:tcPr>
            <w:tcW w:w="970" w:type="dxa"/>
            <w:tcBorders>
              <w:top w:val="nil"/>
              <w:left w:val="nil"/>
              <w:bottom w:val="single" w:sz="4" w:space="0" w:color="auto"/>
              <w:right w:val="single" w:sz="4" w:space="0" w:color="auto"/>
            </w:tcBorders>
            <w:shd w:val="clear" w:color="auto" w:fill="auto"/>
            <w:noWrap/>
            <w:vAlign w:val="center"/>
            <w:hideMark/>
          </w:tcPr>
          <w:p w14:paraId="4018B05B"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22,422</w:t>
            </w:r>
          </w:p>
        </w:tc>
        <w:tc>
          <w:tcPr>
            <w:tcW w:w="1099" w:type="dxa"/>
            <w:tcBorders>
              <w:top w:val="nil"/>
              <w:left w:val="nil"/>
              <w:bottom w:val="single" w:sz="4" w:space="0" w:color="auto"/>
              <w:right w:val="single" w:sz="4" w:space="0" w:color="auto"/>
            </w:tcBorders>
            <w:shd w:val="clear" w:color="auto" w:fill="auto"/>
            <w:noWrap/>
            <w:vAlign w:val="center"/>
            <w:hideMark/>
          </w:tcPr>
          <w:p w14:paraId="0E326855"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31,997</w:t>
            </w:r>
          </w:p>
        </w:tc>
        <w:tc>
          <w:tcPr>
            <w:tcW w:w="1098" w:type="dxa"/>
            <w:tcBorders>
              <w:top w:val="nil"/>
              <w:left w:val="nil"/>
              <w:bottom w:val="single" w:sz="4" w:space="0" w:color="auto"/>
              <w:right w:val="single" w:sz="4" w:space="0" w:color="auto"/>
            </w:tcBorders>
            <w:shd w:val="clear" w:color="auto" w:fill="auto"/>
            <w:noWrap/>
            <w:vAlign w:val="center"/>
            <w:hideMark/>
          </w:tcPr>
          <w:p w14:paraId="3ED92D1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32,052</w:t>
            </w:r>
          </w:p>
        </w:tc>
        <w:tc>
          <w:tcPr>
            <w:tcW w:w="969" w:type="dxa"/>
            <w:tcBorders>
              <w:top w:val="nil"/>
              <w:left w:val="nil"/>
              <w:bottom w:val="single" w:sz="4" w:space="0" w:color="auto"/>
              <w:right w:val="single" w:sz="4" w:space="0" w:color="auto"/>
            </w:tcBorders>
            <w:shd w:val="clear" w:color="auto" w:fill="auto"/>
            <w:noWrap/>
            <w:vAlign w:val="center"/>
            <w:hideMark/>
          </w:tcPr>
          <w:p w14:paraId="2CA4A021"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33,139</w:t>
            </w:r>
          </w:p>
        </w:tc>
        <w:tc>
          <w:tcPr>
            <w:tcW w:w="969" w:type="dxa"/>
            <w:tcBorders>
              <w:top w:val="nil"/>
              <w:left w:val="nil"/>
              <w:bottom w:val="single" w:sz="4" w:space="0" w:color="auto"/>
              <w:right w:val="single" w:sz="4" w:space="0" w:color="auto"/>
            </w:tcBorders>
            <w:shd w:val="clear" w:color="auto" w:fill="auto"/>
            <w:noWrap/>
            <w:vAlign w:val="center"/>
            <w:hideMark/>
          </w:tcPr>
          <w:p w14:paraId="429FEFB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42,173</w:t>
            </w:r>
          </w:p>
        </w:tc>
        <w:tc>
          <w:tcPr>
            <w:tcW w:w="969" w:type="dxa"/>
            <w:tcBorders>
              <w:top w:val="nil"/>
              <w:left w:val="nil"/>
              <w:bottom w:val="single" w:sz="4" w:space="0" w:color="auto"/>
              <w:right w:val="single" w:sz="4" w:space="0" w:color="auto"/>
            </w:tcBorders>
            <w:shd w:val="clear" w:color="auto" w:fill="auto"/>
            <w:noWrap/>
            <w:vAlign w:val="center"/>
            <w:hideMark/>
          </w:tcPr>
          <w:p w14:paraId="0CBC6EF7"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39,646</w:t>
            </w:r>
          </w:p>
        </w:tc>
        <w:tc>
          <w:tcPr>
            <w:tcW w:w="1098" w:type="dxa"/>
            <w:tcBorders>
              <w:top w:val="nil"/>
              <w:left w:val="nil"/>
              <w:bottom w:val="single" w:sz="4" w:space="0" w:color="auto"/>
              <w:right w:val="single" w:sz="4" w:space="0" w:color="auto"/>
            </w:tcBorders>
            <w:shd w:val="clear" w:color="auto" w:fill="auto"/>
            <w:noWrap/>
            <w:vAlign w:val="center"/>
            <w:hideMark/>
          </w:tcPr>
          <w:p w14:paraId="33F9BCA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47,196</w:t>
            </w:r>
          </w:p>
        </w:tc>
        <w:tc>
          <w:tcPr>
            <w:tcW w:w="1098" w:type="dxa"/>
            <w:tcBorders>
              <w:top w:val="nil"/>
              <w:left w:val="nil"/>
              <w:bottom w:val="single" w:sz="4" w:space="0" w:color="auto"/>
              <w:right w:val="single" w:sz="4" w:space="0" w:color="auto"/>
            </w:tcBorders>
            <w:shd w:val="clear" w:color="auto" w:fill="auto"/>
            <w:noWrap/>
            <w:vAlign w:val="center"/>
            <w:hideMark/>
          </w:tcPr>
          <w:p w14:paraId="0EC6C14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65,831</w:t>
            </w:r>
          </w:p>
        </w:tc>
        <w:tc>
          <w:tcPr>
            <w:tcW w:w="1098" w:type="dxa"/>
            <w:tcBorders>
              <w:top w:val="nil"/>
              <w:left w:val="nil"/>
              <w:bottom w:val="single" w:sz="4" w:space="0" w:color="auto"/>
              <w:right w:val="single" w:sz="4" w:space="0" w:color="auto"/>
            </w:tcBorders>
            <w:shd w:val="clear" w:color="auto" w:fill="auto"/>
            <w:noWrap/>
            <w:vAlign w:val="center"/>
            <w:hideMark/>
          </w:tcPr>
          <w:p w14:paraId="79F1E1F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63,243</w:t>
            </w:r>
          </w:p>
        </w:tc>
        <w:tc>
          <w:tcPr>
            <w:tcW w:w="1098" w:type="dxa"/>
            <w:tcBorders>
              <w:top w:val="nil"/>
              <w:left w:val="nil"/>
              <w:bottom w:val="single" w:sz="4" w:space="0" w:color="auto"/>
              <w:right w:val="single" w:sz="4" w:space="0" w:color="auto"/>
            </w:tcBorders>
            <w:shd w:val="clear" w:color="auto" w:fill="auto"/>
            <w:noWrap/>
            <w:vAlign w:val="center"/>
            <w:hideMark/>
          </w:tcPr>
          <w:p w14:paraId="4F768F68"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50,197</w:t>
            </w:r>
          </w:p>
        </w:tc>
        <w:tc>
          <w:tcPr>
            <w:tcW w:w="1691" w:type="dxa"/>
            <w:tcBorders>
              <w:top w:val="nil"/>
              <w:left w:val="nil"/>
              <w:bottom w:val="single" w:sz="4" w:space="0" w:color="auto"/>
              <w:right w:val="single" w:sz="4" w:space="0" w:color="auto"/>
            </w:tcBorders>
            <w:shd w:val="clear" w:color="auto" w:fill="auto"/>
            <w:noWrap/>
            <w:vAlign w:val="center"/>
            <w:hideMark/>
          </w:tcPr>
          <w:p w14:paraId="1268582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-20.60%</w:t>
            </w:r>
          </w:p>
        </w:tc>
      </w:tr>
      <w:tr w:rsidR="0047125C" w:rsidRPr="00B84686" w14:paraId="701244DC"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bottom"/>
            <w:hideMark/>
          </w:tcPr>
          <w:p w14:paraId="3BB87605"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Excursionists</w:t>
            </w:r>
          </w:p>
        </w:tc>
        <w:tc>
          <w:tcPr>
            <w:tcW w:w="970" w:type="dxa"/>
            <w:tcBorders>
              <w:top w:val="nil"/>
              <w:left w:val="nil"/>
              <w:bottom w:val="single" w:sz="4" w:space="0" w:color="auto"/>
              <w:right w:val="single" w:sz="4" w:space="0" w:color="auto"/>
            </w:tcBorders>
            <w:shd w:val="clear" w:color="auto" w:fill="auto"/>
            <w:noWrap/>
            <w:vAlign w:val="center"/>
            <w:hideMark/>
          </w:tcPr>
          <w:p w14:paraId="2E94845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7,777</w:t>
            </w:r>
          </w:p>
        </w:tc>
        <w:tc>
          <w:tcPr>
            <w:tcW w:w="970" w:type="dxa"/>
            <w:tcBorders>
              <w:top w:val="nil"/>
              <w:left w:val="nil"/>
              <w:bottom w:val="single" w:sz="4" w:space="0" w:color="auto"/>
              <w:right w:val="single" w:sz="4" w:space="0" w:color="auto"/>
            </w:tcBorders>
            <w:shd w:val="clear" w:color="auto" w:fill="auto"/>
            <w:noWrap/>
            <w:vAlign w:val="center"/>
            <w:hideMark/>
          </w:tcPr>
          <w:p w14:paraId="12A503D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8,880</w:t>
            </w:r>
          </w:p>
        </w:tc>
        <w:tc>
          <w:tcPr>
            <w:tcW w:w="1099" w:type="dxa"/>
            <w:tcBorders>
              <w:top w:val="nil"/>
              <w:left w:val="nil"/>
              <w:bottom w:val="single" w:sz="4" w:space="0" w:color="auto"/>
              <w:right w:val="single" w:sz="4" w:space="0" w:color="auto"/>
            </w:tcBorders>
            <w:shd w:val="clear" w:color="auto" w:fill="auto"/>
            <w:noWrap/>
            <w:vAlign w:val="center"/>
            <w:hideMark/>
          </w:tcPr>
          <w:p w14:paraId="5F916F4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4,967</w:t>
            </w:r>
          </w:p>
        </w:tc>
        <w:tc>
          <w:tcPr>
            <w:tcW w:w="1098" w:type="dxa"/>
            <w:tcBorders>
              <w:top w:val="nil"/>
              <w:left w:val="nil"/>
              <w:bottom w:val="single" w:sz="4" w:space="0" w:color="auto"/>
              <w:right w:val="single" w:sz="4" w:space="0" w:color="auto"/>
            </w:tcBorders>
            <w:shd w:val="clear" w:color="auto" w:fill="auto"/>
            <w:noWrap/>
            <w:vAlign w:val="center"/>
            <w:hideMark/>
          </w:tcPr>
          <w:p w14:paraId="6967C42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7,613</w:t>
            </w:r>
          </w:p>
        </w:tc>
        <w:tc>
          <w:tcPr>
            <w:tcW w:w="969" w:type="dxa"/>
            <w:tcBorders>
              <w:top w:val="nil"/>
              <w:left w:val="nil"/>
              <w:bottom w:val="single" w:sz="4" w:space="0" w:color="auto"/>
              <w:right w:val="single" w:sz="4" w:space="0" w:color="auto"/>
            </w:tcBorders>
            <w:shd w:val="clear" w:color="auto" w:fill="auto"/>
            <w:noWrap/>
            <w:vAlign w:val="center"/>
            <w:hideMark/>
          </w:tcPr>
          <w:p w14:paraId="4CDCC437"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10,523</w:t>
            </w:r>
          </w:p>
        </w:tc>
        <w:tc>
          <w:tcPr>
            <w:tcW w:w="969" w:type="dxa"/>
            <w:tcBorders>
              <w:top w:val="nil"/>
              <w:left w:val="nil"/>
              <w:bottom w:val="single" w:sz="4" w:space="0" w:color="auto"/>
              <w:right w:val="single" w:sz="4" w:space="0" w:color="auto"/>
            </w:tcBorders>
            <w:shd w:val="clear" w:color="auto" w:fill="auto"/>
            <w:noWrap/>
            <w:vAlign w:val="center"/>
            <w:hideMark/>
          </w:tcPr>
          <w:p w14:paraId="4C6046B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10,371</w:t>
            </w:r>
          </w:p>
        </w:tc>
        <w:tc>
          <w:tcPr>
            <w:tcW w:w="969" w:type="dxa"/>
            <w:tcBorders>
              <w:top w:val="nil"/>
              <w:left w:val="nil"/>
              <w:bottom w:val="single" w:sz="4" w:space="0" w:color="auto"/>
              <w:right w:val="single" w:sz="4" w:space="0" w:color="auto"/>
            </w:tcBorders>
            <w:shd w:val="clear" w:color="auto" w:fill="auto"/>
            <w:noWrap/>
            <w:vAlign w:val="center"/>
            <w:hideMark/>
          </w:tcPr>
          <w:p w14:paraId="248611C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8,227</w:t>
            </w:r>
          </w:p>
        </w:tc>
        <w:tc>
          <w:tcPr>
            <w:tcW w:w="1098" w:type="dxa"/>
            <w:tcBorders>
              <w:top w:val="nil"/>
              <w:left w:val="nil"/>
              <w:bottom w:val="single" w:sz="4" w:space="0" w:color="auto"/>
              <w:right w:val="single" w:sz="4" w:space="0" w:color="auto"/>
            </w:tcBorders>
            <w:shd w:val="clear" w:color="auto" w:fill="auto"/>
            <w:noWrap/>
            <w:vAlign w:val="center"/>
            <w:hideMark/>
          </w:tcPr>
          <w:p w14:paraId="4663FE31"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7,526</w:t>
            </w:r>
          </w:p>
        </w:tc>
        <w:tc>
          <w:tcPr>
            <w:tcW w:w="1098" w:type="dxa"/>
            <w:tcBorders>
              <w:top w:val="nil"/>
              <w:left w:val="nil"/>
              <w:bottom w:val="single" w:sz="4" w:space="0" w:color="auto"/>
              <w:right w:val="single" w:sz="4" w:space="0" w:color="auto"/>
            </w:tcBorders>
            <w:shd w:val="clear" w:color="auto" w:fill="auto"/>
            <w:noWrap/>
            <w:vAlign w:val="center"/>
            <w:hideMark/>
          </w:tcPr>
          <w:p w14:paraId="051B78EB"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9,080</w:t>
            </w:r>
          </w:p>
        </w:tc>
        <w:tc>
          <w:tcPr>
            <w:tcW w:w="1098" w:type="dxa"/>
            <w:tcBorders>
              <w:top w:val="nil"/>
              <w:left w:val="nil"/>
              <w:bottom w:val="single" w:sz="4" w:space="0" w:color="auto"/>
              <w:right w:val="single" w:sz="4" w:space="0" w:color="auto"/>
            </w:tcBorders>
            <w:shd w:val="clear" w:color="auto" w:fill="auto"/>
            <w:noWrap/>
            <w:vAlign w:val="center"/>
            <w:hideMark/>
          </w:tcPr>
          <w:p w14:paraId="09FA7E0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12,483</w:t>
            </w:r>
          </w:p>
        </w:tc>
        <w:tc>
          <w:tcPr>
            <w:tcW w:w="1098" w:type="dxa"/>
            <w:tcBorders>
              <w:top w:val="nil"/>
              <w:left w:val="nil"/>
              <w:bottom w:val="single" w:sz="4" w:space="0" w:color="auto"/>
              <w:right w:val="single" w:sz="4" w:space="0" w:color="auto"/>
            </w:tcBorders>
            <w:shd w:val="clear" w:color="auto" w:fill="auto"/>
            <w:noWrap/>
            <w:vAlign w:val="center"/>
            <w:hideMark/>
          </w:tcPr>
          <w:p w14:paraId="69C298C7"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9,215</w:t>
            </w:r>
          </w:p>
        </w:tc>
        <w:tc>
          <w:tcPr>
            <w:tcW w:w="1691" w:type="dxa"/>
            <w:tcBorders>
              <w:top w:val="nil"/>
              <w:left w:val="nil"/>
              <w:bottom w:val="single" w:sz="4" w:space="0" w:color="auto"/>
              <w:right w:val="single" w:sz="4" w:space="0" w:color="auto"/>
            </w:tcBorders>
            <w:shd w:val="clear" w:color="auto" w:fill="auto"/>
            <w:noWrap/>
            <w:vAlign w:val="center"/>
            <w:hideMark/>
          </w:tcPr>
          <w:p w14:paraId="696C0540"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-26.20%</w:t>
            </w:r>
          </w:p>
        </w:tc>
      </w:tr>
      <w:tr w:rsidR="0047125C" w:rsidRPr="00B84686" w14:paraId="63759FE8"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07E8993F"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Paid Bednights (in millions)</w:t>
            </w:r>
          </w:p>
        </w:tc>
        <w:tc>
          <w:tcPr>
            <w:tcW w:w="970" w:type="dxa"/>
            <w:tcBorders>
              <w:top w:val="nil"/>
              <w:left w:val="nil"/>
              <w:bottom w:val="single" w:sz="4" w:space="0" w:color="auto"/>
              <w:right w:val="single" w:sz="4" w:space="0" w:color="auto"/>
            </w:tcBorders>
            <w:shd w:val="clear" w:color="auto" w:fill="auto"/>
            <w:noWrap/>
            <w:vAlign w:val="center"/>
            <w:hideMark/>
          </w:tcPr>
          <w:p w14:paraId="014BB9F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2.1</w:t>
            </w:r>
          </w:p>
        </w:tc>
        <w:tc>
          <w:tcPr>
            <w:tcW w:w="970" w:type="dxa"/>
            <w:tcBorders>
              <w:top w:val="nil"/>
              <w:left w:val="nil"/>
              <w:bottom w:val="single" w:sz="4" w:space="0" w:color="auto"/>
              <w:right w:val="single" w:sz="4" w:space="0" w:color="auto"/>
            </w:tcBorders>
            <w:shd w:val="clear" w:color="auto" w:fill="auto"/>
            <w:noWrap/>
            <w:vAlign w:val="center"/>
            <w:hideMark/>
          </w:tcPr>
          <w:p w14:paraId="5129F56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2.14</w:t>
            </w:r>
          </w:p>
        </w:tc>
        <w:tc>
          <w:tcPr>
            <w:tcW w:w="1099" w:type="dxa"/>
            <w:tcBorders>
              <w:top w:val="nil"/>
              <w:left w:val="nil"/>
              <w:bottom w:val="single" w:sz="4" w:space="0" w:color="auto"/>
              <w:right w:val="single" w:sz="4" w:space="0" w:color="auto"/>
            </w:tcBorders>
            <w:shd w:val="clear" w:color="auto" w:fill="auto"/>
            <w:noWrap/>
            <w:vAlign w:val="center"/>
            <w:hideMark/>
          </w:tcPr>
          <w:p w14:paraId="51B90F0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2.09</w:t>
            </w:r>
          </w:p>
        </w:tc>
        <w:tc>
          <w:tcPr>
            <w:tcW w:w="1098" w:type="dxa"/>
            <w:tcBorders>
              <w:top w:val="nil"/>
              <w:left w:val="nil"/>
              <w:bottom w:val="single" w:sz="4" w:space="0" w:color="auto"/>
              <w:right w:val="single" w:sz="4" w:space="0" w:color="auto"/>
            </w:tcBorders>
            <w:shd w:val="clear" w:color="auto" w:fill="auto"/>
            <w:noWrap/>
            <w:vAlign w:val="center"/>
            <w:hideMark/>
          </w:tcPr>
          <w:p w14:paraId="43820F8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2.26</w:t>
            </w:r>
          </w:p>
        </w:tc>
        <w:tc>
          <w:tcPr>
            <w:tcW w:w="969" w:type="dxa"/>
            <w:tcBorders>
              <w:top w:val="nil"/>
              <w:left w:val="nil"/>
              <w:bottom w:val="single" w:sz="4" w:space="0" w:color="auto"/>
              <w:right w:val="single" w:sz="4" w:space="0" w:color="auto"/>
            </w:tcBorders>
            <w:shd w:val="clear" w:color="auto" w:fill="auto"/>
            <w:noWrap/>
            <w:vAlign w:val="center"/>
            <w:hideMark/>
          </w:tcPr>
          <w:p w14:paraId="6F9995C9"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2.13</w:t>
            </w:r>
          </w:p>
        </w:tc>
        <w:tc>
          <w:tcPr>
            <w:tcW w:w="969" w:type="dxa"/>
            <w:tcBorders>
              <w:top w:val="nil"/>
              <w:left w:val="nil"/>
              <w:bottom w:val="single" w:sz="4" w:space="0" w:color="auto"/>
              <w:right w:val="single" w:sz="4" w:space="0" w:color="auto"/>
            </w:tcBorders>
            <w:shd w:val="clear" w:color="auto" w:fill="auto"/>
            <w:noWrap/>
            <w:vAlign w:val="center"/>
            <w:hideMark/>
          </w:tcPr>
          <w:p w14:paraId="72143C9F"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2.22</w:t>
            </w:r>
          </w:p>
        </w:tc>
        <w:tc>
          <w:tcPr>
            <w:tcW w:w="969" w:type="dxa"/>
            <w:tcBorders>
              <w:top w:val="nil"/>
              <w:left w:val="nil"/>
              <w:bottom w:val="single" w:sz="4" w:space="0" w:color="auto"/>
              <w:right w:val="single" w:sz="4" w:space="0" w:color="auto"/>
            </w:tcBorders>
            <w:shd w:val="clear" w:color="auto" w:fill="auto"/>
            <w:noWrap/>
            <w:vAlign w:val="center"/>
            <w:hideMark/>
          </w:tcPr>
          <w:p w14:paraId="0D66A2A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2.35</w:t>
            </w:r>
          </w:p>
        </w:tc>
        <w:tc>
          <w:tcPr>
            <w:tcW w:w="1098" w:type="dxa"/>
            <w:tcBorders>
              <w:top w:val="nil"/>
              <w:left w:val="nil"/>
              <w:bottom w:val="single" w:sz="4" w:space="0" w:color="auto"/>
              <w:right w:val="single" w:sz="4" w:space="0" w:color="auto"/>
            </w:tcBorders>
            <w:shd w:val="clear" w:color="auto" w:fill="auto"/>
            <w:noWrap/>
            <w:vAlign w:val="center"/>
            <w:hideMark/>
          </w:tcPr>
          <w:p w14:paraId="357B13D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2.46</w:t>
            </w:r>
          </w:p>
        </w:tc>
        <w:tc>
          <w:tcPr>
            <w:tcW w:w="1098" w:type="dxa"/>
            <w:tcBorders>
              <w:top w:val="nil"/>
              <w:left w:val="nil"/>
              <w:bottom w:val="single" w:sz="4" w:space="0" w:color="auto"/>
              <w:right w:val="single" w:sz="4" w:space="0" w:color="auto"/>
            </w:tcBorders>
            <w:shd w:val="clear" w:color="auto" w:fill="auto"/>
            <w:noWrap/>
            <w:vAlign w:val="center"/>
            <w:hideMark/>
          </w:tcPr>
          <w:p w14:paraId="4DB444B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2.4</w:t>
            </w:r>
          </w:p>
        </w:tc>
        <w:tc>
          <w:tcPr>
            <w:tcW w:w="1098" w:type="dxa"/>
            <w:tcBorders>
              <w:top w:val="nil"/>
              <w:left w:val="nil"/>
              <w:bottom w:val="single" w:sz="4" w:space="0" w:color="auto"/>
              <w:right w:val="single" w:sz="4" w:space="0" w:color="auto"/>
            </w:tcBorders>
            <w:shd w:val="clear" w:color="auto" w:fill="auto"/>
            <w:noWrap/>
            <w:vAlign w:val="center"/>
            <w:hideMark/>
          </w:tcPr>
          <w:p w14:paraId="17BE049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2.31</w:t>
            </w:r>
          </w:p>
        </w:tc>
        <w:tc>
          <w:tcPr>
            <w:tcW w:w="1098" w:type="dxa"/>
            <w:tcBorders>
              <w:top w:val="nil"/>
              <w:left w:val="nil"/>
              <w:bottom w:val="single" w:sz="4" w:space="0" w:color="auto"/>
              <w:right w:val="single" w:sz="4" w:space="0" w:color="auto"/>
            </w:tcBorders>
            <w:shd w:val="clear" w:color="auto" w:fill="auto"/>
            <w:noWrap/>
            <w:vAlign w:val="center"/>
            <w:hideMark/>
          </w:tcPr>
          <w:p w14:paraId="6FC3E1D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2.56</w:t>
            </w:r>
          </w:p>
        </w:tc>
        <w:tc>
          <w:tcPr>
            <w:tcW w:w="1691" w:type="dxa"/>
            <w:tcBorders>
              <w:top w:val="nil"/>
              <w:left w:val="nil"/>
              <w:bottom w:val="single" w:sz="4" w:space="0" w:color="auto"/>
              <w:right w:val="single" w:sz="4" w:space="0" w:color="auto"/>
            </w:tcBorders>
            <w:shd w:val="clear" w:color="auto" w:fill="auto"/>
            <w:noWrap/>
            <w:vAlign w:val="center"/>
            <w:hideMark/>
          </w:tcPr>
          <w:p w14:paraId="48BBB0A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11.00%</w:t>
            </w:r>
          </w:p>
        </w:tc>
      </w:tr>
      <w:tr w:rsidR="0047125C" w:rsidRPr="00B84686" w14:paraId="188BE2E9"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328476ED"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Tourist Expenditure ($EC M) *</w:t>
            </w:r>
          </w:p>
        </w:tc>
        <w:tc>
          <w:tcPr>
            <w:tcW w:w="970" w:type="dxa"/>
            <w:tcBorders>
              <w:top w:val="nil"/>
              <w:left w:val="nil"/>
              <w:bottom w:val="single" w:sz="4" w:space="0" w:color="auto"/>
              <w:right w:val="single" w:sz="4" w:space="0" w:color="auto"/>
            </w:tcBorders>
            <w:shd w:val="clear" w:color="auto" w:fill="auto"/>
            <w:noWrap/>
            <w:vAlign w:val="center"/>
            <w:hideMark/>
          </w:tcPr>
          <w:p w14:paraId="1ED32E4D"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1,439.00</w:t>
            </w:r>
          </w:p>
        </w:tc>
        <w:tc>
          <w:tcPr>
            <w:tcW w:w="970" w:type="dxa"/>
            <w:tcBorders>
              <w:top w:val="nil"/>
              <w:left w:val="nil"/>
              <w:bottom w:val="single" w:sz="4" w:space="0" w:color="auto"/>
              <w:right w:val="single" w:sz="4" w:space="0" w:color="auto"/>
            </w:tcBorders>
            <w:shd w:val="clear" w:color="auto" w:fill="auto"/>
            <w:noWrap/>
            <w:vAlign w:val="center"/>
            <w:hideMark/>
          </w:tcPr>
          <w:p w14:paraId="26A40F6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1,233.00</w:t>
            </w:r>
          </w:p>
        </w:tc>
        <w:tc>
          <w:tcPr>
            <w:tcW w:w="1099" w:type="dxa"/>
            <w:tcBorders>
              <w:top w:val="nil"/>
              <w:left w:val="nil"/>
              <w:bottom w:val="single" w:sz="4" w:space="0" w:color="auto"/>
              <w:right w:val="single" w:sz="4" w:space="0" w:color="auto"/>
            </w:tcBorders>
            <w:shd w:val="clear" w:color="auto" w:fill="auto"/>
            <w:noWrap/>
            <w:vAlign w:val="center"/>
            <w:hideMark/>
          </w:tcPr>
          <w:p w14:paraId="7EEF843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1,122.00</w:t>
            </w:r>
          </w:p>
        </w:tc>
        <w:tc>
          <w:tcPr>
            <w:tcW w:w="1098" w:type="dxa"/>
            <w:tcBorders>
              <w:top w:val="nil"/>
              <w:left w:val="nil"/>
              <w:bottom w:val="single" w:sz="4" w:space="0" w:color="auto"/>
              <w:right w:val="single" w:sz="4" w:space="0" w:color="auto"/>
            </w:tcBorders>
            <w:shd w:val="clear" w:color="auto" w:fill="auto"/>
            <w:noWrap/>
            <w:vAlign w:val="center"/>
            <w:hideMark/>
          </w:tcPr>
          <w:p w14:paraId="45AFE26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1,500.00</w:t>
            </w:r>
          </w:p>
        </w:tc>
        <w:tc>
          <w:tcPr>
            <w:tcW w:w="969" w:type="dxa"/>
            <w:tcBorders>
              <w:top w:val="nil"/>
              <w:left w:val="nil"/>
              <w:bottom w:val="single" w:sz="4" w:space="0" w:color="auto"/>
              <w:right w:val="single" w:sz="4" w:space="0" w:color="auto"/>
            </w:tcBorders>
            <w:shd w:val="clear" w:color="auto" w:fill="auto"/>
            <w:noWrap/>
            <w:vAlign w:val="center"/>
            <w:hideMark/>
          </w:tcPr>
          <w:p w14:paraId="078CB0A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1,554.00</w:t>
            </w:r>
          </w:p>
        </w:tc>
        <w:tc>
          <w:tcPr>
            <w:tcW w:w="969" w:type="dxa"/>
            <w:tcBorders>
              <w:top w:val="nil"/>
              <w:left w:val="nil"/>
              <w:bottom w:val="single" w:sz="4" w:space="0" w:color="auto"/>
              <w:right w:val="single" w:sz="4" w:space="0" w:color="auto"/>
            </w:tcBorders>
            <w:shd w:val="clear" w:color="auto" w:fill="auto"/>
            <w:noWrap/>
            <w:vAlign w:val="center"/>
            <w:hideMark/>
          </w:tcPr>
          <w:p w14:paraId="3B60E0F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1,602.40</w:t>
            </w:r>
          </w:p>
        </w:tc>
        <w:tc>
          <w:tcPr>
            <w:tcW w:w="969" w:type="dxa"/>
            <w:tcBorders>
              <w:top w:val="nil"/>
              <w:left w:val="nil"/>
              <w:bottom w:val="single" w:sz="4" w:space="0" w:color="auto"/>
              <w:right w:val="single" w:sz="4" w:space="0" w:color="auto"/>
            </w:tcBorders>
            <w:shd w:val="clear" w:color="auto" w:fill="auto"/>
            <w:noWrap/>
            <w:vAlign w:val="center"/>
            <w:hideMark/>
          </w:tcPr>
          <w:p w14:paraId="0EA31A5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1,763.70</w:t>
            </w:r>
          </w:p>
        </w:tc>
        <w:tc>
          <w:tcPr>
            <w:tcW w:w="1098" w:type="dxa"/>
            <w:tcBorders>
              <w:top w:val="nil"/>
              <w:left w:val="nil"/>
              <w:bottom w:val="single" w:sz="4" w:space="0" w:color="auto"/>
              <w:right w:val="single" w:sz="4" w:space="0" w:color="auto"/>
            </w:tcBorders>
            <w:shd w:val="clear" w:color="auto" w:fill="auto"/>
            <w:noWrap/>
            <w:vAlign w:val="center"/>
            <w:hideMark/>
          </w:tcPr>
          <w:p w14:paraId="2236D87F"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2,015.30</w:t>
            </w:r>
          </w:p>
        </w:tc>
        <w:tc>
          <w:tcPr>
            <w:tcW w:w="1098" w:type="dxa"/>
            <w:tcBorders>
              <w:top w:val="nil"/>
              <w:left w:val="nil"/>
              <w:bottom w:val="single" w:sz="4" w:space="0" w:color="auto"/>
              <w:right w:val="single" w:sz="4" w:space="0" w:color="auto"/>
            </w:tcBorders>
            <w:shd w:val="clear" w:color="auto" w:fill="auto"/>
            <w:noWrap/>
            <w:vAlign w:val="center"/>
            <w:hideMark/>
          </w:tcPr>
          <w:p w14:paraId="2D1C45E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2,070.90</w:t>
            </w:r>
          </w:p>
        </w:tc>
        <w:tc>
          <w:tcPr>
            <w:tcW w:w="1098" w:type="dxa"/>
            <w:tcBorders>
              <w:top w:val="nil"/>
              <w:left w:val="nil"/>
              <w:bottom w:val="single" w:sz="4" w:space="0" w:color="auto"/>
              <w:right w:val="single" w:sz="4" w:space="0" w:color="auto"/>
            </w:tcBorders>
            <w:shd w:val="clear" w:color="auto" w:fill="auto"/>
            <w:noWrap/>
            <w:vAlign w:val="center"/>
            <w:hideMark/>
          </w:tcPr>
          <w:p w14:paraId="30B2402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1,971.00</w:t>
            </w:r>
          </w:p>
        </w:tc>
        <w:tc>
          <w:tcPr>
            <w:tcW w:w="1098" w:type="dxa"/>
            <w:tcBorders>
              <w:top w:val="nil"/>
              <w:left w:val="nil"/>
              <w:bottom w:val="single" w:sz="4" w:space="0" w:color="auto"/>
              <w:right w:val="single" w:sz="4" w:space="0" w:color="auto"/>
            </w:tcBorders>
            <w:shd w:val="clear" w:color="auto" w:fill="auto"/>
            <w:noWrap/>
            <w:vAlign w:val="center"/>
            <w:hideMark/>
          </w:tcPr>
          <w:p w14:paraId="4153E97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4B305724"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37908641"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498CCE86"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Stay-over</w:t>
            </w:r>
          </w:p>
        </w:tc>
        <w:tc>
          <w:tcPr>
            <w:tcW w:w="970" w:type="dxa"/>
            <w:tcBorders>
              <w:top w:val="nil"/>
              <w:left w:val="nil"/>
              <w:bottom w:val="single" w:sz="4" w:space="0" w:color="auto"/>
              <w:right w:val="single" w:sz="4" w:space="0" w:color="auto"/>
            </w:tcBorders>
            <w:shd w:val="clear" w:color="auto" w:fill="auto"/>
            <w:noWrap/>
            <w:vAlign w:val="center"/>
            <w:hideMark/>
          </w:tcPr>
          <w:p w14:paraId="39DBC84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1,364.00</w:t>
            </w:r>
          </w:p>
        </w:tc>
        <w:tc>
          <w:tcPr>
            <w:tcW w:w="970" w:type="dxa"/>
            <w:tcBorders>
              <w:top w:val="nil"/>
              <w:left w:val="nil"/>
              <w:bottom w:val="single" w:sz="4" w:space="0" w:color="auto"/>
              <w:right w:val="single" w:sz="4" w:space="0" w:color="auto"/>
            </w:tcBorders>
            <w:shd w:val="clear" w:color="auto" w:fill="auto"/>
            <w:noWrap/>
            <w:vAlign w:val="center"/>
            <w:hideMark/>
          </w:tcPr>
          <w:p w14:paraId="3F9EAD8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1,175.00</w:t>
            </w:r>
          </w:p>
        </w:tc>
        <w:tc>
          <w:tcPr>
            <w:tcW w:w="1099" w:type="dxa"/>
            <w:tcBorders>
              <w:top w:val="nil"/>
              <w:left w:val="nil"/>
              <w:bottom w:val="single" w:sz="4" w:space="0" w:color="auto"/>
              <w:right w:val="single" w:sz="4" w:space="0" w:color="auto"/>
            </w:tcBorders>
            <w:shd w:val="clear" w:color="auto" w:fill="auto"/>
            <w:noWrap/>
            <w:vAlign w:val="center"/>
            <w:hideMark/>
          </w:tcPr>
          <w:p w14:paraId="4573B8D5"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1,059.00</w:t>
            </w:r>
          </w:p>
        </w:tc>
        <w:tc>
          <w:tcPr>
            <w:tcW w:w="1098" w:type="dxa"/>
            <w:tcBorders>
              <w:top w:val="nil"/>
              <w:left w:val="nil"/>
              <w:bottom w:val="single" w:sz="4" w:space="0" w:color="auto"/>
              <w:right w:val="single" w:sz="4" w:space="0" w:color="auto"/>
            </w:tcBorders>
            <w:shd w:val="clear" w:color="auto" w:fill="auto"/>
            <w:noWrap/>
            <w:vAlign w:val="center"/>
            <w:hideMark/>
          </w:tcPr>
          <w:p w14:paraId="0386A457"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1,442.00</w:t>
            </w:r>
          </w:p>
        </w:tc>
        <w:tc>
          <w:tcPr>
            <w:tcW w:w="969" w:type="dxa"/>
            <w:tcBorders>
              <w:top w:val="nil"/>
              <w:left w:val="nil"/>
              <w:bottom w:val="single" w:sz="4" w:space="0" w:color="auto"/>
              <w:right w:val="single" w:sz="4" w:space="0" w:color="auto"/>
            </w:tcBorders>
            <w:shd w:val="clear" w:color="auto" w:fill="auto"/>
            <w:noWrap/>
            <w:vAlign w:val="center"/>
            <w:hideMark/>
          </w:tcPr>
          <w:p w14:paraId="5F5B52B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1,500.00</w:t>
            </w:r>
          </w:p>
        </w:tc>
        <w:tc>
          <w:tcPr>
            <w:tcW w:w="969" w:type="dxa"/>
            <w:tcBorders>
              <w:top w:val="nil"/>
              <w:left w:val="nil"/>
              <w:bottom w:val="single" w:sz="4" w:space="0" w:color="auto"/>
              <w:right w:val="single" w:sz="4" w:space="0" w:color="auto"/>
            </w:tcBorders>
            <w:shd w:val="clear" w:color="auto" w:fill="auto"/>
            <w:noWrap/>
            <w:vAlign w:val="center"/>
            <w:hideMark/>
          </w:tcPr>
          <w:p w14:paraId="4D81A174"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1,553.40</w:t>
            </w:r>
          </w:p>
        </w:tc>
        <w:tc>
          <w:tcPr>
            <w:tcW w:w="969" w:type="dxa"/>
            <w:tcBorders>
              <w:top w:val="nil"/>
              <w:left w:val="nil"/>
              <w:bottom w:val="single" w:sz="4" w:space="0" w:color="auto"/>
              <w:right w:val="single" w:sz="4" w:space="0" w:color="auto"/>
            </w:tcBorders>
            <w:shd w:val="clear" w:color="auto" w:fill="auto"/>
            <w:noWrap/>
            <w:vAlign w:val="center"/>
            <w:hideMark/>
          </w:tcPr>
          <w:p w14:paraId="011BD0F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1,712.70</w:t>
            </w:r>
          </w:p>
        </w:tc>
        <w:tc>
          <w:tcPr>
            <w:tcW w:w="1098" w:type="dxa"/>
            <w:tcBorders>
              <w:top w:val="nil"/>
              <w:left w:val="nil"/>
              <w:bottom w:val="single" w:sz="4" w:space="0" w:color="auto"/>
              <w:right w:val="single" w:sz="4" w:space="0" w:color="auto"/>
            </w:tcBorders>
            <w:shd w:val="clear" w:color="auto" w:fill="auto"/>
            <w:noWrap/>
            <w:vAlign w:val="center"/>
            <w:hideMark/>
          </w:tcPr>
          <w:p w14:paraId="232C1D7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1960.23</w:t>
            </w:r>
          </w:p>
        </w:tc>
        <w:tc>
          <w:tcPr>
            <w:tcW w:w="1098" w:type="dxa"/>
            <w:tcBorders>
              <w:top w:val="nil"/>
              <w:left w:val="nil"/>
              <w:bottom w:val="single" w:sz="4" w:space="0" w:color="auto"/>
              <w:right w:val="single" w:sz="4" w:space="0" w:color="auto"/>
            </w:tcBorders>
            <w:shd w:val="clear" w:color="auto" w:fill="auto"/>
            <w:noWrap/>
            <w:vAlign w:val="center"/>
            <w:hideMark/>
          </w:tcPr>
          <w:p w14:paraId="6E7375F5"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2012.7</w:t>
            </w:r>
          </w:p>
        </w:tc>
        <w:tc>
          <w:tcPr>
            <w:tcW w:w="1098" w:type="dxa"/>
            <w:tcBorders>
              <w:top w:val="nil"/>
              <w:left w:val="nil"/>
              <w:bottom w:val="single" w:sz="4" w:space="0" w:color="auto"/>
              <w:right w:val="single" w:sz="4" w:space="0" w:color="auto"/>
            </w:tcBorders>
            <w:shd w:val="clear" w:color="auto" w:fill="auto"/>
            <w:noWrap/>
            <w:vAlign w:val="center"/>
            <w:hideMark/>
          </w:tcPr>
          <w:p w14:paraId="5E813CE3"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1914.5</w:t>
            </w:r>
          </w:p>
        </w:tc>
        <w:tc>
          <w:tcPr>
            <w:tcW w:w="1098" w:type="dxa"/>
            <w:tcBorders>
              <w:top w:val="nil"/>
              <w:left w:val="nil"/>
              <w:bottom w:val="single" w:sz="4" w:space="0" w:color="auto"/>
              <w:right w:val="single" w:sz="4" w:space="0" w:color="auto"/>
            </w:tcBorders>
            <w:shd w:val="clear" w:color="auto" w:fill="auto"/>
            <w:noWrap/>
            <w:vAlign w:val="center"/>
            <w:hideMark/>
          </w:tcPr>
          <w:p w14:paraId="1F09C2E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5486199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5788A28B"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3E7B41A2"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Cruise</w:t>
            </w:r>
          </w:p>
        </w:tc>
        <w:tc>
          <w:tcPr>
            <w:tcW w:w="970" w:type="dxa"/>
            <w:tcBorders>
              <w:top w:val="nil"/>
              <w:left w:val="nil"/>
              <w:bottom w:val="single" w:sz="4" w:space="0" w:color="auto"/>
              <w:right w:val="single" w:sz="4" w:space="0" w:color="auto"/>
            </w:tcBorders>
            <w:shd w:val="clear" w:color="auto" w:fill="auto"/>
            <w:noWrap/>
            <w:vAlign w:val="center"/>
            <w:hideMark/>
          </w:tcPr>
          <w:p w14:paraId="1991AB69"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75</w:t>
            </w:r>
          </w:p>
        </w:tc>
        <w:tc>
          <w:tcPr>
            <w:tcW w:w="970" w:type="dxa"/>
            <w:tcBorders>
              <w:top w:val="nil"/>
              <w:left w:val="nil"/>
              <w:bottom w:val="single" w:sz="4" w:space="0" w:color="auto"/>
              <w:right w:val="single" w:sz="4" w:space="0" w:color="auto"/>
            </w:tcBorders>
            <w:shd w:val="clear" w:color="auto" w:fill="auto"/>
            <w:noWrap/>
            <w:vAlign w:val="center"/>
            <w:hideMark/>
          </w:tcPr>
          <w:p w14:paraId="0469A088"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58</w:t>
            </w:r>
          </w:p>
        </w:tc>
        <w:tc>
          <w:tcPr>
            <w:tcW w:w="1099" w:type="dxa"/>
            <w:tcBorders>
              <w:top w:val="nil"/>
              <w:left w:val="nil"/>
              <w:bottom w:val="single" w:sz="4" w:space="0" w:color="auto"/>
              <w:right w:val="single" w:sz="4" w:space="0" w:color="auto"/>
            </w:tcBorders>
            <w:shd w:val="clear" w:color="auto" w:fill="auto"/>
            <w:noWrap/>
            <w:vAlign w:val="center"/>
            <w:hideMark/>
          </w:tcPr>
          <w:p w14:paraId="63403C8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63</w:t>
            </w:r>
          </w:p>
        </w:tc>
        <w:tc>
          <w:tcPr>
            <w:tcW w:w="1098" w:type="dxa"/>
            <w:tcBorders>
              <w:top w:val="nil"/>
              <w:left w:val="nil"/>
              <w:bottom w:val="single" w:sz="4" w:space="0" w:color="auto"/>
              <w:right w:val="single" w:sz="4" w:space="0" w:color="auto"/>
            </w:tcBorders>
            <w:shd w:val="clear" w:color="auto" w:fill="auto"/>
            <w:noWrap/>
            <w:vAlign w:val="center"/>
            <w:hideMark/>
          </w:tcPr>
          <w:p w14:paraId="325EC695"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58</w:t>
            </w:r>
          </w:p>
        </w:tc>
        <w:tc>
          <w:tcPr>
            <w:tcW w:w="969" w:type="dxa"/>
            <w:tcBorders>
              <w:top w:val="nil"/>
              <w:left w:val="nil"/>
              <w:bottom w:val="single" w:sz="4" w:space="0" w:color="auto"/>
              <w:right w:val="single" w:sz="4" w:space="0" w:color="auto"/>
            </w:tcBorders>
            <w:shd w:val="clear" w:color="auto" w:fill="auto"/>
            <w:noWrap/>
            <w:vAlign w:val="center"/>
            <w:hideMark/>
          </w:tcPr>
          <w:p w14:paraId="78F51D2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54</w:t>
            </w:r>
          </w:p>
        </w:tc>
        <w:tc>
          <w:tcPr>
            <w:tcW w:w="969" w:type="dxa"/>
            <w:tcBorders>
              <w:top w:val="nil"/>
              <w:left w:val="nil"/>
              <w:bottom w:val="single" w:sz="4" w:space="0" w:color="auto"/>
              <w:right w:val="single" w:sz="4" w:space="0" w:color="auto"/>
            </w:tcBorders>
            <w:shd w:val="clear" w:color="auto" w:fill="auto"/>
            <w:noWrap/>
            <w:vAlign w:val="center"/>
            <w:hideMark/>
          </w:tcPr>
          <w:p w14:paraId="6E6CC8B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49</w:t>
            </w:r>
          </w:p>
        </w:tc>
        <w:tc>
          <w:tcPr>
            <w:tcW w:w="969" w:type="dxa"/>
            <w:tcBorders>
              <w:top w:val="nil"/>
              <w:left w:val="nil"/>
              <w:bottom w:val="single" w:sz="4" w:space="0" w:color="auto"/>
              <w:right w:val="single" w:sz="4" w:space="0" w:color="auto"/>
            </w:tcBorders>
            <w:shd w:val="clear" w:color="auto" w:fill="auto"/>
            <w:noWrap/>
            <w:vAlign w:val="center"/>
            <w:hideMark/>
          </w:tcPr>
          <w:p w14:paraId="5E5C38F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51</w:t>
            </w:r>
          </w:p>
        </w:tc>
        <w:tc>
          <w:tcPr>
            <w:tcW w:w="1098" w:type="dxa"/>
            <w:tcBorders>
              <w:top w:val="nil"/>
              <w:left w:val="nil"/>
              <w:bottom w:val="single" w:sz="4" w:space="0" w:color="auto"/>
              <w:right w:val="single" w:sz="4" w:space="0" w:color="auto"/>
            </w:tcBorders>
            <w:shd w:val="clear" w:color="auto" w:fill="auto"/>
            <w:noWrap/>
            <w:vAlign w:val="center"/>
            <w:hideMark/>
          </w:tcPr>
          <w:p w14:paraId="13034A8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55.1</w:t>
            </w:r>
          </w:p>
        </w:tc>
        <w:tc>
          <w:tcPr>
            <w:tcW w:w="1098" w:type="dxa"/>
            <w:tcBorders>
              <w:top w:val="nil"/>
              <w:left w:val="nil"/>
              <w:bottom w:val="single" w:sz="4" w:space="0" w:color="auto"/>
              <w:right w:val="single" w:sz="4" w:space="0" w:color="auto"/>
            </w:tcBorders>
            <w:shd w:val="clear" w:color="auto" w:fill="auto"/>
            <w:noWrap/>
            <w:vAlign w:val="center"/>
            <w:hideMark/>
          </w:tcPr>
          <w:p w14:paraId="004E15B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58.2</w:t>
            </w:r>
          </w:p>
        </w:tc>
        <w:tc>
          <w:tcPr>
            <w:tcW w:w="1098" w:type="dxa"/>
            <w:tcBorders>
              <w:top w:val="nil"/>
              <w:left w:val="nil"/>
              <w:bottom w:val="single" w:sz="4" w:space="0" w:color="auto"/>
              <w:right w:val="single" w:sz="4" w:space="0" w:color="auto"/>
            </w:tcBorders>
            <w:shd w:val="clear" w:color="auto" w:fill="auto"/>
            <w:noWrap/>
            <w:vAlign w:val="center"/>
            <w:hideMark/>
          </w:tcPr>
          <w:p w14:paraId="4EA43266"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56.5</w:t>
            </w:r>
          </w:p>
        </w:tc>
        <w:tc>
          <w:tcPr>
            <w:tcW w:w="1098" w:type="dxa"/>
            <w:tcBorders>
              <w:top w:val="nil"/>
              <w:left w:val="nil"/>
              <w:bottom w:val="single" w:sz="4" w:space="0" w:color="auto"/>
              <w:right w:val="single" w:sz="4" w:space="0" w:color="auto"/>
            </w:tcBorders>
            <w:shd w:val="clear" w:color="auto" w:fill="auto"/>
            <w:noWrap/>
            <w:vAlign w:val="center"/>
            <w:hideMark/>
          </w:tcPr>
          <w:p w14:paraId="0C2E44E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66153B1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09FF9E98"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2FD08963"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Average Hotel Occupancy</w:t>
            </w:r>
          </w:p>
        </w:tc>
        <w:tc>
          <w:tcPr>
            <w:tcW w:w="970" w:type="dxa"/>
            <w:tcBorders>
              <w:top w:val="nil"/>
              <w:left w:val="nil"/>
              <w:bottom w:val="single" w:sz="4" w:space="0" w:color="auto"/>
              <w:right w:val="single" w:sz="4" w:space="0" w:color="auto"/>
            </w:tcBorders>
            <w:shd w:val="clear" w:color="auto" w:fill="auto"/>
            <w:noWrap/>
            <w:vAlign w:val="center"/>
            <w:hideMark/>
          </w:tcPr>
          <w:p w14:paraId="6E335B1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64.9</w:t>
            </w:r>
          </w:p>
        </w:tc>
        <w:tc>
          <w:tcPr>
            <w:tcW w:w="970" w:type="dxa"/>
            <w:tcBorders>
              <w:top w:val="nil"/>
              <w:left w:val="nil"/>
              <w:bottom w:val="single" w:sz="4" w:space="0" w:color="auto"/>
              <w:right w:val="single" w:sz="4" w:space="0" w:color="auto"/>
            </w:tcBorders>
            <w:shd w:val="clear" w:color="auto" w:fill="auto"/>
            <w:noWrap/>
            <w:vAlign w:val="center"/>
            <w:hideMark/>
          </w:tcPr>
          <w:p w14:paraId="433AE0D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61.6</w:t>
            </w:r>
          </w:p>
        </w:tc>
        <w:tc>
          <w:tcPr>
            <w:tcW w:w="1099" w:type="dxa"/>
            <w:tcBorders>
              <w:top w:val="nil"/>
              <w:left w:val="nil"/>
              <w:bottom w:val="single" w:sz="4" w:space="0" w:color="auto"/>
              <w:right w:val="single" w:sz="4" w:space="0" w:color="auto"/>
            </w:tcBorders>
            <w:shd w:val="clear" w:color="auto" w:fill="auto"/>
            <w:noWrap/>
            <w:vAlign w:val="center"/>
            <w:hideMark/>
          </w:tcPr>
          <w:p w14:paraId="44D1783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53.3</w:t>
            </w:r>
          </w:p>
        </w:tc>
        <w:tc>
          <w:tcPr>
            <w:tcW w:w="1098" w:type="dxa"/>
            <w:tcBorders>
              <w:top w:val="nil"/>
              <w:left w:val="nil"/>
              <w:bottom w:val="single" w:sz="4" w:space="0" w:color="auto"/>
              <w:right w:val="single" w:sz="4" w:space="0" w:color="auto"/>
            </w:tcBorders>
            <w:shd w:val="clear" w:color="auto" w:fill="auto"/>
            <w:noWrap/>
            <w:vAlign w:val="center"/>
            <w:hideMark/>
          </w:tcPr>
          <w:p w14:paraId="32FCDDF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58.7</w:t>
            </w:r>
          </w:p>
        </w:tc>
        <w:tc>
          <w:tcPr>
            <w:tcW w:w="969" w:type="dxa"/>
            <w:tcBorders>
              <w:top w:val="nil"/>
              <w:left w:val="nil"/>
              <w:bottom w:val="single" w:sz="4" w:space="0" w:color="auto"/>
              <w:right w:val="single" w:sz="4" w:space="0" w:color="auto"/>
            </w:tcBorders>
            <w:shd w:val="clear" w:color="auto" w:fill="auto"/>
            <w:noWrap/>
            <w:vAlign w:val="center"/>
            <w:hideMark/>
          </w:tcPr>
          <w:p w14:paraId="29DB6734"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58.3</w:t>
            </w:r>
          </w:p>
        </w:tc>
        <w:tc>
          <w:tcPr>
            <w:tcW w:w="969" w:type="dxa"/>
            <w:tcBorders>
              <w:top w:val="nil"/>
              <w:left w:val="nil"/>
              <w:bottom w:val="single" w:sz="4" w:space="0" w:color="auto"/>
              <w:right w:val="single" w:sz="4" w:space="0" w:color="auto"/>
            </w:tcBorders>
            <w:shd w:val="clear" w:color="auto" w:fill="auto"/>
            <w:noWrap/>
            <w:vAlign w:val="center"/>
            <w:hideMark/>
          </w:tcPr>
          <w:p w14:paraId="61130B0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62.3</w:t>
            </w:r>
          </w:p>
        </w:tc>
        <w:tc>
          <w:tcPr>
            <w:tcW w:w="969" w:type="dxa"/>
            <w:tcBorders>
              <w:top w:val="nil"/>
              <w:left w:val="nil"/>
              <w:bottom w:val="single" w:sz="4" w:space="0" w:color="auto"/>
              <w:right w:val="single" w:sz="4" w:space="0" w:color="auto"/>
            </w:tcBorders>
            <w:shd w:val="clear" w:color="auto" w:fill="auto"/>
            <w:noWrap/>
            <w:vAlign w:val="center"/>
            <w:hideMark/>
          </w:tcPr>
          <w:p w14:paraId="329A32C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64.6</w:t>
            </w:r>
          </w:p>
        </w:tc>
        <w:tc>
          <w:tcPr>
            <w:tcW w:w="1098" w:type="dxa"/>
            <w:tcBorders>
              <w:top w:val="nil"/>
              <w:left w:val="nil"/>
              <w:bottom w:val="single" w:sz="4" w:space="0" w:color="auto"/>
              <w:right w:val="single" w:sz="4" w:space="0" w:color="auto"/>
            </w:tcBorders>
            <w:shd w:val="clear" w:color="auto" w:fill="auto"/>
            <w:noWrap/>
            <w:vAlign w:val="center"/>
            <w:hideMark/>
          </w:tcPr>
          <w:p w14:paraId="6099E69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68.4</w:t>
            </w:r>
          </w:p>
        </w:tc>
        <w:tc>
          <w:tcPr>
            <w:tcW w:w="1098" w:type="dxa"/>
            <w:tcBorders>
              <w:top w:val="nil"/>
              <w:left w:val="nil"/>
              <w:bottom w:val="single" w:sz="4" w:space="0" w:color="auto"/>
              <w:right w:val="single" w:sz="4" w:space="0" w:color="auto"/>
            </w:tcBorders>
            <w:shd w:val="clear" w:color="auto" w:fill="auto"/>
            <w:noWrap/>
            <w:vAlign w:val="center"/>
            <w:hideMark/>
          </w:tcPr>
          <w:p w14:paraId="0B2FE57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70</w:t>
            </w:r>
          </w:p>
        </w:tc>
        <w:tc>
          <w:tcPr>
            <w:tcW w:w="1098" w:type="dxa"/>
            <w:tcBorders>
              <w:top w:val="nil"/>
              <w:left w:val="nil"/>
              <w:bottom w:val="single" w:sz="4" w:space="0" w:color="auto"/>
              <w:right w:val="single" w:sz="4" w:space="0" w:color="auto"/>
            </w:tcBorders>
            <w:shd w:val="clear" w:color="auto" w:fill="auto"/>
            <w:noWrap/>
            <w:vAlign w:val="center"/>
            <w:hideMark/>
          </w:tcPr>
          <w:p w14:paraId="4783631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61.7</w:t>
            </w:r>
          </w:p>
        </w:tc>
        <w:tc>
          <w:tcPr>
            <w:tcW w:w="1098" w:type="dxa"/>
            <w:tcBorders>
              <w:top w:val="nil"/>
              <w:left w:val="nil"/>
              <w:bottom w:val="single" w:sz="4" w:space="0" w:color="auto"/>
              <w:right w:val="single" w:sz="4" w:space="0" w:color="auto"/>
            </w:tcBorders>
            <w:shd w:val="clear" w:color="auto" w:fill="auto"/>
            <w:noWrap/>
            <w:vAlign w:val="center"/>
            <w:hideMark/>
          </w:tcPr>
          <w:p w14:paraId="167E6206"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098337C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453E1B55"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2E73E3C5" w14:textId="3DB65112"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 xml:space="preserve">All </w:t>
            </w:r>
            <w:r w:rsidR="00203F26" w:rsidRPr="00B84686">
              <w:rPr>
                <w:rFonts w:ascii="Calibri" w:eastAsia="Times New Roman" w:hAnsi="Calibri" w:cs="Calibri"/>
                <w:b/>
                <w:bCs/>
                <w:color w:val="000000"/>
                <w:sz w:val="20"/>
                <w:szCs w:val="20"/>
              </w:rPr>
              <w:t>Inclusive</w:t>
            </w:r>
          </w:p>
        </w:tc>
        <w:tc>
          <w:tcPr>
            <w:tcW w:w="970" w:type="dxa"/>
            <w:tcBorders>
              <w:top w:val="nil"/>
              <w:left w:val="nil"/>
              <w:bottom w:val="single" w:sz="4" w:space="0" w:color="auto"/>
              <w:right w:val="single" w:sz="4" w:space="0" w:color="auto"/>
            </w:tcBorders>
            <w:shd w:val="clear" w:color="auto" w:fill="auto"/>
            <w:noWrap/>
            <w:vAlign w:val="center"/>
            <w:hideMark/>
          </w:tcPr>
          <w:p w14:paraId="2EF5B909"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62.8</w:t>
            </w:r>
          </w:p>
        </w:tc>
        <w:tc>
          <w:tcPr>
            <w:tcW w:w="970" w:type="dxa"/>
            <w:tcBorders>
              <w:top w:val="nil"/>
              <w:left w:val="nil"/>
              <w:bottom w:val="single" w:sz="4" w:space="0" w:color="auto"/>
              <w:right w:val="single" w:sz="4" w:space="0" w:color="auto"/>
            </w:tcBorders>
            <w:shd w:val="clear" w:color="auto" w:fill="auto"/>
            <w:noWrap/>
            <w:vAlign w:val="center"/>
            <w:hideMark/>
          </w:tcPr>
          <w:p w14:paraId="23C8582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67.2</w:t>
            </w:r>
          </w:p>
        </w:tc>
        <w:tc>
          <w:tcPr>
            <w:tcW w:w="1099" w:type="dxa"/>
            <w:tcBorders>
              <w:top w:val="nil"/>
              <w:left w:val="nil"/>
              <w:bottom w:val="single" w:sz="4" w:space="0" w:color="auto"/>
              <w:right w:val="single" w:sz="4" w:space="0" w:color="auto"/>
            </w:tcBorders>
            <w:shd w:val="clear" w:color="auto" w:fill="auto"/>
            <w:noWrap/>
            <w:vAlign w:val="center"/>
            <w:hideMark/>
          </w:tcPr>
          <w:p w14:paraId="57EA8764"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54</w:t>
            </w:r>
          </w:p>
        </w:tc>
        <w:tc>
          <w:tcPr>
            <w:tcW w:w="1098" w:type="dxa"/>
            <w:tcBorders>
              <w:top w:val="nil"/>
              <w:left w:val="nil"/>
              <w:bottom w:val="single" w:sz="4" w:space="0" w:color="auto"/>
              <w:right w:val="single" w:sz="4" w:space="0" w:color="auto"/>
            </w:tcBorders>
            <w:shd w:val="clear" w:color="auto" w:fill="auto"/>
            <w:noWrap/>
            <w:vAlign w:val="center"/>
            <w:hideMark/>
          </w:tcPr>
          <w:p w14:paraId="5B58DC2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67</w:t>
            </w:r>
          </w:p>
        </w:tc>
        <w:tc>
          <w:tcPr>
            <w:tcW w:w="969" w:type="dxa"/>
            <w:tcBorders>
              <w:top w:val="nil"/>
              <w:left w:val="nil"/>
              <w:bottom w:val="single" w:sz="4" w:space="0" w:color="auto"/>
              <w:right w:val="single" w:sz="4" w:space="0" w:color="auto"/>
            </w:tcBorders>
            <w:shd w:val="clear" w:color="auto" w:fill="auto"/>
            <w:noWrap/>
            <w:vAlign w:val="center"/>
            <w:hideMark/>
          </w:tcPr>
          <w:p w14:paraId="7B0268F4"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63</w:t>
            </w:r>
          </w:p>
        </w:tc>
        <w:tc>
          <w:tcPr>
            <w:tcW w:w="969" w:type="dxa"/>
            <w:tcBorders>
              <w:top w:val="nil"/>
              <w:left w:val="nil"/>
              <w:bottom w:val="single" w:sz="4" w:space="0" w:color="auto"/>
              <w:right w:val="single" w:sz="4" w:space="0" w:color="auto"/>
            </w:tcBorders>
            <w:shd w:val="clear" w:color="auto" w:fill="auto"/>
            <w:noWrap/>
            <w:vAlign w:val="center"/>
            <w:hideMark/>
          </w:tcPr>
          <w:p w14:paraId="26815FF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74</w:t>
            </w:r>
          </w:p>
        </w:tc>
        <w:tc>
          <w:tcPr>
            <w:tcW w:w="969" w:type="dxa"/>
            <w:tcBorders>
              <w:top w:val="nil"/>
              <w:left w:val="nil"/>
              <w:bottom w:val="single" w:sz="4" w:space="0" w:color="auto"/>
              <w:right w:val="single" w:sz="4" w:space="0" w:color="auto"/>
            </w:tcBorders>
            <w:shd w:val="clear" w:color="auto" w:fill="auto"/>
            <w:noWrap/>
            <w:vAlign w:val="center"/>
            <w:hideMark/>
          </w:tcPr>
          <w:p w14:paraId="4C4B3C0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78.6</w:t>
            </w:r>
          </w:p>
        </w:tc>
        <w:tc>
          <w:tcPr>
            <w:tcW w:w="1098" w:type="dxa"/>
            <w:tcBorders>
              <w:top w:val="nil"/>
              <w:left w:val="nil"/>
              <w:bottom w:val="single" w:sz="4" w:space="0" w:color="auto"/>
              <w:right w:val="single" w:sz="4" w:space="0" w:color="auto"/>
            </w:tcBorders>
            <w:shd w:val="clear" w:color="auto" w:fill="auto"/>
            <w:noWrap/>
            <w:vAlign w:val="center"/>
            <w:hideMark/>
          </w:tcPr>
          <w:p w14:paraId="7D49D1D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77.8</w:t>
            </w:r>
          </w:p>
        </w:tc>
        <w:tc>
          <w:tcPr>
            <w:tcW w:w="1098" w:type="dxa"/>
            <w:tcBorders>
              <w:top w:val="nil"/>
              <w:left w:val="nil"/>
              <w:bottom w:val="single" w:sz="4" w:space="0" w:color="auto"/>
              <w:right w:val="single" w:sz="4" w:space="0" w:color="auto"/>
            </w:tcBorders>
            <w:shd w:val="clear" w:color="auto" w:fill="auto"/>
            <w:noWrap/>
            <w:vAlign w:val="center"/>
            <w:hideMark/>
          </w:tcPr>
          <w:p w14:paraId="14034ED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78</w:t>
            </w:r>
          </w:p>
        </w:tc>
        <w:tc>
          <w:tcPr>
            <w:tcW w:w="1098" w:type="dxa"/>
            <w:tcBorders>
              <w:top w:val="nil"/>
              <w:left w:val="nil"/>
              <w:bottom w:val="single" w:sz="4" w:space="0" w:color="auto"/>
              <w:right w:val="single" w:sz="4" w:space="0" w:color="auto"/>
            </w:tcBorders>
            <w:shd w:val="clear" w:color="auto" w:fill="auto"/>
            <w:noWrap/>
            <w:vAlign w:val="center"/>
            <w:hideMark/>
          </w:tcPr>
          <w:p w14:paraId="5DF54B9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74.6</w:t>
            </w:r>
          </w:p>
        </w:tc>
        <w:tc>
          <w:tcPr>
            <w:tcW w:w="1098" w:type="dxa"/>
            <w:tcBorders>
              <w:top w:val="nil"/>
              <w:left w:val="nil"/>
              <w:bottom w:val="single" w:sz="4" w:space="0" w:color="auto"/>
              <w:right w:val="single" w:sz="4" w:space="0" w:color="auto"/>
            </w:tcBorders>
            <w:shd w:val="clear" w:color="auto" w:fill="auto"/>
            <w:noWrap/>
            <w:vAlign w:val="center"/>
            <w:hideMark/>
          </w:tcPr>
          <w:p w14:paraId="266137B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7AA273B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13392D89"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7AAB5C6C" w14:textId="77777777" w:rsidR="0047125C" w:rsidRPr="00B84686" w:rsidRDefault="0047125C" w:rsidP="0047125C">
            <w:pPr>
              <w:spacing w:after="0" w:line="240" w:lineRule="auto"/>
              <w:rPr>
                <w:rFonts w:ascii="Calibri" w:eastAsia="Times New Roman" w:hAnsi="Calibri" w:cs="Calibri"/>
                <w:color w:val="000000"/>
                <w:sz w:val="20"/>
                <w:szCs w:val="20"/>
              </w:rPr>
            </w:pPr>
            <w:r w:rsidRPr="00B84686">
              <w:rPr>
                <w:rFonts w:ascii="Calibri" w:eastAsia="Times New Roman" w:hAnsi="Calibri" w:cs="Calibri"/>
                <w:color w:val="000000"/>
                <w:sz w:val="20"/>
                <w:szCs w:val="20"/>
              </w:rPr>
              <w:t xml:space="preserve">     Semi-inclusive hotels **</w:t>
            </w:r>
          </w:p>
        </w:tc>
        <w:tc>
          <w:tcPr>
            <w:tcW w:w="970" w:type="dxa"/>
            <w:tcBorders>
              <w:top w:val="nil"/>
              <w:left w:val="nil"/>
              <w:bottom w:val="single" w:sz="4" w:space="0" w:color="auto"/>
              <w:right w:val="single" w:sz="4" w:space="0" w:color="auto"/>
            </w:tcBorders>
            <w:shd w:val="clear" w:color="auto" w:fill="auto"/>
            <w:noWrap/>
            <w:vAlign w:val="center"/>
            <w:hideMark/>
          </w:tcPr>
          <w:p w14:paraId="1B05A58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970" w:type="dxa"/>
            <w:tcBorders>
              <w:top w:val="nil"/>
              <w:left w:val="nil"/>
              <w:bottom w:val="single" w:sz="4" w:space="0" w:color="auto"/>
              <w:right w:val="single" w:sz="4" w:space="0" w:color="auto"/>
            </w:tcBorders>
            <w:shd w:val="clear" w:color="auto" w:fill="auto"/>
            <w:noWrap/>
            <w:vAlign w:val="center"/>
            <w:hideMark/>
          </w:tcPr>
          <w:p w14:paraId="42ACF80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9" w:type="dxa"/>
            <w:tcBorders>
              <w:top w:val="nil"/>
              <w:left w:val="nil"/>
              <w:bottom w:val="single" w:sz="4" w:space="0" w:color="auto"/>
              <w:right w:val="single" w:sz="4" w:space="0" w:color="auto"/>
            </w:tcBorders>
            <w:shd w:val="clear" w:color="auto" w:fill="auto"/>
            <w:noWrap/>
            <w:vAlign w:val="center"/>
            <w:hideMark/>
          </w:tcPr>
          <w:p w14:paraId="00B4DECC"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8" w:type="dxa"/>
            <w:tcBorders>
              <w:top w:val="nil"/>
              <w:left w:val="nil"/>
              <w:bottom w:val="single" w:sz="4" w:space="0" w:color="auto"/>
              <w:right w:val="single" w:sz="4" w:space="0" w:color="auto"/>
            </w:tcBorders>
            <w:shd w:val="clear" w:color="auto" w:fill="auto"/>
            <w:noWrap/>
            <w:vAlign w:val="center"/>
            <w:hideMark/>
          </w:tcPr>
          <w:p w14:paraId="35D3E3F2"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969" w:type="dxa"/>
            <w:tcBorders>
              <w:top w:val="nil"/>
              <w:left w:val="nil"/>
              <w:bottom w:val="single" w:sz="4" w:space="0" w:color="auto"/>
              <w:right w:val="single" w:sz="4" w:space="0" w:color="auto"/>
            </w:tcBorders>
            <w:shd w:val="clear" w:color="auto" w:fill="auto"/>
            <w:noWrap/>
            <w:vAlign w:val="center"/>
            <w:hideMark/>
          </w:tcPr>
          <w:p w14:paraId="1CDC785C"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969" w:type="dxa"/>
            <w:tcBorders>
              <w:top w:val="nil"/>
              <w:left w:val="nil"/>
              <w:bottom w:val="single" w:sz="4" w:space="0" w:color="auto"/>
              <w:right w:val="single" w:sz="4" w:space="0" w:color="auto"/>
            </w:tcBorders>
            <w:shd w:val="clear" w:color="auto" w:fill="auto"/>
            <w:noWrap/>
            <w:vAlign w:val="center"/>
            <w:hideMark/>
          </w:tcPr>
          <w:p w14:paraId="51021E43"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969" w:type="dxa"/>
            <w:tcBorders>
              <w:top w:val="nil"/>
              <w:left w:val="nil"/>
              <w:bottom w:val="single" w:sz="4" w:space="0" w:color="auto"/>
              <w:right w:val="single" w:sz="4" w:space="0" w:color="auto"/>
            </w:tcBorders>
            <w:shd w:val="clear" w:color="auto" w:fill="auto"/>
            <w:noWrap/>
            <w:vAlign w:val="center"/>
            <w:hideMark/>
          </w:tcPr>
          <w:p w14:paraId="594FDD0F"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8" w:type="dxa"/>
            <w:tcBorders>
              <w:top w:val="nil"/>
              <w:left w:val="nil"/>
              <w:bottom w:val="single" w:sz="4" w:space="0" w:color="auto"/>
              <w:right w:val="single" w:sz="4" w:space="0" w:color="auto"/>
            </w:tcBorders>
            <w:shd w:val="clear" w:color="auto" w:fill="auto"/>
            <w:noWrap/>
            <w:vAlign w:val="center"/>
            <w:hideMark/>
          </w:tcPr>
          <w:p w14:paraId="67E077CA"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8" w:type="dxa"/>
            <w:tcBorders>
              <w:top w:val="nil"/>
              <w:left w:val="nil"/>
              <w:bottom w:val="single" w:sz="4" w:space="0" w:color="auto"/>
              <w:right w:val="single" w:sz="4" w:space="0" w:color="auto"/>
            </w:tcBorders>
            <w:shd w:val="clear" w:color="auto" w:fill="auto"/>
            <w:noWrap/>
            <w:vAlign w:val="center"/>
            <w:hideMark/>
          </w:tcPr>
          <w:p w14:paraId="29607D71"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8" w:type="dxa"/>
            <w:tcBorders>
              <w:top w:val="nil"/>
              <w:left w:val="nil"/>
              <w:bottom w:val="single" w:sz="4" w:space="0" w:color="auto"/>
              <w:right w:val="single" w:sz="4" w:space="0" w:color="auto"/>
            </w:tcBorders>
            <w:shd w:val="clear" w:color="auto" w:fill="auto"/>
            <w:noWrap/>
            <w:vAlign w:val="center"/>
            <w:hideMark/>
          </w:tcPr>
          <w:p w14:paraId="75B91198"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098" w:type="dxa"/>
            <w:tcBorders>
              <w:top w:val="nil"/>
              <w:left w:val="nil"/>
              <w:bottom w:val="single" w:sz="4" w:space="0" w:color="auto"/>
              <w:right w:val="single" w:sz="4" w:space="0" w:color="auto"/>
            </w:tcBorders>
            <w:shd w:val="clear" w:color="auto" w:fill="auto"/>
            <w:noWrap/>
            <w:vAlign w:val="center"/>
            <w:hideMark/>
          </w:tcPr>
          <w:p w14:paraId="57E4E13D"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02A1C61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w:t>
            </w:r>
          </w:p>
        </w:tc>
      </w:tr>
      <w:tr w:rsidR="0047125C" w:rsidRPr="00B84686" w14:paraId="0E17CDAD"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139497B3"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European Plan</w:t>
            </w:r>
          </w:p>
        </w:tc>
        <w:tc>
          <w:tcPr>
            <w:tcW w:w="970" w:type="dxa"/>
            <w:tcBorders>
              <w:top w:val="nil"/>
              <w:left w:val="nil"/>
              <w:bottom w:val="single" w:sz="4" w:space="0" w:color="auto"/>
              <w:right w:val="single" w:sz="4" w:space="0" w:color="auto"/>
            </w:tcBorders>
            <w:shd w:val="clear" w:color="auto" w:fill="auto"/>
            <w:noWrap/>
            <w:vAlign w:val="center"/>
            <w:hideMark/>
          </w:tcPr>
          <w:p w14:paraId="468C579D"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59.9</w:t>
            </w:r>
          </w:p>
        </w:tc>
        <w:tc>
          <w:tcPr>
            <w:tcW w:w="970" w:type="dxa"/>
            <w:tcBorders>
              <w:top w:val="nil"/>
              <w:left w:val="nil"/>
              <w:bottom w:val="single" w:sz="4" w:space="0" w:color="auto"/>
              <w:right w:val="single" w:sz="4" w:space="0" w:color="auto"/>
            </w:tcBorders>
            <w:shd w:val="clear" w:color="auto" w:fill="auto"/>
            <w:noWrap/>
            <w:vAlign w:val="center"/>
            <w:hideMark/>
          </w:tcPr>
          <w:p w14:paraId="1109F49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60.2</w:t>
            </w:r>
          </w:p>
        </w:tc>
        <w:tc>
          <w:tcPr>
            <w:tcW w:w="1099" w:type="dxa"/>
            <w:tcBorders>
              <w:top w:val="nil"/>
              <w:left w:val="nil"/>
              <w:bottom w:val="single" w:sz="4" w:space="0" w:color="auto"/>
              <w:right w:val="single" w:sz="4" w:space="0" w:color="auto"/>
            </w:tcBorders>
            <w:shd w:val="clear" w:color="auto" w:fill="auto"/>
            <w:noWrap/>
            <w:vAlign w:val="center"/>
            <w:hideMark/>
          </w:tcPr>
          <w:p w14:paraId="45F9BE9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55</w:t>
            </w:r>
          </w:p>
        </w:tc>
        <w:tc>
          <w:tcPr>
            <w:tcW w:w="1098" w:type="dxa"/>
            <w:tcBorders>
              <w:top w:val="nil"/>
              <w:left w:val="nil"/>
              <w:bottom w:val="single" w:sz="4" w:space="0" w:color="auto"/>
              <w:right w:val="single" w:sz="4" w:space="0" w:color="auto"/>
            </w:tcBorders>
            <w:shd w:val="clear" w:color="auto" w:fill="auto"/>
            <w:noWrap/>
            <w:vAlign w:val="center"/>
            <w:hideMark/>
          </w:tcPr>
          <w:p w14:paraId="1911905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55</w:t>
            </w:r>
          </w:p>
        </w:tc>
        <w:tc>
          <w:tcPr>
            <w:tcW w:w="969" w:type="dxa"/>
            <w:tcBorders>
              <w:top w:val="nil"/>
              <w:left w:val="nil"/>
              <w:bottom w:val="single" w:sz="4" w:space="0" w:color="auto"/>
              <w:right w:val="single" w:sz="4" w:space="0" w:color="auto"/>
            </w:tcBorders>
            <w:shd w:val="clear" w:color="auto" w:fill="auto"/>
            <w:noWrap/>
            <w:vAlign w:val="center"/>
            <w:hideMark/>
          </w:tcPr>
          <w:p w14:paraId="51DBC34E"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57</w:t>
            </w:r>
          </w:p>
        </w:tc>
        <w:tc>
          <w:tcPr>
            <w:tcW w:w="969" w:type="dxa"/>
            <w:tcBorders>
              <w:top w:val="nil"/>
              <w:left w:val="nil"/>
              <w:bottom w:val="single" w:sz="4" w:space="0" w:color="auto"/>
              <w:right w:val="single" w:sz="4" w:space="0" w:color="auto"/>
            </w:tcBorders>
            <w:shd w:val="clear" w:color="auto" w:fill="auto"/>
            <w:noWrap/>
            <w:vAlign w:val="center"/>
            <w:hideMark/>
          </w:tcPr>
          <w:p w14:paraId="76E075C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59</w:t>
            </w:r>
          </w:p>
        </w:tc>
        <w:tc>
          <w:tcPr>
            <w:tcW w:w="969" w:type="dxa"/>
            <w:tcBorders>
              <w:top w:val="nil"/>
              <w:left w:val="nil"/>
              <w:bottom w:val="single" w:sz="4" w:space="0" w:color="auto"/>
              <w:right w:val="single" w:sz="4" w:space="0" w:color="auto"/>
            </w:tcBorders>
            <w:shd w:val="clear" w:color="auto" w:fill="auto"/>
            <w:noWrap/>
            <w:vAlign w:val="center"/>
            <w:hideMark/>
          </w:tcPr>
          <w:p w14:paraId="1C13497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63.1</w:t>
            </w:r>
          </w:p>
        </w:tc>
        <w:tc>
          <w:tcPr>
            <w:tcW w:w="1098" w:type="dxa"/>
            <w:tcBorders>
              <w:top w:val="nil"/>
              <w:left w:val="nil"/>
              <w:bottom w:val="single" w:sz="4" w:space="0" w:color="auto"/>
              <w:right w:val="single" w:sz="4" w:space="0" w:color="auto"/>
            </w:tcBorders>
            <w:shd w:val="clear" w:color="auto" w:fill="auto"/>
            <w:noWrap/>
            <w:vAlign w:val="center"/>
            <w:hideMark/>
          </w:tcPr>
          <w:p w14:paraId="2AF5D23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68.8</w:t>
            </w:r>
          </w:p>
        </w:tc>
        <w:tc>
          <w:tcPr>
            <w:tcW w:w="1098" w:type="dxa"/>
            <w:tcBorders>
              <w:top w:val="nil"/>
              <w:left w:val="nil"/>
              <w:bottom w:val="single" w:sz="4" w:space="0" w:color="auto"/>
              <w:right w:val="single" w:sz="4" w:space="0" w:color="auto"/>
            </w:tcBorders>
            <w:shd w:val="clear" w:color="auto" w:fill="auto"/>
            <w:noWrap/>
            <w:vAlign w:val="center"/>
            <w:hideMark/>
          </w:tcPr>
          <w:p w14:paraId="338E511D"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72</w:t>
            </w:r>
          </w:p>
        </w:tc>
        <w:tc>
          <w:tcPr>
            <w:tcW w:w="1098" w:type="dxa"/>
            <w:tcBorders>
              <w:top w:val="nil"/>
              <w:left w:val="nil"/>
              <w:bottom w:val="single" w:sz="4" w:space="0" w:color="auto"/>
              <w:right w:val="single" w:sz="4" w:space="0" w:color="auto"/>
            </w:tcBorders>
            <w:shd w:val="clear" w:color="auto" w:fill="auto"/>
            <w:noWrap/>
            <w:vAlign w:val="center"/>
            <w:hideMark/>
          </w:tcPr>
          <w:p w14:paraId="75CA83C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60.2</w:t>
            </w:r>
          </w:p>
        </w:tc>
        <w:tc>
          <w:tcPr>
            <w:tcW w:w="1098" w:type="dxa"/>
            <w:tcBorders>
              <w:top w:val="nil"/>
              <w:left w:val="nil"/>
              <w:bottom w:val="single" w:sz="4" w:space="0" w:color="auto"/>
              <w:right w:val="single" w:sz="4" w:space="0" w:color="auto"/>
            </w:tcBorders>
            <w:shd w:val="clear" w:color="auto" w:fill="auto"/>
            <w:noWrap/>
            <w:vAlign w:val="center"/>
            <w:hideMark/>
          </w:tcPr>
          <w:p w14:paraId="752F272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2CFD57A3"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 </w:t>
            </w:r>
          </w:p>
        </w:tc>
      </w:tr>
      <w:tr w:rsidR="0047125C" w:rsidRPr="00B84686" w14:paraId="0E3CA782"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423A27EF"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Small Properties</w:t>
            </w:r>
          </w:p>
        </w:tc>
        <w:tc>
          <w:tcPr>
            <w:tcW w:w="970" w:type="dxa"/>
            <w:tcBorders>
              <w:top w:val="nil"/>
              <w:left w:val="nil"/>
              <w:bottom w:val="single" w:sz="4" w:space="0" w:color="auto"/>
              <w:right w:val="single" w:sz="4" w:space="0" w:color="auto"/>
            </w:tcBorders>
            <w:shd w:val="clear" w:color="auto" w:fill="auto"/>
            <w:noWrap/>
            <w:vAlign w:val="center"/>
            <w:hideMark/>
          </w:tcPr>
          <w:p w14:paraId="4C1ADD9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72.1</w:t>
            </w:r>
          </w:p>
        </w:tc>
        <w:tc>
          <w:tcPr>
            <w:tcW w:w="970" w:type="dxa"/>
            <w:tcBorders>
              <w:top w:val="nil"/>
              <w:left w:val="nil"/>
              <w:bottom w:val="single" w:sz="4" w:space="0" w:color="auto"/>
              <w:right w:val="single" w:sz="4" w:space="0" w:color="auto"/>
            </w:tcBorders>
            <w:shd w:val="clear" w:color="auto" w:fill="auto"/>
            <w:noWrap/>
            <w:vAlign w:val="center"/>
            <w:hideMark/>
          </w:tcPr>
          <w:p w14:paraId="3DB45EB9"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57.4</w:t>
            </w:r>
          </w:p>
        </w:tc>
        <w:tc>
          <w:tcPr>
            <w:tcW w:w="1099" w:type="dxa"/>
            <w:tcBorders>
              <w:top w:val="nil"/>
              <w:left w:val="nil"/>
              <w:bottom w:val="single" w:sz="4" w:space="0" w:color="auto"/>
              <w:right w:val="single" w:sz="4" w:space="0" w:color="auto"/>
            </w:tcBorders>
            <w:shd w:val="clear" w:color="auto" w:fill="auto"/>
            <w:noWrap/>
            <w:vAlign w:val="center"/>
            <w:hideMark/>
          </w:tcPr>
          <w:p w14:paraId="4BA2A9C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51</w:t>
            </w:r>
          </w:p>
        </w:tc>
        <w:tc>
          <w:tcPr>
            <w:tcW w:w="1098" w:type="dxa"/>
            <w:tcBorders>
              <w:top w:val="nil"/>
              <w:left w:val="nil"/>
              <w:bottom w:val="single" w:sz="4" w:space="0" w:color="auto"/>
              <w:right w:val="single" w:sz="4" w:space="0" w:color="auto"/>
            </w:tcBorders>
            <w:shd w:val="clear" w:color="auto" w:fill="auto"/>
            <w:noWrap/>
            <w:vAlign w:val="center"/>
            <w:hideMark/>
          </w:tcPr>
          <w:p w14:paraId="3A576D6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54</w:t>
            </w:r>
          </w:p>
        </w:tc>
        <w:tc>
          <w:tcPr>
            <w:tcW w:w="969" w:type="dxa"/>
            <w:tcBorders>
              <w:top w:val="nil"/>
              <w:left w:val="nil"/>
              <w:bottom w:val="single" w:sz="4" w:space="0" w:color="auto"/>
              <w:right w:val="single" w:sz="4" w:space="0" w:color="auto"/>
            </w:tcBorders>
            <w:shd w:val="clear" w:color="auto" w:fill="auto"/>
            <w:noWrap/>
            <w:vAlign w:val="center"/>
            <w:hideMark/>
          </w:tcPr>
          <w:p w14:paraId="470D519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55</w:t>
            </w:r>
          </w:p>
        </w:tc>
        <w:tc>
          <w:tcPr>
            <w:tcW w:w="969" w:type="dxa"/>
            <w:tcBorders>
              <w:top w:val="nil"/>
              <w:left w:val="nil"/>
              <w:bottom w:val="single" w:sz="4" w:space="0" w:color="auto"/>
              <w:right w:val="single" w:sz="4" w:space="0" w:color="auto"/>
            </w:tcBorders>
            <w:shd w:val="clear" w:color="auto" w:fill="auto"/>
            <w:noWrap/>
            <w:vAlign w:val="center"/>
            <w:hideMark/>
          </w:tcPr>
          <w:p w14:paraId="65004F7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54</w:t>
            </w:r>
          </w:p>
        </w:tc>
        <w:tc>
          <w:tcPr>
            <w:tcW w:w="969" w:type="dxa"/>
            <w:tcBorders>
              <w:top w:val="nil"/>
              <w:left w:val="nil"/>
              <w:bottom w:val="single" w:sz="4" w:space="0" w:color="auto"/>
              <w:right w:val="single" w:sz="4" w:space="0" w:color="auto"/>
            </w:tcBorders>
            <w:shd w:val="clear" w:color="auto" w:fill="auto"/>
            <w:noWrap/>
            <w:vAlign w:val="center"/>
            <w:hideMark/>
          </w:tcPr>
          <w:p w14:paraId="57F5963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52.1</w:t>
            </w:r>
          </w:p>
        </w:tc>
        <w:tc>
          <w:tcPr>
            <w:tcW w:w="1098" w:type="dxa"/>
            <w:tcBorders>
              <w:top w:val="nil"/>
              <w:left w:val="nil"/>
              <w:bottom w:val="single" w:sz="4" w:space="0" w:color="auto"/>
              <w:right w:val="single" w:sz="4" w:space="0" w:color="auto"/>
            </w:tcBorders>
            <w:shd w:val="clear" w:color="auto" w:fill="auto"/>
            <w:noWrap/>
            <w:vAlign w:val="center"/>
            <w:hideMark/>
          </w:tcPr>
          <w:p w14:paraId="0390C434"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58.5</w:t>
            </w:r>
          </w:p>
        </w:tc>
        <w:tc>
          <w:tcPr>
            <w:tcW w:w="1098" w:type="dxa"/>
            <w:tcBorders>
              <w:top w:val="nil"/>
              <w:left w:val="nil"/>
              <w:bottom w:val="single" w:sz="4" w:space="0" w:color="auto"/>
              <w:right w:val="single" w:sz="4" w:space="0" w:color="auto"/>
            </w:tcBorders>
            <w:shd w:val="clear" w:color="auto" w:fill="auto"/>
            <w:noWrap/>
            <w:vAlign w:val="center"/>
            <w:hideMark/>
          </w:tcPr>
          <w:p w14:paraId="63C3BAE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60</w:t>
            </w:r>
          </w:p>
        </w:tc>
        <w:tc>
          <w:tcPr>
            <w:tcW w:w="1098" w:type="dxa"/>
            <w:tcBorders>
              <w:top w:val="nil"/>
              <w:left w:val="nil"/>
              <w:bottom w:val="single" w:sz="4" w:space="0" w:color="auto"/>
              <w:right w:val="single" w:sz="4" w:space="0" w:color="auto"/>
            </w:tcBorders>
            <w:shd w:val="clear" w:color="auto" w:fill="auto"/>
            <w:noWrap/>
            <w:vAlign w:val="center"/>
            <w:hideMark/>
          </w:tcPr>
          <w:p w14:paraId="66E6431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59.9</w:t>
            </w:r>
          </w:p>
        </w:tc>
        <w:tc>
          <w:tcPr>
            <w:tcW w:w="1098" w:type="dxa"/>
            <w:tcBorders>
              <w:top w:val="nil"/>
              <w:left w:val="nil"/>
              <w:bottom w:val="single" w:sz="4" w:space="0" w:color="auto"/>
              <w:right w:val="single" w:sz="4" w:space="0" w:color="auto"/>
            </w:tcBorders>
            <w:shd w:val="clear" w:color="auto" w:fill="auto"/>
            <w:noWrap/>
            <w:vAlign w:val="center"/>
            <w:hideMark/>
          </w:tcPr>
          <w:p w14:paraId="2AA8263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n/a</w:t>
            </w:r>
          </w:p>
        </w:tc>
        <w:tc>
          <w:tcPr>
            <w:tcW w:w="1691" w:type="dxa"/>
            <w:tcBorders>
              <w:top w:val="nil"/>
              <w:left w:val="nil"/>
              <w:bottom w:val="single" w:sz="4" w:space="0" w:color="auto"/>
              <w:right w:val="single" w:sz="4" w:space="0" w:color="auto"/>
            </w:tcBorders>
            <w:shd w:val="clear" w:color="auto" w:fill="auto"/>
            <w:noWrap/>
            <w:vAlign w:val="center"/>
            <w:hideMark/>
          </w:tcPr>
          <w:p w14:paraId="0FCEDE8E" w14:textId="77777777" w:rsidR="0047125C" w:rsidRPr="00B84686" w:rsidRDefault="0047125C" w:rsidP="0047125C">
            <w:pPr>
              <w:spacing w:after="0" w:line="240" w:lineRule="auto"/>
              <w:jc w:val="right"/>
              <w:rPr>
                <w:rFonts w:ascii="Calibri" w:eastAsia="Times New Roman" w:hAnsi="Calibri" w:cs="Calibri"/>
                <w:color w:val="000000"/>
                <w:sz w:val="20"/>
                <w:szCs w:val="20"/>
              </w:rPr>
            </w:pPr>
            <w:r w:rsidRPr="00B84686">
              <w:rPr>
                <w:rFonts w:ascii="Calibri" w:eastAsia="Times New Roman" w:hAnsi="Calibri" w:cs="Calibri"/>
                <w:color w:val="000000"/>
                <w:sz w:val="20"/>
                <w:szCs w:val="20"/>
              </w:rPr>
              <w:t> </w:t>
            </w:r>
          </w:p>
        </w:tc>
      </w:tr>
      <w:tr w:rsidR="0047125C" w:rsidRPr="00B84686" w14:paraId="75D7107D"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47F2E95D"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Average Length of Stay</w:t>
            </w:r>
          </w:p>
        </w:tc>
        <w:tc>
          <w:tcPr>
            <w:tcW w:w="970" w:type="dxa"/>
            <w:tcBorders>
              <w:top w:val="nil"/>
              <w:left w:val="nil"/>
              <w:bottom w:val="single" w:sz="4" w:space="0" w:color="auto"/>
              <w:right w:val="single" w:sz="4" w:space="0" w:color="auto"/>
            </w:tcBorders>
            <w:shd w:val="clear" w:color="auto" w:fill="auto"/>
            <w:noWrap/>
            <w:vAlign w:val="center"/>
            <w:hideMark/>
          </w:tcPr>
          <w:p w14:paraId="4CEF650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9</w:t>
            </w:r>
          </w:p>
        </w:tc>
        <w:tc>
          <w:tcPr>
            <w:tcW w:w="970" w:type="dxa"/>
            <w:tcBorders>
              <w:top w:val="nil"/>
              <w:left w:val="nil"/>
              <w:bottom w:val="single" w:sz="4" w:space="0" w:color="auto"/>
              <w:right w:val="single" w:sz="4" w:space="0" w:color="auto"/>
            </w:tcBorders>
            <w:shd w:val="clear" w:color="auto" w:fill="auto"/>
            <w:noWrap/>
            <w:vAlign w:val="center"/>
            <w:hideMark/>
          </w:tcPr>
          <w:p w14:paraId="1703D25A"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8.9</w:t>
            </w:r>
          </w:p>
        </w:tc>
        <w:tc>
          <w:tcPr>
            <w:tcW w:w="1099" w:type="dxa"/>
            <w:tcBorders>
              <w:top w:val="nil"/>
              <w:left w:val="nil"/>
              <w:bottom w:val="single" w:sz="4" w:space="0" w:color="auto"/>
              <w:right w:val="single" w:sz="4" w:space="0" w:color="auto"/>
            </w:tcBorders>
            <w:shd w:val="clear" w:color="auto" w:fill="auto"/>
            <w:noWrap/>
            <w:vAlign w:val="center"/>
            <w:hideMark/>
          </w:tcPr>
          <w:p w14:paraId="08A9967F"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8.9</w:t>
            </w:r>
          </w:p>
        </w:tc>
        <w:tc>
          <w:tcPr>
            <w:tcW w:w="1098" w:type="dxa"/>
            <w:tcBorders>
              <w:top w:val="nil"/>
              <w:left w:val="nil"/>
              <w:bottom w:val="single" w:sz="4" w:space="0" w:color="auto"/>
              <w:right w:val="single" w:sz="4" w:space="0" w:color="auto"/>
            </w:tcBorders>
            <w:shd w:val="clear" w:color="auto" w:fill="auto"/>
            <w:noWrap/>
            <w:vAlign w:val="center"/>
            <w:hideMark/>
          </w:tcPr>
          <w:p w14:paraId="6CFF4AC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8.6</w:t>
            </w:r>
          </w:p>
        </w:tc>
        <w:tc>
          <w:tcPr>
            <w:tcW w:w="969" w:type="dxa"/>
            <w:tcBorders>
              <w:top w:val="nil"/>
              <w:left w:val="nil"/>
              <w:bottom w:val="single" w:sz="4" w:space="0" w:color="auto"/>
              <w:right w:val="single" w:sz="4" w:space="0" w:color="auto"/>
            </w:tcBorders>
            <w:shd w:val="clear" w:color="auto" w:fill="auto"/>
            <w:noWrap/>
            <w:vAlign w:val="center"/>
            <w:hideMark/>
          </w:tcPr>
          <w:p w14:paraId="18E45018"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8.9</w:t>
            </w:r>
          </w:p>
        </w:tc>
        <w:tc>
          <w:tcPr>
            <w:tcW w:w="969" w:type="dxa"/>
            <w:tcBorders>
              <w:top w:val="nil"/>
              <w:left w:val="nil"/>
              <w:bottom w:val="single" w:sz="4" w:space="0" w:color="auto"/>
              <w:right w:val="single" w:sz="4" w:space="0" w:color="auto"/>
            </w:tcBorders>
            <w:shd w:val="clear" w:color="auto" w:fill="auto"/>
            <w:noWrap/>
            <w:vAlign w:val="center"/>
            <w:hideMark/>
          </w:tcPr>
          <w:p w14:paraId="09E16B2F"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8.5</w:t>
            </w:r>
          </w:p>
        </w:tc>
        <w:tc>
          <w:tcPr>
            <w:tcW w:w="969" w:type="dxa"/>
            <w:tcBorders>
              <w:top w:val="nil"/>
              <w:left w:val="nil"/>
              <w:bottom w:val="single" w:sz="4" w:space="0" w:color="auto"/>
              <w:right w:val="single" w:sz="4" w:space="0" w:color="auto"/>
            </w:tcBorders>
            <w:shd w:val="clear" w:color="auto" w:fill="auto"/>
            <w:noWrap/>
            <w:vAlign w:val="center"/>
            <w:hideMark/>
          </w:tcPr>
          <w:p w14:paraId="27D9A1F9"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8.9</w:t>
            </w:r>
          </w:p>
        </w:tc>
        <w:tc>
          <w:tcPr>
            <w:tcW w:w="1098" w:type="dxa"/>
            <w:tcBorders>
              <w:top w:val="nil"/>
              <w:left w:val="nil"/>
              <w:bottom w:val="single" w:sz="4" w:space="0" w:color="auto"/>
              <w:right w:val="single" w:sz="4" w:space="0" w:color="auto"/>
            </w:tcBorders>
            <w:shd w:val="clear" w:color="auto" w:fill="auto"/>
            <w:noWrap/>
            <w:vAlign w:val="center"/>
            <w:hideMark/>
          </w:tcPr>
          <w:p w14:paraId="63279443"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8.8</w:t>
            </w:r>
          </w:p>
        </w:tc>
        <w:tc>
          <w:tcPr>
            <w:tcW w:w="1098" w:type="dxa"/>
            <w:tcBorders>
              <w:top w:val="nil"/>
              <w:left w:val="nil"/>
              <w:bottom w:val="single" w:sz="4" w:space="0" w:color="auto"/>
              <w:right w:val="single" w:sz="4" w:space="0" w:color="auto"/>
            </w:tcBorders>
            <w:shd w:val="clear" w:color="auto" w:fill="auto"/>
            <w:noWrap/>
            <w:vAlign w:val="center"/>
            <w:hideMark/>
          </w:tcPr>
          <w:p w14:paraId="006FC122"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8.7</w:t>
            </w:r>
          </w:p>
        </w:tc>
        <w:tc>
          <w:tcPr>
            <w:tcW w:w="1098" w:type="dxa"/>
            <w:tcBorders>
              <w:top w:val="nil"/>
              <w:left w:val="nil"/>
              <w:bottom w:val="single" w:sz="4" w:space="0" w:color="auto"/>
              <w:right w:val="single" w:sz="4" w:space="0" w:color="auto"/>
            </w:tcBorders>
            <w:shd w:val="clear" w:color="auto" w:fill="auto"/>
            <w:noWrap/>
            <w:vAlign w:val="center"/>
            <w:hideMark/>
          </w:tcPr>
          <w:p w14:paraId="5A50F35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8.5</w:t>
            </w:r>
          </w:p>
        </w:tc>
        <w:tc>
          <w:tcPr>
            <w:tcW w:w="1098" w:type="dxa"/>
            <w:tcBorders>
              <w:top w:val="nil"/>
              <w:left w:val="nil"/>
              <w:bottom w:val="single" w:sz="4" w:space="0" w:color="auto"/>
              <w:right w:val="single" w:sz="4" w:space="0" w:color="auto"/>
            </w:tcBorders>
            <w:shd w:val="clear" w:color="auto" w:fill="auto"/>
            <w:noWrap/>
            <w:vAlign w:val="center"/>
            <w:hideMark/>
          </w:tcPr>
          <w:p w14:paraId="6E934C9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8.4</w:t>
            </w:r>
          </w:p>
        </w:tc>
        <w:tc>
          <w:tcPr>
            <w:tcW w:w="1691" w:type="dxa"/>
            <w:tcBorders>
              <w:top w:val="nil"/>
              <w:left w:val="nil"/>
              <w:bottom w:val="single" w:sz="4" w:space="0" w:color="auto"/>
              <w:right w:val="single" w:sz="4" w:space="0" w:color="auto"/>
            </w:tcBorders>
            <w:shd w:val="clear" w:color="auto" w:fill="auto"/>
            <w:noWrap/>
            <w:vAlign w:val="center"/>
            <w:hideMark/>
          </w:tcPr>
          <w:p w14:paraId="23EDD37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-1.50%</w:t>
            </w:r>
          </w:p>
        </w:tc>
      </w:tr>
      <w:tr w:rsidR="0047125C" w:rsidRPr="00B84686" w14:paraId="76D42B15" w14:textId="77777777" w:rsidTr="009C4062">
        <w:trPr>
          <w:trHeight w:val="300"/>
        </w:trPr>
        <w:tc>
          <w:tcPr>
            <w:tcW w:w="3373" w:type="dxa"/>
            <w:tcBorders>
              <w:top w:val="nil"/>
              <w:left w:val="single" w:sz="4" w:space="0" w:color="auto"/>
              <w:bottom w:val="single" w:sz="4" w:space="0" w:color="auto"/>
              <w:right w:val="single" w:sz="4" w:space="0" w:color="auto"/>
            </w:tcBorders>
            <w:shd w:val="clear" w:color="auto" w:fill="auto"/>
            <w:noWrap/>
            <w:vAlign w:val="center"/>
            <w:hideMark/>
          </w:tcPr>
          <w:p w14:paraId="56A08072" w14:textId="77777777" w:rsidR="0047125C" w:rsidRPr="00B84686" w:rsidRDefault="0047125C" w:rsidP="0047125C">
            <w:pPr>
              <w:spacing w:after="0" w:line="240" w:lineRule="auto"/>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Cruise Ship Calls</w:t>
            </w:r>
          </w:p>
        </w:tc>
        <w:tc>
          <w:tcPr>
            <w:tcW w:w="970" w:type="dxa"/>
            <w:tcBorders>
              <w:top w:val="nil"/>
              <w:left w:val="nil"/>
              <w:bottom w:val="single" w:sz="4" w:space="0" w:color="auto"/>
              <w:right w:val="single" w:sz="4" w:space="0" w:color="auto"/>
            </w:tcBorders>
            <w:shd w:val="clear" w:color="auto" w:fill="auto"/>
            <w:noWrap/>
            <w:vAlign w:val="center"/>
            <w:hideMark/>
          </w:tcPr>
          <w:p w14:paraId="666C8B20"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314</w:t>
            </w:r>
          </w:p>
        </w:tc>
        <w:tc>
          <w:tcPr>
            <w:tcW w:w="970" w:type="dxa"/>
            <w:tcBorders>
              <w:top w:val="nil"/>
              <w:left w:val="nil"/>
              <w:bottom w:val="single" w:sz="4" w:space="0" w:color="auto"/>
              <w:right w:val="single" w:sz="4" w:space="0" w:color="auto"/>
            </w:tcBorders>
            <w:shd w:val="clear" w:color="auto" w:fill="auto"/>
            <w:noWrap/>
            <w:vAlign w:val="center"/>
            <w:hideMark/>
          </w:tcPr>
          <w:p w14:paraId="6D22322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315</w:t>
            </w:r>
          </w:p>
        </w:tc>
        <w:tc>
          <w:tcPr>
            <w:tcW w:w="1099" w:type="dxa"/>
            <w:tcBorders>
              <w:top w:val="nil"/>
              <w:left w:val="nil"/>
              <w:bottom w:val="single" w:sz="4" w:space="0" w:color="auto"/>
              <w:right w:val="single" w:sz="4" w:space="0" w:color="auto"/>
            </w:tcBorders>
            <w:shd w:val="clear" w:color="auto" w:fill="auto"/>
            <w:noWrap/>
            <w:vAlign w:val="center"/>
            <w:hideMark/>
          </w:tcPr>
          <w:p w14:paraId="53EBC33C"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397</w:t>
            </w:r>
          </w:p>
        </w:tc>
        <w:tc>
          <w:tcPr>
            <w:tcW w:w="1098" w:type="dxa"/>
            <w:tcBorders>
              <w:top w:val="nil"/>
              <w:left w:val="nil"/>
              <w:bottom w:val="single" w:sz="4" w:space="0" w:color="auto"/>
              <w:right w:val="single" w:sz="4" w:space="0" w:color="auto"/>
            </w:tcBorders>
            <w:shd w:val="clear" w:color="auto" w:fill="auto"/>
            <w:noWrap/>
            <w:vAlign w:val="center"/>
            <w:hideMark/>
          </w:tcPr>
          <w:p w14:paraId="16ADBB60"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380</w:t>
            </w:r>
          </w:p>
        </w:tc>
        <w:tc>
          <w:tcPr>
            <w:tcW w:w="969" w:type="dxa"/>
            <w:tcBorders>
              <w:top w:val="nil"/>
              <w:left w:val="nil"/>
              <w:bottom w:val="single" w:sz="4" w:space="0" w:color="auto"/>
              <w:right w:val="single" w:sz="4" w:space="0" w:color="auto"/>
            </w:tcBorders>
            <w:shd w:val="clear" w:color="auto" w:fill="auto"/>
            <w:noWrap/>
            <w:vAlign w:val="center"/>
            <w:hideMark/>
          </w:tcPr>
          <w:p w14:paraId="21FA1EE7"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351</w:t>
            </w:r>
          </w:p>
        </w:tc>
        <w:tc>
          <w:tcPr>
            <w:tcW w:w="969" w:type="dxa"/>
            <w:tcBorders>
              <w:top w:val="nil"/>
              <w:left w:val="nil"/>
              <w:bottom w:val="single" w:sz="4" w:space="0" w:color="auto"/>
              <w:right w:val="single" w:sz="4" w:space="0" w:color="auto"/>
            </w:tcBorders>
            <w:shd w:val="clear" w:color="auto" w:fill="auto"/>
            <w:noWrap/>
            <w:vAlign w:val="center"/>
            <w:hideMark/>
          </w:tcPr>
          <w:p w14:paraId="1380534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336</w:t>
            </w:r>
          </w:p>
        </w:tc>
        <w:tc>
          <w:tcPr>
            <w:tcW w:w="969" w:type="dxa"/>
            <w:tcBorders>
              <w:top w:val="nil"/>
              <w:left w:val="nil"/>
              <w:bottom w:val="single" w:sz="4" w:space="0" w:color="auto"/>
              <w:right w:val="single" w:sz="4" w:space="0" w:color="auto"/>
            </w:tcBorders>
            <w:shd w:val="clear" w:color="auto" w:fill="auto"/>
            <w:noWrap/>
            <w:vAlign w:val="center"/>
            <w:hideMark/>
          </w:tcPr>
          <w:p w14:paraId="3D073F4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341</w:t>
            </w:r>
          </w:p>
        </w:tc>
        <w:tc>
          <w:tcPr>
            <w:tcW w:w="1098" w:type="dxa"/>
            <w:tcBorders>
              <w:top w:val="nil"/>
              <w:left w:val="nil"/>
              <w:bottom w:val="single" w:sz="4" w:space="0" w:color="auto"/>
              <w:right w:val="single" w:sz="4" w:space="0" w:color="auto"/>
            </w:tcBorders>
            <w:shd w:val="clear" w:color="auto" w:fill="auto"/>
            <w:noWrap/>
            <w:vAlign w:val="center"/>
            <w:hideMark/>
          </w:tcPr>
          <w:p w14:paraId="5A127B80"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386</w:t>
            </w:r>
          </w:p>
        </w:tc>
        <w:tc>
          <w:tcPr>
            <w:tcW w:w="1098" w:type="dxa"/>
            <w:tcBorders>
              <w:top w:val="nil"/>
              <w:left w:val="nil"/>
              <w:bottom w:val="single" w:sz="4" w:space="0" w:color="auto"/>
              <w:right w:val="single" w:sz="4" w:space="0" w:color="auto"/>
            </w:tcBorders>
            <w:shd w:val="clear" w:color="auto" w:fill="auto"/>
            <w:noWrap/>
            <w:vAlign w:val="center"/>
            <w:hideMark/>
          </w:tcPr>
          <w:p w14:paraId="1218C40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388</w:t>
            </w:r>
          </w:p>
        </w:tc>
        <w:tc>
          <w:tcPr>
            <w:tcW w:w="1098" w:type="dxa"/>
            <w:tcBorders>
              <w:top w:val="nil"/>
              <w:left w:val="nil"/>
              <w:bottom w:val="single" w:sz="4" w:space="0" w:color="auto"/>
              <w:right w:val="single" w:sz="4" w:space="0" w:color="auto"/>
            </w:tcBorders>
            <w:shd w:val="clear" w:color="auto" w:fill="auto"/>
            <w:noWrap/>
            <w:vAlign w:val="center"/>
            <w:hideMark/>
          </w:tcPr>
          <w:p w14:paraId="5B24206B"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383</w:t>
            </w:r>
          </w:p>
        </w:tc>
        <w:tc>
          <w:tcPr>
            <w:tcW w:w="1098" w:type="dxa"/>
            <w:tcBorders>
              <w:top w:val="nil"/>
              <w:left w:val="nil"/>
              <w:bottom w:val="single" w:sz="4" w:space="0" w:color="auto"/>
              <w:right w:val="single" w:sz="4" w:space="0" w:color="auto"/>
            </w:tcBorders>
            <w:shd w:val="clear" w:color="auto" w:fill="auto"/>
            <w:noWrap/>
            <w:hideMark/>
          </w:tcPr>
          <w:p w14:paraId="13FCA2B5"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423</w:t>
            </w:r>
          </w:p>
        </w:tc>
        <w:tc>
          <w:tcPr>
            <w:tcW w:w="1691" w:type="dxa"/>
            <w:tcBorders>
              <w:top w:val="nil"/>
              <w:left w:val="nil"/>
              <w:bottom w:val="single" w:sz="4" w:space="0" w:color="auto"/>
              <w:right w:val="single" w:sz="4" w:space="0" w:color="auto"/>
            </w:tcBorders>
            <w:shd w:val="clear" w:color="auto" w:fill="auto"/>
            <w:noWrap/>
            <w:vAlign w:val="center"/>
            <w:hideMark/>
          </w:tcPr>
          <w:p w14:paraId="5DFABA91" w14:textId="77777777" w:rsidR="0047125C" w:rsidRPr="00B84686" w:rsidRDefault="0047125C" w:rsidP="0047125C">
            <w:pPr>
              <w:spacing w:after="0" w:line="240" w:lineRule="auto"/>
              <w:jc w:val="right"/>
              <w:rPr>
                <w:rFonts w:ascii="Calibri" w:eastAsia="Times New Roman" w:hAnsi="Calibri" w:cs="Calibri"/>
                <w:b/>
                <w:bCs/>
                <w:color w:val="000000"/>
                <w:sz w:val="20"/>
                <w:szCs w:val="20"/>
              </w:rPr>
            </w:pPr>
            <w:r w:rsidRPr="00B84686">
              <w:rPr>
                <w:rFonts w:ascii="Calibri" w:eastAsia="Times New Roman" w:hAnsi="Calibri" w:cs="Calibri"/>
                <w:b/>
                <w:bCs/>
                <w:color w:val="000000"/>
                <w:sz w:val="20"/>
                <w:szCs w:val="20"/>
              </w:rPr>
              <w:t>10.40%</w:t>
            </w:r>
          </w:p>
        </w:tc>
      </w:tr>
      <w:tr w:rsidR="0047125C" w:rsidRPr="00B84686" w14:paraId="189A9B75" w14:textId="77777777" w:rsidTr="009C4062">
        <w:trPr>
          <w:trHeight w:val="300"/>
        </w:trPr>
        <w:tc>
          <w:tcPr>
            <w:tcW w:w="3373" w:type="dxa"/>
            <w:tcBorders>
              <w:top w:val="nil"/>
              <w:left w:val="nil"/>
              <w:bottom w:val="nil"/>
              <w:right w:val="nil"/>
            </w:tcBorders>
            <w:shd w:val="clear" w:color="auto" w:fill="auto"/>
            <w:noWrap/>
            <w:vAlign w:val="center"/>
            <w:hideMark/>
          </w:tcPr>
          <w:p w14:paraId="4485BFBC" w14:textId="77777777" w:rsidR="0047125C" w:rsidRPr="00B84686" w:rsidRDefault="0047125C" w:rsidP="0047125C">
            <w:pPr>
              <w:spacing w:after="0" w:line="240" w:lineRule="auto"/>
              <w:rPr>
                <w:rFonts w:ascii="Calibri" w:eastAsia="Times New Roman" w:hAnsi="Calibri" w:cs="Calibri"/>
                <w:sz w:val="16"/>
                <w:szCs w:val="16"/>
              </w:rPr>
            </w:pPr>
            <w:r w:rsidRPr="00B84686">
              <w:rPr>
                <w:rFonts w:ascii="Calibri" w:eastAsia="Times New Roman" w:hAnsi="Calibri" w:cs="Calibri"/>
                <w:sz w:val="16"/>
                <w:szCs w:val="16"/>
              </w:rPr>
              <w:t>r=revised</w:t>
            </w:r>
          </w:p>
        </w:tc>
        <w:tc>
          <w:tcPr>
            <w:tcW w:w="970" w:type="dxa"/>
            <w:tcBorders>
              <w:top w:val="nil"/>
              <w:left w:val="nil"/>
              <w:bottom w:val="nil"/>
              <w:right w:val="nil"/>
            </w:tcBorders>
            <w:shd w:val="clear" w:color="auto" w:fill="auto"/>
            <w:noWrap/>
            <w:vAlign w:val="center"/>
            <w:hideMark/>
          </w:tcPr>
          <w:p w14:paraId="5A1979EB" w14:textId="77777777" w:rsidR="0047125C" w:rsidRPr="00B84686" w:rsidRDefault="0047125C" w:rsidP="0047125C">
            <w:pPr>
              <w:spacing w:after="0" w:line="240" w:lineRule="auto"/>
              <w:rPr>
                <w:rFonts w:ascii="Calibri" w:eastAsia="Times New Roman" w:hAnsi="Calibri" w:cs="Calibri"/>
                <w:sz w:val="16"/>
                <w:szCs w:val="16"/>
              </w:rPr>
            </w:pPr>
          </w:p>
        </w:tc>
        <w:tc>
          <w:tcPr>
            <w:tcW w:w="970" w:type="dxa"/>
            <w:tcBorders>
              <w:top w:val="nil"/>
              <w:left w:val="nil"/>
              <w:bottom w:val="nil"/>
              <w:right w:val="nil"/>
            </w:tcBorders>
            <w:shd w:val="clear" w:color="auto" w:fill="auto"/>
            <w:noWrap/>
            <w:vAlign w:val="center"/>
            <w:hideMark/>
          </w:tcPr>
          <w:p w14:paraId="1E67186C"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9" w:type="dxa"/>
            <w:tcBorders>
              <w:top w:val="nil"/>
              <w:left w:val="nil"/>
              <w:bottom w:val="nil"/>
              <w:right w:val="nil"/>
            </w:tcBorders>
            <w:shd w:val="clear" w:color="auto" w:fill="auto"/>
            <w:noWrap/>
            <w:vAlign w:val="center"/>
            <w:hideMark/>
          </w:tcPr>
          <w:p w14:paraId="742097DC"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216ECEB5"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32FCABEE"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225C8974"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5311DF43"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6FAEE90D"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242F7E27"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4D075D55"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hideMark/>
          </w:tcPr>
          <w:p w14:paraId="2E946471"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691" w:type="dxa"/>
            <w:tcBorders>
              <w:top w:val="nil"/>
              <w:left w:val="nil"/>
              <w:bottom w:val="nil"/>
              <w:right w:val="nil"/>
            </w:tcBorders>
            <w:shd w:val="clear" w:color="auto" w:fill="auto"/>
            <w:noWrap/>
            <w:vAlign w:val="center"/>
            <w:hideMark/>
          </w:tcPr>
          <w:p w14:paraId="0DDDFF5F"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r>
      <w:tr w:rsidR="0047125C" w:rsidRPr="00B84686" w14:paraId="453D5909" w14:textId="77777777" w:rsidTr="009C4062">
        <w:trPr>
          <w:trHeight w:val="300"/>
        </w:trPr>
        <w:tc>
          <w:tcPr>
            <w:tcW w:w="3373" w:type="dxa"/>
            <w:tcBorders>
              <w:top w:val="nil"/>
              <w:left w:val="nil"/>
              <w:bottom w:val="nil"/>
              <w:right w:val="nil"/>
            </w:tcBorders>
            <w:shd w:val="clear" w:color="auto" w:fill="auto"/>
            <w:noWrap/>
            <w:vAlign w:val="center"/>
            <w:hideMark/>
          </w:tcPr>
          <w:p w14:paraId="7E4A96F7" w14:textId="77777777" w:rsidR="0047125C" w:rsidRPr="00B84686" w:rsidRDefault="0047125C" w:rsidP="0047125C">
            <w:pPr>
              <w:spacing w:after="0" w:line="240" w:lineRule="auto"/>
              <w:rPr>
                <w:rFonts w:ascii="Calibri" w:eastAsia="Times New Roman" w:hAnsi="Calibri" w:cs="Calibri"/>
                <w:sz w:val="16"/>
                <w:szCs w:val="16"/>
              </w:rPr>
            </w:pPr>
            <w:r w:rsidRPr="00B84686">
              <w:rPr>
                <w:rFonts w:ascii="Calibri" w:eastAsia="Times New Roman" w:hAnsi="Calibri" w:cs="Calibri"/>
                <w:sz w:val="16"/>
                <w:szCs w:val="16"/>
              </w:rPr>
              <w:t>pre=preliminary</w:t>
            </w:r>
          </w:p>
        </w:tc>
        <w:tc>
          <w:tcPr>
            <w:tcW w:w="970" w:type="dxa"/>
            <w:tcBorders>
              <w:top w:val="nil"/>
              <w:left w:val="nil"/>
              <w:bottom w:val="nil"/>
              <w:right w:val="nil"/>
            </w:tcBorders>
            <w:shd w:val="clear" w:color="auto" w:fill="auto"/>
            <w:noWrap/>
            <w:vAlign w:val="center"/>
            <w:hideMark/>
          </w:tcPr>
          <w:p w14:paraId="0E8E7C2B" w14:textId="77777777" w:rsidR="0047125C" w:rsidRPr="00B84686" w:rsidRDefault="0047125C" w:rsidP="0047125C">
            <w:pPr>
              <w:spacing w:after="0" w:line="240" w:lineRule="auto"/>
              <w:rPr>
                <w:rFonts w:ascii="Calibri" w:eastAsia="Times New Roman" w:hAnsi="Calibri" w:cs="Calibri"/>
                <w:sz w:val="16"/>
                <w:szCs w:val="16"/>
              </w:rPr>
            </w:pPr>
          </w:p>
        </w:tc>
        <w:tc>
          <w:tcPr>
            <w:tcW w:w="970" w:type="dxa"/>
            <w:tcBorders>
              <w:top w:val="nil"/>
              <w:left w:val="nil"/>
              <w:bottom w:val="nil"/>
              <w:right w:val="nil"/>
            </w:tcBorders>
            <w:shd w:val="clear" w:color="auto" w:fill="auto"/>
            <w:noWrap/>
            <w:vAlign w:val="center"/>
            <w:hideMark/>
          </w:tcPr>
          <w:p w14:paraId="0B3E299C"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9" w:type="dxa"/>
            <w:tcBorders>
              <w:top w:val="nil"/>
              <w:left w:val="nil"/>
              <w:bottom w:val="nil"/>
              <w:right w:val="nil"/>
            </w:tcBorders>
            <w:shd w:val="clear" w:color="auto" w:fill="auto"/>
            <w:noWrap/>
            <w:vAlign w:val="center"/>
            <w:hideMark/>
          </w:tcPr>
          <w:p w14:paraId="6ACEEAAF"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1F0E3170"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7E8B64E2"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44AA3214"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center"/>
            <w:hideMark/>
          </w:tcPr>
          <w:p w14:paraId="50500C65"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29F86472"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39323684"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56623C45"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hideMark/>
          </w:tcPr>
          <w:p w14:paraId="11AF0680"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691" w:type="dxa"/>
            <w:tcBorders>
              <w:top w:val="nil"/>
              <w:left w:val="nil"/>
              <w:bottom w:val="nil"/>
              <w:right w:val="nil"/>
            </w:tcBorders>
            <w:shd w:val="clear" w:color="auto" w:fill="auto"/>
            <w:noWrap/>
            <w:vAlign w:val="center"/>
            <w:hideMark/>
          </w:tcPr>
          <w:p w14:paraId="02991167"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r>
      <w:tr w:rsidR="0047125C" w:rsidRPr="00B84686" w14:paraId="195DE657" w14:textId="77777777" w:rsidTr="009C4062">
        <w:trPr>
          <w:trHeight w:val="300"/>
        </w:trPr>
        <w:tc>
          <w:tcPr>
            <w:tcW w:w="16500" w:type="dxa"/>
            <w:gridSpan w:val="13"/>
            <w:tcBorders>
              <w:top w:val="nil"/>
              <w:left w:val="nil"/>
              <w:bottom w:val="nil"/>
              <w:right w:val="nil"/>
            </w:tcBorders>
            <w:shd w:val="clear" w:color="auto" w:fill="auto"/>
            <w:noWrap/>
            <w:vAlign w:val="center"/>
            <w:hideMark/>
          </w:tcPr>
          <w:p w14:paraId="5D8D8616" w14:textId="3D7B78E4" w:rsidR="0047125C" w:rsidRPr="00B84686" w:rsidRDefault="0047125C" w:rsidP="0047125C">
            <w:pPr>
              <w:spacing w:after="0" w:line="240" w:lineRule="auto"/>
              <w:rPr>
                <w:rFonts w:ascii="Calibri" w:eastAsia="Times New Roman" w:hAnsi="Calibri" w:cs="Calibri"/>
                <w:sz w:val="16"/>
                <w:szCs w:val="16"/>
              </w:rPr>
            </w:pPr>
            <w:r w:rsidRPr="00B84686">
              <w:rPr>
                <w:rFonts w:ascii="Calibri" w:eastAsia="Times New Roman" w:hAnsi="Calibri" w:cs="Calibri"/>
                <w:sz w:val="16"/>
                <w:szCs w:val="16"/>
              </w:rPr>
              <w:t xml:space="preserve">* For 2000 - 2003, the cruise component of total expenditure was revised downwards to reflect an average </w:t>
            </w:r>
            <w:r w:rsidR="00203F26" w:rsidRPr="00B84686">
              <w:rPr>
                <w:rFonts w:ascii="Calibri" w:eastAsia="Times New Roman" w:hAnsi="Calibri" w:cs="Calibri"/>
                <w:sz w:val="16"/>
                <w:szCs w:val="16"/>
              </w:rPr>
              <w:t>disembarkation</w:t>
            </w:r>
            <w:r w:rsidRPr="00B84686">
              <w:rPr>
                <w:rFonts w:ascii="Calibri" w:eastAsia="Times New Roman" w:hAnsi="Calibri" w:cs="Calibri"/>
                <w:sz w:val="16"/>
                <w:szCs w:val="16"/>
              </w:rPr>
              <w:t xml:space="preserve"> ratio of 80.5% while a ratio of 82.34% was applied for 2004; cruise excluded in 2008 and 2009</w:t>
            </w:r>
          </w:p>
        </w:tc>
      </w:tr>
      <w:tr w:rsidR="0047125C" w:rsidRPr="00B84686" w14:paraId="7E776D84" w14:textId="77777777" w:rsidTr="009C4062">
        <w:trPr>
          <w:trHeight w:val="300"/>
        </w:trPr>
        <w:tc>
          <w:tcPr>
            <w:tcW w:w="9448" w:type="dxa"/>
            <w:gridSpan w:val="7"/>
            <w:tcBorders>
              <w:top w:val="nil"/>
              <w:left w:val="nil"/>
              <w:bottom w:val="nil"/>
              <w:right w:val="nil"/>
            </w:tcBorders>
            <w:shd w:val="clear" w:color="auto" w:fill="auto"/>
            <w:noWrap/>
            <w:vAlign w:val="center"/>
            <w:hideMark/>
          </w:tcPr>
          <w:p w14:paraId="425A641C" w14:textId="77777777" w:rsidR="0047125C" w:rsidRPr="00B84686" w:rsidRDefault="0047125C" w:rsidP="0047125C">
            <w:pPr>
              <w:spacing w:after="0" w:line="240" w:lineRule="auto"/>
              <w:rPr>
                <w:rFonts w:ascii="Calibri" w:eastAsia="Times New Roman" w:hAnsi="Calibri" w:cs="Calibri"/>
                <w:sz w:val="16"/>
                <w:szCs w:val="16"/>
              </w:rPr>
            </w:pPr>
            <w:r w:rsidRPr="00B84686">
              <w:rPr>
                <w:rFonts w:ascii="Calibri" w:eastAsia="Times New Roman" w:hAnsi="Calibri" w:cs="Calibri"/>
                <w:sz w:val="16"/>
                <w:szCs w:val="16"/>
              </w:rPr>
              <w:t>** Based on the new classification, this category comprises hotels which are conventional but offer all-inclusive packages as well.</w:t>
            </w:r>
            <w:r w:rsidRPr="00B84686">
              <w:rPr>
                <w:rFonts w:ascii="Calibri" w:eastAsia="Times New Roman" w:hAnsi="Calibri" w:cs="Calibri"/>
                <w:sz w:val="16"/>
                <w:szCs w:val="16"/>
              </w:rPr>
              <w:br/>
            </w:r>
          </w:p>
        </w:tc>
        <w:tc>
          <w:tcPr>
            <w:tcW w:w="969" w:type="dxa"/>
            <w:tcBorders>
              <w:top w:val="nil"/>
              <w:left w:val="nil"/>
              <w:bottom w:val="nil"/>
              <w:right w:val="nil"/>
            </w:tcBorders>
            <w:shd w:val="clear" w:color="auto" w:fill="auto"/>
            <w:noWrap/>
            <w:vAlign w:val="center"/>
            <w:hideMark/>
          </w:tcPr>
          <w:p w14:paraId="20BF4B1C" w14:textId="77777777" w:rsidR="0047125C" w:rsidRPr="00B84686" w:rsidRDefault="0047125C" w:rsidP="0047125C">
            <w:pPr>
              <w:spacing w:after="0" w:line="240" w:lineRule="auto"/>
              <w:rPr>
                <w:rFonts w:ascii="Calibri" w:eastAsia="Times New Roman" w:hAnsi="Calibri" w:cs="Calibri"/>
                <w:sz w:val="16"/>
                <w:szCs w:val="16"/>
              </w:rPr>
            </w:pPr>
          </w:p>
        </w:tc>
        <w:tc>
          <w:tcPr>
            <w:tcW w:w="1098" w:type="dxa"/>
            <w:tcBorders>
              <w:top w:val="nil"/>
              <w:left w:val="nil"/>
              <w:bottom w:val="nil"/>
              <w:right w:val="nil"/>
            </w:tcBorders>
            <w:shd w:val="clear" w:color="auto" w:fill="auto"/>
            <w:noWrap/>
            <w:vAlign w:val="center"/>
            <w:hideMark/>
          </w:tcPr>
          <w:p w14:paraId="65B128D7"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5878BEBC"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center"/>
            <w:hideMark/>
          </w:tcPr>
          <w:p w14:paraId="2B3A0B17"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hideMark/>
          </w:tcPr>
          <w:p w14:paraId="6CC82E32"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c>
          <w:tcPr>
            <w:tcW w:w="1691" w:type="dxa"/>
            <w:tcBorders>
              <w:top w:val="nil"/>
              <w:left w:val="nil"/>
              <w:bottom w:val="nil"/>
              <w:right w:val="nil"/>
            </w:tcBorders>
            <w:shd w:val="clear" w:color="auto" w:fill="auto"/>
            <w:noWrap/>
            <w:vAlign w:val="center"/>
            <w:hideMark/>
          </w:tcPr>
          <w:p w14:paraId="56A120E2" w14:textId="77777777" w:rsidR="0047125C" w:rsidRPr="00B84686" w:rsidRDefault="0047125C" w:rsidP="0047125C">
            <w:pPr>
              <w:spacing w:after="0" w:line="240" w:lineRule="auto"/>
              <w:jc w:val="right"/>
              <w:rPr>
                <w:rFonts w:ascii="Times New Roman" w:eastAsia="Times New Roman" w:hAnsi="Times New Roman" w:cs="Times New Roman"/>
                <w:sz w:val="20"/>
                <w:szCs w:val="20"/>
              </w:rPr>
            </w:pPr>
          </w:p>
        </w:tc>
      </w:tr>
      <w:tr w:rsidR="0047125C" w:rsidRPr="00B84686" w14:paraId="179BFB54" w14:textId="77777777" w:rsidTr="009C4062">
        <w:trPr>
          <w:trHeight w:val="300"/>
        </w:trPr>
        <w:tc>
          <w:tcPr>
            <w:tcW w:w="5313" w:type="dxa"/>
            <w:gridSpan w:val="3"/>
            <w:tcBorders>
              <w:top w:val="nil"/>
              <w:left w:val="nil"/>
              <w:bottom w:val="nil"/>
              <w:right w:val="nil"/>
            </w:tcBorders>
            <w:shd w:val="clear" w:color="auto" w:fill="auto"/>
            <w:noWrap/>
            <w:vAlign w:val="bottom"/>
            <w:hideMark/>
          </w:tcPr>
          <w:p w14:paraId="46B164FA" w14:textId="77777777" w:rsidR="0047125C" w:rsidRPr="00B84686" w:rsidRDefault="0047125C" w:rsidP="0047125C">
            <w:pPr>
              <w:spacing w:after="0" w:line="240" w:lineRule="auto"/>
              <w:rPr>
                <w:rFonts w:ascii="Calibri" w:eastAsia="Times New Roman" w:hAnsi="Calibri" w:cs="Calibri"/>
                <w:b/>
                <w:bCs/>
                <w:sz w:val="16"/>
                <w:szCs w:val="16"/>
              </w:rPr>
            </w:pPr>
            <w:r w:rsidRPr="00B84686">
              <w:rPr>
                <w:rFonts w:ascii="Calibri" w:eastAsia="Times New Roman" w:hAnsi="Calibri" w:cs="Calibri"/>
                <w:b/>
                <w:bCs/>
                <w:sz w:val="16"/>
                <w:szCs w:val="16"/>
              </w:rPr>
              <w:t xml:space="preserve">Source: </w:t>
            </w:r>
            <w:r w:rsidRPr="00B84686">
              <w:rPr>
                <w:rFonts w:ascii="Calibri" w:eastAsia="Times New Roman" w:hAnsi="Calibri" w:cs="Calibri"/>
                <w:sz w:val="16"/>
                <w:szCs w:val="16"/>
              </w:rPr>
              <w:t>Economic and Social Review 2017, Ministry of Finance</w:t>
            </w:r>
          </w:p>
        </w:tc>
        <w:tc>
          <w:tcPr>
            <w:tcW w:w="1099" w:type="dxa"/>
            <w:tcBorders>
              <w:top w:val="nil"/>
              <w:left w:val="nil"/>
              <w:bottom w:val="nil"/>
              <w:right w:val="nil"/>
            </w:tcBorders>
            <w:shd w:val="clear" w:color="auto" w:fill="auto"/>
            <w:noWrap/>
            <w:vAlign w:val="bottom"/>
            <w:hideMark/>
          </w:tcPr>
          <w:p w14:paraId="1E7BA6C2" w14:textId="77777777" w:rsidR="0047125C" w:rsidRPr="00B84686" w:rsidRDefault="0047125C" w:rsidP="0047125C">
            <w:pPr>
              <w:spacing w:after="0" w:line="240" w:lineRule="auto"/>
              <w:rPr>
                <w:rFonts w:ascii="Calibri" w:eastAsia="Times New Roman" w:hAnsi="Calibri" w:cs="Calibri"/>
                <w:b/>
                <w:bCs/>
                <w:sz w:val="16"/>
                <w:szCs w:val="16"/>
              </w:rPr>
            </w:pPr>
          </w:p>
        </w:tc>
        <w:tc>
          <w:tcPr>
            <w:tcW w:w="1098" w:type="dxa"/>
            <w:tcBorders>
              <w:top w:val="nil"/>
              <w:left w:val="nil"/>
              <w:bottom w:val="nil"/>
              <w:right w:val="nil"/>
            </w:tcBorders>
            <w:shd w:val="clear" w:color="auto" w:fill="auto"/>
            <w:noWrap/>
            <w:vAlign w:val="bottom"/>
            <w:hideMark/>
          </w:tcPr>
          <w:p w14:paraId="08B93573"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bottom"/>
            <w:hideMark/>
          </w:tcPr>
          <w:p w14:paraId="44442F81"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bottom"/>
            <w:hideMark/>
          </w:tcPr>
          <w:p w14:paraId="06DF4095"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969" w:type="dxa"/>
            <w:tcBorders>
              <w:top w:val="nil"/>
              <w:left w:val="nil"/>
              <w:bottom w:val="nil"/>
              <w:right w:val="nil"/>
            </w:tcBorders>
            <w:shd w:val="clear" w:color="auto" w:fill="auto"/>
            <w:noWrap/>
            <w:vAlign w:val="bottom"/>
            <w:hideMark/>
          </w:tcPr>
          <w:p w14:paraId="3DBD4A01"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bottom"/>
            <w:hideMark/>
          </w:tcPr>
          <w:p w14:paraId="21CCD2D8"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bottom"/>
            <w:hideMark/>
          </w:tcPr>
          <w:p w14:paraId="49C17113"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bottom"/>
            <w:hideMark/>
          </w:tcPr>
          <w:p w14:paraId="1D1BC01E"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1098" w:type="dxa"/>
            <w:tcBorders>
              <w:top w:val="nil"/>
              <w:left w:val="nil"/>
              <w:bottom w:val="nil"/>
              <w:right w:val="nil"/>
            </w:tcBorders>
            <w:shd w:val="clear" w:color="auto" w:fill="auto"/>
            <w:noWrap/>
            <w:vAlign w:val="bottom"/>
            <w:hideMark/>
          </w:tcPr>
          <w:p w14:paraId="4CA60D0C" w14:textId="77777777" w:rsidR="0047125C" w:rsidRPr="00B84686" w:rsidRDefault="0047125C" w:rsidP="0047125C">
            <w:pPr>
              <w:spacing w:after="0" w:line="240" w:lineRule="auto"/>
              <w:rPr>
                <w:rFonts w:ascii="Times New Roman" w:eastAsia="Times New Roman" w:hAnsi="Times New Roman" w:cs="Times New Roman"/>
                <w:sz w:val="20"/>
                <w:szCs w:val="20"/>
              </w:rPr>
            </w:pPr>
          </w:p>
        </w:tc>
        <w:tc>
          <w:tcPr>
            <w:tcW w:w="1691" w:type="dxa"/>
            <w:tcBorders>
              <w:top w:val="nil"/>
              <w:left w:val="nil"/>
              <w:bottom w:val="nil"/>
              <w:right w:val="nil"/>
            </w:tcBorders>
            <w:shd w:val="clear" w:color="auto" w:fill="auto"/>
            <w:noWrap/>
            <w:vAlign w:val="bottom"/>
            <w:hideMark/>
          </w:tcPr>
          <w:p w14:paraId="194F7082" w14:textId="77777777" w:rsidR="0047125C" w:rsidRPr="00B84686" w:rsidRDefault="0047125C" w:rsidP="0047125C">
            <w:pPr>
              <w:spacing w:after="0" w:line="240" w:lineRule="auto"/>
              <w:rPr>
                <w:rFonts w:ascii="Times New Roman" w:eastAsia="Times New Roman" w:hAnsi="Times New Roman" w:cs="Times New Roman"/>
                <w:sz w:val="20"/>
                <w:szCs w:val="20"/>
              </w:rPr>
            </w:pPr>
          </w:p>
        </w:tc>
      </w:tr>
    </w:tbl>
    <w:p w14:paraId="56057FA9" w14:textId="77777777" w:rsidR="006E4D95" w:rsidRPr="00B84686" w:rsidRDefault="006E4D95" w:rsidP="00086B7D">
      <w:pPr>
        <w:spacing w:after="0" w:line="240" w:lineRule="auto"/>
        <w:rPr>
          <w:rFonts w:ascii="Segoe UI" w:hAnsi="Segoe UI" w:cs="Segoe UI"/>
          <w:szCs w:val="24"/>
        </w:rPr>
      </w:pPr>
    </w:p>
    <w:p w14:paraId="2BFF4E70" w14:textId="77777777" w:rsidR="00276467" w:rsidRPr="00B84686" w:rsidRDefault="00276467" w:rsidP="00086B7D">
      <w:pPr>
        <w:spacing w:after="0" w:line="240" w:lineRule="auto"/>
        <w:rPr>
          <w:rFonts w:ascii="Segoe UI" w:hAnsi="Segoe UI" w:cs="Segoe UI"/>
          <w:szCs w:val="24"/>
        </w:rPr>
      </w:pPr>
    </w:p>
    <w:p w14:paraId="7C70E292" w14:textId="77777777" w:rsidR="00276467" w:rsidRPr="00B84686" w:rsidRDefault="00276467" w:rsidP="00086B7D">
      <w:pPr>
        <w:spacing w:after="0" w:line="240" w:lineRule="auto"/>
        <w:rPr>
          <w:rFonts w:ascii="Segoe UI" w:hAnsi="Segoe UI" w:cs="Segoe UI"/>
          <w:szCs w:val="24"/>
        </w:rPr>
      </w:pPr>
    </w:p>
    <w:p w14:paraId="11B0EA9C" w14:textId="77777777" w:rsidR="00276467" w:rsidRPr="00B84686" w:rsidRDefault="00276467" w:rsidP="00086B7D">
      <w:pPr>
        <w:spacing w:after="0" w:line="240" w:lineRule="auto"/>
        <w:rPr>
          <w:rFonts w:ascii="Segoe UI" w:hAnsi="Segoe UI" w:cs="Segoe UI"/>
          <w:szCs w:val="24"/>
        </w:rPr>
        <w:sectPr w:rsidR="00276467" w:rsidRPr="00B84686" w:rsidSect="006E4D95">
          <w:headerReference w:type="default" r:id="rId77"/>
          <w:footerReference w:type="default" r:id="rId78"/>
          <w:pgSz w:w="20160" w:h="12240" w:orient="landscape" w:code="5"/>
          <w:pgMar w:top="1440" w:right="1440" w:bottom="1440" w:left="1440" w:header="720" w:footer="720" w:gutter="0"/>
          <w:cols w:space="720"/>
          <w:docGrid w:linePitch="360"/>
        </w:sectPr>
      </w:pPr>
    </w:p>
    <w:p w14:paraId="4B2527FB" w14:textId="77777777" w:rsidR="00276467" w:rsidRPr="00B84686" w:rsidRDefault="00276467" w:rsidP="00A702C0">
      <w:pPr>
        <w:pStyle w:val="Heading1"/>
        <w:spacing w:before="0" w:line="240" w:lineRule="auto"/>
      </w:pPr>
      <w:bookmarkStart w:id="161" w:name="_Toc30521890"/>
      <w:r w:rsidRPr="00B84686">
        <w:lastRenderedPageBreak/>
        <w:t>Appendix E</w:t>
      </w:r>
      <w:r w:rsidR="002937E3" w:rsidRPr="00B84686">
        <w:tab/>
      </w:r>
      <w:r w:rsidR="005D7377" w:rsidRPr="00B84686">
        <w:tab/>
      </w:r>
      <w:r w:rsidR="009C4062" w:rsidRPr="00B84686">
        <w:t>Annual p</w:t>
      </w:r>
      <w:r w:rsidRPr="00B84686">
        <w:t xml:space="preserve">assenger arrivals by </w:t>
      </w:r>
      <w:r w:rsidR="009C4062" w:rsidRPr="00B84686">
        <w:t>airport e</w:t>
      </w:r>
      <w:r w:rsidRPr="00B84686">
        <w:t>ntry (2014 – 2018)</w:t>
      </w:r>
      <w:bookmarkEnd w:id="161"/>
    </w:p>
    <w:p w14:paraId="6B7BA2B2" w14:textId="77777777" w:rsidR="00276467" w:rsidRPr="00B84686" w:rsidRDefault="00276467" w:rsidP="009C4062">
      <w:pPr>
        <w:tabs>
          <w:tab w:val="left" w:pos="2506"/>
        </w:tabs>
        <w:spacing w:after="0" w:line="240" w:lineRule="auto"/>
      </w:pPr>
    </w:p>
    <w:p w14:paraId="011D70B1" w14:textId="77777777" w:rsidR="009C4062" w:rsidRPr="00B84686" w:rsidRDefault="009C4062" w:rsidP="009C4062">
      <w:pPr>
        <w:tabs>
          <w:tab w:val="left" w:pos="2506"/>
        </w:tabs>
        <w:spacing w:after="0" w:line="240" w:lineRule="auto"/>
      </w:pPr>
    </w:p>
    <w:tbl>
      <w:tblPr>
        <w:tblStyle w:val="TableGrid"/>
        <w:tblW w:w="0" w:type="auto"/>
        <w:tblLook w:val="04A0" w:firstRow="1" w:lastRow="0" w:firstColumn="1" w:lastColumn="0" w:noHBand="0" w:noVBand="1"/>
      </w:tblPr>
      <w:tblGrid>
        <w:gridCol w:w="5212"/>
        <w:gridCol w:w="1129"/>
        <w:gridCol w:w="1014"/>
        <w:gridCol w:w="17"/>
        <w:gridCol w:w="1170"/>
        <w:gridCol w:w="1051"/>
        <w:gridCol w:w="1109"/>
        <w:gridCol w:w="1106"/>
        <w:gridCol w:w="1142"/>
      </w:tblGrid>
      <w:tr w:rsidR="00276467" w:rsidRPr="00B84686" w14:paraId="5089C241" w14:textId="77777777" w:rsidTr="00276467">
        <w:trPr>
          <w:trHeight w:val="580"/>
        </w:trPr>
        <w:tc>
          <w:tcPr>
            <w:tcW w:w="5212" w:type="dxa"/>
            <w:vMerge w:val="restart"/>
            <w:hideMark/>
          </w:tcPr>
          <w:p w14:paraId="6178EAAD" w14:textId="77777777" w:rsidR="00276467" w:rsidRPr="00B84686" w:rsidRDefault="00276467" w:rsidP="00276467">
            <w:pPr>
              <w:tabs>
                <w:tab w:val="left" w:pos="2506"/>
              </w:tabs>
              <w:rPr>
                <w:rFonts w:cstheme="minorHAnsi"/>
                <w:b/>
                <w:bCs/>
                <w:sz w:val="20"/>
                <w:szCs w:val="20"/>
              </w:rPr>
            </w:pPr>
            <w:r w:rsidRPr="00B84686">
              <w:rPr>
                <w:rFonts w:cstheme="minorHAnsi"/>
                <w:b/>
                <w:bCs/>
                <w:sz w:val="20"/>
                <w:szCs w:val="20"/>
              </w:rPr>
              <w:t> </w:t>
            </w:r>
          </w:p>
          <w:p w14:paraId="76CFC769" w14:textId="77777777" w:rsidR="00276467" w:rsidRPr="00B84686" w:rsidRDefault="00276467" w:rsidP="00276467">
            <w:pPr>
              <w:tabs>
                <w:tab w:val="left" w:pos="2506"/>
              </w:tabs>
              <w:rPr>
                <w:rFonts w:cstheme="minorHAnsi"/>
                <w:b/>
                <w:bCs/>
                <w:sz w:val="20"/>
                <w:szCs w:val="20"/>
              </w:rPr>
            </w:pPr>
            <w:r w:rsidRPr="00B84686">
              <w:rPr>
                <w:rFonts w:cstheme="minorHAnsi"/>
                <w:b/>
                <w:bCs/>
                <w:sz w:val="20"/>
                <w:szCs w:val="20"/>
              </w:rPr>
              <w:t> </w:t>
            </w:r>
          </w:p>
          <w:p w14:paraId="1C220746"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PORT AND TOTAL FOR YEAR</w:t>
            </w:r>
          </w:p>
        </w:tc>
        <w:tc>
          <w:tcPr>
            <w:tcW w:w="3330" w:type="dxa"/>
            <w:gridSpan w:val="4"/>
            <w:hideMark/>
          </w:tcPr>
          <w:p w14:paraId="607DD348" w14:textId="44D99792"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TYPE OF PASSENGER</w:t>
            </w:r>
            <w:r w:rsidR="00203F26">
              <w:rPr>
                <w:rFonts w:cstheme="minorHAnsi"/>
                <w:b/>
                <w:bCs/>
                <w:sz w:val="20"/>
                <w:szCs w:val="20"/>
              </w:rPr>
              <w:t xml:space="preserve"> </w:t>
            </w:r>
            <w:r w:rsidRPr="00B84686">
              <w:rPr>
                <w:rFonts w:cstheme="minorHAnsi"/>
                <w:b/>
                <w:bCs/>
                <w:sz w:val="20"/>
                <w:szCs w:val="20"/>
              </w:rPr>
              <w:t>Visitors</w:t>
            </w:r>
          </w:p>
        </w:tc>
        <w:tc>
          <w:tcPr>
            <w:tcW w:w="1051" w:type="dxa"/>
            <w:vMerge w:val="restart"/>
            <w:hideMark/>
          </w:tcPr>
          <w:p w14:paraId="561F5C9A" w14:textId="77777777" w:rsidR="00276467" w:rsidRPr="00B84686" w:rsidRDefault="00276467" w:rsidP="00276467">
            <w:pPr>
              <w:tabs>
                <w:tab w:val="left" w:pos="2506"/>
              </w:tabs>
              <w:rPr>
                <w:rFonts w:cstheme="minorHAnsi"/>
                <w:b/>
                <w:bCs/>
                <w:sz w:val="20"/>
                <w:szCs w:val="20"/>
              </w:rPr>
            </w:pPr>
            <w:r w:rsidRPr="00B84686">
              <w:rPr>
                <w:rFonts w:cstheme="minorHAnsi"/>
                <w:b/>
                <w:bCs/>
                <w:sz w:val="20"/>
                <w:szCs w:val="20"/>
              </w:rPr>
              <w:t> </w:t>
            </w:r>
          </w:p>
          <w:p w14:paraId="0C306BEC"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Not Stated</w:t>
            </w:r>
          </w:p>
        </w:tc>
        <w:tc>
          <w:tcPr>
            <w:tcW w:w="2215" w:type="dxa"/>
            <w:gridSpan w:val="2"/>
            <w:hideMark/>
          </w:tcPr>
          <w:p w14:paraId="38A8E665" w14:textId="77777777" w:rsidR="00276467" w:rsidRPr="00B84686" w:rsidRDefault="00276467" w:rsidP="00276467">
            <w:pPr>
              <w:tabs>
                <w:tab w:val="left" w:pos="2506"/>
              </w:tabs>
              <w:jc w:val="center"/>
              <w:rPr>
                <w:rFonts w:cstheme="minorHAnsi"/>
                <w:b/>
                <w:bCs/>
                <w:sz w:val="20"/>
                <w:szCs w:val="20"/>
              </w:rPr>
            </w:pPr>
          </w:p>
          <w:p w14:paraId="429B8A3B"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MONTH TOTALS</w:t>
            </w:r>
          </w:p>
        </w:tc>
        <w:tc>
          <w:tcPr>
            <w:tcW w:w="1142" w:type="dxa"/>
            <w:vMerge w:val="restart"/>
            <w:hideMark/>
          </w:tcPr>
          <w:p w14:paraId="6412D598" w14:textId="77777777" w:rsidR="00276467" w:rsidRPr="00B84686" w:rsidRDefault="00276467" w:rsidP="00276467">
            <w:pPr>
              <w:tabs>
                <w:tab w:val="left" w:pos="2506"/>
              </w:tabs>
              <w:rPr>
                <w:rFonts w:cstheme="minorHAnsi"/>
                <w:b/>
                <w:bCs/>
                <w:sz w:val="20"/>
                <w:szCs w:val="20"/>
              </w:rPr>
            </w:pPr>
            <w:r w:rsidRPr="00B84686">
              <w:rPr>
                <w:rFonts w:cstheme="minorHAnsi"/>
                <w:b/>
                <w:bCs/>
                <w:sz w:val="20"/>
                <w:szCs w:val="20"/>
              </w:rPr>
              <w:t> </w:t>
            </w:r>
          </w:p>
          <w:p w14:paraId="41991218" w14:textId="77777777" w:rsidR="00276467" w:rsidRPr="00B84686" w:rsidRDefault="00276467" w:rsidP="00276467">
            <w:pPr>
              <w:tabs>
                <w:tab w:val="left" w:pos="2506"/>
              </w:tabs>
              <w:rPr>
                <w:rFonts w:cstheme="minorHAnsi"/>
                <w:b/>
                <w:bCs/>
                <w:sz w:val="20"/>
                <w:szCs w:val="20"/>
              </w:rPr>
            </w:pPr>
            <w:r w:rsidRPr="00B84686">
              <w:rPr>
                <w:rFonts w:cstheme="minorHAnsi"/>
                <w:b/>
                <w:bCs/>
                <w:sz w:val="20"/>
                <w:szCs w:val="20"/>
              </w:rPr>
              <w:t> </w:t>
            </w:r>
          </w:p>
          <w:p w14:paraId="2857EF72"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 Change</w:t>
            </w:r>
          </w:p>
        </w:tc>
      </w:tr>
      <w:tr w:rsidR="00276467" w:rsidRPr="00B84686" w14:paraId="4F43C66A" w14:textId="77777777" w:rsidTr="00276467">
        <w:trPr>
          <w:trHeight w:val="285"/>
        </w:trPr>
        <w:tc>
          <w:tcPr>
            <w:tcW w:w="5212" w:type="dxa"/>
            <w:vMerge/>
            <w:hideMark/>
          </w:tcPr>
          <w:p w14:paraId="4FEE0949" w14:textId="77777777" w:rsidR="00276467" w:rsidRPr="00B84686" w:rsidRDefault="00276467" w:rsidP="00276467">
            <w:pPr>
              <w:tabs>
                <w:tab w:val="left" w:pos="2506"/>
              </w:tabs>
              <w:jc w:val="center"/>
              <w:rPr>
                <w:rFonts w:cstheme="minorHAnsi"/>
                <w:b/>
                <w:bCs/>
                <w:sz w:val="20"/>
                <w:szCs w:val="20"/>
              </w:rPr>
            </w:pPr>
          </w:p>
        </w:tc>
        <w:tc>
          <w:tcPr>
            <w:tcW w:w="1129" w:type="dxa"/>
            <w:hideMark/>
          </w:tcPr>
          <w:p w14:paraId="79E70EE8"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Tourists</w:t>
            </w:r>
          </w:p>
        </w:tc>
        <w:tc>
          <w:tcPr>
            <w:tcW w:w="1031" w:type="dxa"/>
            <w:gridSpan w:val="2"/>
            <w:hideMark/>
          </w:tcPr>
          <w:p w14:paraId="3033CEDF"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Same Day</w:t>
            </w:r>
          </w:p>
        </w:tc>
        <w:tc>
          <w:tcPr>
            <w:tcW w:w="1170" w:type="dxa"/>
            <w:hideMark/>
          </w:tcPr>
          <w:p w14:paraId="4E940CC3"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Residents</w:t>
            </w:r>
          </w:p>
        </w:tc>
        <w:tc>
          <w:tcPr>
            <w:tcW w:w="1051" w:type="dxa"/>
            <w:vMerge/>
            <w:hideMark/>
          </w:tcPr>
          <w:p w14:paraId="20BA872F" w14:textId="77777777" w:rsidR="00276467" w:rsidRPr="00B84686" w:rsidRDefault="00276467" w:rsidP="00276467">
            <w:pPr>
              <w:tabs>
                <w:tab w:val="left" w:pos="2506"/>
              </w:tabs>
              <w:jc w:val="center"/>
              <w:rPr>
                <w:rFonts w:cstheme="minorHAnsi"/>
                <w:b/>
                <w:bCs/>
                <w:sz w:val="20"/>
                <w:szCs w:val="20"/>
              </w:rPr>
            </w:pPr>
          </w:p>
        </w:tc>
        <w:tc>
          <w:tcPr>
            <w:tcW w:w="1109" w:type="dxa"/>
            <w:hideMark/>
          </w:tcPr>
          <w:p w14:paraId="2EE0D098"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Current Year</w:t>
            </w:r>
          </w:p>
        </w:tc>
        <w:tc>
          <w:tcPr>
            <w:tcW w:w="1106" w:type="dxa"/>
            <w:hideMark/>
          </w:tcPr>
          <w:p w14:paraId="01AF2BBE" w14:textId="77777777" w:rsidR="00276467" w:rsidRPr="00B84686" w:rsidRDefault="00276467" w:rsidP="00276467">
            <w:pPr>
              <w:tabs>
                <w:tab w:val="left" w:pos="2506"/>
              </w:tabs>
              <w:jc w:val="center"/>
              <w:rPr>
                <w:rFonts w:cstheme="minorHAnsi"/>
                <w:b/>
                <w:bCs/>
                <w:sz w:val="20"/>
                <w:szCs w:val="20"/>
              </w:rPr>
            </w:pPr>
            <w:r w:rsidRPr="00B84686">
              <w:rPr>
                <w:rFonts w:cstheme="minorHAnsi"/>
                <w:b/>
                <w:bCs/>
                <w:sz w:val="20"/>
                <w:szCs w:val="20"/>
              </w:rPr>
              <w:t>Previous Year</w:t>
            </w:r>
          </w:p>
        </w:tc>
        <w:tc>
          <w:tcPr>
            <w:tcW w:w="1142" w:type="dxa"/>
            <w:vMerge/>
            <w:hideMark/>
          </w:tcPr>
          <w:p w14:paraId="382DC74E" w14:textId="77777777" w:rsidR="00276467" w:rsidRPr="00B84686" w:rsidRDefault="00276467" w:rsidP="00276467">
            <w:pPr>
              <w:tabs>
                <w:tab w:val="left" w:pos="2506"/>
              </w:tabs>
              <w:jc w:val="center"/>
              <w:rPr>
                <w:rFonts w:cstheme="minorHAnsi"/>
                <w:b/>
                <w:bCs/>
                <w:sz w:val="20"/>
                <w:szCs w:val="20"/>
              </w:rPr>
            </w:pPr>
          </w:p>
        </w:tc>
      </w:tr>
      <w:tr w:rsidR="00276467" w:rsidRPr="00B84686" w14:paraId="56236E5B" w14:textId="77777777" w:rsidTr="00276467">
        <w:trPr>
          <w:trHeight w:val="255"/>
        </w:trPr>
        <w:tc>
          <w:tcPr>
            <w:tcW w:w="5212" w:type="dxa"/>
            <w:hideMark/>
          </w:tcPr>
          <w:p w14:paraId="761FC17F" w14:textId="77777777" w:rsidR="00276467" w:rsidRPr="00B84686" w:rsidRDefault="00276467" w:rsidP="00276467">
            <w:pPr>
              <w:tabs>
                <w:tab w:val="left" w:pos="2506"/>
              </w:tabs>
              <w:jc w:val="center"/>
              <w:rPr>
                <w:rFonts w:cstheme="minorHAnsi"/>
                <w:b/>
                <w:sz w:val="20"/>
                <w:szCs w:val="20"/>
              </w:rPr>
            </w:pPr>
            <w:r w:rsidRPr="00B84686">
              <w:rPr>
                <w:rFonts w:cstheme="minorHAnsi"/>
                <w:b/>
                <w:sz w:val="20"/>
                <w:szCs w:val="20"/>
              </w:rPr>
              <w:t xml:space="preserve">TOTAL 2014 </w:t>
            </w:r>
          </w:p>
        </w:tc>
        <w:tc>
          <w:tcPr>
            <w:tcW w:w="1129" w:type="dxa"/>
            <w:hideMark/>
          </w:tcPr>
          <w:p w14:paraId="3B4F220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319844</w:t>
            </w:r>
          </w:p>
        </w:tc>
        <w:tc>
          <w:tcPr>
            <w:tcW w:w="1014" w:type="dxa"/>
            <w:hideMark/>
          </w:tcPr>
          <w:p w14:paraId="65D9D20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7490</w:t>
            </w:r>
          </w:p>
        </w:tc>
        <w:tc>
          <w:tcPr>
            <w:tcW w:w="1187" w:type="dxa"/>
            <w:gridSpan w:val="2"/>
            <w:hideMark/>
          </w:tcPr>
          <w:p w14:paraId="705BC5D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49452</w:t>
            </w:r>
          </w:p>
        </w:tc>
        <w:tc>
          <w:tcPr>
            <w:tcW w:w="1051" w:type="dxa"/>
            <w:hideMark/>
          </w:tcPr>
          <w:p w14:paraId="0BC28F4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273</w:t>
            </w:r>
          </w:p>
        </w:tc>
        <w:tc>
          <w:tcPr>
            <w:tcW w:w="1109" w:type="dxa"/>
            <w:hideMark/>
          </w:tcPr>
          <w:p w14:paraId="41FF17C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377059</w:t>
            </w:r>
          </w:p>
        </w:tc>
        <w:tc>
          <w:tcPr>
            <w:tcW w:w="1106" w:type="dxa"/>
            <w:hideMark/>
          </w:tcPr>
          <w:p w14:paraId="723FA1E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359974</w:t>
            </w:r>
          </w:p>
        </w:tc>
        <w:tc>
          <w:tcPr>
            <w:tcW w:w="1142" w:type="dxa"/>
            <w:hideMark/>
          </w:tcPr>
          <w:p w14:paraId="0E3303B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4.75</w:t>
            </w:r>
          </w:p>
        </w:tc>
      </w:tr>
      <w:tr w:rsidR="00276467" w:rsidRPr="00B84686" w14:paraId="53072A1C" w14:textId="77777777" w:rsidTr="00276467">
        <w:trPr>
          <w:trHeight w:val="255"/>
        </w:trPr>
        <w:tc>
          <w:tcPr>
            <w:tcW w:w="5212" w:type="dxa"/>
            <w:hideMark/>
          </w:tcPr>
          <w:p w14:paraId="284D8D33"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Not Stated</w:t>
            </w:r>
          </w:p>
        </w:tc>
        <w:tc>
          <w:tcPr>
            <w:tcW w:w="1129" w:type="dxa"/>
            <w:hideMark/>
          </w:tcPr>
          <w:p w14:paraId="422EA5D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398</w:t>
            </w:r>
          </w:p>
        </w:tc>
        <w:tc>
          <w:tcPr>
            <w:tcW w:w="1014" w:type="dxa"/>
            <w:hideMark/>
          </w:tcPr>
          <w:p w14:paraId="129CC11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w:t>
            </w:r>
          </w:p>
        </w:tc>
        <w:tc>
          <w:tcPr>
            <w:tcW w:w="1187" w:type="dxa"/>
            <w:gridSpan w:val="2"/>
            <w:hideMark/>
          </w:tcPr>
          <w:p w14:paraId="22A8214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w:t>
            </w:r>
          </w:p>
        </w:tc>
        <w:tc>
          <w:tcPr>
            <w:tcW w:w="1051" w:type="dxa"/>
            <w:hideMark/>
          </w:tcPr>
          <w:p w14:paraId="2710F0F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0</w:t>
            </w:r>
          </w:p>
        </w:tc>
        <w:tc>
          <w:tcPr>
            <w:tcW w:w="1109" w:type="dxa"/>
            <w:hideMark/>
          </w:tcPr>
          <w:p w14:paraId="4FF9F81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432</w:t>
            </w:r>
          </w:p>
        </w:tc>
        <w:tc>
          <w:tcPr>
            <w:tcW w:w="1106" w:type="dxa"/>
            <w:hideMark/>
          </w:tcPr>
          <w:p w14:paraId="43AF96E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570</w:t>
            </w:r>
          </w:p>
        </w:tc>
        <w:tc>
          <w:tcPr>
            <w:tcW w:w="1142" w:type="dxa"/>
            <w:hideMark/>
          </w:tcPr>
          <w:p w14:paraId="423DAC4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-24.21</w:t>
            </w:r>
          </w:p>
        </w:tc>
      </w:tr>
      <w:tr w:rsidR="00276467" w:rsidRPr="00B84686" w14:paraId="02B6305F" w14:textId="77777777" w:rsidTr="00276467">
        <w:trPr>
          <w:trHeight w:val="255"/>
        </w:trPr>
        <w:tc>
          <w:tcPr>
            <w:tcW w:w="5212" w:type="dxa"/>
            <w:hideMark/>
          </w:tcPr>
          <w:p w14:paraId="54E759D9"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George F. L. Charles Airport</w:t>
            </w:r>
          </w:p>
        </w:tc>
        <w:tc>
          <w:tcPr>
            <w:tcW w:w="1129" w:type="dxa"/>
            <w:hideMark/>
          </w:tcPr>
          <w:p w14:paraId="4A6EC65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52825</w:t>
            </w:r>
          </w:p>
        </w:tc>
        <w:tc>
          <w:tcPr>
            <w:tcW w:w="1014" w:type="dxa"/>
            <w:hideMark/>
          </w:tcPr>
          <w:p w14:paraId="16BB5EF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2789</w:t>
            </w:r>
          </w:p>
        </w:tc>
        <w:tc>
          <w:tcPr>
            <w:tcW w:w="1187" w:type="dxa"/>
            <w:gridSpan w:val="2"/>
            <w:hideMark/>
          </w:tcPr>
          <w:p w14:paraId="2D3699B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24599</w:t>
            </w:r>
          </w:p>
        </w:tc>
        <w:tc>
          <w:tcPr>
            <w:tcW w:w="1051" w:type="dxa"/>
            <w:hideMark/>
          </w:tcPr>
          <w:p w14:paraId="22B3207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200</w:t>
            </w:r>
          </w:p>
        </w:tc>
        <w:tc>
          <w:tcPr>
            <w:tcW w:w="1109" w:type="dxa"/>
            <w:hideMark/>
          </w:tcPr>
          <w:p w14:paraId="4CF0AD0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80413</w:t>
            </w:r>
          </w:p>
        </w:tc>
        <w:tc>
          <w:tcPr>
            <w:tcW w:w="1106" w:type="dxa"/>
            <w:hideMark/>
          </w:tcPr>
          <w:p w14:paraId="4829AEF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89749</w:t>
            </w:r>
          </w:p>
        </w:tc>
        <w:tc>
          <w:tcPr>
            <w:tcW w:w="1142" w:type="dxa"/>
            <w:hideMark/>
          </w:tcPr>
          <w:p w14:paraId="02293A8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-10.40</w:t>
            </w:r>
          </w:p>
        </w:tc>
      </w:tr>
      <w:tr w:rsidR="00276467" w:rsidRPr="00B84686" w14:paraId="611E2D7C" w14:textId="77777777" w:rsidTr="00276467">
        <w:trPr>
          <w:trHeight w:val="255"/>
        </w:trPr>
        <w:tc>
          <w:tcPr>
            <w:tcW w:w="5212" w:type="dxa"/>
            <w:hideMark/>
          </w:tcPr>
          <w:p w14:paraId="226A6743"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Hewanorra International Airport</w:t>
            </w:r>
          </w:p>
        </w:tc>
        <w:tc>
          <w:tcPr>
            <w:tcW w:w="1129" w:type="dxa"/>
            <w:hideMark/>
          </w:tcPr>
          <w:p w14:paraId="6708290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266621</w:t>
            </w:r>
          </w:p>
        </w:tc>
        <w:tc>
          <w:tcPr>
            <w:tcW w:w="1014" w:type="dxa"/>
            <w:hideMark/>
          </w:tcPr>
          <w:p w14:paraId="3F1B1D3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4694</w:t>
            </w:r>
          </w:p>
        </w:tc>
        <w:tc>
          <w:tcPr>
            <w:tcW w:w="1187" w:type="dxa"/>
            <w:gridSpan w:val="2"/>
            <w:hideMark/>
          </w:tcPr>
          <w:p w14:paraId="0E3C330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24826</w:t>
            </w:r>
          </w:p>
        </w:tc>
        <w:tc>
          <w:tcPr>
            <w:tcW w:w="1051" w:type="dxa"/>
            <w:hideMark/>
          </w:tcPr>
          <w:p w14:paraId="367F476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73</w:t>
            </w:r>
          </w:p>
        </w:tc>
        <w:tc>
          <w:tcPr>
            <w:tcW w:w="1109" w:type="dxa"/>
            <w:hideMark/>
          </w:tcPr>
          <w:p w14:paraId="4BE3E1E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296214</w:t>
            </w:r>
          </w:p>
        </w:tc>
        <w:tc>
          <w:tcPr>
            <w:tcW w:w="1106" w:type="dxa"/>
            <w:hideMark/>
          </w:tcPr>
          <w:p w14:paraId="005F76A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269655</w:t>
            </w:r>
          </w:p>
        </w:tc>
        <w:tc>
          <w:tcPr>
            <w:tcW w:w="1142" w:type="dxa"/>
            <w:hideMark/>
          </w:tcPr>
          <w:p w14:paraId="69579C9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9.85</w:t>
            </w:r>
          </w:p>
        </w:tc>
      </w:tr>
    </w:tbl>
    <w:p w14:paraId="5DC3C8DC" w14:textId="77777777" w:rsidR="00276467" w:rsidRPr="00B84686" w:rsidRDefault="00276467" w:rsidP="00276467">
      <w:pPr>
        <w:tabs>
          <w:tab w:val="left" w:pos="2506"/>
        </w:tabs>
        <w:spacing w:after="0" w:line="240" w:lineRule="auto"/>
        <w:rPr>
          <w:rFonts w:cstheme="minorHAnsi"/>
          <w:sz w:val="20"/>
          <w:szCs w:val="20"/>
        </w:rPr>
      </w:pPr>
    </w:p>
    <w:tbl>
      <w:tblPr>
        <w:tblStyle w:val="TableGrid"/>
        <w:tblW w:w="0" w:type="auto"/>
        <w:tblLook w:val="04A0" w:firstRow="1" w:lastRow="0" w:firstColumn="1" w:lastColumn="0" w:noHBand="0" w:noVBand="1"/>
      </w:tblPr>
      <w:tblGrid>
        <w:gridCol w:w="5238"/>
        <w:gridCol w:w="1106"/>
        <w:gridCol w:w="1014"/>
        <w:gridCol w:w="1165"/>
        <w:gridCol w:w="1073"/>
        <w:gridCol w:w="1106"/>
        <w:gridCol w:w="1106"/>
        <w:gridCol w:w="1142"/>
      </w:tblGrid>
      <w:tr w:rsidR="00276467" w:rsidRPr="00B84686" w14:paraId="16DC68E7" w14:textId="77777777" w:rsidTr="00276467">
        <w:trPr>
          <w:trHeight w:val="255"/>
        </w:trPr>
        <w:tc>
          <w:tcPr>
            <w:tcW w:w="5238" w:type="dxa"/>
            <w:hideMark/>
          </w:tcPr>
          <w:p w14:paraId="3AFD7F75" w14:textId="77777777" w:rsidR="00276467" w:rsidRPr="00B84686" w:rsidRDefault="00276467" w:rsidP="00276467">
            <w:pPr>
              <w:tabs>
                <w:tab w:val="left" w:pos="2506"/>
              </w:tabs>
              <w:jc w:val="center"/>
              <w:rPr>
                <w:rFonts w:cstheme="minorHAnsi"/>
                <w:b/>
                <w:sz w:val="20"/>
                <w:szCs w:val="20"/>
              </w:rPr>
            </w:pPr>
            <w:r w:rsidRPr="00B84686">
              <w:rPr>
                <w:rFonts w:cstheme="minorHAnsi"/>
                <w:b/>
                <w:sz w:val="20"/>
                <w:szCs w:val="20"/>
              </w:rPr>
              <w:t xml:space="preserve">TOTAL 2015 </w:t>
            </w:r>
          </w:p>
        </w:tc>
        <w:tc>
          <w:tcPr>
            <w:tcW w:w="1106" w:type="dxa"/>
            <w:hideMark/>
          </w:tcPr>
          <w:p w14:paraId="2A0F75A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320116</w:t>
            </w:r>
          </w:p>
        </w:tc>
        <w:tc>
          <w:tcPr>
            <w:tcW w:w="1014" w:type="dxa"/>
            <w:hideMark/>
          </w:tcPr>
          <w:p w14:paraId="2E228DA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8828</w:t>
            </w:r>
          </w:p>
        </w:tc>
        <w:tc>
          <w:tcPr>
            <w:tcW w:w="1165" w:type="dxa"/>
            <w:hideMark/>
          </w:tcPr>
          <w:p w14:paraId="7EA1C3D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53130</w:t>
            </w:r>
          </w:p>
        </w:tc>
        <w:tc>
          <w:tcPr>
            <w:tcW w:w="1073" w:type="dxa"/>
            <w:hideMark/>
          </w:tcPr>
          <w:p w14:paraId="1EE21BF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372</w:t>
            </w:r>
          </w:p>
        </w:tc>
        <w:tc>
          <w:tcPr>
            <w:tcW w:w="1106" w:type="dxa"/>
            <w:hideMark/>
          </w:tcPr>
          <w:p w14:paraId="6356BF7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382446</w:t>
            </w:r>
          </w:p>
        </w:tc>
        <w:tc>
          <w:tcPr>
            <w:tcW w:w="1106" w:type="dxa"/>
            <w:hideMark/>
          </w:tcPr>
          <w:p w14:paraId="11FD47E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376985</w:t>
            </w:r>
          </w:p>
        </w:tc>
        <w:tc>
          <w:tcPr>
            <w:tcW w:w="1142" w:type="dxa"/>
            <w:hideMark/>
          </w:tcPr>
          <w:p w14:paraId="3CBC177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1.45</w:t>
            </w:r>
          </w:p>
        </w:tc>
      </w:tr>
      <w:tr w:rsidR="00276467" w:rsidRPr="00B84686" w14:paraId="2506B0A4" w14:textId="77777777" w:rsidTr="00276467">
        <w:trPr>
          <w:trHeight w:val="255"/>
        </w:trPr>
        <w:tc>
          <w:tcPr>
            <w:tcW w:w="5238" w:type="dxa"/>
            <w:hideMark/>
          </w:tcPr>
          <w:p w14:paraId="20B11C65"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Not Stated</w:t>
            </w:r>
          </w:p>
        </w:tc>
        <w:tc>
          <w:tcPr>
            <w:tcW w:w="1106" w:type="dxa"/>
            <w:hideMark/>
          </w:tcPr>
          <w:p w14:paraId="459B043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740</w:t>
            </w:r>
          </w:p>
        </w:tc>
        <w:tc>
          <w:tcPr>
            <w:tcW w:w="1014" w:type="dxa"/>
            <w:hideMark/>
          </w:tcPr>
          <w:p w14:paraId="66FC99C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28</w:t>
            </w:r>
          </w:p>
        </w:tc>
        <w:tc>
          <w:tcPr>
            <w:tcW w:w="1165" w:type="dxa"/>
            <w:hideMark/>
          </w:tcPr>
          <w:p w14:paraId="03A52AB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72</w:t>
            </w:r>
          </w:p>
        </w:tc>
        <w:tc>
          <w:tcPr>
            <w:tcW w:w="1073" w:type="dxa"/>
            <w:hideMark/>
          </w:tcPr>
          <w:p w14:paraId="726353E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w:t>
            </w:r>
          </w:p>
        </w:tc>
        <w:tc>
          <w:tcPr>
            <w:tcW w:w="1106" w:type="dxa"/>
            <w:hideMark/>
          </w:tcPr>
          <w:p w14:paraId="679717C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841</w:t>
            </w:r>
          </w:p>
        </w:tc>
        <w:tc>
          <w:tcPr>
            <w:tcW w:w="1106" w:type="dxa"/>
            <w:hideMark/>
          </w:tcPr>
          <w:p w14:paraId="2A77997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432</w:t>
            </w:r>
          </w:p>
        </w:tc>
        <w:tc>
          <w:tcPr>
            <w:tcW w:w="1142" w:type="dxa"/>
            <w:hideMark/>
          </w:tcPr>
          <w:p w14:paraId="4946325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94.68</w:t>
            </w:r>
          </w:p>
        </w:tc>
      </w:tr>
      <w:tr w:rsidR="00276467" w:rsidRPr="00B84686" w14:paraId="797638C8" w14:textId="77777777" w:rsidTr="00276467">
        <w:trPr>
          <w:trHeight w:val="255"/>
        </w:trPr>
        <w:tc>
          <w:tcPr>
            <w:tcW w:w="5238" w:type="dxa"/>
            <w:hideMark/>
          </w:tcPr>
          <w:p w14:paraId="0CB3466B"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George F. L. Charles Airport</w:t>
            </w:r>
          </w:p>
        </w:tc>
        <w:tc>
          <w:tcPr>
            <w:tcW w:w="1106" w:type="dxa"/>
            <w:hideMark/>
          </w:tcPr>
          <w:p w14:paraId="54A12B3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53376</w:t>
            </w:r>
          </w:p>
        </w:tc>
        <w:tc>
          <w:tcPr>
            <w:tcW w:w="1014" w:type="dxa"/>
            <w:hideMark/>
          </w:tcPr>
          <w:p w14:paraId="4604E87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2761</w:t>
            </w:r>
          </w:p>
        </w:tc>
        <w:tc>
          <w:tcPr>
            <w:tcW w:w="1165" w:type="dxa"/>
            <w:hideMark/>
          </w:tcPr>
          <w:p w14:paraId="4556787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26301</w:t>
            </w:r>
          </w:p>
        </w:tc>
        <w:tc>
          <w:tcPr>
            <w:tcW w:w="1073" w:type="dxa"/>
            <w:hideMark/>
          </w:tcPr>
          <w:p w14:paraId="215759C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270</w:t>
            </w:r>
          </w:p>
        </w:tc>
        <w:tc>
          <w:tcPr>
            <w:tcW w:w="1106" w:type="dxa"/>
            <w:hideMark/>
          </w:tcPr>
          <w:p w14:paraId="2F1BC8C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82708</w:t>
            </w:r>
          </w:p>
        </w:tc>
        <w:tc>
          <w:tcPr>
            <w:tcW w:w="1106" w:type="dxa"/>
            <w:hideMark/>
          </w:tcPr>
          <w:p w14:paraId="57F2A84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80413</w:t>
            </w:r>
          </w:p>
        </w:tc>
        <w:tc>
          <w:tcPr>
            <w:tcW w:w="1142" w:type="dxa"/>
            <w:hideMark/>
          </w:tcPr>
          <w:p w14:paraId="132E7CC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2.85</w:t>
            </w:r>
          </w:p>
        </w:tc>
      </w:tr>
      <w:tr w:rsidR="00276467" w:rsidRPr="00B84686" w14:paraId="432B4639" w14:textId="77777777" w:rsidTr="00276467">
        <w:trPr>
          <w:trHeight w:val="255"/>
        </w:trPr>
        <w:tc>
          <w:tcPr>
            <w:tcW w:w="5238" w:type="dxa"/>
            <w:hideMark/>
          </w:tcPr>
          <w:p w14:paraId="476D43F9"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Hewanorra International Airport</w:t>
            </w:r>
          </w:p>
        </w:tc>
        <w:tc>
          <w:tcPr>
            <w:tcW w:w="1106" w:type="dxa"/>
            <w:hideMark/>
          </w:tcPr>
          <w:p w14:paraId="45D56FE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266000</w:t>
            </w:r>
          </w:p>
        </w:tc>
        <w:tc>
          <w:tcPr>
            <w:tcW w:w="1014" w:type="dxa"/>
            <w:hideMark/>
          </w:tcPr>
          <w:p w14:paraId="2833304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6039</w:t>
            </w:r>
          </w:p>
        </w:tc>
        <w:tc>
          <w:tcPr>
            <w:tcW w:w="1165" w:type="dxa"/>
            <w:hideMark/>
          </w:tcPr>
          <w:p w14:paraId="4ED036E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26757</w:t>
            </w:r>
          </w:p>
        </w:tc>
        <w:tc>
          <w:tcPr>
            <w:tcW w:w="1073" w:type="dxa"/>
            <w:hideMark/>
          </w:tcPr>
          <w:p w14:paraId="24D7730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101</w:t>
            </w:r>
          </w:p>
        </w:tc>
        <w:tc>
          <w:tcPr>
            <w:tcW w:w="1106" w:type="dxa"/>
            <w:hideMark/>
          </w:tcPr>
          <w:p w14:paraId="7865442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298897</w:t>
            </w:r>
          </w:p>
        </w:tc>
        <w:tc>
          <w:tcPr>
            <w:tcW w:w="1106" w:type="dxa"/>
            <w:hideMark/>
          </w:tcPr>
          <w:p w14:paraId="5FF3D61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296140</w:t>
            </w:r>
          </w:p>
        </w:tc>
        <w:tc>
          <w:tcPr>
            <w:tcW w:w="1142" w:type="dxa"/>
            <w:hideMark/>
          </w:tcPr>
          <w:p w14:paraId="286844F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.93</w:t>
            </w:r>
          </w:p>
        </w:tc>
      </w:tr>
    </w:tbl>
    <w:p w14:paraId="6E31C7E7" w14:textId="77777777" w:rsidR="00276467" w:rsidRPr="00B84686" w:rsidRDefault="00276467" w:rsidP="00276467">
      <w:pPr>
        <w:tabs>
          <w:tab w:val="left" w:pos="2506"/>
        </w:tabs>
        <w:spacing w:after="0" w:line="240" w:lineRule="auto"/>
        <w:rPr>
          <w:rFonts w:cstheme="minorHAnsi"/>
          <w:sz w:val="20"/>
          <w:szCs w:val="20"/>
        </w:rPr>
      </w:pPr>
    </w:p>
    <w:tbl>
      <w:tblPr>
        <w:tblStyle w:val="TableGrid"/>
        <w:tblW w:w="0" w:type="auto"/>
        <w:tblLook w:val="04A0" w:firstRow="1" w:lastRow="0" w:firstColumn="1" w:lastColumn="0" w:noHBand="0" w:noVBand="1"/>
      </w:tblPr>
      <w:tblGrid>
        <w:gridCol w:w="5229"/>
        <w:gridCol w:w="1105"/>
        <w:gridCol w:w="1058"/>
        <w:gridCol w:w="1164"/>
        <w:gridCol w:w="1071"/>
        <w:gridCol w:w="1105"/>
        <w:gridCol w:w="1105"/>
        <w:gridCol w:w="1113"/>
      </w:tblGrid>
      <w:tr w:rsidR="00276467" w:rsidRPr="00B84686" w14:paraId="3CD4416B" w14:textId="77777777" w:rsidTr="00276467">
        <w:trPr>
          <w:trHeight w:val="255"/>
        </w:trPr>
        <w:tc>
          <w:tcPr>
            <w:tcW w:w="5229" w:type="dxa"/>
            <w:hideMark/>
          </w:tcPr>
          <w:p w14:paraId="06CEE8E6" w14:textId="77777777" w:rsidR="00276467" w:rsidRPr="00B84686" w:rsidRDefault="00276467" w:rsidP="00276467">
            <w:pPr>
              <w:tabs>
                <w:tab w:val="left" w:pos="2506"/>
              </w:tabs>
              <w:jc w:val="center"/>
              <w:rPr>
                <w:rFonts w:cstheme="minorHAnsi"/>
                <w:b/>
                <w:sz w:val="20"/>
                <w:szCs w:val="20"/>
              </w:rPr>
            </w:pPr>
            <w:r w:rsidRPr="00B84686">
              <w:rPr>
                <w:rFonts w:cstheme="minorHAnsi"/>
                <w:b/>
                <w:sz w:val="20"/>
                <w:szCs w:val="20"/>
              </w:rPr>
              <w:t xml:space="preserve">TOTAL 2016 </w:t>
            </w:r>
          </w:p>
        </w:tc>
        <w:tc>
          <w:tcPr>
            <w:tcW w:w="1105" w:type="dxa"/>
            <w:hideMark/>
          </w:tcPr>
          <w:p w14:paraId="4AC97C5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320024</w:t>
            </w:r>
          </w:p>
        </w:tc>
        <w:tc>
          <w:tcPr>
            <w:tcW w:w="1058" w:type="dxa"/>
            <w:hideMark/>
          </w:tcPr>
          <w:p w14:paraId="2EB33B8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12039</w:t>
            </w:r>
          </w:p>
        </w:tc>
        <w:tc>
          <w:tcPr>
            <w:tcW w:w="1164" w:type="dxa"/>
            <w:hideMark/>
          </w:tcPr>
          <w:p w14:paraId="2D00109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54427</w:t>
            </w:r>
          </w:p>
        </w:tc>
        <w:tc>
          <w:tcPr>
            <w:tcW w:w="1071" w:type="dxa"/>
            <w:hideMark/>
          </w:tcPr>
          <w:p w14:paraId="768993E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379</w:t>
            </w:r>
          </w:p>
        </w:tc>
        <w:tc>
          <w:tcPr>
            <w:tcW w:w="1105" w:type="dxa"/>
            <w:hideMark/>
          </w:tcPr>
          <w:p w14:paraId="16FBC1F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386869</w:t>
            </w:r>
          </w:p>
        </w:tc>
        <w:tc>
          <w:tcPr>
            <w:tcW w:w="1105" w:type="dxa"/>
            <w:hideMark/>
          </w:tcPr>
          <w:p w14:paraId="534DBBE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382654</w:t>
            </w:r>
          </w:p>
        </w:tc>
        <w:tc>
          <w:tcPr>
            <w:tcW w:w="1113" w:type="dxa"/>
            <w:hideMark/>
          </w:tcPr>
          <w:p w14:paraId="682DB70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1.1%</w:t>
            </w:r>
          </w:p>
        </w:tc>
      </w:tr>
      <w:tr w:rsidR="00276467" w:rsidRPr="00B84686" w14:paraId="3F0B4701" w14:textId="77777777" w:rsidTr="00276467">
        <w:trPr>
          <w:trHeight w:val="255"/>
        </w:trPr>
        <w:tc>
          <w:tcPr>
            <w:tcW w:w="5229" w:type="dxa"/>
            <w:hideMark/>
          </w:tcPr>
          <w:p w14:paraId="35DE7B97"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Not Stated</w:t>
            </w:r>
          </w:p>
        </w:tc>
        <w:tc>
          <w:tcPr>
            <w:tcW w:w="1105" w:type="dxa"/>
            <w:hideMark/>
          </w:tcPr>
          <w:p w14:paraId="333821E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884</w:t>
            </w:r>
          </w:p>
        </w:tc>
        <w:tc>
          <w:tcPr>
            <w:tcW w:w="1058" w:type="dxa"/>
            <w:hideMark/>
          </w:tcPr>
          <w:p w14:paraId="0B7970C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23</w:t>
            </w:r>
          </w:p>
        </w:tc>
        <w:tc>
          <w:tcPr>
            <w:tcW w:w="1164" w:type="dxa"/>
            <w:hideMark/>
          </w:tcPr>
          <w:p w14:paraId="4CE8AF0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183</w:t>
            </w:r>
          </w:p>
        </w:tc>
        <w:tc>
          <w:tcPr>
            <w:tcW w:w="1071" w:type="dxa"/>
            <w:hideMark/>
          </w:tcPr>
          <w:p w14:paraId="158E86F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w:t>
            </w:r>
          </w:p>
        </w:tc>
        <w:tc>
          <w:tcPr>
            <w:tcW w:w="1105" w:type="dxa"/>
            <w:hideMark/>
          </w:tcPr>
          <w:p w14:paraId="17DD78A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1092</w:t>
            </w:r>
          </w:p>
        </w:tc>
        <w:tc>
          <w:tcPr>
            <w:tcW w:w="1105" w:type="dxa"/>
            <w:hideMark/>
          </w:tcPr>
          <w:p w14:paraId="266A188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1037</w:t>
            </w:r>
          </w:p>
        </w:tc>
        <w:tc>
          <w:tcPr>
            <w:tcW w:w="1113" w:type="dxa"/>
            <w:hideMark/>
          </w:tcPr>
          <w:p w14:paraId="4F3BAA9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5.30</w:t>
            </w:r>
          </w:p>
        </w:tc>
      </w:tr>
      <w:tr w:rsidR="00276467" w:rsidRPr="00B84686" w14:paraId="31F79CB8" w14:textId="77777777" w:rsidTr="00276467">
        <w:trPr>
          <w:trHeight w:val="255"/>
        </w:trPr>
        <w:tc>
          <w:tcPr>
            <w:tcW w:w="5229" w:type="dxa"/>
            <w:hideMark/>
          </w:tcPr>
          <w:p w14:paraId="2EAFD266" w14:textId="77777777" w:rsidR="00276467" w:rsidRPr="00B84686" w:rsidRDefault="00276467" w:rsidP="00276467">
            <w:pPr>
              <w:tabs>
                <w:tab w:val="left" w:pos="2506"/>
              </w:tabs>
              <w:rPr>
                <w:rFonts w:cstheme="minorHAnsi"/>
                <w:sz w:val="20"/>
                <w:szCs w:val="20"/>
              </w:rPr>
            </w:pPr>
            <w:r w:rsidRPr="00B84686">
              <w:rPr>
                <w:rFonts w:cstheme="minorHAnsi"/>
                <w:sz w:val="20"/>
                <w:szCs w:val="20"/>
              </w:rPr>
              <w:t> </w:t>
            </w:r>
            <w:r w:rsidRPr="00B84686">
              <w:rPr>
                <w:rFonts w:cstheme="minorHAnsi"/>
                <w:b/>
                <w:bCs/>
                <w:iCs/>
                <w:sz w:val="20"/>
                <w:szCs w:val="20"/>
              </w:rPr>
              <w:t>George F. L. Charles Airport</w:t>
            </w:r>
          </w:p>
        </w:tc>
        <w:tc>
          <w:tcPr>
            <w:tcW w:w="1105" w:type="dxa"/>
            <w:hideMark/>
          </w:tcPr>
          <w:p w14:paraId="2A274F2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52188</w:t>
            </w:r>
          </w:p>
        </w:tc>
        <w:tc>
          <w:tcPr>
            <w:tcW w:w="1058" w:type="dxa"/>
            <w:hideMark/>
          </w:tcPr>
          <w:p w14:paraId="4114323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3727</w:t>
            </w:r>
          </w:p>
        </w:tc>
        <w:tc>
          <w:tcPr>
            <w:tcW w:w="1164" w:type="dxa"/>
            <w:hideMark/>
          </w:tcPr>
          <w:p w14:paraId="3ED6E71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27380</w:t>
            </w:r>
          </w:p>
        </w:tc>
        <w:tc>
          <w:tcPr>
            <w:tcW w:w="1071" w:type="dxa"/>
            <w:hideMark/>
          </w:tcPr>
          <w:p w14:paraId="556BE39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234</w:t>
            </w:r>
          </w:p>
        </w:tc>
        <w:tc>
          <w:tcPr>
            <w:tcW w:w="1105" w:type="dxa"/>
            <w:hideMark/>
          </w:tcPr>
          <w:p w14:paraId="27065B2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83529</w:t>
            </w:r>
          </w:p>
        </w:tc>
        <w:tc>
          <w:tcPr>
            <w:tcW w:w="1105" w:type="dxa"/>
            <w:hideMark/>
          </w:tcPr>
          <w:p w14:paraId="39E42F2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82710</w:t>
            </w:r>
          </w:p>
        </w:tc>
        <w:tc>
          <w:tcPr>
            <w:tcW w:w="1113" w:type="dxa"/>
            <w:hideMark/>
          </w:tcPr>
          <w:p w14:paraId="01F1BD4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.99</w:t>
            </w:r>
          </w:p>
        </w:tc>
      </w:tr>
      <w:tr w:rsidR="00276467" w:rsidRPr="00B84686" w14:paraId="1EC98A70" w14:textId="77777777" w:rsidTr="00276467">
        <w:trPr>
          <w:trHeight w:val="255"/>
        </w:trPr>
        <w:tc>
          <w:tcPr>
            <w:tcW w:w="5229" w:type="dxa"/>
            <w:hideMark/>
          </w:tcPr>
          <w:p w14:paraId="03441AB6"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Hewanorra International Airport</w:t>
            </w:r>
          </w:p>
        </w:tc>
        <w:tc>
          <w:tcPr>
            <w:tcW w:w="1105" w:type="dxa"/>
            <w:hideMark/>
          </w:tcPr>
          <w:p w14:paraId="66C176C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266952</w:t>
            </w:r>
          </w:p>
        </w:tc>
        <w:tc>
          <w:tcPr>
            <w:tcW w:w="1058" w:type="dxa"/>
            <w:hideMark/>
          </w:tcPr>
          <w:p w14:paraId="26F5C4A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8289</w:t>
            </w:r>
          </w:p>
        </w:tc>
        <w:tc>
          <w:tcPr>
            <w:tcW w:w="1164" w:type="dxa"/>
            <w:hideMark/>
          </w:tcPr>
          <w:p w14:paraId="3D84F7E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26864</w:t>
            </w:r>
          </w:p>
        </w:tc>
        <w:tc>
          <w:tcPr>
            <w:tcW w:w="1071" w:type="dxa"/>
            <w:hideMark/>
          </w:tcPr>
          <w:p w14:paraId="31283C1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143</w:t>
            </w:r>
          </w:p>
        </w:tc>
        <w:tc>
          <w:tcPr>
            <w:tcW w:w="1105" w:type="dxa"/>
            <w:hideMark/>
          </w:tcPr>
          <w:p w14:paraId="6F95A43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302248</w:t>
            </w:r>
          </w:p>
        </w:tc>
        <w:tc>
          <w:tcPr>
            <w:tcW w:w="1105" w:type="dxa"/>
            <w:hideMark/>
          </w:tcPr>
          <w:p w14:paraId="5AC9500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298907</w:t>
            </w:r>
          </w:p>
        </w:tc>
        <w:tc>
          <w:tcPr>
            <w:tcW w:w="1113" w:type="dxa"/>
            <w:hideMark/>
          </w:tcPr>
          <w:p w14:paraId="7810278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1.12</w:t>
            </w:r>
          </w:p>
        </w:tc>
      </w:tr>
    </w:tbl>
    <w:p w14:paraId="34D0B23F" w14:textId="77777777" w:rsidR="00276467" w:rsidRPr="00B84686" w:rsidRDefault="00276467" w:rsidP="00276467">
      <w:pPr>
        <w:tabs>
          <w:tab w:val="left" w:pos="2506"/>
        </w:tabs>
        <w:spacing w:after="0" w:line="240" w:lineRule="auto"/>
        <w:rPr>
          <w:rFonts w:cstheme="minorHAnsi"/>
          <w:sz w:val="20"/>
          <w:szCs w:val="20"/>
        </w:rPr>
      </w:pPr>
    </w:p>
    <w:tbl>
      <w:tblPr>
        <w:tblStyle w:val="TableGrid"/>
        <w:tblW w:w="0" w:type="auto"/>
        <w:tblLook w:val="04A0" w:firstRow="1" w:lastRow="0" w:firstColumn="1" w:lastColumn="0" w:noHBand="0" w:noVBand="1"/>
      </w:tblPr>
      <w:tblGrid>
        <w:gridCol w:w="5228"/>
        <w:gridCol w:w="1105"/>
        <w:gridCol w:w="1042"/>
        <w:gridCol w:w="1170"/>
        <w:gridCol w:w="1035"/>
        <w:gridCol w:w="1105"/>
        <w:gridCol w:w="1105"/>
        <w:gridCol w:w="1160"/>
      </w:tblGrid>
      <w:tr w:rsidR="00276467" w:rsidRPr="00B84686" w14:paraId="1392F87D" w14:textId="77777777" w:rsidTr="00276467">
        <w:trPr>
          <w:trHeight w:val="255"/>
        </w:trPr>
        <w:tc>
          <w:tcPr>
            <w:tcW w:w="5228" w:type="dxa"/>
            <w:hideMark/>
          </w:tcPr>
          <w:p w14:paraId="4552E045" w14:textId="77777777" w:rsidR="00276467" w:rsidRPr="00B84686" w:rsidRDefault="00276467" w:rsidP="00276467">
            <w:pPr>
              <w:tabs>
                <w:tab w:val="left" w:pos="2506"/>
              </w:tabs>
              <w:jc w:val="center"/>
              <w:rPr>
                <w:rFonts w:cstheme="minorHAnsi"/>
                <w:b/>
                <w:sz w:val="20"/>
                <w:szCs w:val="20"/>
              </w:rPr>
            </w:pPr>
            <w:r w:rsidRPr="00B84686">
              <w:rPr>
                <w:rFonts w:cstheme="minorHAnsi"/>
                <w:b/>
                <w:sz w:val="20"/>
                <w:szCs w:val="20"/>
              </w:rPr>
              <w:t xml:space="preserve">TOTAL 2017 </w:t>
            </w:r>
          </w:p>
        </w:tc>
        <w:tc>
          <w:tcPr>
            <w:tcW w:w="1105" w:type="dxa"/>
            <w:hideMark/>
          </w:tcPr>
          <w:p w14:paraId="1772988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345295</w:t>
            </w:r>
          </w:p>
        </w:tc>
        <w:tc>
          <w:tcPr>
            <w:tcW w:w="1042" w:type="dxa"/>
            <w:hideMark/>
          </w:tcPr>
          <w:p w14:paraId="225318C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9042</w:t>
            </w:r>
          </w:p>
        </w:tc>
        <w:tc>
          <w:tcPr>
            <w:tcW w:w="1170" w:type="dxa"/>
            <w:hideMark/>
          </w:tcPr>
          <w:p w14:paraId="68E9CBE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11951</w:t>
            </w:r>
          </w:p>
        </w:tc>
        <w:tc>
          <w:tcPr>
            <w:tcW w:w="1035" w:type="dxa"/>
            <w:hideMark/>
          </w:tcPr>
          <w:p w14:paraId="6C3F44D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312</w:t>
            </w:r>
          </w:p>
        </w:tc>
        <w:tc>
          <w:tcPr>
            <w:tcW w:w="1105" w:type="dxa"/>
            <w:hideMark/>
          </w:tcPr>
          <w:p w14:paraId="523FC3B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366600</w:t>
            </w:r>
          </w:p>
        </w:tc>
        <w:tc>
          <w:tcPr>
            <w:tcW w:w="1105" w:type="dxa"/>
            <w:hideMark/>
          </w:tcPr>
          <w:p w14:paraId="7345245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386869</w:t>
            </w:r>
          </w:p>
        </w:tc>
        <w:tc>
          <w:tcPr>
            <w:tcW w:w="1160" w:type="dxa"/>
            <w:hideMark/>
          </w:tcPr>
          <w:p w14:paraId="3E8F1E8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-5.24%</w:t>
            </w:r>
          </w:p>
        </w:tc>
      </w:tr>
      <w:tr w:rsidR="00276467" w:rsidRPr="00B84686" w14:paraId="3E19A410" w14:textId="77777777" w:rsidTr="00276467">
        <w:trPr>
          <w:trHeight w:val="255"/>
        </w:trPr>
        <w:tc>
          <w:tcPr>
            <w:tcW w:w="5228" w:type="dxa"/>
            <w:hideMark/>
          </w:tcPr>
          <w:p w14:paraId="085385EA"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Not Stated</w:t>
            </w:r>
          </w:p>
        </w:tc>
        <w:tc>
          <w:tcPr>
            <w:tcW w:w="1105" w:type="dxa"/>
            <w:hideMark/>
          </w:tcPr>
          <w:p w14:paraId="074525D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577</w:t>
            </w:r>
          </w:p>
        </w:tc>
        <w:tc>
          <w:tcPr>
            <w:tcW w:w="1042" w:type="dxa"/>
            <w:hideMark/>
          </w:tcPr>
          <w:p w14:paraId="02C8AB8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18</w:t>
            </w:r>
          </w:p>
        </w:tc>
        <w:tc>
          <w:tcPr>
            <w:tcW w:w="1170" w:type="dxa"/>
            <w:hideMark/>
          </w:tcPr>
          <w:p w14:paraId="6769236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w:t>
            </w:r>
          </w:p>
        </w:tc>
        <w:tc>
          <w:tcPr>
            <w:tcW w:w="1035" w:type="dxa"/>
            <w:hideMark/>
          </w:tcPr>
          <w:p w14:paraId="477FD33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0</w:t>
            </w:r>
          </w:p>
        </w:tc>
        <w:tc>
          <w:tcPr>
            <w:tcW w:w="1105" w:type="dxa"/>
            <w:hideMark/>
          </w:tcPr>
          <w:p w14:paraId="0DD73A6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604</w:t>
            </w:r>
          </w:p>
        </w:tc>
        <w:tc>
          <w:tcPr>
            <w:tcW w:w="1105" w:type="dxa"/>
            <w:hideMark/>
          </w:tcPr>
          <w:p w14:paraId="14E75AB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1092</w:t>
            </w:r>
          </w:p>
        </w:tc>
        <w:tc>
          <w:tcPr>
            <w:tcW w:w="1160" w:type="dxa"/>
            <w:hideMark/>
          </w:tcPr>
          <w:p w14:paraId="0A8F7F7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-44.69</w:t>
            </w:r>
          </w:p>
        </w:tc>
      </w:tr>
      <w:tr w:rsidR="00276467" w:rsidRPr="00B84686" w14:paraId="65A302B8" w14:textId="77777777" w:rsidTr="00276467">
        <w:trPr>
          <w:trHeight w:val="255"/>
        </w:trPr>
        <w:tc>
          <w:tcPr>
            <w:tcW w:w="5228" w:type="dxa"/>
            <w:hideMark/>
          </w:tcPr>
          <w:p w14:paraId="78B7DD9D"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George F. L. Charles Airport</w:t>
            </w:r>
          </w:p>
        </w:tc>
        <w:tc>
          <w:tcPr>
            <w:tcW w:w="1105" w:type="dxa"/>
            <w:hideMark/>
          </w:tcPr>
          <w:p w14:paraId="40BDCE2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57809</w:t>
            </w:r>
          </w:p>
        </w:tc>
        <w:tc>
          <w:tcPr>
            <w:tcW w:w="1042" w:type="dxa"/>
            <w:hideMark/>
          </w:tcPr>
          <w:p w14:paraId="4C9A098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1054</w:t>
            </w:r>
          </w:p>
        </w:tc>
        <w:tc>
          <w:tcPr>
            <w:tcW w:w="1170" w:type="dxa"/>
            <w:hideMark/>
          </w:tcPr>
          <w:p w14:paraId="4C6C60B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196</w:t>
            </w:r>
          </w:p>
        </w:tc>
        <w:tc>
          <w:tcPr>
            <w:tcW w:w="1035" w:type="dxa"/>
            <w:hideMark/>
          </w:tcPr>
          <w:p w14:paraId="74C6990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152</w:t>
            </w:r>
          </w:p>
        </w:tc>
        <w:tc>
          <w:tcPr>
            <w:tcW w:w="1105" w:type="dxa"/>
            <w:hideMark/>
          </w:tcPr>
          <w:p w14:paraId="01E89D6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59211</w:t>
            </w:r>
          </w:p>
        </w:tc>
        <w:tc>
          <w:tcPr>
            <w:tcW w:w="1105" w:type="dxa"/>
            <w:hideMark/>
          </w:tcPr>
          <w:p w14:paraId="53EA0F7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83529</w:t>
            </w:r>
          </w:p>
        </w:tc>
        <w:tc>
          <w:tcPr>
            <w:tcW w:w="1160" w:type="dxa"/>
            <w:hideMark/>
          </w:tcPr>
          <w:p w14:paraId="55602CC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-29.11</w:t>
            </w:r>
          </w:p>
        </w:tc>
      </w:tr>
      <w:tr w:rsidR="00276467" w:rsidRPr="00B84686" w14:paraId="206027EC" w14:textId="77777777" w:rsidTr="00276467">
        <w:trPr>
          <w:trHeight w:val="255"/>
        </w:trPr>
        <w:tc>
          <w:tcPr>
            <w:tcW w:w="5228" w:type="dxa"/>
            <w:hideMark/>
          </w:tcPr>
          <w:p w14:paraId="39AC35AB"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Hewanorra International Airport</w:t>
            </w:r>
          </w:p>
        </w:tc>
        <w:tc>
          <w:tcPr>
            <w:tcW w:w="1105" w:type="dxa"/>
            <w:hideMark/>
          </w:tcPr>
          <w:p w14:paraId="1E93BF62"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286909</w:t>
            </w:r>
          </w:p>
        </w:tc>
        <w:tc>
          <w:tcPr>
            <w:tcW w:w="1042" w:type="dxa"/>
            <w:hideMark/>
          </w:tcPr>
          <w:p w14:paraId="2521D96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7970</w:t>
            </w:r>
          </w:p>
        </w:tc>
        <w:tc>
          <w:tcPr>
            <w:tcW w:w="1170" w:type="dxa"/>
            <w:hideMark/>
          </w:tcPr>
          <w:p w14:paraId="1E9E5D93"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11746</w:t>
            </w:r>
          </w:p>
        </w:tc>
        <w:tc>
          <w:tcPr>
            <w:tcW w:w="1035" w:type="dxa"/>
            <w:hideMark/>
          </w:tcPr>
          <w:p w14:paraId="3C788E5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160</w:t>
            </w:r>
          </w:p>
        </w:tc>
        <w:tc>
          <w:tcPr>
            <w:tcW w:w="1105" w:type="dxa"/>
            <w:hideMark/>
          </w:tcPr>
          <w:p w14:paraId="77FA8E4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306785</w:t>
            </w:r>
          </w:p>
        </w:tc>
        <w:tc>
          <w:tcPr>
            <w:tcW w:w="1105" w:type="dxa"/>
            <w:hideMark/>
          </w:tcPr>
          <w:p w14:paraId="62321E3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302248</w:t>
            </w:r>
          </w:p>
        </w:tc>
        <w:tc>
          <w:tcPr>
            <w:tcW w:w="1160" w:type="dxa"/>
            <w:hideMark/>
          </w:tcPr>
          <w:p w14:paraId="37BE737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1.50</w:t>
            </w:r>
          </w:p>
        </w:tc>
      </w:tr>
    </w:tbl>
    <w:p w14:paraId="23E8491A" w14:textId="77777777" w:rsidR="00276467" w:rsidRPr="00B84686" w:rsidRDefault="00276467" w:rsidP="00276467">
      <w:pPr>
        <w:tabs>
          <w:tab w:val="left" w:pos="2506"/>
        </w:tabs>
        <w:spacing w:after="0" w:line="240" w:lineRule="auto"/>
        <w:rPr>
          <w:rFonts w:cstheme="minorHAnsi"/>
          <w:sz w:val="20"/>
          <w:szCs w:val="20"/>
        </w:rPr>
      </w:pPr>
    </w:p>
    <w:tbl>
      <w:tblPr>
        <w:tblStyle w:val="TableGrid"/>
        <w:tblW w:w="0" w:type="auto"/>
        <w:tblLook w:val="04A0" w:firstRow="1" w:lastRow="0" w:firstColumn="1" w:lastColumn="0" w:noHBand="0" w:noVBand="1"/>
      </w:tblPr>
      <w:tblGrid>
        <w:gridCol w:w="5228"/>
        <w:gridCol w:w="1105"/>
        <w:gridCol w:w="1012"/>
        <w:gridCol w:w="1164"/>
        <w:gridCol w:w="1071"/>
        <w:gridCol w:w="1105"/>
        <w:gridCol w:w="1105"/>
        <w:gridCol w:w="1160"/>
      </w:tblGrid>
      <w:tr w:rsidR="00276467" w:rsidRPr="00B84686" w14:paraId="650996B4" w14:textId="77777777" w:rsidTr="00276467">
        <w:trPr>
          <w:trHeight w:val="255"/>
        </w:trPr>
        <w:tc>
          <w:tcPr>
            <w:tcW w:w="5228" w:type="dxa"/>
            <w:hideMark/>
          </w:tcPr>
          <w:p w14:paraId="21491F0C" w14:textId="77777777" w:rsidR="00276467" w:rsidRPr="00B84686" w:rsidRDefault="00276467" w:rsidP="00276467">
            <w:pPr>
              <w:tabs>
                <w:tab w:val="left" w:pos="2506"/>
              </w:tabs>
              <w:jc w:val="center"/>
              <w:rPr>
                <w:rFonts w:cstheme="minorHAnsi"/>
                <w:b/>
                <w:sz w:val="20"/>
                <w:szCs w:val="20"/>
              </w:rPr>
            </w:pPr>
            <w:r w:rsidRPr="00B84686">
              <w:rPr>
                <w:rFonts w:cstheme="minorHAnsi"/>
                <w:b/>
                <w:sz w:val="20"/>
                <w:szCs w:val="20"/>
              </w:rPr>
              <w:t xml:space="preserve">TOTAL 2018 </w:t>
            </w:r>
          </w:p>
        </w:tc>
        <w:tc>
          <w:tcPr>
            <w:tcW w:w="1105" w:type="dxa"/>
            <w:hideMark/>
          </w:tcPr>
          <w:p w14:paraId="0D38D67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350250</w:t>
            </w:r>
          </w:p>
        </w:tc>
        <w:tc>
          <w:tcPr>
            <w:tcW w:w="1012" w:type="dxa"/>
            <w:hideMark/>
          </w:tcPr>
          <w:p w14:paraId="58887B8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9389</w:t>
            </w:r>
          </w:p>
        </w:tc>
        <w:tc>
          <w:tcPr>
            <w:tcW w:w="1164" w:type="dxa"/>
            <w:hideMark/>
          </w:tcPr>
          <w:p w14:paraId="06F7E44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17450</w:t>
            </w:r>
          </w:p>
        </w:tc>
        <w:tc>
          <w:tcPr>
            <w:tcW w:w="1071" w:type="dxa"/>
            <w:hideMark/>
          </w:tcPr>
          <w:p w14:paraId="6EFC4EE7"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187</w:t>
            </w:r>
          </w:p>
        </w:tc>
        <w:tc>
          <w:tcPr>
            <w:tcW w:w="1105" w:type="dxa"/>
            <w:hideMark/>
          </w:tcPr>
          <w:p w14:paraId="606BE41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377276</w:t>
            </w:r>
          </w:p>
        </w:tc>
        <w:tc>
          <w:tcPr>
            <w:tcW w:w="1105" w:type="dxa"/>
            <w:hideMark/>
          </w:tcPr>
          <w:p w14:paraId="2619F6B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366842</w:t>
            </w:r>
          </w:p>
        </w:tc>
        <w:tc>
          <w:tcPr>
            <w:tcW w:w="1160" w:type="dxa"/>
            <w:hideMark/>
          </w:tcPr>
          <w:p w14:paraId="4D19777B"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2.84%</w:t>
            </w:r>
          </w:p>
        </w:tc>
      </w:tr>
      <w:tr w:rsidR="00276467" w:rsidRPr="00B84686" w14:paraId="26E996D0" w14:textId="77777777" w:rsidTr="00276467">
        <w:trPr>
          <w:trHeight w:val="255"/>
        </w:trPr>
        <w:tc>
          <w:tcPr>
            <w:tcW w:w="5228" w:type="dxa"/>
            <w:hideMark/>
          </w:tcPr>
          <w:p w14:paraId="3BE75C3F"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Not Stated</w:t>
            </w:r>
          </w:p>
        </w:tc>
        <w:tc>
          <w:tcPr>
            <w:tcW w:w="1105" w:type="dxa"/>
            <w:hideMark/>
          </w:tcPr>
          <w:p w14:paraId="35CAA318"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539</w:t>
            </w:r>
          </w:p>
        </w:tc>
        <w:tc>
          <w:tcPr>
            <w:tcW w:w="1012" w:type="dxa"/>
            <w:hideMark/>
          </w:tcPr>
          <w:p w14:paraId="39DFB12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31</w:t>
            </w:r>
          </w:p>
        </w:tc>
        <w:tc>
          <w:tcPr>
            <w:tcW w:w="1164" w:type="dxa"/>
            <w:hideMark/>
          </w:tcPr>
          <w:p w14:paraId="559AF78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w:t>
            </w:r>
          </w:p>
        </w:tc>
        <w:tc>
          <w:tcPr>
            <w:tcW w:w="1071" w:type="dxa"/>
            <w:hideMark/>
          </w:tcPr>
          <w:p w14:paraId="3518081C"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0</w:t>
            </w:r>
          </w:p>
        </w:tc>
        <w:tc>
          <w:tcPr>
            <w:tcW w:w="1105" w:type="dxa"/>
            <w:hideMark/>
          </w:tcPr>
          <w:p w14:paraId="75FBE7D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572</w:t>
            </w:r>
          </w:p>
        </w:tc>
        <w:tc>
          <w:tcPr>
            <w:tcW w:w="1105" w:type="dxa"/>
            <w:hideMark/>
          </w:tcPr>
          <w:p w14:paraId="5BFB3DB6"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604</w:t>
            </w:r>
          </w:p>
        </w:tc>
        <w:tc>
          <w:tcPr>
            <w:tcW w:w="1160" w:type="dxa"/>
            <w:hideMark/>
          </w:tcPr>
          <w:p w14:paraId="507B57F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-5.30</w:t>
            </w:r>
          </w:p>
        </w:tc>
      </w:tr>
      <w:tr w:rsidR="00276467" w:rsidRPr="00B84686" w14:paraId="30B6FC5A" w14:textId="77777777" w:rsidTr="00276467">
        <w:trPr>
          <w:trHeight w:val="255"/>
        </w:trPr>
        <w:tc>
          <w:tcPr>
            <w:tcW w:w="5228" w:type="dxa"/>
            <w:hideMark/>
          </w:tcPr>
          <w:p w14:paraId="6A4B705E"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George F. L. Charles Airport</w:t>
            </w:r>
          </w:p>
        </w:tc>
        <w:tc>
          <w:tcPr>
            <w:tcW w:w="1105" w:type="dxa"/>
            <w:hideMark/>
          </w:tcPr>
          <w:p w14:paraId="6B22B8F0"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56917</w:t>
            </w:r>
          </w:p>
        </w:tc>
        <w:tc>
          <w:tcPr>
            <w:tcW w:w="1012" w:type="dxa"/>
            <w:hideMark/>
          </w:tcPr>
          <w:p w14:paraId="2E1DB385"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1402</w:t>
            </w:r>
          </w:p>
        </w:tc>
        <w:tc>
          <w:tcPr>
            <w:tcW w:w="1164" w:type="dxa"/>
            <w:hideMark/>
          </w:tcPr>
          <w:p w14:paraId="447CB12F"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46</w:t>
            </w:r>
          </w:p>
        </w:tc>
        <w:tc>
          <w:tcPr>
            <w:tcW w:w="1071" w:type="dxa"/>
            <w:hideMark/>
          </w:tcPr>
          <w:p w14:paraId="7EA636E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104</w:t>
            </w:r>
          </w:p>
        </w:tc>
        <w:tc>
          <w:tcPr>
            <w:tcW w:w="1105" w:type="dxa"/>
            <w:hideMark/>
          </w:tcPr>
          <w:p w14:paraId="49964704"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58469</w:t>
            </w:r>
          </w:p>
        </w:tc>
        <w:tc>
          <w:tcPr>
            <w:tcW w:w="1105" w:type="dxa"/>
            <w:hideMark/>
          </w:tcPr>
          <w:p w14:paraId="252F365A"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59453</w:t>
            </w:r>
          </w:p>
        </w:tc>
        <w:tc>
          <w:tcPr>
            <w:tcW w:w="1160" w:type="dxa"/>
            <w:hideMark/>
          </w:tcPr>
          <w:p w14:paraId="1F44E2A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-1.66</w:t>
            </w:r>
          </w:p>
        </w:tc>
      </w:tr>
      <w:tr w:rsidR="00276467" w:rsidRPr="00B84686" w14:paraId="03131D80" w14:textId="77777777" w:rsidTr="00276467">
        <w:trPr>
          <w:trHeight w:val="255"/>
        </w:trPr>
        <w:tc>
          <w:tcPr>
            <w:tcW w:w="5228" w:type="dxa"/>
            <w:hideMark/>
          </w:tcPr>
          <w:p w14:paraId="76FBD592" w14:textId="77777777" w:rsidR="00276467" w:rsidRPr="00B84686" w:rsidRDefault="00276467" w:rsidP="00276467">
            <w:pPr>
              <w:tabs>
                <w:tab w:val="left" w:pos="2506"/>
              </w:tabs>
              <w:rPr>
                <w:rFonts w:cstheme="minorHAnsi"/>
                <w:b/>
                <w:bCs/>
                <w:iCs/>
                <w:sz w:val="20"/>
                <w:szCs w:val="20"/>
              </w:rPr>
            </w:pPr>
            <w:r w:rsidRPr="00B84686">
              <w:rPr>
                <w:rFonts w:cstheme="minorHAnsi"/>
                <w:sz w:val="20"/>
                <w:szCs w:val="20"/>
              </w:rPr>
              <w:t> </w:t>
            </w:r>
            <w:r w:rsidRPr="00B84686">
              <w:rPr>
                <w:rFonts w:cstheme="minorHAnsi"/>
                <w:b/>
                <w:bCs/>
                <w:iCs/>
                <w:sz w:val="20"/>
                <w:szCs w:val="20"/>
              </w:rPr>
              <w:t>Hewanorra International Airport</w:t>
            </w:r>
          </w:p>
        </w:tc>
        <w:tc>
          <w:tcPr>
            <w:tcW w:w="1105" w:type="dxa"/>
            <w:hideMark/>
          </w:tcPr>
          <w:p w14:paraId="363D29D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292794</w:t>
            </w:r>
          </w:p>
        </w:tc>
        <w:tc>
          <w:tcPr>
            <w:tcW w:w="1012" w:type="dxa"/>
            <w:hideMark/>
          </w:tcPr>
          <w:p w14:paraId="637A006E"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7956</w:t>
            </w:r>
          </w:p>
        </w:tc>
        <w:tc>
          <w:tcPr>
            <w:tcW w:w="1164" w:type="dxa"/>
            <w:hideMark/>
          </w:tcPr>
          <w:p w14:paraId="5A6F5D11"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17402</w:t>
            </w:r>
          </w:p>
        </w:tc>
        <w:tc>
          <w:tcPr>
            <w:tcW w:w="1071" w:type="dxa"/>
            <w:hideMark/>
          </w:tcPr>
          <w:p w14:paraId="7D523E9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83</w:t>
            </w:r>
          </w:p>
        </w:tc>
        <w:tc>
          <w:tcPr>
            <w:tcW w:w="1105" w:type="dxa"/>
            <w:hideMark/>
          </w:tcPr>
          <w:p w14:paraId="5738633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318235</w:t>
            </w:r>
          </w:p>
        </w:tc>
        <w:tc>
          <w:tcPr>
            <w:tcW w:w="1105" w:type="dxa"/>
            <w:hideMark/>
          </w:tcPr>
          <w:p w14:paraId="2943746D"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306785</w:t>
            </w:r>
          </w:p>
        </w:tc>
        <w:tc>
          <w:tcPr>
            <w:tcW w:w="1160" w:type="dxa"/>
            <w:hideMark/>
          </w:tcPr>
          <w:p w14:paraId="1BD63099" w14:textId="77777777" w:rsidR="00276467" w:rsidRPr="00B84686" w:rsidRDefault="00276467" w:rsidP="00276467">
            <w:pPr>
              <w:tabs>
                <w:tab w:val="left" w:pos="2506"/>
              </w:tabs>
              <w:jc w:val="right"/>
              <w:rPr>
                <w:rFonts w:cstheme="minorHAnsi"/>
                <w:sz w:val="20"/>
                <w:szCs w:val="20"/>
              </w:rPr>
            </w:pPr>
            <w:r w:rsidRPr="00B84686">
              <w:rPr>
                <w:rFonts w:cstheme="minorHAnsi"/>
                <w:sz w:val="20"/>
                <w:szCs w:val="20"/>
              </w:rPr>
              <w:t>3.73</w:t>
            </w:r>
          </w:p>
        </w:tc>
      </w:tr>
    </w:tbl>
    <w:p w14:paraId="0F5F68A8" w14:textId="77777777" w:rsidR="00276467" w:rsidRPr="00B84686" w:rsidRDefault="00276467" w:rsidP="00276467">
      <w:pPr>
        <w:spacing w:after="0" w:line="240" w:lineRule="auto"/>
        <w:rPr>
          <w:rFonts w:cstheme="minorHAnsi"/>
          <w:szCs w:val="24"/>
        </w:rPr>
      </w:pPr>
    </w:p>
    <w:p w14:paraId="5A3EAE81" w14:textId="77777777" w:rsidR="002F0077" w:rsidRPr="00B84686" w:rsidRDefault="002F0077" w:rsidP="00276467">
      <w:pPr>
        <w:spacing w:after="0" w:line="240" w:lineRule="auto"/>
        <w:rPr>
          <w:rFonts w:cstheme="minorHAnsi"/>
          <w:szCs w:val="24"/>
        </w:rPr>
      </w:pPr>
    </w:p>
    <w:p w14:paraId="31B9618E" w14:textId="77777777" w:rsidR="002F0077" w:rsidRPr="00B84686" w:rsidRDefault="002F0077" w:rsidP="00276467">
      <w:pPr>
        <w:spacing w:after="0" w:line="240" w:lineRule="auto"/>
        <w:rPr>
          <w:rFonts w:cstheme="minorHAnsi"/>
          <w:szCs w:val="24"/>
        </w:rPr>
        <w:sectPr w:rsidR="002F0077" w:rsidRPr="00B84686" w:rsidSect="00276467">
          <w:headerReference w:type="default" r:id="rId79"/>
          <w:footerReference w:type="default" r:id="rId80"/>
          <w:pgSz w:w="15840" w:h="12240" w:orient="landscape" w:code="1"/>
          <w:pgMar w:top="1440" w:right="1440" w:bottom="1440" w:left="1440" w:header="720" w:footer="720" w:gutter="0"/>
          <w:cols w:space="720"/>
          <w:docGrid w:linePitch="360"/>
        </w:sectPr>
      </w:pPr>
    </w:p>
    <w:p w14:paraId="2FE0647F" w14:textId="546B2545" w:rsidR="00BD4F2B" w:rsidRPr="00B84686" w:rsidRDefault="002F0077" w:rsidP="00A702C0">
      <w:pPr>
        <w:pStyle w:val="Heading1"/>
        <w:spacing w:before="0" w:line="240" w:lineRule="auto"/>
      </w:pPr>
      <w:bookmarkStart w:id="162" w:name="_Toc30521891"/>
      <w:r w:rsidRPr="00B84686">
        <w:lastRenderedPageBreak/>
        <w:t>Appendix F</w:t>
      </w:r>
      <w:r w:rsidR="002937E3" w:rsidRPr="00B84686">
        <w:tab/>
      </w:r>
      <w:r w:rsidRPr="00B84686">
        <w:tab/>
        <w:t xml:space="preserve">Labor Management </w:t>
      </w:r>
      <w:r w:rsidR="00203F26">
        <w:t>Procedures</w:t>
      </w:r>
      <w:r w:rsidRPr="00B84686">
        <w:t xml:space="preserve"> (LMP)</w:t>
      </w:r>
      <w:bookmarkEnd w:id="162"/>
    </w:p>
    <w:p w14:paraId="4E7C22CB" w14:textId="77777777" w:rsidR="00BD4F2B" w:rsidRPr="00B84686" w:rsidRDefault="00BD4F2B" w:rsidP="00BD4F2B"/>
    <w:p w14:paraId="0B4FAA9A" w14:textId="77777777" w:rsidR="00596D25" w:rsidRPr="00B84686" w:rsidRDefault="00596D25" w:rsidP="00596D25">
      <w:pPr>
        <w:rPr>
          <w:rFonts w:ascii="Arial" w:hAnsi="Arial" w:cs="Arial"/>
        </w:rPr>
      </w:pPr>
    </w:p>
    <w:p w14:paraId="0A509C28" w14:textId="3097FDE7" w:rsidR="00596D25" w:rsidRPr="00B84686" w:rsidRDefault="00596D25" w:rsidP="007330D6">
      <w:pPr>
        <w:pStyle w:val="ListParagraph"/>
        <w:numPr>
          <w:ilvl w:val="0"/>
          <w:numId w:val="56"/>
        </w:numPr>
        <w:rPr>
          <w:b/>
          <w:color w:val="833C0B" w:themeColor="accent2" w:themeShade="80"/>
          <w:sz w:val="24"/>
          <w:szCs w:val="26"/>
        </w:rPr>
      </w:pPr>
      <w:r w:rsidRPr="00B84686">
        <w:rPr>
          <w:b/>
          <w:color w:val="833C0B" w:themeColor="accent2" w:themeShade="80"/>
          <w:sz w:val="24"/>
          <w:szCs w:val="26"/>
        </w:rPr>
        <w:t>OVERVIEW OF LABOR USE ON THE PROJECT</w:t>
      </w:r>
    </w:p>
    <w:p w14:paraId="51836593"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Number of Project Workers</w:t>
      </w:r>
    </w:p>
    <w:p w14:paraId="38DC9756" w14:textId="77777777" w:rsidR="00596D25" w:rsidRPr="00B84686" w:rsidRDefault="00596D25" w:rsidP="00596D25">
      <w:pPr>
        <w:spacing w:after="0" w:line="240" w:lineRule="auto"/>
        <w:rPr>
          <w:b/>
          <w:color w:val="1F3864" w:themeColor="accent5" w:themeShade="80"/>
          <w:sz w:val="24"/>
        </w:rPr>
      </w:pPr>
    </w:p>
    <w:p w14:paraId="01A69D68" w14:textId="77777777" w:rsidR="00596D25" w:rsidRPr="00B84686" w:rsidRDefault="00596D25" w:rsidP="00596D25">
      <w:pPr>
        <w:spacing w:after="0" w:line="240" w:lineRule="auto"/>
        <w:jc w:val="both"/>
        <w:rPr>
          <w:rFonts w:cstheme="minorHAnsi"/>
        </w:rPr>
      </w:pPr>
      <w:r w:rsidRPr="00B84686">
        <w:rPr>
          <w:rFonts w:cstheme="minorHAnsi"/>
        </w:rPr>
        <w:t xml:space="preserve">The table below describes the total number of workers to be employed on the project, and the different types of workers: direct workers, contracted workers and community workers. Where numbers are not yet firm, an estimate should be provided. </w:t>
      </w:r>
    </w:p>
    <w:p w14:paraId="6FF1461E" w14:textId="77777777" w:rsidR="00596D25" w:rsidRPr="00B84686" w:rsidRDefault="00596D25" w:rsidP="00596D25">
      <w:pPr>
        <w:spacing w:after="0" w:line="240" w:lineRule="auto"/>
        <w:jc w:val="both"/>
        <w:rPr>
          <w:rFonts w:cstheme="minorHAnsi"/>
        </w:rPr>
      </w:pPr>
    </w:p>
    <w:p w14:paraId="161BD49A" w14:textId="77777777" w:rsidR="00596D25" w:rsidRPr="00B84686" w:rsidRDefault="00596D25" w:rsidP="00596D25">
      <w:pPr>
        <w:spacing w:after="0" w:line="240" w:lineRule="auto"/>
        <w:jc w:val="both"/>
        <w:rPr>
          <w:rFonts w:cstheme="minorHAnsi"/>
        </w:rPr>
      </w:pPr>
    </w:p>
    <w:tbl>
      <w:tblPr>
        <w:tblStyle w:val="TableGrid"/>
        <w:tblW w:w="0" w:type="auto"/>
        <w:tblLook w:val="04A0" w:firstRow="1" w:lastRow="0" w:firstColumn="1" w:lastColumn="0" w:noHBand="0" w:noVBand="1"/>
      </w:tblPr>
      <w:tblGrid>
        <w:gridCol w:w="1820"/>
        <w:gridCol w:w="928"/>
        <w:gridCol w:w="946"/>
        <w:gridCol w:w="929"/>
        <w:gridCol w:w="929"/>
        <w:gridCol w:w="1831"/>
        <w:gridCol w:w="1967"/>
      </w:tblGrid>
      <w:tr w:rsidR="00596D25" w:rsidRPr="00B84686" w14:paraId="0277500C" w14:textId="77777777" w:rsidTr="00BF1065">
        <w:tc>
          <w:tcPr>
            <w:tcW w:w="1865" w:type="dxa"/>
          </w:tcPr>
          <w:p w14:paraId="44B7E5F2" w14:textId="77777777" w:rsidR="00596D25" w:rsidRPr="00B84686" w:rsidRDefault="00596D25" w:rsidP="00BF1065">
            <w:pPr>
              <w:spacing w:before="120" w:after="60"/>
              <w:jc w:val="center"/>
              <w:rPr>
                <w:rFonts w:ascii="Arial Narrow" w:hAnsi="Arial Narrow" w:cstheme="minorHAnsi"/>
                <w:sz w:val="20"/>
              </w:rPr>
            </w:pPr>
            <w:r w:rsidRPr="00B84686">
              <w:rPr>
                <w:rFonts w:ascii="Arial Narrow" w:hAnsi="Arial Narrow" w:cstheme="minorHAnsi"/>
                <w:sz w:val="20"/>
              </w:rPr>
              <w:t>Type of Project Workers</w:t>
            </w:r>
          </w:p>
        </w:tc>
        <w:tc>
          <w:tcPr>
            <w:tcW w:w="935" w:type="dxa"/>
          </w:tcPr>
          <w:p w14:paraId="5DFD5220" w14:textId="77777777" w:rsidR="00596D25" w:rsidRPr="00B84686" w:rsidRDefault="00596D25" w:rsidP="00BF1065">
            <w:pPr>
              <w:spacing w:before="120" w:after="60"/>
              <w:jc w:val="center"/>
              <w:rPr>
                <w:rFonts w:ascii="Arial Narrow" w:hAnsi="Arial Narrow" w:cstheme="minorHAnsi"/>
                <w:sz w:val="20"/>
              </w:rPr>
            </w:pPr>
            <w:r w:rsidRPr="00B84686">
              <w:rPr>
                <w:rFonts w:ascii="Arial Narrow" w:hAnsi="Arial Narrow" w:cstheme="minorHAnsi"/>
                <w:sz w:val="20"/>
              </w:rPr>
              <w:t>No. of Workers</w:t>
            </w:r>
          </w:p>
        </w:tc>
        <w:tc>
          <w:tcPr>
            <w:tcW w:w="946" w:type="dxa"/>
          </w:tcPr>
          <w:p w14:paraId="5A446DF7"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No. of Local Residents</w:t>
            </w:r>
          </w:p>
        </w:tc>
        <w:tc>
          <w:tcPr>
            <w:tcW w:w="935" w:type="dxa"/>
          </w:tcPr>
          <w:p w14:paraId="0E3B7C7E"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No. of Foreign Workers</w:t>
            </w:r>
          </w:p>
        </w:tc>
        <w:tc>
          <w:tcPr>
            <w:tcW w:w="935" w:type="dxa"/>
          </w:tcPr>
          <w:p w14:paraId="1B23A67F"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No. of Female Workers</w:t>
            </w:r>
          </w:p>
        </w:tc>
        <w:tc>
          <w:tcPr>
            <w:tcW w:w="1868" w:type="dxa"/>
          </w:tcPr>
          <w:p w14:paraId="41B71CDF" w14:textId="2BB51A50" w:rsidR="00596D25" w:rsidRPr="00B84686" w:rsidRDefault="00596D25" w:rsidP="00BF1065">
            <w:pPr>
              <w:spacing w:before="120" w:after="60"/>
              <w:jc w:val="center"/>
              <w:rPr>
                <w:rFonts w:ascii="Arial Narrow" w:hAnsi="Arial Narrow" w:cstheme="minorHAnsi"/>
                <w:sz w:val="20"/>
              </w:rPr>
            </w:pPr>
            <w:r w:rsidRPr="00B84686">
              <w:rPr>
                <w:rFonts w:ascii="Arial Narrow" w:hAnsi="Arial Narrow" w:cstheme="minorHAnsi"/>
                <w:sz w:val="20"/>
              </w:rPr>
              <w:t xml:space="preserve">Timing of </w:t>
            </w:r>
            <w:r w:rsidR="00203F26" w:rsidRPr="00B84686">
              <w:rPr>
                <w:rFonts w:ascii="Arial Narrow" w:hAnsi="Arial Narrow" w:cstheme="minorHAnsi"/>
                <w:sz w:val="20"/>
              </w:rPr>
              <w:t>Labor</w:t>
            </w:r>
            <w:r w:rsidRPr="00B84686">
              <w:rPr>
                <w:rFonts w:ascii="Arial Narrow" w:hAnsi="Arial Narrow" w:cstheme="minorHAnsi"/>
                <w:sz w:val="20"/>
              </w:rPr>
              <w:t xml:space="preserve"> Requirements</w:t>
            </w:r>
          </w:p>
        </w:tc>
        <w:tc>
          <w:tcPr>
            <w:tcW w:w="1866" w:type="dxa"/>
          </w:tcPr>
          <w:p w14:paraId="28DB5C79" w14:textId="77777777" w:rsidR="00596D25" w:rsidRPr="00B84686" w:rsidRDefault="00596D25" w:rsidP="00BF1065">
            <w:pPr>
              <w:spacing w:before="240" w:after="60"/>
              <w:jc w:val="center"/>
              <w:rPr>
                <w:rFonts w:ascii="Arial Narrow" w:hAnsi="Arial Narrow" w:cstheme="minorHAnsi"/>
                <w:sz w:val="20"/>
              </w:rPr>
            </w:pPr>
            <w:r w:rsidRPr="00B84686">
              <w:rPr>
                <w:rFonts w:ascii="Arial Narrow" w:hAnsi="Arial Narrow" w:cstheme="minorHAnsi"/>
                <w:sz w:val="20"/>
              </w:rPr>
              <w:t>Type of Job/Skill</w:t>
            </w:r>
          </w:p>
        </w:tc>
      </w:tr>
      <w:tr w:rsidR="00596D25" w:rsidRPr="00B84686" w14:paraId="2C3CDA3D" w14:textId="77777777" w:rsidTr="00BF1065">
        <w:tc>
          <w:tcPr>
            <w:tcW w:w="1865" w:type="dxa"/>
          </w:tcPr>
          <w:p w14:paraId="364697C7"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PMU Staff</w:t>
            </w:r>
          </w:p>
        </w:tc>
        <w:tc>
          <w:tcPr>
            <w:tcW w:w="935" w:type="dxa"/>
          </w:tcPr>
          <w:p w14:paraId="4D3988B5"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8</w:t>
            </w:r>
          </w:p>
        </w:tc>
        <w:tc>
          <w:tcPr>
            <w:tcW w:w="946" w:type="dxa"/>
          </w:tcPr>
          <w:p w14:paraId="333E6950"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5</w:t>
            </w:r>
          </w:p>
        </w:tc>
        <w:tc>
          <w:tcPr>
            <w:tcW w:w="935" w:type="dxa"/>
          </w:tcPr>
          <w:p w14:paraId="7C5AE891"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3</w:t>
            </w:r>
          </w:p>
        </w:tc>
        <w:tc>
          <w:tcPr>
            <w:tcW w:w="935" w:type="dxa"/>
          </w:tcPr>
          <w:p w14:paraId="4698FFF5"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1868" w:type="dxa"/>
          </w:tcPr>
          <w:p w14:paraId="76A02873"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Q1 2020-Q4 2021</w:t>
            </w:r>
          </w:p>
        </w:tc>
        <w:tc>
          <w:tcPr>
            <w:tcW w:w="1866" w:type="dxa"/>
          </w:tcPr>
          <w:p w14:paraId="793CCACC"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Financial and Technical Staff (e.g. Procurement Specialist, E&amp;S Specialist), Project Coordinator</w:t>
            </w:r>
          </w:p>
        </w:tc>
      </w:tr>
      <w:tr w:rsidR="00596D25" w:rsidRPr="00B84686" w14:paraId="4C2C380C" w14:textId="77777777" w:rsidTr="00BF1065">
        <w:tc>
          <w:tcPr>
            <w:tcW w:w="1865" w:type="dxa"/>
          </w:tcPr>
          <w:p w14:paraId="358D1FD1"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Consultant’s Staff</w:t>
            </w:r>
          </w:p>
        </w:tc>
        <w:tc>
          <w:tcPr>
            <w:tcW w:w="935" w:type="dxa"/>
          </w:tcPr>
          <w:p w14:paraId="020A5D9C"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4</w:t>
            </w:r>
          </w:p>
        </w:tc>
        <w:tc>
          <w:tcPr>
            <w:tcW w:w="946" w:type="dxa"/>
          </w:tcPr>
          <w:p w14:paraId="62B5E47D"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1</w:t>
            </w:r>
          </w:p>
        </w:tc>
        <w:tc>
          <w:tcPr>
            <w:tcW w:w="935" w:type="dxa"/>
          </w:tcPr>
          <w:p w14:paraId="770B7FCD"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3</w:t>
            </w:r>
          </w:p>
        </w:tc>
        <w:tc>
          <w:tcPr>
            <w:tcW w:w="935" w:type="dxa"/>
          </w:tcPr>
          <w:p w14:paraId="0F32DE00"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1868" w:type="dxa"/>
          </w:tcPr>
          <w:p w14:paraId="2D7B69A9"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Q1 2020-Q4 2021</w:t>
            </w:r>
          </w:p>
        </w:tc>
        <w:tc>
          <w:tcPr>
            <w:tcW w:w="1866" w:type="dxa"/>
          </w:tcPr>
          <w:p w14:paraId="7291530E"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 xml:space="preserve">Technical Staff: Project Manager (Resident Engineer), Engineers </w:t>
            </w:r>
          </w:p>
        </w:tc>
      </w:tr>
      <w:tr w:rsidR="00596D25" w:rsidRPr="00B84686" w14:paraId="4EFC9220" w14:textId="77777777" w:rsidTr="00BF1065">
        <w:tc>
          <w:tcPr>
            <w:tcW w:w="1865" w:type="dxa"/>
          </w:tcPr>
          <w:p w14:paraId="576EF6DB"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SLASPA’s Staff</w:t>
            </w:r>
          </w:p>
        </w:tc>
        <w:tc>
          <w:tcPr>
            <w:tcW w:w="935" w:type="dxa"/>
          </w:tcPr>
          <w:p w14:paraId="570108DF"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946" w:type="dxa"/>
          </w:tcPr>
          <w:p w14:paraId="5DBE40A1"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935" w:type="dxa"/>
          </w:tcPr>
          <w:p w14:paraId="66C256B9"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935" w:type="dxa"/>
          </w:tcPr>
          <w:p w14:paraId="4885E92C"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1868" w:type="dxa"/>
          </w:tcPr>
          <w:p w14:paraId="544F2163"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Q1 2020-Q4 2021</w:t>
            </w:r>
          </w:p>
        </w:tc>
        <w:tc>
          <w:tcPr>
            <w:tcW w:w="1866" w:type="dxa"/>
          </w:tcPr>
          <w:p w14:paraId="7AC0BC16"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Community Liaison Officer/Communications Specialist</w:t>
            </w:r>
          </w:p>
        </w:tc>
      </w:tr>
      <w:tr w:rsidR="00596D25" w:rsidRPr="00B84686" w14:paraId="1A0E2777" w14:textId="77777777" w:rsidTr="00BF1065">
        <w:tc>
          <w:tcPr>
            <w:tcW w:w="1865" w:type="dxa"/>
          </w:tcPr>
          <w:p w14:paraId="4A7EB276"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Contractor’s Staff</w:t>
            </w:r>
          </w:p>
        </w:tc>
        <w:tc>
          <w:tcPr>
            <w:tcW w:w="935" w:type="dxa"/>
          </w:tcPr>
          <w:p w14:paraId="799134BA"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40-55</w:t>
            </w:r>
          </w:p>
        </w:tc>
        <w:tc>
          <w:tcPr>
            <w:tcW w:w="946" w:type="dxa"/>
          </w:tcPr>
          <w:p w14:paraId="52A0B7EF"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35-40</w:t>
            </w:r>
          </w:p>
        </w:tc>
        <w:tc>
          <w:tcPr>
            <w:tcW w:w="935" w:type="dxa"/>
          </w:tcPr>
          <w:p w14:paraId="7ABD291B"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5-15</w:t>
            </w:r>
          </w:p>
        </w:tc>
        <w:tc>
          <w:tcPr>
            <w:tcW w:w="935" w:type="dxa"/>
          </w:tcPr>
          <w:p w14:paraId="45DEF67B"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NA</w:t>
            </w:r>
          </w:p>
        </w:tc>
        <w:tc>
          <w:tcPr>
            <w:tcW w:w="1868" w:type="dxa"/>
          </w:tcPr>
          <w:p w14:paraId="15A2A853" w14:textId="77777777" w:rsidR="00596D25" w:rsidRPr="00B84686" w:rsidRDefault="00596D25" w:rsidP="00BF1065">
            <w:pPr>
              <w:spacing w:before="60" w:after="60"/>
              <w:jc w:val="center"/>
              <w:rPr>
                <w:rFonts w:ascii="Arial Narrow" w:hAnsi="Arial Narrow" w:cstheme="minorHAnsi"/>
                <w:sz w:val="20"/>
              </w:rPr>
            </w:pPr>
            <w:r w:rsidRPr="00B84686">
              <w:rPr>
                <w:rFonts w:ascii="Arial Narrow" w:hAnsi="Arial Narrow" w:cstheme="minorHAnsi"/>
                <w:sz w:val="20"/>
              </w:rPr>
              <w:t>Q1 2020-Q4 2021</w:t>
            </w:r>
          </w:p>
        </w:tc>
        <w:tc>
          <w:tcPr>
            <w:tcW w:w="1866" w:type="dxa"/>
          </w:tcPr>
          <w:p w14:paraId="1C203140" w14:textId="6315BCF7" w:rsidR="00596D25" w:rsidRPr="00B84686" w:rsidRDefault="00596D25" w:rsidP="00BF1065">
            <w:pPr>
              <w:spacing w:before="60" w:after="60"/>
              <w:rPr>
                <w:rFonts w:ascii="Arial Narrow" w:hAnsi="Arial Narrow" w:cstheme="minorHAnsi"/>
                <w:sz w:val="20"/>
              </w:rPr>
            </w:pPr>
            <w:r w:rsidRPr="00B84686">
              <w:rPr>
                <w:rFonts w:ascii="Arial Narrow" w:hAnsi="Arial Narrow" w:cstheme="minorHAnsi"/>
                <w:sz w:val="20"/>
              </w:rPr>
              <w:t xml:space="preserve">Skilled/Unskilled </w:t>
            </w:r>
            <w:r w:rsidR="00203F26" w:rsidRPr="00B84686">
              <w:rPr>
                <w:rFonts w:ascii="Arial Narrow" w:hAnsi="Arial Narrow" w:cstheme="minorHAnsi"/>
                <w:sz w:val="20"/>
              </w:rPr>
              <w:t>Labor</w:t>
            </w:r>
            <w:r w:rsidRPr="00B84686">
              <w:rPr>
                <w:rFonts w:ascii="Arial Narrow" w:hAnsi="Arial Narrow" w:cstheme="minorHAnsi"/>
                <w:sz w:val="20"/>
              </w:rPr>
              <w:t xml:space="preserve"> and Technicians/Engineers</w:t>
            </w:r>
          </w:p>
        </w:tc>
      </w:tr>
    </w:tbl>
    <w:p w14:paraId="2C0CB116" w14:textId="77777777" w:rsidR="00596D25" w:rsidRPr="00B84686" w:rsidRDefault="00596D25" w:rsidP="00596D25">
      <w:pPr>
        <w:spacing w:after="0" w:line="240" w:lineRule="auto"/>
        <w:jc w:val="both"/>
        <w:rPr>
          <w:rFonts w:cstheme="minorHAnsi"/>
        </w:rPr>
      </w:pPr>
    </w:p>
    <w:p w14:paraId="55E4CCD0" w14:textId="77777777" w:rsidR="00596D25" w:rsidRPr="00B84686" w:rsidRDefault="00596D25" w:rsidP="00596D25">
      <w:pPr>
        <w:spacing w:after="0" w:line="240" w:lineRule="auto"/>
        <w:jc w:val="both"/>
      </w:pPr>
      <w:r w:rsidRPr="00B84686">
        <w:t>The Project does not intend to make use of community workers and therefore this section is not relevant.</w:t>
      </w:r>
    </w:p>
    <w:p w14:paraId="45922F30" w14:textId="77777777" w:rsidR="00596D25" w:rsidRPr="00B84686" w:rsidRDefault="00596D25" w:rsidP="00596D25">
      <w:pPr>
        <w:spacing w:after="0" w:line="240" w:lineRule="auto"/>
        <w:jc w:val="both"/>
        <w:rPr>
          <w:rFonts w:cstheme="minorHAnsi"/>
        </w:rPr>
      </w:pPr>
    </w:p>
    <w:p w14:paraId="1429264C"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Characteristics of Project Workers</w:t>
      </w:r>
    </w:p>
    <w:p w14:paraId="09AEEDA1" w14:textId="77777777" w:rsidR="00596D25" w:rsidRPr="00B84686" w:rsidRDefault="00596D25" w:rsidP="00596D25">
      <w:pPr>
        <w:spacing w:after="0" w:line="240" w:lineRule="auto"/>
        <w:rPr>
          <w:b/>
          <w:color w:val="1F3864" w:themeColor="accent5" w:themeShade="80"/>
          <w:sz w:val="24"/>
        </w:rPr>
      </w:pPr>
    </w:p>
    <w:p w14:paraId="16DEFFEC" w14:textId="51F45B5D" w:rsidR="00596D25" w:rsidRPr="00B84686" w:rsidRDefault="00596D25" w:rsidP="00596D25">
      <w:pPr>
        <w:spacing w:after="0" w:line="240" w:lineRule="auto"/>
        <w:jc w:val="both"/>
        <w:rPr>
          <w:color w:val="000000"/>
        </w:rPr>
      </w:pPr>
      <w:r w:rsidRPr="00B84686">
        <w:rPr>
          <w:color w:val="000000"/>
        </w:rPr>
        <w:t xml:space="preserve">This section, to the extent possible, provides a description and an indication of the likely characteristics of the project workers (e.g. local workers, </w:t>
      </w:r>
      <w:r w:rsidR="000676A5" w:rsidRPr="00B84686">
        <w:rPr>
          <w:color w:val="000000"/>
        </w:rPr>
        <w:t>foreign workers</w:t>
      </w:r>
      <w:r w:rsidRPr="00B84686">
        <w:rPr>
          <w:color w:val="000000"/>
        </w:rPr>
        <w:t xml:space="preserve">, female workers, workers between the minimum age of and 18. Some information is available in the table in 1.1 above.  </w:t>
      </w:r>
    </w:p>
    <w:p w14:paraId="040CD0B0" w14:textId="77777777" w:rsidR="00596D25" w:rsidRPr="00B84686" w:rsidRDefault="00596D25" w:rsidP="00596D25">
      <w:pPr>
        <w:spacing w:after="0" w:line="240" w:lineRule="auto"/>
        <w:jc w:val="both"/>
        <w:rPr>
          <w:color w:val="000000"/>
        </w:rPr>
      </w:pPr>
    </w:p>
    <w:p w14:paraId="7AAE9C24" w14:textId="77777777" w:rsidR="00596D25" w:rsidRPr="00B84686" w:rsidRDefault="00596D25" w:rsidP="00596D25">
      <w:pPr>
        <w:spacing w:after="0" w:line="240" w:lineRule="auto"/>
        <w:jc w:val="both"/>
        <w:rPr>
          <w:color w:val="000000"/>
        </w:rPr>
      </w:pPr>
      <w:r w:rsidRPr="00B84686">
        <w:rPr>
          <w:color w:val="000000"/>
        </w:rPr>
        <w:t>Details of female workers to be hired under this Project are not available at this stage.</w:t>
      </w:r>
    </w:p>
    <w:p w14:paraId="17A917BA" w14:textId="77777777" w:rsidR="00596D25" w:rsidRPr="00B84686" w:rsidRDefault="00596D25" w:rsidP="00596D25">
      <w:pPr>
        <w:spacing w:after="0" w:line="240" w:lineRule="auto"/>
        <w:jc w:val="both"/>
        <w:rPr>
          <w:color w:val="000000"/>
        </w:rPr>
      </w:pPr>
    </w:p>
    <w:p w14:paraId="4CFFFDC8" w14:textId="77777777" w:rsidR="00596D25" w:rsidRPr="00B84686" w:rsidRDefault="00596D25" w:rsidP="00596D25">
      <w:pPr>
        <w:spacing w:after="0" w:line="240" w:lineRule="auto"/>
        <w:jc w:val="both"/>
      </w:pPr>
      <w:r w:rsidRPr="00B84686">
        <w:rPr>
          <w:color w:val="000000"/>
        </w:rPr>
        <w:t>Workers under the age of 18 will not be permitted in the implementation of this Project.</w:t>
      </w:r>
    </w:p>
    <w:p w14:paraId="13B7B8E0" w14:textId="77777777" w:rsidR="00596D25" w:rsidRPr="00B84686" w:rsidRDefault="00596D25" w:rsidP="00596D25">
      <w:pPr>
        <w:spacing w:after="0" w:line="240" w:lineRule="auto"/>
        <w:jc w:val="both"/>
        <w:rPr>
          <w:rFonts w:cstheme="minorHAnsi"/>
        </w:rPr>
      </w:pPr>
    </w:p>
    <w:p w14:paraId="0A3C2D57" w14:textId="2661CD76"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 xml:space="preserve">Timing of </w:t>
      </w:r>
      <w:r w:rsidR="0042099B" w:rsidRPr="00B84686">
        <w:rPr>
          <w:b/>
          <w:color w:val="1F3864" w:themeColor="accent5" w:themeShade="80"/>
          <w:sz w:val="24"/>
        </w:rPr>
        <w:t>Labor</w:t>
      </w:r>
      <w:r w:rsidRPr="00B84686">
        <w:rPr>
          <w:b/>
          <w:color w:val="1F3864" w:themeColor="accent5" w:themeShade="80"/>
          <w:sz w:val="24"/>
        </w:rPr>
        <w:t xml:space="preserve"> Requirements</w:t>
      </w:r>
    </w:p>
    <w:p w14:paraId="41A40C6A" w14:textId="77777777" w:rsidR="00596D25" w:rsidRPr="00B84686" w:rsidRDefault="00596D25" w:rsidP="00596D25">
      <w:pPr>
        <w:spacing w:after="0" w:line="240" w:lineRule="auto"/>
        <w:rPr>
          <w:b/>
          <w:color w:val="1F3864" w:themeColor="accent5" w:themeShade="80"/>
          <w:sz w:val="24"/>
        </w:rPr>
      </w:pPr>
    </w:p>
    <w:p w14:paraId="4D7D25FC" w14:textId="1113F712" w:rsidR="00596D25" w:rsidRPr="00B84686" w:rsidRDefault="00596D25" w:rsidP="00596D25">
      <w:pPr>
        <w:spacing w:after="0" w:line="240" w:lineRule="auto"/>
        <w:jc w:val="both"/>
        <w:rPr>
          <w:rFonts w:cstheme="minorHAnsi"/>
        </w:rPr>
      </w:pPr>
      <w:r w:rsidRPr="00B84686">
        <w:rPr>
          <w:rFonts w:cstheme="minorHAnsi"/>
        </w:rPr>
        <w:t xml:space="preserve">The table below shows the timing and sequence of </w:t>
      </w:r>
      <w:r w:rsidR="0042099B" w:rsidRPr="00B84686">
        <w:rPr>
          <w:rFonts w:cstheme="minorHAnsi"/>
        </w:rPr>
        <w:t>labor</w:t>
      </w:r>
      <w:r w:rsidRPr="00B84686">
        <w:rPr>
          <w:rFonts w:cstheme="minorHAnsi"/>
        </w:rPr>
        <w:t xml:space="preserve"> requirements in terms of numbers, locations, types of jobs and skills required.</w:t>
      </w:r>
    </w:p>
    <w:p w14:paraId="2A40423E" w14:textId="77777777" w:rsidR="00596D25" w:rsidRPr="00B84686" w:rsidRDefault="00596D25" w:rsidP="00596D25">
      <w:pPr>
        <w:spacing w:after="0" w:line="240" w:lineRule="auto"/>
        <w:jc w:val="both"/>
        <w:rPr>
          <w:rFonts w:cstheme="minorHAnsi"/>
        </w:rPr>
      </w:pPr>
    </w:p>
    <w:tbl>
      <w:tblPr>
        <w:tblStyle w:val="TableGrid"/>
        <w:tblW w:w="0" w:type="auto"/>
        <w:tblLook w:val="04A0" w:firstRow="1" w:lastRow="0" w:firstColumn="1" w:lastColumn="0" w:noHBand="0" w:noVBand="1"/>
      </w:tblPr>
      <w:tblGrid>
        <w:gridCol w:w="5610"/>
        <w:gridCol w:w="1870"/>
        <w:gridCol w:w="1870"/>
      </w:tblGrid>
      <w:tr w:rsidR="00596D25" w:rsidRPr="00B84686" w14:paraId="1A5B93B7" w14:textId="77777777" w:rsidTr="00BF1065">
        <w:tc>
          <w:tcPr>
            <w:tcW w:w="5610" w:type="dxa"/>
            <w:shd w:val="clear" w:color="auto" w:fill="D9E2F3" w:themeFill="accent5" w:themeFillTint="33"/>
          </w:tcPr>
          <w:p w14:paraId="7E3A1B83" w14:textId="77777777" w:rsidR="00596D25" w:rsidRPr="00B84686" w:rsidRDefault="00596D25" w:rsidP="00BF1065">
            <w:pPr>
              <w:spacing w:before="60" w:after="60"/>
              <w:jc w:val="center"/>
              <w:rPr>
                <w:rFonts w:ascii="Arial Narrow" w:hAnsi="Arial Narrow"/>
                <w:b/>
                <w:sz w:val="20"/>
              </w:rPr>
            </w:pPr>
            <w:r w:rsidRPr="00B84686">
              <w:rPr>
                <w:rFonts w:ascii="Arial Narrow" w:hAnsi="Arial Narrow"/>
                <w:b/>
                <w:sz w:val="20"/>
              </w:rPr>
              <w:t>Activities</w:t>
            </w:r>
          </w:p>
        </w:tc>
        <w:tc>
          <w:tcPr>
            <w:tcW w:w="1870" w:type="dxa"/>
            <w:shd w:val="clear" w:color="auto" w:fill="D9E2F3" w:themeFill="accent5" w:themeFillTint="33"/>
          </w:tcPr>
          <w:p w14:paraId="163E6C60" w14:textId="77777777" w:rsidR="00596D25" w:rsidRPr="00B84686" w:rsidRDefault="00596D25" w:rsidP="00BF1065">
            <w:pPr>
              <w:spacing w:before="60" w:after="60"/>
              <w:jc w:val="center"/>
              <w:rPr>
                <w:rFonts w:ascii="Arial Narrow" w:hAnsi="Arial Narrow"/>
                <w:b/>
                <w:sz w:val="20"/>
              </w:rPr>
            </w:pPr>
            <w:r w:rsidRPr="00B84686">
              <w:rPr>
                <w:rFonts w:ascii="Arial Narrow" w:hAnsi="Arial Narrow"/>
                <w:b/>
                <w:sz w:val="20"/>
              </w:rPr>
              <w:t>Schedule</w:t>
            </w:r>
          </w:p>
        </w:tc>
        <w:tc>
          <w:tcPr>
            <w:tcW w:w="1870" w:type="dxa"/>
            <w:shd w:val="clear" w:color="auto" w:fill="D9E2F3" w:themeFill="accent5" w:themeFillTint="33"/>
          </w:tcPr>
          <w:p w14:paraId="73D0550C" w14:textId="77777777" w:rsidR="00596D25" w:rsidRPr="00B84686" w:rsidRDefault="00596D25" w:rsidP="00BF1065">
            <w:pPr>
              <w:spacing w:before="60" w:after="60"/>
              <w:jc w:val="center"/>
              <w:rPr>
                <w:rFonts w:ascii="Arial Narrow" w:hAnsi="Arial Narrow"/>
                <w:b/>
                <w:sz w:val="20"/>
              </w:rPr>
            </w:pPr>
            <w:r w:rsidRPr="00B84686">
              <w:rPr>
                <w:rFonts w:ascii="Arial Narrow" w:hAnsi="Arial Narrow"/>
                <w:b/>
                <w:sz w:val="20"/>
              </w:rPr>
              <w:t>Workforce</w:t>
            </w:r>
          </w:p>
        </w:tc>
      </w:tr>
      <w:tr w:rsidR="00596D25" w:rsidRPr="00B84686" w14:paraId="19D8535D" w14:textId="77777777" w:rsidTr="00BF1065">
        <w:tc>
          <w:tcPr>
            <w:tcW w:w="5610" w:type="dxa"/>
            <w:shd w:val="clear" w:color="auto" w:fill="auto"/>
          </w:tcPr>
          <w:p w14:paraId="463E8BC0" w14:textId="45FA20CA"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Runway resurfacing at </w:t>
            </w:r>
            <w:r w:rsidR="00DA4B96" w:rsidRPr="00B84686">
              <w:rPr>
                <w:rFonts w:ascii="Arial Narrow" w:hAnsi="Arial Narrow"/>
                <w:sz w:val="20"/>
              </w:rPr>
              <w:t>UVF</w:t>
            </w:r>
            <w:r w:rsidRPr="00B84686">
              <w:rPr>
                <w:rFonts w:ascii="Arial Narrow" w:hAnsi="Arial Narrow"/>
                <w:sz w:val="20"/>
              </w:rPr>
              <w:t xml:space="preserve">, inclusive of shoulders </w:t>
            </w:r>
          </w:p>
        </w:tc>
        <w:tc>
          <w:tcPr>
            <w:tcW w:w="1870" w:type="dxa"/>
          </w:tcPr>
          <w:p w14:paraId="68842E66"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2021</w:t>
            </w:r>
          </w:p>
        </w:tc>
        <w:tc>
          <w:tcPr>
            <w:tcW w:w="1870" w:type="dxa"/>
          </w:tcPr>
          <w:p w14:paraId="31F4DD3E"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64221595" w14:textId="77777777" w:rsidTr="00BF1065">
        <w:tc>
          <w:tcPr>
            <w:tcW w:w="5610" w:type="dxa"/>
            <w:shd w:val="clear" w:color="auto" w:fill="auto"/>
          </w:tcPr>
          <w:p w14:paraId="1B02E756"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Construction of code 4E turning bay on south side runway 10</w:t>
            </w:r>
          </w:p>
        </w:tc>
        <w:tc>
          <w:tcPr>
            <w:tcW w:w="1870" w:type="dxa"/>
          </w:tcPr>
          <w:p w14:paraId="59718BD5"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2021</w:t>
            </w:r>
          </w:p>
        </w:tc>
        <w:tc>
          <w:tcPr>
            <w:tcW w:w="1870" w:type="dxa"/>
          </w:tcPr>
          <w:p w14:paraId="740E500E"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0DD78812" w14:textId="77777777" w:rsidTr="00BF1065">
        <w:tc>
          <w:tcPr>
            <w:tcW w:w="5610" w:type="dxa"/>
            <w:shd w:val="clear" w:color="auto" w:fill="auto"/>
          </w:tcPr>
          <w:p w14:paraId="0AA2CF92" w14:textId="27C8C884"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Construction of runway end safety areas (RESAs) at </w:t>
            </w:r>
            <w:r w:rsidR="00DA4B96" w:rsidRPr="00B84686">
              <w:rPr>
                <w:rFonts w:ascii="Arial Narrow" w:hAnsi="Arial Narrow"/>
                <w:sz w:val="20"/>
              </w:rPr>
              <w:t>UVF</w:t>
            </w:r>
          </w:p>
        </w:tc>
        <w:tc>
          <w:tcPr>
            <w:tcW w:w="1870" w:type="dxa"/>
          </w:tcPr>
          <w:p w14:paraId="2301D0BC"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2021</w:t>
            </w:r>
          </w:p>
        </w:tc>
        <w:tc>
          <w:tcPr>
            <w:tcW w:w="1870" w:type="dxa"/>
          </w:tcPr>
          <w:p w14:paraId="17B174B8"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03A71723" w14:textId="77777777" w:rsidTr="00BF1065">
        <w:tc>
          <w:tcPr>
            <w:tcW w:w="5610" w:type="dxa"/>
            <w:shd w:val="clear" w:color="auto" w:fill="auto"/>
          </w:tcPr>
          <w:p w14:paraId="208BCA1F" w14:textId="5CC12F57"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Installation of up-to-date airfield ground lighting system at </w:t>
            </w:r>
            <w:r w:rsidR="00DA4B96" w:rsidRPr="00B84686">
              <w:rPr>
                <w:rFonts w:ascii="Arial Narrow" w:hAnsi="Arial Narrow"/>
                <w:sz w:val="20"/>
              </w:rPr>
              <w:t>UVF</w:t>
            </w:r>
          </w:p>
        </w:tc>
        <w:tc>
          <w:tcPr>
            <w:tcW w:w="1870" w:type="dxa"/>
          </w:tcPr>
          <w:p w14:paraId="2DD5C7DA"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Q3-Q4 2021</w:t>
            </w:r>
          </w:p>
        </w:tc>
        <w:tc>
          <w:tcPr>
            <w:tcW w:w="1870" w:type="dxa"/>
          </w:tcPr>
          <w:p w14:paraId="7D60BFB2"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10CC2FBD" w14:textId="77777777" w:rsidTr="00BF1065">
        <w:tc>
          <w:tcPr>
            <w:tcW w:w="5610" w:type="dxa"/>
            <w:shd w:val="clear" w:color="auto" w:fill="auto"/>
          </w:tcPr>
          <w:p w14:paraId="3C2F5CC7" w14:textId="7A421011"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Rehabilitation of storm water drainage system at </w:t>
            </w:r>
            <w:r w:rsidR="00DA4B96" w:rsidRPr="00B84686">
              <w:rPr>
                <w:rFonts w:ascii="Arial Narrow" w:hAnsi="Arial Narrow"/>
                <w:sz w:val="20"/>
              </w:rPr>
              <w:t>UVF</w:t>
            </w:r>
          </w:p>
        </w:tc>
        <w:tc>
          <w:tcPr>
            <w:tcW w:w="1870" w:type="dxa"/>
          </w:tcPr>
          <w:p w14:paraId="00070794"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Q3-Q4 2020</w:t>
            </w:r>
          </w:p>
        </w:tc>
        <w:tc>
          <w:tcPr>
            <w:tcW w:w="1870" w:type="dxa"/>
          </w:tcPr>
          <w:p w14:paraId="28BA5E9B"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4375906E" w14:textId="77777777" w:rsidTr="00BF1065">
        <w:tc>
          <w:tcPr>
            <w:tcW w:w="5610" w:type="dxa"/>
          </w:tcPr>
          <w:p w14:paraId="77C87B58" w14:textId="536F58DB"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Installation of instrument landing system (ILS) at the </w:t>
            </w:r>
            <w:r w:rsidR="00DA4B96" w:rsidRPr="00B84686">
              <w:rPr>
                <w:rFonts w:ascii="Arial Narrow" w:hAnsi="Arial Narrow"/>
                <w:sz w:val="20"/>
              </w:rPr>
              <w:t>UVF</w:t>
            </w:r>
          </w:p>
        </w:tc>
        <w:tc>
          <w:tcPr>
            <w:tcW w:w="1870" w:type="dxa"/>
          </w:tcPr>
          <w:p w14:paraId="6130D175"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Q3-Q4 2021</w:t>
            </w:r>
          </w:p>
        </w:tc>
        <w:tc>
          <w:tcPr>
            <w:tcW w:w="1870" w:type="dxa"/>
          </w:tcPr>
          <w:p w14:paraId="28E06453"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64F33747" w14:textId="77777777" w:rsidTr="00BF1065">
        <w:tc>
          <w:tcPr>
            <w:tcW w:w="5610" w:type="dxa"/>
          </w:tcPr>
          <w:p w14:paraId="1032A25B" w14:textId="71B0ACFC"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Erection of ground station (receiver antenna) for ADS-B system for </w:t>
            </w:r>
            <w:r w:rsidR="00DA4B96" w:rsidRPr="00B84686">
              <w:rPr>
                <w:rFonts w:ascii="Arial Narrow" w:hAnsi="Arial Narrow"/>
                <w:sz w:val="20"/>
              </w:rPr>
              <w:t>UVF</w:t>
            </w:r>
          </w:p>
        </w:tc>
        <w:tc>
          <w:tcPr>
            <w:tcW w:w="1870" w:type="dxa"/>
          </w:tcPr>
          <w:p w14:paraId="018B4119"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564D0CDC"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068CE6C9" w14:textId="77777777" w:rsidTr="00BF1065">
        <w:tc>
          <w:tcPr>
            <w:tcW w:w="5610" w:type="dxa"/>
          </w:tcPr>
          <w:p w14:paraId="619C7E8D" w14:textId="21E9412D"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Erection of ground station (receiver antenna) for ADS-B system for </w:t>
            </w:r>
            <w:r w:rsidR="00DA4B96" w:rsidRPr="00B84686">
              <w:rPr>
                <w:rFonts w:ascii="Arial Narrow" w:hAnsi="Arial Narrow"/>
                <w:sz w:val="20"/>
              </w:rPr>
              <w:t>SLU</w:t>
            </w:r>
          </w:p>
        </w:tc>
        <w:tc>
          <w:tcPr>
            <w:tcW w:w="1870" w:type="dxa"/>
          </w:tcPr>
          <w:p w14:paraId="4BAFC64E"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31578B6F"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11D66DA0" w14:textId="77777777" w:rsidTr="00BF1065">
        <w:tc>
          <w:tcPr>
            <w:tcW w:w="5610" w:type="dxa"/>
          </w:tcPr>
          <w:p w14:paraId="667E6F1B" w14:textId="0C76181E"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Installation of ADS-B monitor at </w:t>
            </w:r>
            <w:r w:rsidR="00DA4B96" w:rsidRPr="00B84686">
              <w:rPr>
                <w:rFonts w:ascii="Arial Narrow" w:hAnsi="Arial Narrow"/>
                <w:sz w:val="20"/>
              </w:rPr>
              <w:t>UVF</w:t>
            </w:r>
          </w:p>
        </w:tc>
        <w:tc>
          <w:tcPr>
            <w:tcW w:w="1870" w:type="dxa"/>
          </w:tcPr>
          <w:p w14:paraId="1B794098"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15AFBC45"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058600D5" w14:textId="77777777" w:rsidTr="00BF1065">
        <w:tc>
          <w:tcPr>
            <w:tcW w:w="5610" w:type="dxa"/>
          </w:tcPr>
          <w:p w14:paraId="6A383C55" w14:textId="2987F64A"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Installation of ADS-B monitor at </w:t>
            </w:r>
            <w:r w:rsidR="001A79AA" w:rsidRPr="00B84686">
              <w:rPr>
                <w:rFonts w:ascii="Arial Narrow" w:hAnsi="Arial Narrow"/>
                <w:sz w:val="20"/>
              </w:rPr>
              <w:t>SLU</w:t>
            </w:r>
          </w:p>
        </w:tc>
        <w:tc>
          <w:tcPr>
            <w:tcW w:w="1870" w:type="dxa"/>
          </w:tcPr>
          <w:p w14:paraId="0A6F8557"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735B02C4"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3D404F3E" w14:textId="77777777" w:rsidTr="00BF1065">
        <w:tc>
          <w:tcPr>
            <w:tcW w:w="5610" w:type="dxa"/>
          </w:tcPr>
          <w:p w14:paraId="00DAA6F3" w14:textId="600041FB"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Remodelling and renovation of aerodrome rescue and firefighting (ARFF) facility at the </w:t>
            </w:r>
            <w:r w:rsidR="00DA4B96" w:rsidRPr="00B84686">
              <w:rPr>
                <w:rFonts w:ascii="Arial Narrow" w:hAnsi="Arial Narrow"/>
                <w:sz w:val="20"/>
              </w:rPr>
              <w:t>UVF</w:t>
            </w:r>
          </w:p>
        </w:tc>
        <w:tc>
          <w:tcPr>
            <w:tcW w:w="1870" w:type="dxa"/>
          </w:tcPr>
          <w:p w14:paraId="5F437B43"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2021</w:t>
            </w:r>
          </w:p>
        </w:tc>
        <w:tc>
          <w:tcPr>
            <w:tcW w:w="1870" w:type="dxa"/>
          </w:tcPr>
          <w:p w14:paraId="3ADCA204"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04227587" w14:textId="77777777" w:rsidTr="00BF1065">
        <w:tc>
          <w:tcPr>
            <w:tcW w:w="5610" w:type="dxa"/>
          </w:tcPr>
          <w:p w14:paraId="672CC48E" w14:textId="04F036DE" w:rsidR="00596D25" w:rsidRPr="00B84686" w:rsidRDefault="00596D25" w:rsidP="00BF1065">
            <w:pPr>
              <w:spacing w:before="60" w:after="60"/>
              <w:rPr>
                <w:rFonts w:ascii="Arial Narrow" w:hAnsi="Arial Narrow"/>
                <w:sz w:val="20"/>
              </w:rPr>
            </w:pPr>
            <w:r w:rsidRPr="00B84686">
              <w:rPr>
                <w:rFonts w:ascii="Arial Narrow" w:hAnsi="Arial Narrow"/>
                <w:sz w:val="20"/>
              </w:rPr>
              <w:t xml:space="preserve">Updating aeronautical charts and procedure design for all approaches and departures at </w:t>
            </w:r>
            <w:r w:rsidR="00DA4B96" w:rsidRPr="00B84686">
              <w:rPr>
                <w:rFonts w:ascii="Arial Narrow" w:hAnsi="Arial Narrow"/>
                <w:sz w:val="20"/>
              </w:rPr>
              <w:t>UVF</w:t>
            </w:r>
            <w:r w:rsidRPr="00B84686">
              <w:rPr>
                <w:rFonts w:ascii="Arial Narrow" w:hAnsi="Arial Narrow"/>
                <w:sz w:val="20"/>
              </w:rPr>
              <w:tab/>
            </w:r>
          </w:p>
        </w:tc>
        <w:tc>
          <w:tcPr>
            <w:tcW w:w="1870" w:type="dxa"/>
          </w:tcPr>
          <w:p w14:paraId="3B7D5CEB"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53627B56"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r w:rsidR="00596D25" w:rsidRPr="00B84686" w14:paraId="2234FF57" w14:textId="77777777" w:rsidTr="00BF1065">
        <w:tc>
          <w:tcPr>
            <w:tcW w:w="5610" w:type="dxa"/>
          </w:tcPr>
          <w:p w14:paraId="39036302"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Training all air traffic control (ATC) staff and other personnel relevant to new equipment installations and procedural designs</w:t>
            </w:r>
          </w:p>
        </w:tc>
        <w:tc>
          <w:tcPr>
            <w:tcW w:w="1870" w:type="dxa"/>
          </w:tcPr>
          <w:p w14:paraId="51FA0896"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Q1-Q2 2020</w:t>
            </w:r>
          </w:p>
        </w:tc>
        <w:tc>
          <w:tcPr>
            <w:tcW w:w="1870" w:type="dxa"/>
          </w:tcPr>
          <w:p w14:paraId="00283990" w14:textId="77777777" w:rsidR="00596D25" w:rsidRPr="00B84686" w:rsidRDefault="00596D25" w:rsidP="00BF1065">
            <w:pPr>
              <w:spacing w:before="60" w:after="60"/>
              <w:jc w:val="center"/>
              <w:rPr>
                <w:rFonts w:ascii="Arial Narrow" w:hAnsi="Arial Narrow"/>
                <w:sz w:val="20"/>
              </w:rPr>
            </w:pPr>
            <w:r w:rsidRPr="00B84686">
              <w:rPr>
                <w:rFonts w:ascii="Arial Narrow" w:hAnsi="Arial Narrow"/>
                <w:sz w:val="20"/>
              </w:rPr>
              <w:t>Contractor</w:t>
            </w:r>
          </w:p>
        </w:tc>
      </w:tr>
    </w:tbl>
    <w:p w14:paraId="66345EA8" w14:textId="77777777" w:rsidR="00596D25" w:rsidRPr="00B84686" w:rsidRDefault="00596D25" w:rsidP="00596D25">
      <w:pPr>
        <w:spacing w:after="0" w:line="240" w:lineRule="auto"/>
        <w:jc w:val="both"/>
        <w:rPr>
          <w:rFonts w:cstheme="minorHAnsi"/>
        </w:rPr>
      </w:pPr>
    </w:p>
    <w:p w14:paraId="02204826" w14:textId="77777777" w:rsidR="00596D25" w:rsidRPr="00B84686" w:rsidRDefault="00596D25" w:rsidP="00596D25">
      <w:pPr>
        <w:spacing w:after="0" w:line="240" w:lineRule="auto"/>
        <w:jc w:val="both"/>
        <w:rPr>
          <w:rFonts w:cstheme="minorHAnsi"/>
        </w:rPr>
      </w:pPr>
    </w:p>
    <w:p w14:paraId="2B7C899C"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Contracted Workers</w:t>
      </w:r>
    </w:p>
    <w:p w14:paraId="63B7FB2A" w14:textId="77777777" w:rsidR="00596D25" w:rsidRPr="00B84686" w:rsidRDefault="00596D25" w:rsidP="00596D25">
      <w:pPr>
        <w:spacing w:after="0" w:line="240" w:lineRule="auto"/>
        <w:rPr>
          <w:b/>
          <w:color w:val="1F3864" w:themeColor="accent5" w:themeShade="80"/>
        </w:rPr>
      </w:pPr>
    </w:p>
    <w:p w14:paraId="242B74C5" w14:textId="0317E79B" w:rsidR="00596D25" w:rsidRPr="00B84686" w:rsidRDefault="00596D25" w:rsidP="00596D25">
      <w:pPr>
        <w:spacing w:after="0" w:line="240" w:lineRule="auto"/>
        <w:jc w:val="both"/>
      </w:pPr>
      <w:r w:rsidRPr="00B84686">
        <w:t xml:space="preserve">The Project will engage one main Contractor for carrying out the overall implementation of the works with subcontractors for the supply and installation of materials and various equipment. The estimated number of contracted workers to be employed by the Contractor will be in the order of 40 to 55.  About 35 to 40 local skilled and unskilled </w:t>
      </w:r>
      <w:r w:rsidR="00203F26" w:rsidRPr="00B84686">
        <w:t>labor</w:t>
      </w:r>
      <w:r w:rsidRPr="00B84686">
        <w:t xml:space="preserve"> will be engaged by the Contractor and subcontractors for carrying out the construction activities and another 5 to 15foreign staff will be engaged as technicians and engineers.</w:t>
      </w:r>
    </w:p>
    <w:p w14:paraId="322B5C5E" w14:textId="77777777" w:rsidR="00596D25" w:rsidRPr="00B84686" w:rsidRDefault="00596D25" w:rsidP="00596D25">
      <w:pPr>
        <w:spacing w:after="0" w:line="240" w:lineRule="auto"/>
        <w:jc w:val="both"/>
      </w:pPr>
    </w:p>
    <w:p w14:paraId="448361D5"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Migrant Workers</w:t>
      </w:r>
    </w:p>
    <w:p w14:paraId="7F4D007E" w14:textId="77777777" w:rsidR="00596D25" w:rsidRPr="00B84686" w:rsidRDefault="00596D25" w:rsidP="00596D25">
      <w:pPr>
        <w:spacing w:after="0" w:line="240" w:lineRule="auto"/>
        <w:rPr>
          <w:b/>
          <w:color w:val="1F3864" w:themeColor="accent5" w:themeShade="80"/>
        </w:rPr>
      </w:pPr>
    </w:p>
    <w:p w14:paraId="4818D2FD" w14:textId="77777777" w:rsidR="00596D25" w:rsidRPr="00B84686" w:rsidRDefault="00596D25" w:rsidP="00596D25">
      <w:pPr>
        <w:spacing w:after="0" w:line="240" w:lineRule="auto"/>
        <w:jc w:val="both"/>
        <w:rPr>
          <w:color w:val="000000"/>
        </w:rPr>
      </w:pPr>
      <w:r w:rsidRPr="00B84686">
        <w:rPr>
          <w:color w:val="000000"/>
        </w:rPr>
        <w:t>It is not likely that any migrant workers will be engaged under this Project.</w:t>
      </w:r>
      <w:r w:rsidR="00597AEE" w:rsidRPr="00B84686">
        <w:rPr>
          <w:color w:val="000000"/>
        </w:rPr>
        <w:t xml:space="preserve">  This is to be distinguished from technical specialists with international backgrounds, referred to in this document as foreign workers.</w:t>
      </w:r>
    </w:p>
    <w:p w14:paraId="7B631F6E" w14:textId="77777777" w:rsidR="00596D25" w:rsidRPr="00B84686" w:rsidRDefault="00596D25" w:rsidP="00596D25">
      <w:pPr>
        <w:spacing w:after="0" w:line="240" w:lineRule="auto"/>
        <w:jc w:val="both"/>
        <w:rPr>
          <w:rFonts w:cstheme="minorHAnsi"/>
        </w:rPr>
      </w:pPr>
    </w:p>
    <w:p w14:paraId="24B9B1E7" w14:textId="77777777" w:rsidR="00596D25" w:rsidRPr="00B84686" w:rsidRDefault="00596D25" w:rsidP="007330D6">
      <w:pPr>
        <w:pStyle w:val="ListParagraph"/>
        <w:numPr>
          <w:ilvl w:val="0"/>
          <w:numId w:val="56"/>
        </w:numPr>
        <w:spacing w:after="0" w:line="240" w:lineRule="auto"/>
        <w:rPr>
          <w:b/>
          <w:color w:val="833C0B" w:themeColor="accent2" w:themeShade="80"/>
          <w:sz w:val="24"/>
          <w:szCs w:val="26"/>
        </w:rPr>
      </w:pPr>
      <w:r w:rsidRPr="00B84686">
        <w:rPr>
          <w:b/>
          <w:color w:val="833C0B" w:themeColor="accent2" w:themeShade="80"/>
          <w:sz w:val="24"/>
          <w:szCs w:val="26"/>
        </w:rPr>
        <w:t>ASSESSMENT OF KEY POTENTIAL LABOUR RISKS</w:t>
      </w:r>
    </w:p>
    <w:p w14:paraId="02EAB6F9" w14:textId="77777777" w:rsidR="00596D25" w:rsidRPr="00B84686" w:rsidRDefault="00596D25" w:rsidP="00596D25">
      <w:pPr>
        <w:spacing w:after="0" w:line="240" w:lineRule="auto"/>
        <w:rPr>
          <w:b/>
          <w:color w:val="1F3864" w:themeColor="accent5" w:themeShade="80"/>
        </w:rPr>
      </w:pPr>
    </w:p>
    <w:p w14:paraId="017A2FF3"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Project Activities</w:t>
      </w:r>
    </w:p>
    <w:p w14:paraId="478E2750" w14:textId="77777777" w:rsidR="00596D25" w:rsidRPr="00B84686" w:rsidRDefault="00596D25" w:rsidP="00596D25">
      <w:pPr>
        <w:spacing w:after="0" w:line="240" w:lineRule="auto"/>
        <w:jc w:val="both"/>
        <w:rPr>
          <w:rFonts w:eastAsia="Calibri" w:cstheme="minorHAnsi"/>
          <w:szCs w:val="24"/>
        </w:rPr>
      </w:pPr>
    </w:p>
    <w:p w14:paraId="33871514" w14:textId="77777777"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t xml:space="preserve">The Project Development Objective (PDO) of the CATCOP is to improve air transport safety through compliance with international and regional standards and enhance resilience of airport infrastructure to natural disasters. The proposed project comprises four (4) components which complement each other to achieve the PDO. </w:t>
      </w:r>
    </w:p>
    <w:p w14:paraId="60407203" w14:textId="77777777" w:rsidR="00596D25" w:rsidRPr="00B84686" w:rsidRDefault="00596D25" w:rsidP="00596D25">
      <w:pPr>
        <w:spacing w:after="0" w:line="240" w:lineRule="auto"/>
        <w:jc w:val="both"/>
        <w:rPr>
          <w:rFonts w:eastAsia="Calibri" w:cstheme="minorHAnsi"/>
          <w:szCs w:val="24"/>
        </w:rPr>
      </w:pPr>
    </w:p>
    <w:p w14:paraId="2362BD73" w14:textId="517D0ABE"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lastRenderedPageBreak/>
        <w:t xml:space="preserve">The first component is aimed at improving the resilience and operational safety of the runway at the </w:t>
      </w:r>
      <w:r w:rsidR="00DA4B96" w:rsidRPr="00B84686">
        <w:rPr>
          <w:rFonts w:eastAsia="Calibri" w:cstheme="minorHAnsi"/>
          <w:szCs w:val="24"/>
        </w:rPr>
        <w:t>UVF</w:t>
      </w:r>
      <w:r w:rsidRPr="00B84686">
        <w:rPr>
          <w:rFonts w:eastAsia="Calibri" w:cstheme="minorHAnsi"/>
          <w:szCs w:val="24"/>
        </w:rPr>
        <w:t xml:space="preserve">. This comprises: </w:t>
      </w:r>
    </w:p>
    <w:p w14:paraId="1E0AAEE2" w14:textId="77777777" w:rsidR="00596D25" w:rsidRPr="00B84686" w:rsidRDefault="00596D25" w:rsidP="00596D25">
      <w:pPr>
        <w:spacing w:after="0" w:line="240" w:lineRule="auto"/>
        <w:jc w:val="both"/>
        <w:rPr>
          <w:rFonts w:eastAsia="Calibri" w:cstheme="minorHAnsi"/>
          <w:szCs w:val="24"/>
        </w:rPr>
      </w:pPr>
    </w:p>
    <w:p w14:paraId="1AE3E03B" w14:textId="4511FE01" w:rsidR="00596D25" w:rsidRPr="00B84686" w:rsidRDefault="00596D25" w:rsidP="007330D6">
      <w:pPr>
        <w:numPr>
          <w:ilvl w:val="0"/>
          <w:numId w:val="40"/>
        </w:numPr>
        <w:spacing w:after="60" w:line="240" w:lineRule="auto"/>
        <w:jc w:val="both"/>
        <w:rPr>
          <w:rFonts w:eastAsia="Calibri" w:cstheme="minorHAnsi"/>
          <w:szCs w:val="24"/>
        </w:rPr>
      </w:pPr>
      <w:r w:rsidRPr="00B84686">
        <w:rPr>
          <w:rFonts w:eastAsia="Calibri" w:cstheme="minorHAnsi"/>
          <w:szCs w:val="24"/>
        </w:rPr>
        <w:t xml:space="preserve">runway resurfacing </w:t>
      </w:r>
    </w:p>
    <w:p w14:paraId="331DFFE4" w14:textId="5E4A442D" w:rsidR="00596D25" w:rsidRPr="00B84686" w:rsidRDefault="00596D25" w:rsidP="007330D6">
      <w:pPr>
        <w:numPr>
          <w:ilvl w:val="0"/>
          <w:numId w:val="40"/>
        </w:numPr>
        <w:spacing w:after="60" w:line="240" w:lineRule="auto"/>
        <w:jc w:val="both"/>
        <w:rPr>
          <w:rFonts w:eastAsia="Calibri" w:cstheme="minorHAnsi"/>
          <w:szCs w:val="24"/>
        </w:rPr>
      </w:pPr>
      <w:r w:rsidRPr="00B84686">
        <w:rPr>
          <w:rFonts w:eastAsia="Calibri" w:cstheme="minorHAnsi"/>
          <w:szCs w:val="24"/>
        </w:rPr>
        <w:t xml:space="preserve">construction of a code 4E turning bay on south side runway 10 (RWY 10) </w:t>
      </w:r>
    </w:p>
    <w:p w14:paraId="20EE9A1B" w14:textId="62266E0D" w:rsidR="00596D25" w:rsidRPr="00B84686" w:rsidRDefault="00596D25" w:rsidP="007330D6">
      <w:pPr>
        <w:numPr>
          <w:ilvl w:val="0"/>
          <w:numId w:val="40"/>
        </w:numPr>
        <w:spacing w:after="60" w:line="240" w:lineRule="auto"/>
        <w:jc w:val="both"/>
        <w:rPr>
          <w:rFonts w:eastAsia="Calibri" w:cstheme="minorHAnsi"/>
          <w:szCs w:val="24"/>
        </w:rPr>
      </w:pPr>
      <w:r w:rsidRPr="00B84686">
        <w:rPr>
          <w:rFonts w:eastAsia="Calibri" w:cstheme="minorHAnsi"/>
          <w:szCs w:val="24"/>
        </w:rPr>
        <w:t xml:space="preserve">installation of an up-to-date airfield ground lighting system </w:t>
      </w:r>
    </w:p>
    <w:p w14:paraId="7C9AD433" w14:textId="7758E4A7" w:rsidR="00596D25" w:rsidRPr="00B84686" w:rsidRDefault="00596D25" w:rsidP="007330D6">
      <w:pPr>
        <w:numPr>
          <w:ilvl w:val="0"/>
          <w:numId w:val="40"/>
        </w:numPr>
        <w:spacing w:after="60" w:line="240" w:lineRule="auto"/>
        <w:jc w:val="both"/>
        <w:rPr>
          <w:rFonts w:eastAsia="Calibri" w:cstheme="minorHAnsi"/>
          <w:szCs w:val="24"/>
        </w:rPr>
      </w:pPr>
      <w:r w:rsidRPr="00B84686">
        <w:rPr>
          <w:rFonts w:eastAsia="Calibri" w:cstheme="minorHAnsi"/>
          <w:szCs w:val="24"/>
        </w:rPr>
        <w:t xml:space="preserve">rehabilitation of the storm water drainage </w:t>
      </w:r>
    </w:p>
    <w:p w14:paraId="5ACB92ED" w14:textId="2848C525" w:rsidR="00596D25" w:rsidRPr="00B84686" w:rsidRDefault="00596D25" w:rsidP="007330D6">
      <w:pPr>
        <w:numPr>
          <w:ilvl w:val="0"/>
          <w:numId w:val="40"/>
        </w:numPr>
        <w:spacing w:after="0" w:line="240" w:lineRule="auto"/>
        <w:contextualSpacing/>
        <w:jc w:val="both"/>
        <w:rPr>
          <w:rFonts w:eastAsia="Calibri" w:cstheme="minorHAnsi"/>
          <w:szCs w:val="24"/>
        </w:rPr>
      </w:pPr>
      <w:r w:rsidRPr="00B84686">
        <w:rPr>
          <w:rFonts w:eastAsia="Calibri" w:cstheme="minorHAnsi"/>
          <w:szCs w:val="24"/>
        </w:rPr>
        <w:t xml:space="preserve">addition of runway shoulders and runway end safety areas (RESAs) </w:t>
      </w:r>
    </w:p>
    <w:p w14:paraId="4ED0653D" w14:textId="77777777" w:rsidR="00596D25" w:rsidRPr="00B84686" w:rsidRDefault="00596D25" w:rsidP="00596D25">
      <w:pPr>
        <w:spacing w:after="0" w:line="240" w:lineRule="auto"/>
        <w:jc w:val="both"/>
        <w:rPr>
          <w:rFonts w:eastAsia="Calibri" w:cstheme="minorHAnsi"/>
          <w:szCs w:val="24"/>
        </w:rPr>
      </w:pPr>
    </w:p>
    <w:p w14:paraId="2BC8B884" w14:textId="77777777"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t>The second component focuses on improving air traffic safety and efficiency. It includes the:</w:t>
      </w:r>
    </w:p>
    <w:p w14:paraId="4E5B743F" w14:textId="77777777" w:rsidR="00596D25" w:rsidRPr="00B84686" w:rsidRDefault="00596D25" w:rsidP="00596D25">
      <w:pPr>
        <w:spacing w:after="0" w:line="240" w:lineRule="auto"/>
        <w:jc w:val="both"/>
        <w:rPr>
          <w:rFonts w:eastAsia="Calibri" w:cstheme="minorHAnsi"/>
          <w:szCs w:val="24"/>
        </w:rPr>
      </w:pPr>
    </w:p>
    <w:p w14:paraId="25877BFD" w14:textId="0ABFD444" w:rsidR="00596D25" w:rsidRPr="00B84686" w:rsidRDefault="00596D25" w:rsidP="007330D6">
      <w:pPr>
        <w:numPr>
          <w:ilvl w:val="0"/>
          <w:numId w:val="41"/>
        </w:numPr>
        <w:spacing w:after="60" w:line="240" w:lineRule="auto"/>
        <w:jc w:val="both"/>
        <w:rPr>
          <w:rFonts w:eastAsia="Calibri" w:cstheme="minorHAnsi"/>
          <w:szCs w:val="24"/>
        </w:rPr>
      </w:pPr>
      <w:r w:rsidRPr="00B84686">
        <w:rPr>
          <w:rFonts w:eastAsia="Calibri" w:cstheme="minorHAnsi"/>
          <w:szCs w:val="24"/>
        </w:rPr>
        <w:t xml:space="preserve">installation of an instrument landing system (ILS) at the </w:t>
      </w:r>
      <w:r w:rsidR="00DA4B96" w:rsidRPr="00B84686">
        <w:rPr>
          <w:rFonts w:eastAsia="Calibri" w:cstheme="minorHAnsi"/>
          <w:szCs w:val="24"/>
        </w:rPr>
        <w:t>UVF</w:t>
      </w:r>
    </w:p>
    <w:p w14:paraId="59AC705A" w14:textId="77777777" w:rsidR="00596D25" w:rsidRPr="00B84686" w:rsidRDefault="00596D25" w:rsidP="007330D6">
      <w:pPr>
        <w:numPr>
          <w:ilvl w:val="0"/>
          <w:numId w:val="41"/>
        </w:numPr>
        <w:spacing w:after="60" w:line="240" w:lineRule="auto"/>
        <w:jc w:val="both"/>
        <w:rPr>
          <w:rFonts w:eastAsia="Calibri" w:cstheme="minorHAnsi"/>
          <w:szCs w:val="24"/>
        </w:rPr>
      </w:pPr>
      <w:r w:rsidRPr="00B84686">
        <w:rPr>
          <w:rFonts w:eastAsia="Calibri" w:cstheme="minorHAnsi"/>
          <w:szCs w:val="24"/>
        </w:rPr>
        <w:t>introduction of the automatic dependent surveillance-broadcast (ADS-B) which requires installation of ADS-B receiver antenna and monitors to support both airports</w:t>
      </w:r>
    </w:p>
    <w:p w14:paraId="475F058F" w14:textId="7C3EF48A" w:rsidR="00596D25" w:rsidRPr="00B84686" w:rsidRDefault="00596D25" w:rsidP="007330D6">
      <w:pPr>
        <w:numPr>
          <w:ilvl w:val="0"/>
          <w:numId w:val="41"/>
        </w:numPr>
        <w:spacing w:after="60" w:line="240" w:lineRule="auto"/>
        <w:jc w:val="both"/>
        <w:rPr>
          <w:rFonts w:eastAsia="Calibri" w:cstheme="minorHAnsi"/>
          <w:szCs w:val="24"/>
        </w:rPr>
      </w:pPr>
      <w:r w:rsidRPr="00B84686">
        <w:rPr>
          <w:rFonts w:eastAsia="Calibri" w:cstheme="minorHAnsi"/>
          <w:szCs w:val="24"/>
        </w:rPr>
        <w:t xml:space="preserve">updating of the </w:t>
      </w:r>
      <w:r w:rsidR="00DA4B96" w:rsidRPr="00B84686">
        <w:rPr>
          <w:rFonts w:eastAsia="Calibri" w:cstheme="minorHAnsi"/>
          <w:szCs w:val="24"/>
        </w:rPr>
        <w:t>UVF</w:t>
      </w:r>
      <w:r w:rsidRPr="00B84686">
        <w:rPr>
          <w:rFonts w:eastAsia="Calibri" w:cstheme="minorHAnsi"/>
          <w:szCs w:val="24"/>
        </w:rPr>
        <w:t>’s aeronautical charts, including procedure design for all approaches and departures</w:t>
      </w:r>
    </w:p>
    <w:p w14:paraId="23652920" w14:textId="77777777" w:rsidR="00596D25" w:rsidRPr="00B84686" w:rsidRDefault="00596D25" w:rsidP="007330D6">
      <w:pPr>
        <w:numPr>
          <w:ilvl w:val="0"/>
          <w:numId w:val="41"/>
        </w:numPr>
        <w:spacing w:after="0" w:line="240" w:lineRule="auto"/>
        <w:contextualSpacing/>
        <w:jc w:val="both"/>
        <w:rPr>
          <w:rFonts w:eastAsia="Calibri" w:cstheme="minorHAnsi"/>
          <w:szCs w:val="24"/>
        </w:rPr>
      </w:pPr>
      <w:r w:rsidRPr="00B84686">
        <w:rPr>
          <w:rFonts w:eastAsia="Calibri" w:cstheme="minorHAnsi"/>
          <w:szCs w:val="24"/>
        </w:rPr>
        <w:t>training of all air traffic control (ATC) staff and other personnel relevant to new equipment installations and procedural designs</w:t>
      </w:r>
    </w:p>
    <w:p w14:paraId="7AE772DC" w14:textId="77777777" w:rsidR="00596D25" w:rsidRPr="00B84686" w:rsidRDefault="00596D25" w:rsidP="00596D25">
      <w:pPr>
        <w:spacing w:after="0" w:line="240" w:lineRule="auto"/>
        <w:jc w:val="both"/>
        <w:rPr>
          <w:rFonts w:eastAsia="Calibri" w:cstheme="minorHAnsi"/>
          <w:szCs w:val="24"/>
        </w:rPr>
      </w:pPr>
    </w:p>
    <w:p w14:paraId="1C2E51A4" w14:textId="77777777"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t>The third component deals with institutional strengthening and project management. This is specific to the management and oversight of the air transport sector, by the Saint Lucia Air and Sea Ports Authority (SLASPA) and Department of Civil Aviation respectively, and will be accomplished through:</w:t>
      </w:r>
    </w:p>
    <w:p w14:paraId="37FED3D3" w14:textId="77777777" w:rsidR="00596D25" w:rsidRPr="00B84686" w:rsidRDefault="00596D25" w:rsidP="00596D25">
      <w:pPr>
        <w:spacing w:after="0" w:line="240" w:lineRule="auto"/>
        <w:jc w:val="both"/>
        <w:rPr>
          <w:rFonts w:eastAsia="Calibri" w:cstheme="minorHAnsi"/>
          <w:szCs w:val="24"/>
        </w:rPr>
      </w:pPr>
    </w:p>
    <w:p w14:paraId="461117EC" w14:textId="3EAB4935" w:rsidR="00596D25" w:rsidRPr="00B84686" w:rsidRDefault="00596D25" w:rsidP="007330D6">
      <w:pPr>
        <w:numPr>
          <w:ilvl w:val="0"/>
          <w:numId w:val="42"/>
        </w:numPr>
        <w:spacing w:after="60" w:line="240" w:lineRule="auto"/>
        <w:jc w:val="both"/>
        <w:rPr>
          <w:rFonts w:eastAsia="Calibri" w:cstheme="minorHAnsi"/>
          <w:szCs w:val="24"/>
        </w:rPr>
      </w:pPr>
      <w:r w:rsidRPr="00B84686">
        <w:rPr>
          <w:rFonts w:eastAsia="Calibri" w:cstheme="minorHAnsi"/>
          <w:szCs w:val="24"/>
        </w:rPr>
        <w:t xml:space="preserve">a broad organizational and operational review to determine the areas with greatest opportunities for improvement, with </w:t>
      </w:r>
      <w:r w:rsidR="00244C1F" w:rsidRPr="00B84686">
        <w:rPr>
          <w:rFonts w:eastAsia="Calibri" w:cstheme="minorHAnsi"/>
          <w:szCs w:val="24"/>
        </w:rPr>
        <w:t>focus</w:t>
      </w:r>
      <w:r w:rsidRPr="00B84686">
        <w:rPr>
          <w:rFonts w:eastAsia="Calibri" w:cstheme="minorHAnsi"/>
          <w:szCs w:val="24"/>
        </w:rPr>
        <w:t xml:space="preserve"> on safety and security as well as compliance with the International Civil Aviation Organization standards </w:t>
      </w:r>
    </w:p>
    <w:p w14:paraId="18CFA383" w14:textId="77777777" w:rsidR="00596D25" w:rsidRPr="00B84686" w:rsidRDefault="00596D25" w:rsidP="007330D6">
      <w:pPr>
        <w:numPr>
          <w:ilvl w:val="0"/>
          <w:numId w:val="42"/>
        </w:numPr>
        <w:spacing w:after="60" w:line="240" w:lineRule="auto"/>
        <w:jc w:val="both"/>
        <w:rPr>
          <w:rFonts w:eastAsia="Calibri" w:cstheme="minorHAnsi"/>
          <w:szCs w:val="24"/>
        </w:rPr>
      </w:pPr>
      <w:r w:rsidRPr="00B84686">
        <w:rPr>
          <w:rFonts w:eastAsia="Calibri" w:cstheme="minorHAnsi"/>
          <w:szCs w:val="24"/>
        </w:rPr>
        <w:t>an aerodrome rescue and firefighting service (ARFFS) operational and organizational audit</w:t>
      </w:r>
    </w:p>
    <w:p w14:paraId="70C085D8" w14:textId="1638490C" w:rsidR="00596D25" w:rsidRPr="00B84686" w:rsidRDefault="00596D25" w:rsidP="007330D6">
      <w:pPr>
        <w:numPr>
          <w:ilvl w:val="0"/>
          <w:numId w:val="42"/>
        </w:numPr>
        <w:spacing w:after="0" w:line="240" w:lineRule="auto"/>
        <w:contextualSpacing/>
        <w:jc w:val="both"/>
        <w:rPr>
          <w:rFonts w:eastAsia="Calibri" w:cstheme="minorHAnsi"/>
          <w:szCs w:val="24"/>
        </w:rPr>
      </w:pPr>
      <w:r w:rsidRPr="00B84686">
        <w:rPr>
          <w:rFonts w:eastAsia="Calibri" w:cstheme="minorHAnsi"/>
          <w:szCs w:val="24"/>
        </w:rPr>
        <w:t xml:space="preserve">upgrading of the control room at the ARFFS located at the </w:t>
      </w:r>
      <w:r w:rsidR="00DA4B96" w:rsidRPr="00B84686">
        <w:rPr>
          <w:rFonts w:eastAsia="Calibri" w:cstheme="minorHAnsi"/>
          <w:szCs w:val="24"/>
        </w:rPr>
        <w:t>UVF</w:t>
      </w:r>
      <w:r w:rsidRPr="00B84686">
        <w:rPr>
          <w:rFonts w:eastAsia="Calibri" w:cstheme="minorHAnsi"/>
          <w:szCs w:val="24"/>
        </w:rPr>
        <w:t xml:space="preserve"> which will be completed in the context of the earlier audit</w:t>
      </w:r>
    </w:p>
    <w:p w14:paraId="24DBA495" w14:textId="77777777" w:rsidR="00596D25" w:rsidRPr="00B84686" w:rsidRDefault="00596D25" w:rsidP="00596D25">
      <w:pPr>
        <w:spacing w:after="0" w:line="240" w:lineRule="auto"/>
        <w:jc w:val="both"/>
        <w:rPr>
          <w:rFonts w:eastAsia="Calibri" w:cstheme="minorHAnsi"/>
          <w:szCs w:val="24"/>
        </w:rPr>
      </w:pPr>
    </w:p>
    <w:p w14:paraId="1945BE60" w14:textId="77777777"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t>The fourth component is a Contingency Emergency Response Component (CERC) in the event of natural disaster. To comply with World Bank Safeguards requirements, the activities identified for financing under the CERC will be subject to an expedited review by safeguards specialists to determine if they are eligible under the safeguard policies and compliance procedures. Further, the ESA and its ESMP contain procedures for debris removal and disposal, which should encompass the majority of CERC activities with potential for negative environmental impact.</w:t>
      </w:r>
    </w:p>
    <w:p w14:paraId="23A51EFA" w14:textId="77777777" w:rsidR="00596D25" w:rsidRPr="00B84686" w:rsidRDefault="00596D25" w:rsidP="00596D25">
      <w:pPr>
        <w:spacing w:after="0" w:line="240" w:lineRule="auto"/>
        <w:jc w:val="both"/>
        <w:rPr>
          <w:rFonts w:eastAsia="Calibri" w:cstheme="minorHAnsi"/>
          <w:szCs w:val="24"/>
        </w:rPr>
      </w:pPr>
    </w:p>
    <w:p w14:paraId="10A215D8" w14:textId="0EE845D4" w:rsidR="00596D25" w:rsidRPr="00B84686" w:rsidRDefault="00596D25" w:rsidP="00596D25">
      <w:pPr>
        <w:spacing w:after="0" w:line="240" w:lineRule="auto"/>
        <w:jc w:val="both"/>
        <w:rPr>
          <w:rFonts w:eastAsia="Calibri" w:cstheme="minorHAnsi"/>
          <w:szCs w:val="24"/>
        </w:rPr>
      </w:pPr>
      <w:r w:rsidRPr="00B84686">
        <w:rPr>
          <w:rFonts w:eastAsia="Calibri" w:cstheme="minorHAnsi"/>
          <w:szCs w:val="24"/>
        </w:rPr>
        <w:t xml:space="preserve">The scope of this project is </w:t>
      </w:r>
      <w:r w:rsidR="0042099B" w:rsidRPr="00B84686">
        <w:rPr>
          <w:rFonts w:eastAsia="Calibri" w:cstheme="minorHAnsi"/>
          <w:szCs w:val="24"/>
        </w:rPr>
        <w:t>specific,</w:t>
      </w:r>
      <w:r w:rsidRPr="00B84686">
        <w:rPr>
          <w:rFonts w:eastAsia="Calibri" w:cstheme="minorHAnsi"/>
          <w:szCs w:val="24"/>
        </w:rPr>
        <w:t xml:space="preserve"> and its activities are in no way related to the current </w:t>
      </w:r>
      <w:r w:rsidR="00DA4B96" w:rsidRPr="00B84686">
        <w:rPr>
          <w:rFonts w:eastAsia="Calibri" w:cstheme="minorHAnsi"/>
          <w:szCs w:val="24"/>
        </w:rPr>
        <w:t>UVF</w:t>
      </w:r>
      <w:r w:rsidRPr="00B84686">
        <w:rPr>
          <w:rFonts w:eastAsia="Calibri" w:cstheme="minorHAnsi"/>
          <w:szCs w:val="24"/>
        </w:rPr>
        <w:t xml:space="preserve"> Redevelopment Project.</w:t>
      </w:r>
    </w:p>
    <w:p w14:paraId="352CBBB6" w14:textId="77777777" w:rsidR="00596D25" w:rsidRPr="00B84686" w:rsidRDefault="00596D25" w:rsidP="00596D25">
      <w:pPr>
        <w:spacing w:after="0" w:line="240" w:lineRule="auto"/>
        <w:jc w:val="both"/>
        <w:rPr>
          <w:rFonts w:cstheme="minorHAnsi"/>
        </w:rPr>
      </w:pPr>
    </w:p>
    <w:p w14:paraId="102A1075" w14:textId="7FCB9806"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 xml:space="preserve">Key </w:t>
      </w:r>
      <w:r w:rsidR="0042099B" w:rsidRPr="00B84686">
        <w:rPr>
          <w:b/>
          <w:color w:val="1F3864" w:themeColor="accent5" w:themeShade="80"/>
          <w:sz w:val="24"/>
        </w:rPr>
        <w:t>Labor</w:t>
      </w:r>
      <w:r w:rsidRPr="00B84686">
        <w:rPr>
          <w:b/>
          <w:color w:val="1F3864" w:themeColor="accent5" w:themeShade="80"/>
          <w:sz w:val="24"/>
        </w:rPr>
        <w:t xml:space="preserve"> Risks</w:t>
      </w:r>
    </w:p>
    <w:p w14:paraId="38C61C17" w14:textId="77777777" w:rsidR="00596D25" w:rsidRPr="00B84686" w:rsidRDefault="00596D25" w:rsidP="00596D25">
      <w:pPr>
        <w:spacing w:after="0" w:line="240" w:lineRule="auto"/>
        <w:jc w:val="both"/>
        <w:rPr>
          <w:rFonts w:eastAsia="Calibri" w:cstheme="minorHAnsi"/>
        </w:rPr>
      </w:pPr>
    </w:p>
    <w:p w14:paraId="2330720D" w14:textId="40941F5B" w:rsidR="00596D25" w:rsidRPr="00B84686" w:rsidRDefault="00596D25" w:rsidP="00596D25">
      <w:pPr>
        <w:spacing w:after="0" w:line="240" w:lineRule="auto"/>
        <w:jc w:val="both"/>
        <w:rPr>
          <w:rFonts w:eastAsia="Calibri" w:cstheme="minorHAnsi"/>
        </w:rPr>
      </w:pPr>
      <w:r w:rsidRPr="00B84686">
        <w:rPr>
          <w:rFonts w:eastAsia="Calibri" w:cstheme="minorHAnsi"/>
        </w:rPr>
        <w:t xml:space="preserve">This section sets out the </w:t>
      </w:r>
      <w:r w:rsidRPr="00B84686">
        <w:rPr>
          <w:rFonts w:eastAsia="Calibri" w:cstheme="minorHAnsi"/>
          <w:b/>
        </w:rPr>
        <w:t>key aspects</w:t>
      </w:r>
      <w:r w:rsidRPr="00B84686">
        <w:rPr>
          <w:rFonts w:eastAsia="Calibri" w:cstheme="minorHAnsi"/>
        </w:rPr>
        <w:t xml:space="preserve"> of national </w:t>
      </w:r>
      <w:r w:rsidR="0042099B" w:rsidRPr="00B84686">
        <w:rPr>
          <w:rFonts w:eastAsia="Calibri" w:cstheme="minorHAnsi"/>
        </w:rPr>
        <w:t>labor</w:t>
      </w:r>
      <w:r w:rsidRPr="00B84686">
        <w:rPr>
          <w:rFonts w:eastAsia="Calibri" w:cstheme="minorHAnsi"/>
        </w:rPr>
        <w:t xml:space="preserve"> legislation with regards to the term and conditions of work and how national legislation applies to different categories of workers identified in Section 1. The </w:t>
      </w:r>
      <w:r w:rsidRPr="00B84686">
        <w:rPr>
          <w:rFonts w:eastAsia="Calibri" w:cstheme="minorHAnsi"/>
        </w:rPr>
        <w:lastRenderedPageBreak/>
        <w:t xml:space="preserve">overview focuses on legislation which relates to the items set out in ESS2, paragraph 11 (i.e. wages, deductions and benefits). </w:t>
      </w:r>
    </w:p>
    <w:p w14:paraId="14943272" w14:textId="77777777" w:rsidR="00596D25" w:rsidRPr="00B84686" w:rsidRDefault="00596D25" w:rsidP="00596D25">
      <w:pPr>
        <w:spacing w:after="0" w:line="240" w:lineRule="auto"/>
        <w:jc w:val="both"/>
        <w:rPr>
          <w:rFonts w:eastAsia="Calibri" w:cstheme="minorHAnsi"/>
        </w:rPr>
      </w:pPr>
    </w:p>
    <w:p w14:paraId="145FEB1A" w14:textId="0D83C598" w:rsidR="00596D25" w:rsidRPr="00B84686" w:rsidRDefault="00596D25" w:rsidP="00596D25">
      <w:pPr>
        <w:spacing w:after="0" w:line="240" w:lineRule="auto"/>
        <w:jc w:val="both"/>
        <w:rPr>
          <w:rFonts w:eastAsia="Calibri" w:cstheme="minorHAnsi"/>
        </w:rPr>
      </w:pPr>
      <w:r w:rsidRPr="00B84686">
        <w:rPr>
          <w:rFonts w:eastAsia="Calibri" w:cstheme="minorHAnsi"/>
        </w:rPr>
        <w:t xml:space="preserve">The key </w:t>
      </w:r>
      <w:r w:rsidR="0042099B" w:rsidRPr="00B84686">
        <w:rPr>
          <w:rFonts w:eastAsia="Calibri" w:cstheme="minorHAnsi"/>
        </w:rPr>
        <w:t>labor</w:t>
      </w:r>
      <w:r w:rsidRPr="00B84686">
        <w:rPr>
          <w:rFonts w:eastAsia="Calibri" w:cstheme="minorHAnsi"/>
        </w:rPr>
        <w:t xml:space="preserve"> risks which may be associated with the project activities could include:</w:t>
      </w:r>
    </w:p>
    <w:p w14:paraId="3ECAF3F3" w14:textId="77777777" w:rsidR="00596D25" w:rsidRPr="00B84686" w:rsidRDefault="00596D25" w:rsidP="00596D25">
      <w:pPr>
        <w:spacing w:after="0" w:line="240" w:lineRule="auto"/>
        <w:jc w:val="both"/>
        <w:rPr>
          <w:rFonts w:eastAsia="Calibri" w:cstheme="minorHAnsi"/>
        </w:rPr>
      </w:pPr>
    </w:p>
    <w:p w14:paraId="0AFD9144" w14:textId="77777777" w:rsidR="00596D25" w:rsidRPr="00B84686" w:rsidRDefault="00596D25" w:rsidP="007330D6">
      <w:pPr>
        <w:numPr>
          <w:ilvl w:val="0"/>
          <w:numId w:val="43"/>
        </w:numPr>
        <w:spacing w:after="60" w:line="240" w:lineRule="auto"/>
        <w:ind w:left="706"/>
        <w:jc w:val="both"/>
        <w:rPr>
          <w:rFonts w:eastAsia="Calibri" w:cstheme="minorHAnsi"/>
        </w:rPr>
      </w:pPr>
      <w:r w:rsidRPr="00B84686">
        <w:rPr>
          <w:rFonts w:eastAsia="Calibri" w:cstheme="minorHAnsi"/>
        </w:rPr>
        <w:t>Lack of awareness of occupational health and safety requirements such as the use of personal protective equipment (PPE) and safe workplace practices.</w:t>
      </w:r>
    </w:p>
    <w:p w14:paraId="3CBA84F7" w14:textId="77777777" w:rsidR="00596D25" w:rsidRPr="00B84686" w:rsidRDefault="00596D25" w:rsidP="007330D6">
      <w:pPr>
        <w:numPr>
          <w:ilvl w:val="0"/>
          <w:numId w:val="43"/>
        </w:numPr>
        <w:spacing w:after="60" w:line="240" w:lineRule="auto"/>
        <w:ind w:left="706"/>
        <w:jc w:val="both"/>
        <w:rPr>
          <w:rFonts w:eastAsia="Calibri" w:cstheme="minorHAnsi"/>
        </w:rPr>
      </w:pPr>
      <w:r w:rsidRPr="00B84686">
        <w:rPr>
          <w:rFonts w:eastAsia="Calibri" w:cstheme="minorHAnsi"/>
        </w:rPr>
        <w:t>The conduct of hazardous work, such as use of heavy machinery and hazardous materials, resulting in:</w:t>
      </w:r>
    </w:p>
    <w:p w14:paraId="5A8BD876" w14:textId="77777777" w:rsidR="00596D25" w:rsidRPr="00B84686" w:rsidRDefault="00596D25" w:rsidP="007330D6">
      <w:pPr>
        <w:pStyle w:val="ListParagraph"/>
        <w:numPr>
          <w:ilvl w:val="0"/>
          <w:numId w:val="55"/>
        </w:numPr>
        <w:spacing w:after="60" w:line="240" w:lineRule="auto"/>
        <w:jc w:val="both"/>
        <w:rPr>
          <w:rFonts w:eastAsia="Calibri" w:cstheme="minorHAnsi"/>
        </w:rPr>
      </w:pPr>
      <w:r w:rsidRPr="00B84686">
        <w:rPr>
          <w:rFonts w:eastAsia="Calibri" w:cstheme="minorHAnsi"/>
        </w:rPr>
        <w:t>air emissions from vehicle exhaust and machinery operations;</w:t>
      </w:r>
    </w:p>
    <w:p w14:paraId="41FC13D0" w14:textId="77777777" w:rsidR="00596D25" w:rsidRPr="00B84686" w:rsidRDefault="00596D25" w:rsidP="007330D6">
      <w:pPr>
        <w:pStyle w:val="ListParagraph"/>
        <w:numPr>
          <w:ilvl w:val="0"/>
          <w:numId w:val="55"/>
        </w:numPr>
        <w:spacing w:after="60" w:line="240" w:lineRule="auto"/>
        <w:jc w:val="both"/>
        <w:rPr>
          <w:rFonts w:eastAsia="Calibri" w:cstheme="minorHAnsi"/>
        </w:rPr>
      </w:pPr>
      <w:r w:rsidRPr="00B84686">
        <w:rPr>
          <w:rFonts w:eastAsia="Calibri" w:cstheme="minorHAnsi"/>
        </w:rPr>
        <w:t>dust from excavation and material hauling;</w:t>
      </w:r>
    </w:p>
    <w:p w14:paraId="7E90F072" w14:textId="77777777" w:rsidR="00596D25" w:rsidRPr="00B84686" w:rsidRDefault="00596D25" w:rsidP="007330D6">
      <w:pPr>
        <w:pStyle w:val="ListParagraph"/>
        <w:numPr>
          <w:ilvl w:val="0"/>
          <w:numId w:val="55"/>
        </w:numPr>
        <w:spacing w:after="60" w:line="240" w:lineRule="auto"/>
        <w:jc w:val="both"/>
        <w:rPr>
          <w:rFonts w:eastAsia="Calibri" w:cstheme="minorHAnsi"/>
        </w:rPr>
      </w:pPr>
      <w:r w:rsidRPr="00B84686">
        <w:rPr>
          <w:rFonts w:eastAsia="Calibri" w:cstheme="minorHAnsi"/>
        </w:rPr>
        <w:t xml:space="preserve">noise and vibration from construction activities; and </w:t>
      </w:r>
    </w:p>
    <w:p w14:paraId="1965361C" w14:textId="77777777" w:rsidR="00596D25" w:rsidRPr="00B84686" w:rsidRDefault="00596D25" w:rsidP="007330D6">
      <w:pPr>
        <w:pStyle w:val="ListParagraph"/>
        <w:numPr>
          <w:ilvl w:val="0"/>
          <w:numId w:val="55"/>
        </w:numPr>
        <w:spacing w:after="60" w:line="240" w:lineRule="auto"/>
        <w:jc w:val="both"/>
        <w:rPr>
          <w:rFonts w:eastAsia="Calibri" w:cstheme="minorHAnsi"/>
        </w:rPr>
      </w:pPr>
      <w:r w:rsidRPr="00B84686">
        <w:rPr>
          <w:rFonts w:eastAsia="Calibri" w:cstheme="minorHAnsi"/>
        </w:rPr>
        <w:t xml:space="preserve">fumes from hazardous materials.   </w:t>
      </w:r>
    </w:p>
    <w:p w14:paraId="5AD98AD7" w14:textId="77777777" w:rsidR="00596D25" w:rsidRPr="00B84686" w:rsidRDefault="00596D25" w:rsidP="007330D6">
      <w:pPr>
        <w:numPr>
          <w:ilvl w:val="0"/>
          <w:numId w:val="43"/>
        </w:numPr>
        <w:spacing w:after="60" w:line="240" w:lineRule="auto"/>
        <w:ind w:left="706"/>
        <w:jc w:val="both"/>
        <w:rPr>
          <w:rFonts w:eastAsia="Calibri" w:cstheme="minorHAnsi"/>
        </w:rPr>
      </w:pPr>
      <w:r w:rsidRPr="00B84686">
        <w:rPr>
          <w:rFonts w:eastAsia="Calibri" w:cstheme="minorHAnsi"/>
        </w:rPr>
        <w:t>Possible accidents due to the use of rotating and moving equipment.</w:t>
      </w:r>
    </w:p>
    <w:p w14:paraId="66B03C8F" w14:textId="77777777" w:rsidR="00596D25" w:rsidRPr="00B84686" w:rsidRDefault="00596D25" w:rsidP="007330D6">
      <w:pPr>
        <w:numPr>
          <w:ilvl w:val="0"/>
          <w:numId w:val="43"/>
        </w:numPr>
        <w:spacing w:after="0" w:line="240" w:lineRule="auto"/>
        <w:ind w:left="709" w:hanging="357"/>
        <w:jc w:val="both"/>
        <w:rPr>
          <w:rFonts w:eastAsia="Calibri" w:cstheme="minorHAnsi"/>
        </w:rPr>
      </w:pPr>
      <w:r w:rsidRPr="00B84686">
        <w:rPr>
          <w:rFonts w:eastAsia="Calibri" w:cstheme="minorHAnsi"/>
        </w:rPr>
        <w:t>Electrical safety due to the use of faulty electrical devices such as cable plugs, cords, and hand tools.</w:t>
      </w:r>
    </w:p>
    <w:p w14:paraId="12102DB7" w14:textId="77777777" w:rsidR="00596D25" w:rsidRPr="00B84686" w:rsidRDefault="00596D25" w:rsidP="00596D25">
      <w:pPr>
        <w:spacing w:after="0" w:line="240" w:lineRule="auto"/>
        <w:jc w:val="both"/>
        <w:rPr>
          <w:rFonts w:cstheme="minorHAnsi"/>
          <w:szCs w:val="26"/>
        </w:rPr>
      </w:pPr>
    </w:p>
    <w:p w14:paraId="11B69150" w14:textId="77777777" w:rsidR="00596D25" w:rsidRPr="00B84686" w:rsidRDefault="00596D25" w:rsidP="007330D6">
      <w:pPr>
        <w:pStyle w:val="ListParagraph"/>
        <w:numPr>
          <w:ilvl w:val="0"/>
          <w:numId w:val="56"/>
        </w:numPr>
        <w:spacing w:after="0" w:line="240" w:lineRule="auto"/>
        <w:rPr>
          <w:b/>
          <w:color w:val="833C0B" w:themeColor="accent2" w:themeShade="80"/>
          <w:sz w:val="24"/>
          <w:szCs w:val="26"/>
        </w:rPr>
      </w:pPr>
      <w:r w:rsidRPr="00B84686">
        <w:rPr>
          <w:b/>
          <w:color w:val="833C0B" w:themeColor="accent2" w:themeShade="80"/>
          <w:sz w:val="24"/>
          <w:szCs w:val="26"/>
        </w:rPr>
        <w:t>BRIEF OVERVIEW OF LABOUR LEGISLATION: TERMS AND CONDITIONS</w:t>
      </w:r>
    </w:p>
    <w:p w14:paraId="23F156A6" w14:textId="77777777" w:rsidR="00596D25" w:rsidRPr="00B84686" w:rsidRDefault="00596D25" w:rsidP="00596D25">
      <w:pPr>
        <w:spacing w:after="0" w:line="240" w:lineRule="auto"/>
        <w:jc w:val="both"/>
        <w:rPr>
          <w:rFonts w:eastAsia="Calibri" w:cstheme="minorHAnsi"/>
        </w:rPr>
      </w:pPr>
    </w:p>
    <w:p w14:paraId="7C95D4B3" w14:textId="13402267" w:rsidR="00596D25" w:rsidRPr="00B84686" w:rsidRDefault="00596D25" w:rsidP="00596D25">
      <w:pPr>
        <w:spacing w:after="0" w:line="240" w:lineRule="auto"/>
        <w:jc w:val="both"/>
        <w:rPr>
          <w:rFonts w:eastAsia="Calibri" w:cstheme="minorHAnsi"/>
        </w:rPr>
      </w:pPr>
      <w:r w:rsidRPr="00B84686">
        <w:rPr>
          <w:rFonts w:eastAsia="Calibri" w:cstheme="minorHAnsi"/>
        </w:rPr>
        <w:t xml:space="preserve">This section sets out the </w:t>
      </w:r>
      <w:r w:rsidRPr="00B84686">
        <w:rPr>
          <w:rFonts w:eastAsia="Calibri" w:cstheme="minorHAnsi"/>
          <w:b/>
        </w:rPr>
        <w:t>key aspects</w:t>
      </w:r>
      <w:r w:rsidRPr="00B84686">
        <w:rPr>
          <w:rFonts w:eastAsia="Calibri" w:cstheme="minorHAnsi"/>
        </w:rPr>
        <w:t xml:space="preserve"> of national </w:t>
      </w:r>
      <w:r w:rsidR="0042099B" w:rsidRPr="00B84686">
        <w:rPr>
          <w:rFonts w:eastAsia="Calibri" w:cstheme="minorHAnsi"/>
        </w:rPr>
        <w:t>labor</w:t>
      </w:r>
      <w:r w:rsidRPr="00B84686">
        <w:rPr>
          <w:rFonts w:eastAsia="Calibri" w:cstheme="minorHAnsi"/>
        </w:rPr>
        <w:t xml:space="preserve"> legislation with regards to the term and conditions of work and how national legislation applies to different categories of workers identified in Section 1. The overview focuses on legislation which relates to the items set out in ESS 2, paragraph 11 (i.e. wages, deductions and benefits). </w:t>
      </w:r>
    </w:p>
    <w:p w14:paraId="1B0DD249" w14:textId="77777777" w:rsidR="00596D25" w:rsidRPr="00B84686" w:rsidRDefault="00596D25" w:rsidP="00596D25">
      <w:pPr>
        <w:spacing w:after="0" w:line="240" w:lineRule="auto"/>
        <w:jc w:val="both"/>
        <w:rPr>
          <w:rFonts w:eastAsia="Calibri" w:cstheme="minorHAnsi"/>
        </w:rPr>
      </w:pPr>
    </w:p>
    <w:p w14:paraId="7C490CB6" w14:textId="1E747627" w:rsidR="00596D25" w:rsidRPr="00B84686" w:rsidRDefault="00596D25" w:rsidP="00596D25">
      <w:pPr>
        <w:spacing w:after="0" w:line="240" w:lineRule="auto"/>
        <w:jc w:val="both"/>
        <w:rPr>
          <w:rFonts w:eastAsia="Calibri" w:cstheme="minorHAnsi"/>
        </w:rPr>
      </w:pPr>
      <w:r w:rsidRPr="00B84686">
        <w:rPr>
          <w:rFonts w:eastAsia="Calibri" w:cstheme="minorHAnsi"/>
        </w:rPr>
        <w:t xml:space="preserve">The </w:t>
      </w:r>
      <w:r w:rsidR="0042099B" w:rsidRPr="00B84686">
        <w:rPr>
          <w:rFonts w:eastAsia="Calibri" w:cstheme="minorHAnsi"/>
        </w:rPr>
        <w:t>Labor</w:t>
      </w:r>
      <w:r w:rsidRPr="00B84686">
        <w:rPr>
          <w:rFonts w:eastAsia="Calibri" w:cstheme="minorHAnsi"/>
        </w:rPr>
        <w:t xml:space="preserve"> Act (No. 37 of 2006) of the Government of Saint Lucia (GoSL) will apply to all Project Workers. Under Part III (Terms and Conditions of Continued Employment), the following is addressed:</w:t>
      </w:r>
    </w:p>
    <w:p w14:paraId="1979AC4A" w14:textId="77777777" w:rsidR="00596D25" w:rsidRPr="00B84686" w:rsidRDefault="00596D25" w:rsidP="00596D25">
      <w:pPr>
        <w:spacing w:after="0" w:line="240" w:lineRule="auto"/>
        <w:rPr>
          <w:rFonts w:eastAsia="Calibri" w:cstheme="minorHAnsi"/>
        </w:rPr>
      </w:pPr>
    </w:p>
    <w:p w14:paraId="6BD34442"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Contracts of Employment</w:t>
      </w:r>
    </w:p>
    <w:p w14:paraId="22EE8CB8"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Continuity of Employment</w:t>
      </w:r>
    </w:p>
    <w:p w14:paraId="34992252"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Hours of Work</w:t>
      </w:r>
    </w:p>
    <w:p w14:paraId="71C67575"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Wages</w:t>
      </w:r>
    </w:p>
    <w:p w14:paraId="65950941"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Minimum Wages</w:t>
      </w:r>
    </w:p>
    <w:p w14:paraId="2190F747"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Sick Leave and Benefits</w:t>
      </w:r>
    </w:p>
    <w:p w14:paraId="516B3183"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Vacation Leave</w:t>
      </w:r>
    </w:p>
    <w:p w14:paraId="18575CD0"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Public Contracts</w:t>
      </w:r>
    </w:p>
    <w:p w14:paraId="6A905274"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Employment of Children and Young Persons</w:t>
      </w:r>
    </w:p>
    <w:p w14:paraId="3DB82380" w14:textId="77777777" w:rsidR="00596D25" w:rsidRPr="00B84686" w:rsidRDefault="00596D25" w:rsidP="007330D6">
      <w:pPr>
        <w:numPr>
          <w:ilvl w:val="0"/>
          <w:numId w:val="44"/>
        </w:numPr>
        <w:spacing w:after="0" w:line="240" w:lineRule="auto"/>
        <w:rPr>
          <w:rFonts w:eastAsia="Calibri" w:cstheme="minorHAnsi"/>
        </w:rPr>
      </w:pPr>
      <w:r w:rsidRPr="00B84686">
        <w:rPr>
          <w:rFonts w:eastAsia="Calibri" w:cstheme="minorHAnsi"/>
        </w:rPr>
        <w:t>Termination of Employment</w:t>
      </w:r>
    </w:p>
    <w:p w14:paraId="5C36CCE6" w14:textId="77777777" w:rsidR="00596D25" w:rsidRPr="00B84686" w:rsidRDefault="00596D25" w:rsidP="007330D6">
      <w:pPr>
        <w:numPr>
          <w:ilvl w:val="0"/>
          <w:numId w:val="44"/>
        </w:numPr>
        <w:spacing w:after="0" w:line="240" w:lineRule="auto"/>
        <w:contextualSpacing/>
        <w:rPr>
          <w:rFonts w:eastAsia="Calibri" w:cstheme="minorHAnsi"/>
        </w:rPr>
      </w:pPr>
      <w:r w:rsidRPr="00B84686">
        <w:rPr>
          <w:rFonts w:eastAsia="Calibri" w:cstheme="minorHAnsi"/>
        </w:rPr>
        <w:t xml:space="preserve">Termination of Benefits </w:t>
      </w:r>
    </w:p>
    <w:p w14:paraId="3D5F86DF" w14:textId="77777777" w:rsidR="00596D25" w:rsidRPr="00B84686" w:rsidRDefault="00596D25" w:rsidP="00596D25">
      <w:pPr>
        <w:spacing w:after="0" w:line="240" w:lineRule="auto"/>
        <w:rPr>
          <w:rFonts w:eastAsia="Calibri" w:cstheme="minorHAnsi"/>
        </w:rPr>
      </w:pPr>
    </w:p>
    <w:p w14:paraId="5E1ACB83" w14:textId="38DDA6E2" w:rsidR="003F130A" w:rsidRPr="00B84686" w:rsidRDefault="003F130A" w:rsidP="003F130A">
      <w:pPr>
        <w:autoSpaceDE w:val="0"/>
        <w:autoSpaceDN w:val="0"/>
        <w:adjustRightInd w:val="0"/>
        <w:spacing w:after="0"/>
        <w:jc w:val="both"/>
        <w:rPr>
          <w:rFonts w:cstheme="minorHAnsi"/>
        </w:rPr>
      </w:pPr>
      <w:r w:rsidRPr="00B84686">
        <w:rPr>
          <w:rFonts w:cstheme="minorHAnsi"/>
        </w:rPr>
        <w:t xml:space="preserve">Part II of the Code under Fundamental Principles of Employment number 7 states that “an employer shall not discriminate against any employee on the grounds of race, </w:t>
      </w:r>
      <w:r w:rsidR="00203F26" w:rsidRPr="00B84686">
        <w:rPr>
          <w:rFonts w:cstheme="minorHAnsi"/>
        </w:rPr>
        <w:t>color</w:t>
      </w:r>
      <w:r w:rsidRPr="00B84686">
        <w:rPr>
          <w:rFonts w:cstheme="minorHAnsi"/>
        </w:rPr>
        <w:t xml:space="preserve">, sex, religion, national extraction, social origin, ethnic origin, political opinion or affiliation, age, disability, serious family responsibility, pregnancy, marital status or HIV\AIDS, in respect of recruitment, training, work facilities or service, promotion, terms and conditions of employment or benefit arising out of the employment relationship”.  The Code also makes provision on how the matter of discrimination can be addressed.  </w:t>
      </w:r>
    </w:p>
    <w:p w14:paraId="44FE4A9D" w14:textId="77777777" w:rsidR="003F130A" w:rsidRPr="00B84686" w:rsidRDefault="003F130A" w:rsidP="00596D25">
      <w:pPr>
        <w:spacing w:after="0" w:line="240" w:lineRule="auto"/>
        <w:jc w:val="both"/>
      </w:pPr>
    </w:p>
    <w:p w14:paraId="6A8143B2" w14:textId="74E57A80" w:rsidR="00596D25" w:rsidRPr="00B84686" w:rsidRDefault="00596D25" w:rsidP="00596D25">
      <w:pPr>
        <w:spacing w:after="0" w:line="240" w:lineRule="auto"/>
        <w:jc w:val="both"/>
      </w:pPr>
      <w:r w:rsidRPr="00B84686">
        <w:lastRenderedPageBreak/>
        <w:t xml:space="preserve">Part III (Terms and Conditions of Continued Employment) of the </w:t>
      </w:r>
      <w:r w:rsidR="0042099B" w:rsidRPr="00B84686">
        <w:t>Labor</w:t>
      </w:r>
      <w:r w:rsidRPr="00B84686">
        <w:t xml:space="preserve"> Act, under Wages, speaks to, among others:</w:t>
      </w:r>
    </w:p>
    <w:p w14:paraId="7C0EFB9F" w14:textId="77777777" w:rsidR="00596D25" w:rsidRPr="00B84686" w:rsidRDefault="00596D25" w:rsidP="00596D25">
      <w:pPr>
        <w:spacing w:after="0" w:line="240" w:lineRule="auto"/>
        <w:jc w:val="both"/>
      </w:pPr>
    </w:p>
    <w:p w14:paraId="65D7FB8B" w14:textId="77777777" w:rsidR="00596D25" w:rsidRPr="00B84686" w:rsidRDefault="00596D25" w:rsidP="007330D6">
      <w:pPr>
        <w:pStyle w:val="ListParagraph"/>
        <w:numPr>
          <w:ilvl w:val="0"/>
          <w:numId w:val="50"/>
        </w:numPr>
        <w:spacing w:after="0" w:line="240" w:lineRule="auto"/>
        <w:jc w:val="both"/>
      </w:pPr>
      <w:r w:rsidRPr="00B84686">
        <w:t>Wages to be paid in legal tender</w:t>
      </w:r>
    </w:p>
    <w:p w14:paraId="29D9FC35" w14:textId="77777777" w:rsidR="00596D25" w:rsidRPr="00B84686" w:rsidRDefault="00596D25" w:rsidP="007330D6">
      <w:pPr>
        <w:pStyle w:val="ListParagraph"/>
        <w:numPr>
          <w:ilvl w:val="0"/>
          <w:numId w:val="50"/>
        </w:numPr>
        <w:spacing w:after="0" w:line="240" w:lineRule="auto"/>
        <w:jc w:val="both"/>
      </w:pPr>
      <w:r w:rsidRPr="00B84686">
        <w:t>Payment of wages by cheque</w:t>
      </w:r>
    </w:p>
    <w:p w14:paraId="2AAD48A2" w14:textId="77777777" w:rsidR="00596D25" w:rsidRPr="00B84686" w:rsidRDefault="00596D25" w:rsidP="007330D6">
      <w:pPr>
        <w:pStyle w:val="ListParagraph"/>
        <w:numPr>
          <w:ilvl w:val="0"/>
          <w:numId w:val="50"/>
        </w:numPr>
        <w:spacing w:after="0" w:line="240" w:lineRule="auto"/>
        <w:jc w:val="both"/>
      </w:pPr>
      <w:r w:rsidRPr="00B84686">
        <w:t>Wages to be paid directly to employees</w:t>
      </w:r>
    </w:p>
    <w:p w14:paraId="54C83E59" w14:textId="77777777" w:rsidR="00596D25" w:rsidRPr="00B84686" w:rsidRDefault="00596D25" w:rsidP="007330D6">
      <w:pPr>
        <w:pStyle w:val="ListParagraph"/>
        <w:numPr>
          <w:ilvl w:val="0"/>
          <w:numId w:val="50"/>
        </w:numPr>
        <w:spacing w:after="0" w:line="240" w:lineRule="auto"/>
        <w:jc w:val="both"/>
      </w:pPr>
      <w:r w:rsidRPr="00B84686">
        <w:t>Employee’s right to recover</w:t>
      </w:r>
    </w:p>
    <w:p w14:paraId="210CD1D2" w14:textId="77777777" w:rsidR="00596D25" w:rsidRPr="00B84686" w:rsidRDefault="00596D25" w:rsidP="007330D6">
      <w:pPr>
        <w:pStyle w:val="ListParagraph"/>
        <w:numPr>
          <w:ilvl w:val="0"/>
          <w:numId w:val="50"/>
        </w:numPr>
        <w:spacing w:after="0" w:line="240" w:lineRule="auto"/>
        <w:jc w:val="both"/>
      </w:pPr>
      <w:r w:rsidRPr="00B84686">
        <w:t>Pay periods</w:t>
      </w:r>
    </w:p>
    <w:p w14:paraId="03DA37F0" w14:textId="77777777" w:rsidR="00596D25" w:rsidRPr="00B84686" w:rsidRDefault="00596D25" w:rsidP="007330D6">
      <w:pPr>
        <w:pStyle w:val="ListParagraph"/>
        <w:numPr>
          <w:ilvl w:val="0"/>
          <w:numId w:val="50"/>
        </w:numPr>
        <w:spacing w:after="0" w:line="240" w:lineRule="auto"/>
        <w:jc w:val="both"/>
      </w:pPr>
      <w:r w:rsidRPr="00B84686">
        <w:t>Employer to fix pay days</w:t>
      </w:r>
    </w:p>
    <w:p w14:paraId="65A0B313" w14:textId="77777777" w:rsidR="00596D25" w:rsidRPr="00B84686" w:rsidRDefault="00596D25" w:rsidP="007330D6">
      <w:pPr>
        <w:pStyle w:val="ListParagraph"/>
        <w:numPr>
          <w:ilvl w:val="0"/>
          <w:numId w:val="50"/>
        </w:numPr>
        <w:spacing w:after="0" w:line="240" w:lineRule="auto"/>
        <w:jc w:val="both"/>
      </w:pPr>
      <w:r w:rsidRPr="00B84686">
        <w:t>Wages to be paid on completion of contract</w:t>
      </w:r>
    </w:p>
    <w:p w14:paraId="6102C547" w14:textId="77777777" w:rsidR="00596D25" w:rsidRPr="00B84686" w:rsidRDefault="00596D25" w:rsidP="007330D6">
      <w:pPr>
        <w:pStyle w:val="ListParagraph"/>
        <w:numPr>
          <w:ilvl w:val="0"/>
          <w:numId w:val="50"/>
        </w:numPr>
        <w:spacing w:after="0" w:line="240" w:lineRule="auto"/>
        <w:jc w:val="both"/>
      </w:pPr>
      <w:r w:rsidRPr="00B84686">
        <w:t>Wages to be paid on termination of contract</w:t>
      </w:r>
    </w:p>
    <w:p w14:paraId="42572BC7" w14:textId="77777777" w:rsidR="00596D25" w:rsidRPr="00B84686" w:rsidRDefault="00596D25" w:rsidP="007330D6">
      <w:pPr>
        <w:pStyle w:val="ListParagraph"/>
        <w:numPr>
          <w:ilvl w:val="0"/>
          <w:numId w:val="50"/>
        </w:numPr>
        <w:spacing w:after="0" w:line="240" w:lineRule="auto"/>
        <w:jc w:val="both"/>
      </w:pPr>
      <w:r w:rsidRPr="00B84686">
        <w:t>Interest on advances prohibited</w:t>
      </w:r>
    </w:p>
    <w:p w14:paraId="25375C38" w14:textId="77777777" w:rsidR="00596D25" w:rsidRPr="00B84686" w:rsidRDefault="00596D25" w:rsidP="007330D6">
      <w:pPr>
        <w:pStyle w:val="ListParagraph"/>
        <w:numPr>
          <w:ilvl w:val="0"/>
          <w:numId w:val="50"/>
        </w:numPr>
        <w:spacing w:after="0" w:line="240" w:lineRule="auto"/>
        <w:jc w:val="both"/>
      </w:pPr>
      <w:r w:rsidRPr="00B84686">
        <w:t>Advances by way of loans</w:t>
      </w:r>
    </w:p>
    <w:p w14:paraId="57D98B89" w14:textId="77777777" w:rsidR="00596D25" w:rsidRPr="00B84686" w:rsidRDefault="00596D25" w:rsidP="007330D6">
      <w:pPr>
        <w:pStyle w:val="ListParagraph"/>
        <w:numPr>
          <w:ilvl w:val="0"/>
          <w:numId w:val="50"/>
        </w:numPr>
        <w:spacing w:after="0" w:line="240" w:lineRule="auto"/>
        <w:jc w:val="both"/>
      </w:pPr>
      <w:r w:rsidRPr="00B84686">
        <w:t xml:space="preserve">Recovery of advances and excess in payment of wages </w:t>
      </w:r>
    </w:p>
    <w:p w14:paraId="4FCAF3A4" w14:textId="77777777" w:rsidR="00596D25" w:rsidRPr="00B84686" w:rsidRDefault="00596D25" w:rsidP="007330D6">
      <w:pPr>
        <w:pStyle w:val="ListParagraph"/>
        <w:numPr>
          <w:ilvl w:val="0"/>
          <w:numId w:val="50"/>
        </w:numPr>
        <w:spacing w:after="0" w:line="240" w:lineRule="auto"/>
        <w:jc w:val="both"/>
      </w:pPr>
      <w:r w:rsidRPr="00B84686">
        <w:t>Payment of outstanding balance advances and excess in payment of wages</w:t>
      </w:r>
    </w:p>
    <w:p w14:paraId="37F1B17F" w14:textId="77777777" w:rsidR="00596D25" w:rsidRPr="00B84686" w:rsidRDefault="00596D25" w:rsidP="007330D6">
      <w:pPr>
        <w:pStyle w:val="ListParagraph"/>
        <w:numPr>
          <w:ilvl w:val="0"/>
          <w:numId w:val="50"/>
        </w:numPr>
        <w:spacing w:after="0" w:line="240" w:lineRule="auto"/>
        <w:jc w:val="both"/>
      </w:pPr>
      <w:r w:rsidRPr="00B84686">
        <w:t>Deductions of payment in respect of fines restricted</w:t>
      </w:r>
    </w:p>
    <w:p w14:paraId="4E332396" w14:textId="77777777" w:rsidR="00596D25" w:rsidRPr="00B84686" w:rsidRDefault="00596D25" w:rsidP="007330D6">
      <w:pPr>
        <w:pStyle w:val="ListParagraph"/>
        <w:numPr>
          <w:ilvl w:val="0"/>
          <w:numId w:val="50"/>
        </w:numPr>
        <w:spacing w:after="0" w:line="240" w:lineRule="auto"/>
        <w:jc w:val="both"/>
      </w:pPr>
      <w:r w:rsidRPr="00B84686">
        <w:t>Deductions for obtaining employment prohibited</w:t>
      </w:r>
    </w:p>
    <w:p w14:paraId="1AE91227" w14:textId="77777777" w:rsidR="00596D25" w:rsidRPr="00B84686" w:rsidRDefault="00596D25" w:rsidP="007330D6">
      <w:pPr>
        <w:pStyle w:val="ListParagraph"/>
        <w:numPr>
          <w:ilvl w:val="0"/>
          <w:numId w:val="50"/>
        </w:numPr>
        <w:spacing w:after="0" w:line="240" w:lineRule="auto"/>
        <w:jc w:val="both"/>
      </w:pPr>
      <w:r w:rsidRPr="00B84686">
        <w:t>Deductions authorized in certain cases</w:t>
      </w:r>
    </w:p>
    <w:p w14:paraId="7A6A21C7" w14:textId="77777777" w:rsidR="00596D25" w:rsidRPr="00B84686" w:rsidRDefault="00596D25" w:rsidP="007330D6">
      <w:pPr>
        <w:pStyle w:val="ListParagraph"/>
        <w:numPr>
          <w:ilvl w:val="0"/>
          <w:numId w:val="50"/>
        </w:numPr>
        <w:spacing w:after="0" w:line="240" w:lineRule="auto"/>
        <w:jc w:val="both"/>
      </w:pPr>
      <w:r w:rsidRPr="00B84686">
        <w:t>Remuneration other than wages</w:t>
      </w:r>
    </w:p>
    <w:p w14:paraId="549ED7A9" w14:textId="77777777" w:rsidR="00596D25" w:rsidRPr="00B84686" w:rsidRDefault="00596D25" w:rsidP="007330D6">
      <w:pPr>
        <w:pStyle w:val="ListParagraph"/>
        <w:numPr>
          <w:ilvl w:val="0"/>
          <w:numId w:val="50"/>
        </w:numPr>
        <w:spacing w:after="0" w:line="240" w:lineRule="auto"/>
        <w:jc w:val="both"/>
      </w:pPr>
      <w:r w:rsidRPr="00B84686">
        <w:t>Employees in the employment of contractors</w:t>
      </w:r>
    </w:p>
    <w:p w14:paraId="6CC45EB6" w14:textId="77777777" w:rsidR="00596D25" w:rsidRPr="00B84686" w:rsidRDefault="00596D25" w:rsidP="007330D6">
      <w:pPr>
        <w:pStyle w:val="ListParagraph"/>
        <w:numPr>
          <w:ilvl w:val="0"/>
          <w:numId w:val="50"/>
        </w:numPr>
        <w:spacing w:after="0" w:line="240" w:lineRule="auto"/>
        <w:jc w:val="both"/>
      </w:pPr>
      <w:r w:rsidRPr="00B84686">
        <w:t>Employers to issue details of wage payments</w:t>
      </w:r>
    </w:p>
    <w:p w14:paraId="447250AC" w14:textId="77777777" w:rsidR="00596D25" w:rsidRPr="00B84686" w:rsidRDefault="00596D25" w:rsidP="007330D6">
      <w:pPr>
        <w:pStyle w:val="ListParagraph"/>
        <w:numPr>
          <w:ilvl w:val="0"/>
          <w:numId w:val="50"/>
        </w:numPr>
        <w:spacing w:after="0" w:line="240" w:lineRule="auto"/>
        <w:jc w:val="both"/>
      </w:pPr>
      <w:r w:rsidRPr="00B84686">
        <w:t>Deduction for provident or pension funds</w:t>
      </w:r>
    </w:p>
    <w:p w14:paraId="708DA754" w14:textId="77777777" w:rsidR="00596D25" w:rsidRPr="00B84686" w:rsidRDefault="00596D25" w:rsidP="00596D25">
      <w:pPr>
        <w:spacing w:after="0" w:line="240" w:lineRule="auto"/>
        <w:jc w:val="both"/>
      </w:pPr>
    </w:p>
    <w:p w14:paraId="05594159" w14:textId="77777777" w:rsidR="00596D25" w:rsidRPr="00B84686" w:rsidRDefault="00596D25" w:rsidP="00596D25">
      <w:pPr>
        <w:spacing w:after="0" w:line="240" w:lineRule="auto"/>
        <w:jc w:val="both"/>
      </w:pPr>
      <w:r w:rsidRPr="00B84686">
        <w:t>The same part of the Act, under Hours of Work, speaks to, among others:</w:t>
      </w:r>
    </w:p>
    <w:p w14:paraId="4C2CA250" w14:textId="77777777" w:rsidR="00596D25" w:rsidRPr="00B84686" w:rsidRDefault="00596D25" w:rsidP="00596D25">
      <w:pPr>
        <w:spacing w:after="0" w:line="240" w:lineRule="auto"/>
        <w:jc w:val="both"/>
      </w:pPr>
    </w:p>
    <w:p w14:paraId="675BACA1" w14:textId="77777777" w:rsidR="00596D25" w:rsidRPr="00B84686" w:rsidRDefault="00596D25" w:rsidP="007330D6">
      <w:pPr>
        <w:pStyle w:val="ListParagraph"/>
        <w:numPr>
          <w:ilvl w:val="0"/>
          <w:numId w:val="51"/>
        </w:numPr>
        <w:spacing w:after="0" w:line="240" w:lineRule="auto"/>
        <w:jc w:val="both"/>
      </w:pPr>
      <w:r w:rsidRPr="00B84686">
        <w:t>Duration of working week</w:t>
      </w:r>
    </w:p>
    <w:p w14:paraId="42FA86F6" w14:textId="77777777" w:rsidR="00596D25" w:rsidRPr="00B84686" w:rsidRDefault="00596D25" w:rsidP="007330D6">
      <w:pPr>
        <w:pStyle w:val="ListParagraph"/>
        <w:numPr>
          <w:ilvl w:val="0"/>
          <w:numId w:val="51"/>
        </w:numPr>
        <w:spacing w:after="0" w:line="240" w:lineRule="auto"/>
        <w:jc w:val="both"/>
      </w:pPr>
      <w:r w:rsidRPr="00B84686">
        <w:t>Weekly rest</w:t>
      </w:r>
    </w:p>
    <w:p w14:paraId="2018697B" w14:textId="77777777" w:rsidR="00596D25" w:rsidRPr="00B84686" w:rsidRDefault="00596D25" w:rsidP="007330D6">
      <w:pPr>
        <w:pStyle w:val="ListParagraph"/>
        <w:numPr>
          <w:ilvl w:val="0"/>
          <w:numId w:val="51"/>
        </w:numPr>
        <w:spacing w:after="0" w:line="240" w:lineRule="auto"/>
        <w:jc w:val="both"/>
      </w:pPr>
      <w:r w:rsidRPr="00B84686">
        <w:t>Maximum ordinary work day</w:t>
      </w:r>
    </w:p>
    <w:p w14:paraId="63934C8D" w14:textId="77777777" w:rsidR="00596D25" w:rsidRPr="00B84686" w:rsidRDefault="00596D25" w:rsidP="007330D6">
      <w:pPr>
        <w:pStyle w:val="ListParagraph"/>
        <w:numPr>
          <w:ilvl w:val="0"/>
          <w:numId w:val="51"/>
        </w:numPr>
        <w:spacing w:after="0" w:line="240" w:lineRule="auto"/>
        <w:jc w:val="both"/>
      </w:pPr>
      <w:r w:rsidRPr="00B84686">
        <w:t>Split shifts and occasional shifts</w:t>
      </w:r>
    </w:p>
    <w:p w14:paraId="24ECB842" w14:textId="77777777" w:rsidR="00596D25" w:rsidRPr="00B84686" w:rsidRDefault="00596D25" w:rsidP="007330D6">
      <w:pPr>
        <w:pStyle w:val="ListParagraph"/>
        <w:numPr>
          <w:ilvl w:val="0"/>
          <w:numId w:val="51"/>
        </w:numPr>
        <w:spacing w:after="0" w:line="240" w:lineRule="auto"/>
        <w:jc w:val="both"/>
      </w:pPr>
      <w:r w:rsidRPr="00B84686">
        <w:t>Meal intervals</w:t>
      </w:r>
    </w:p>
    <w:p w14:paraId="28657932" w14:textId="77777777" w:rsidR="00596D25" w:rsidRPr="00B84686" w:rsidRDefault="00596D25" w:rsidP="007330D6">
      <w:pPr>
        <w:pStyle w:val="ListParagraph"/>
        <w:numPr>
          <w:ilvl w:val="0"/>
          <w:numId w:val="51"/>
        </w:numPr>
        <w:spacing w:after="0" w:line="240" w:lineRule="auto"/>
        <w:jc w:val="both"/>
      </w:pPr>
      <w:r w:rsidRPr="00B84686">
        <w:t>Overtime</w:t>
      </w:r>
    </w:p>
    <w:p w14:paraId="57E73600" w14:textId="77777777" w:rsidR="00596D25" w:rsidRPr="00B84686" w:rsidRDefault="00596D25" w:rsidP="007330D6">
      <w:pPr>
        <w:pStyle w:val="ListParagraph"/>
        <w:numPr>
          <w:ilvl w:val="0"/>
          <w:numId w:val="51"/>
        </w:numPr>
        <w:spacing w:after="0" w:line="240" w:lineRule="auto"/>
        <w:jc w:val="both"/>
      </w:pPr>
      <w:r w:rsidRPr="00B84686">
        <w:t>Prohibition of work on public holidays</w:t>
      </w:r>
    </w:p>
    <w:p w14:paraId="5C0F78BD" w14:textId="77777777" w:rsidR="00596D25" w:rsidRPr="00B84686" w:rsidRDefault="00596D25" w:rsidP="007330D6">
      <w:pPr>
        <w:pStyle w:val="ListParagraph"/>
        <w:numPr>
          <w:ilvl w:val="0"/>
          <w:numId w:val="51"/>
        </w:numPr>
        <w:spacing w:after="0" w:line="240" w:lineRule="auto"/>
        <w:jc w:val="both"/>
      </w:pPr>
      <w:r w:rsidRPr="00B84686">
        <w:t>Pay for public holidays for daily paid workers</w:t>
      </w:r>
    </w:p>
    <w:p w14:paraId="5897C339" w14:textId="77777777" w:rsidR="00596D25" w:rsidRPr="00B84686" w:rsidRDefault="00596D25" w:rsidP="007330D6">
      <w:pPr>
        <w:pStyle w:val="ListParagraph"/>
        <w:numPr>
          <w:ilvl w:val="0"/>
          <w:numId w:val="51"/>
        </w:numPr>
        <w:spacing w:after="0" w:line="240" w:lineRule="auto"/>
        <w:jc w:val="both"/>
      </w:pPr>
      <w:r w:rsidRPr="00B84686">
        <w:t>Employees may opt to perform night work</w:t>
      </w:r>
    </w:p>
    <w:p w14:paraId="5129565F" w14:textId="77777777" w:rsidR="00596D25" w:rsidRPr="00B84686" w:rsidRDefault="00596D25" w:rsidP="007330D6">
      <w:pPr>
        <w:pStyle w:val="ListParagraph"/>
        <w:numPr>
          <w:ilvl w:val="0"/>
          <w:numId w:val="51"/>
        </w:numPr>
        <w:spacing w:after="0" w:line="240" w:lineRule="auto"/>
        <w:jc w:val="both"/>
      </w:pPr>
      <w:r w:rsidRPr="00B84686">
        <w:t>Reasonable alternative for discontinuing night work</w:t>
      </w:r>
    </w:p>
    <w:p w14:paraId="39E34D3C" w14:textId="77777777" w:rsidR="00596D25" w:rsidRPr="00B84686" w:rsidRDefault="00596D25" w:rsidP="00596D25">
      <w:pPr>
        <w:spacing w:after="0" w:line="240" w:lineRule="auto"/>
        <w:jc w:val="both"/>
        <w:rPr>
          <w:rFonts w:eastAsia="Calibri" w:cstheme="minorHAnsi"/>
        </w:rPr>
      </w:pPr>
    </w:p>
    <w:p w14:paraId="6016BEA7" w14:textId="77777777" w:rsidR="00596D25" w:rsidRPr="00B84686" w:rsidRDefault="00596D25" w:rsidP="00596D25">
      <w:pPr>
        <w:spacing w:after="0" w:line="240" w:lineRule="auto"/>
        <w:jc w:val="both"/>
        <w:rPr>
          <w:rFonts w:eastAsia="Calibri" w:cstheme="minorHAnsi"/>
        </w:rPr>
      </w:pPr>
      <w:r w:rsidRPr="00B84686">
        <w:rPr>
          <w:rFonts w:eastAsia="Calibri" w:cstheme="minorHAnsi"/>
        </w:rPr>
        <w:t>Although provisions are made for the adoption of a minimum wage in the above</w:t>
      </w:r>
      <w:r w:rsidR="003F130A" w:rsidRPr="00B84686">
        <w:rPr>
          <w:rFonts w:eastAsia="Calibri" w:cstheme="minorHAnsi"/>
        </w:rPr>
        <w:t>-</w:t>
      </w:r>
      <w:r w:rsidRPr="00B84686">
        <w:rPr>
          <w:rFonts w:eastAsia="Calibri" w:cstheme="minorHAnsi"/>
        </w:rPr>
        <w:t>mentioned Act, there is currently no legislation on minimum wages for employment in Saint Lucia. However, pursuant to Statutory Instrument on the Minimum Wage Order (2006), No. 132, item: Fixing of Minimum Wage states that “the minimum wage applicable to construction workers is fifty-five dollars for each working day of eight hours.”</w:t>
      </w:r>
    </w:p>
    <w:p w14:paraId="639CEDEC" w14:textId="77777777" w:rsidR="00596D25" w:rsidRPr="00B84686" w:rsidRDefault="00596D25" w:rsidP="00596D25">
      <w:pPr>
        <w:spacing w:after="0" w:line="240" w:lineRule="auto"/>
        <w:jc w:val="both"/>
        <w:rPr>
          <w:rFonts w:cstheme="minorHAnsi"/>
        </w:rPr>
      </w:pPr>
    </w:p>
    <w:p w14:paraId="16606E19" w14:textId="77777777" w:rsidR="00596D25" w:rsidRPr="00B84686" w:rsidRDefault="00596D25" w:rsidP="007330D6">
      <w:pPr>
        <w:pStyle w:val="ListParagraph"/>
        <w:numPr>
          <w:ilvl w:val="0"/>
          <w:numId w:val="56"/>
        </w:numPr>
        <w:spacing w:after="0" w:line="240" w:lineRule="auto"/>
        <w:rPr>
          <w:b/>
          <w:color w:val="833C0B" w:themeColor="accent2" w:themeShade="80"/>
          <w:sz w:val="24"/>
          <w:szCs w:val="26"/>
        </w:rPr>
      </w:pPr>
      <w:r w:rsidRPr="00B84686">
        <w:rPr>
          <w:b/>
          <w:color w:val="833C0B" w:themeColor="accent2" w:themeShade="80"/>
          <w:sz w:val="24"/>
          <w:szCs w:val="26"/>
        </w:rPr>
        <w:t>BRIEF OVERVIEW OF LABOUR LEGISLATION: OCCUPATIONAL HEALTH AND SAFETY</w:t>
      </w:r>
    </w:p>
    <w:p w14:paraId="0C6C7620" w14:textId="77777777" w:rsidR="00596D25" w:rsidRPr="00B84686" w:rsidRDefault="00596D25" w:rsidP="00596D25">
      <w:pPr>
        <w:spacing w:after="0" w:line="240" w:lineRule="auto"/>
        <w:jc w:val="both"/>
      </w:pPr>
    </w:p>
    <w:p w14:paraId="37FC5037" w14:textId="22997384" w:rsidR="00596D25" w:rsidRPr="00B84686" w:rsidRDefault="00596D25" w:rsidP="00596D25">
      <w:pPr>
        <w:spacing w:after="0" w:line="240" w:lineRule="auto"/>
        <w:jc w:val="both"/>
      </w:pPr>
      <w:r w:rsidRPr="00B84686">
        <w:t xml:space="preserve">This section sets out the key aspects of the national </w:t>
      </w:r>
      <w:r w:rsidR="003F130A" w:rsidRPr="00B84686">
        <w:t>labor</w:t>
      </w:r>
      <w:r w:rsidRPr="00B84686">
        <w:t xml:space="preserve"> legislation with regards to occupational health and safety, and how national legislation applies to the different categories of workers identified in Section 1.</w:t>
      </w:r>
    </w:p>
    <w:p w14:paraId="659E165C" w14:textId="77777777" w:rsidR="00596D25" w:rsidRPr="00B84686" w:rsidRDefault="00596D25" w:rsidP="00596D25">
      <w:pPr>
        <w:spacing w:after="0" w:line="240" w:lineRule="auto"/>
        <w:jc w:val="both"/>
      </w:pPr>
    </w:p>
    <w:p w14:paraId="7CCCB317" w14:textId="2A58092A" w:rsidR="00596D25" w:rsidRPr="00B84686" w:rsidRDefault="00596D25" w:rsidP="00596D25">
      <w:pPr>
        <w:spacing w:after="0" w:line="240" w:lineRule="auto"/>
        <w:jc w:val="both"/>
      </w:pPr>
      <w:r w:rsidRPr="00B84686">
        <w:t xml:space="preserve">Under the provisions of the </w:t>
      </w:r>
      <w:r w:rsidR="003F130A" w:rsidRPr="00B84686">
        <w:t>Labor</w:t>
      </w:r>
      <w:r w:rsidR="00203F26">
        <w:t xml:space="preserve"> </w:t>
      </w:r>
      <w:r w:rsidRPr="00B84686">
        <w:t>Act (No. 37 of 2006) of the Government of Saint Lucia, the employer at a construction site must ensure, among others, that:</w:t>
      </w:r>
    </w:p>
    <w:p w14:paraId="53FF7A3B" w14:textId="77777777" w:rsidR="00596D25" w:rsidRPr="00B84686" w:rsidRDefault="00596D25" w:rsidP="00596D25">
      <w:pPr>
        <w:spacing w:after="0" w:line="240" w:lineRule="auto"/>
        <w:jc w:val="both"/>
      </w:pPr>
    </w:p>
    <w:p w14:paraId="0B011376" w14:textId="77777777" w:rsidR="00596D25" w:rsidRPr="00B84686" w:rsidRDefault="00596D25" w:rsidP="007330D6">
      <w:pPr>
        <w:pStyle w:val="ListParagraph"/>
        <w:numPr>
          <w:ilvl w:val="0"/>
          <w:numId w:val="53"/>
        </w:numPr>
        <w:spacing w:after="60" w:line="240" w:lineRule="auto"/>
        <w:contextualSpacing w:val="0"/>
        <w:jc w:val="both"/>
      </w:pPr>
      <w:r w:rsidRPr="00B84686">
        <w:t>measures and procedures prescribed by the Act and the Regulations are carried out on the construction site</w:t>
      </w:r>
    </w:p>
    <w:p w14:paraId="43544A2B" w14:textId="77777777" w:rsidR="00596D25" w:rsidRPr="00B84686" w:rsidRDefault="00596D25" w:rsidP="007330D6">
      <w:pPr>
        <w:pStyle w:val="ListParagraph"/>
        <w:numPr>
          <w:ilvl w:val="0"/>
          <w:numId w:val="53"/>
        </w:numPr>
        <w:spacing w:after="60" w:line="240" w:lineRule="auto"/>
        <w:contextualSpacing w:val="0"/>
        <w:jc w:val="both"/>
      </w:pPr>
      <w:r w:rsidRPr="00B84686">
        <w:t>he or she and every employee performing work on the construction site complies with the Act and the Regulations</w:t>
      </w:r>
    </w:p>
    <w:p w14:paraId="13AE2539" w14:textId="77777777" w:rsidR="00596D25" w:rsidRPr="00B84686" w:rsidRDefault="00596D25" w:rsidP="007330D6">
      <w:pPr>
        <w:pStyle w:val="ListParagraph"/>
        <w:numPr>
          <w:ilvl w:val="0"/>
          <w:numId w:val="53"/>
        </w:numPr>
        <w:spacing w:after="60" w:line="240" w:lineRule="auto"/>
        <w:contextualSpacing w:val="0"/>
        <w:jc w:val="both"/>
      </w:pPr>
      <w:r w:rsidRPr="00B84686">
        <w:t>the safety and health of employees on the construction site are protected</w:t>
      </w:r>
    </w:p>
    <w:p w14:paraId="1AD6A7C4" w14:textId="77777777" w:rsidR="00596D25" w:rsidRPr="00B84686" w:rsidRDefault="00596D25" w:rsidP="007330D6">
      <w:pPr>
        <w:pStyle w:val="ListParagraph"/>
        <w:numPr>
          <w:ilvl w:val="0"/>
          <w:numId w:val="53"/>
        </w:numPr>
        <w:spacing w:after="60" w:line="240" w:lineRule="auto"/>
        <w:contextualSpacing w:val="0"/>
        <w:jc w:val="both"/>
      </w:pPr>
      <w:r w:rsidRPr="00B84686">
        <w:t>a safe, sound, healthy and secure working environment is provided and maintained as far as is reasonably practicable</w:t>
      </w:r>
    </w:p>
    <w:p w14:paraId="37EEDC8D" w14:textId="77777777" w:rsidR="00596D25" w:rsidRPr="00B84686" w:rsidRDefault="00596D25" w:rsidP="007330D6">
      <w:pPr>
        <w:pStyle w:val="ListParagraph"/>
        <w:numPr>
          <w:ilvl w:val="0"/>
          <w:numId w:val="53"/>
        </w:numPr>
        <w:spacing w:after="60" w:line="240" w:lineRule="auto"/>
        <w:contextualSpacing w:val="0"/>
        <w:jc w:val="both"/>
      </w:pPr>
      <w:r w:rsidRPr="00B84686">
        <w:t>keep and maintain accurate records of the handling, storage, use and disposal of chemicals, physical agents or biological agents as prescribed</w:t>
      </w:r>
    </w:p>
    <w:p w14:paraId="618FD899" w14:textId="77777777" w:rsidR="00596D25" w:rsidRPr="00B84686" w:rsidRDefault="00596D25" w:rsidP="007330D6">
      <w:pPr>
        <w:pStyle w:val="ListParagraph"/>
        <w:numPr>
          <w:ilvl w:val="0"/>
          <w:numId w:val="53"/>
        </w:numPr>
        <w:spacing w:after="60" w:line="240" w:lineRule="auto"/>
        <w:contextualSpacing w:val="0"/>
        <w:jc w:val="both"/>
      </w:pPr>
      <w:r w:rsidRPr="00B84686">
        <w:t>every employee is provided training on the safe and healthy manner of carrying out his or her work</w:t>
      </w:r>
    </w:p>
    <w:p w14:paraId="66755B71" w14:textId="77777777" w:rsidR="00596D25" w:rsidRPr="00B84686" w:rsidRDefault="00596D25" w:rsidP="007330D6">
      <w:pPr>
        <w:pStyle w:val="ListParagraph"/>
        <w:numPr>
          <w:ilvl w:val="0"/>
          <w:numId w:val="53"/>
        </w:numPr>
        <w:spacing w:after="60" w:line="240" w:lineRule="auto"/>
        <w:contextualSpacing w:val="0"/>
        <w:jc w:val="both"/>
      </w:pPr>
      <w:r w:rsidRPr="00B84686">
        <w:t>an inventory of all hazardous chemicals and all hazardous physical agents that are present in the workplace is kept and maintained</w:t>
      </w:r>
    </w:p>
    <w:p w14:paraId="3F41F38A" w14:textId="0E459152" w:rsidR="00596D25" w:rsidRPr="00B84686" w:rsidRDefault="00596D25" w:rsidP="007330D6">
      <w:pPr>
        <w:pStyle w:val="ListParagraph"/>
        <w:numPr>
          <w:ilvl w:val="0"/>
          <w:numId w:val="53"/>
        </w:numPr>
        <w:spacing w:after="0" w:line="240" w:lineRule="auto"/>
        <w:contextualSpacing w:val="0"/>
        <w:jc w:val="both"/>
      </w:pPr>
      <w:r w:rsidRPr="00B84686">
        <w:t xml:space="preserve">written notice is given to the Department of </w:t>
      </w:r>
      <w:r w:rsidR="00C329CE" w:rsidRPr="00B84686">
        <w:t>Labor</w:t>
      </w:r>
      <w:r w:rsidRPr="00B84686">
        <w:t xml:space="preserve"> and the committee, safety and health representative or trade union, if any, and the National Insurance Corporation, where any accident arising out of, and in the course of the employment of an employee occurs and causes loss of life or disablement </w:t>
      </w:r>
    </w:p>
    <w:p w14:paraId="6028C7C7" w14:textId="77777777" w:rsidR="00596D25" w:rsidRPr="00B84686" w:rsidRDefault="00596D25" w:rsidP="00596D25">
      <w:pPr>
        <w:spacing w:after="0" w:line="240" w:lineRule="auto"/>
        <w:jc w:val="both"/>
      </w:pPr>
    </w:p>
    <w:p w14:paraId="1785048C" w14:textId="77777777" w:rsidR="00596D25" w:rsidRPr="00B84686" w:rsidRDefault="00596D25" w:rsidP="00596D25">
      <w:pPr>
        <w:spacing w:after="0" w:line="240" w:lineRule="auto"/>
        <w:jc w:val="both"/>
      </w:pPr>
      <w:r w:rsidRPr="00B84686">
        <w:t>Part IV (Occupational Health and Safety) of the Act has four (4) Divisions. They are as follows:</w:t>
      </w:r>
    </w:p>
    <w:p w14:paraId="650C2DDF" w14:textId="77777777" w:rsidR="00596D25" w:rsidRPr="00B84686" w:rsidRDefault="00596D25" w:rsidP="00596D25">
      <w:pPr>
        <w:spacing w:after="0" w:line="240" w:lineRule="auto"/>
        <w:jc w:val="both"/>
      </w:pPr>
    </w:p>
    <w:p w14:paraId="1F48BB00" w14:textId="77777777" w:rsidR="00596D25" w:rsidRPr="00B84686" w:rsidRDefault="00596D25" w:rsidP="007330D6">
      <w:pPr>
        <w:pStyle w:val="ListParagraph"/>
        <w:numPr>
          <w:ilvl w:val="0"/>
          <w:numId w:val="52"/>
        </w:numPr>
        <w:spacing w:after="60" w:line="240" w:lineRule="auto"/>
        <w:contextualSpacing w:val="0"/>
        <w:jc w:val="both"/>
      </w:pPr>
      <w:r w:rsidRPr="00B84686">
        <w:t xml:space="preserve">Division 1. </w:t>
      </w:r>
      <w:r w:rsidRPr="00B84686">
        <w:rPr>
          <w:iCs/>
        </w:rPr>
        <w:t>Registration and Requirements of Industrial Establishments</w:t>
      </w:r>
    </w:p>
    <w:p w14:paraId="443AB38F" w14:textId="77777777" w:rsidR="00596D25" w:rsidRPr="00B84686" w:rsidRDefault="00596D25" w:rsidP="007330D6">
      <w:pPr>
        <w:pStyle w:val="ListParagraph"/>
        <w:numPr>
          <w:ilvl w:val="0"/>
          <w:numId w:val="52"/>
        </w:numPr>
        <w:spacing w:after="60" w:line="240" w:lineRule="auto"/>
        <w:contextualSpacing w:val="0"/>
        <w:jc w:val="both"/>
      </w:pPr>
      <w:r w:rsidRPr="00B84686">
        <w:rPr>
          <w:iCs/>
        </w:rPr>
        <w:t>Division 2. Hazardous Chemicals, Physical Agents and Biological Agents</w:t>
      </w:r>
    </w:p>
    <w:p w14:paraId="1B075682" w14:textId="77777777" w:rsidR="00596D25" w:rsidRPr="00B84686" w:rsidRDefault="00596D25" w:rsidP="007330D6">
      <w:pPr>
        <w:pStyle w:val="ListParagraph"/>
        <w:numPr>
          <w:ilvl w:val="0"/>
          <w:numId w:val="52"/>
        </w:numPr>
        <w:spacing w:after="60" w:line="240" w:lineRule="auto"/>
        <w:contextualSpacing w:val="0"/>
        <w:jc w:val="both"/>
      </w:pPr>
      <w:r w:rsidRPr="00B84686">
        <w:rPr>
          <w:iCs/>
        </w:rPr>
        <w:t>Division 3. Notification of Accidents and Occupational Diseases</w:t>
      </w:r>
    </w:p>
    <w:p w14:paraId="038E7FBD" w14:textId="77777777" w:rsidR="00596D25" w:rsidRPr="00B84686" w:rsidRDefault="00596D25" w:rsidP="007330D6">
      <w:pPr>
        <w:pStyle w:val="ListParagraph"/>
        <w:numPr>
          <w:ilvl w:val="0"/>
          <w:numId w:val="52"/>
        </w:numPr>
        <w:spacing w:after="0" w:line="240" w:lineRule="auto"/>
        <w:contextualSpacing w:val="0"/>
        <w:jc w:val="both"/>
      </w:pPr>
      <w:r w:rsidRPr="00B84686">
        <w:rPr>
          <w:iCs/>
        </w:rPr>
        <w:t xml:space="preserve">Division 4. </w:t>
      </w:r>
      <w:r w:rsidRPr="00B84686">
        <w:t>Duties of Employers, Workers and Other Persons</w:t>
      </w:r>
    </w:p>
    <w:p w14:paraId="0CC72638" w14:textId="77777777" w:rsidR="00596D25" w:rsidRPr="00B84686" w:rsidRDefault="00596D25" w:rsidP="00596D25">
      <w:pPr>
        <w:spacing w:after="0" w:line="240" w:lineRule="auto"/>
        <w:jc w:val="both"/>
      </w:pPr>
    </w:p>
    <w:p w14:paraId="4F11DA6E" w14:textId="77777777" w:rsidR="00596D25" w:rsidRPr="00B84686" w:rsidRDefault="00596D25" w:rsidP="00596D25">
      <w:pPr>
        <w:spacing w:after="0" w:line="240" w:lineRule="auto"/>
        <w:jc w:val="both"/>
        <w:rPr>
          <w:bCs/>
        </w:rPr>
      </w:pPr>
      <w:r w:rsidRPr="00B84686">
        <w:t>Division 1 contains a number of sections relating to, among others, i</w:t>
      </w:r>
      <w:r w:rsidRPr="00B84686">
        <w:rPr>
          <w:bCs/>
        </w:rPr>
        <w:t xml:space="preserve">nstructions on use of machines, protective clothing and devices, contravention of safety, drinking water, meals and lunchrooms, changing facilities, dangerous fumes and dust or other impurities, cleanliness, disposal of wastes, sufficient lighting, noise, sanitary and washing facilities, first aid, medical examinations, certification for fire safety, and safety provisions in case of fire. </w:t>
      </w:r>
    </w:p>
    <w:p w14:paraId="7AF58E9D" w14:textId="77777777" w:rsidR="00596D25" w:rsidRPr="00B84686" w:rsidRDefault="00596D25" w:rsidP="00596D25">
      <w:pPr>
        <w:spacing w:after="0" w:line="240" w:lineRule="auto"/>
        <w:jc w:val="both"/>
        <w:rPr>
          <w:bCs/>
        </w:rPr>
      </w:pPr>
    </w:p>
    <w:p w14:paraId="396D2960" w14:textId="77777777" w:rsidR="00596D25" w:rsidRPr="00B84686" w:rsidRDefault="00596D25" w:rsidP="00596D25">
      <w:pPr>
        <w:spacing w:after="0" w:line="240" w:lineRule="auto"/>
        <w:jc w:val="both"/>
        <w:rPr>
          <w:bCs/>
        </w:rPr>
      </w:pPr>
      <w:r w:rsidRPr="00B84686">
        <w:rPr>
          <w:bCs/>
        </w:rPr>
        <w:t>Division 2 speaks to, among others, prohibition of certain chemicals and appeals against prohibition orders, notice of new chemicals or biological agents, inventory of chemicals and physical agents, labeling of chemicals, copy of inventory to be made available, assessment of chemicals, information from manufacturers, and participation in training.</w:t>
      </w:r>
    </w:p>
    <w:p w14:paraId="2BD929F5" w14:textId="77777777" w:rsidR="00596D25" w:rsidRPr="00B84686" w:rsidRDefault="00596D25" w:rsidP="00596D25">
      <w:pPr>
        <w:spacing w:after="0" w:line="240" w:lineRule="auto"/>
        <w:jc w:val="both"/>
        <w:rPr>
          <w:bCs/>
        </w:rPr>
      </w:pPr>
    </w:p>
    <w:p w14:paraId="452B6CED" w14:textId="77777777" w:rsidR="00596D25" w:rsidRPr="00B84686" w:rsidRDefault="00596D25" w:rsidP="00596D25">
      <w:pPr>
        <w:spacing w:after="0" w:line="240" w:lineRule="auto"/>
        <w:jc w:val="both"/>
        <w:rPr>
          <w:bCs/>
        </w:rPr>
      </w:pPr>
      <w:r w:rsidRPr="00B84686">
        <w:rPr>
          <w:bCs/>
        </w:rPr>
        <w:t xml:space="preserve">Division 3 has sections relating to, among others, requirement to give notice of accidents, notification of occupational diseases and other diseases, and inquest in case of death. </w:t>
      </w:r>
    </w:p>
    <w:p w14:paraId="2DFEA088" w14:textId="77777777" w:rsidR="00596D25" w:rsidRPr="00B84686" w:rsidRDefault="00596D25" w:rsidP="00596D25">
      <w:pPr>
        <w:spacing w:after="0" w:line="240" w:lineRule="auto"/>
        <w:jc w:val="both"/>
        <w:rPr>
          <w:bCs/>
        </w:rPr>
      </w:pPr>
    </w:p>
    <w:p w14:paraId="1C61527B" w14:textId="77777777" w:rsidR="00596D25" w:rsidRPr="00B84686" w:rsidRDefault="00596D25" w:rsidP="00596D25">
      <w:pPr>
        <w:spacing w:after="0" w:line="240" w:lineRule="auto"/>
        <w:jc w:val="both"/>
        <w:rPr>
          <w:bCs/>
        </w:rPr>
      </w:pPr>
      <w:r w:rsidRPr="00B84686">
        <w:rPr>
          <w:bCs/>
        </w:rPr>
        <w:lastRenderedPageBreak/>
        <w:t>Division 4 speaks to, among others, general duties of employers, duty to pregnant workers, reports and records, duties of employees, duties of owners at construction sites, duties of suppliers, and refusal to work on safety and health grounds.</w:t>
      </w:r>
    </w:p>
    <w:p w14:paraId="5CA600B0" w14:textId="77777777" w:rsidR="00596D25" w:rsidRPr="00B84686" w:rsidRDefault="00596D25" w:rsidP="00596D25">
      <w:pPr>
        <w:spacing w:after="0" w:line="240" w:lineRule="auto"/>
        <w:jc w:val="both"/>
      </w:pPr>
    </w:p>
    <w:p w14:paraId="67754F21" w14:textId="77777777" w:rsidR="00596D25" w:rsidRPr="00B84686" w:rsidRDefault="00596D25" w:rsidP="007330D6">
      <w:pPr>
        <w:pStyle w:val="ListParagraph"/>
        <w:numPr>
          <w:ilvl w:val="0"/>
          <w:numId w:val="56"/>
        </w:numPr>
        <w:spacing w:after="0" w:line="240" w:lineRule="auto"/>
        <w:rPr>
          <w:b/>
          <w:color w:val="833C0B" w:themeColor="accent2" w:themeShade="80"/>
          <w:sz w:val="24"/>
        </w:rPr>
      </w:pPr>
      <w:r w:rsidRPr="00B84686">
        <w:rPr>
          <w:b/>
          <w:color w:val="833C0B" w:themeColor="accent2" w:themeShade="80"/>
          <w:sz w:val="24"/>
        </w:rPr>
        <w:t>RESPONSIBLE STAFF</w:t>
      </w:r>
    </w:p>
    <w:p w14:paraId="1A69941C" w14:textId="77777777" w:rsidR="00596D25" w:rsidRPr="00B84686" w:rsidRDefault="00596D25" w:rsidP="00596D25">
      <w:pPr>
        <w:spacing w:after="0" w:line="240" w:lineRule="auto"/>
        <w:jc w:val="both"/>
        <w:rPr>
          <w:rFonts w:cstheme="minorHAnsi"/>
        </w:rPr>
      </w:pPr>
    </w:p>
    <w:p w14:paraId="5F63B7F5" w14:textId="77777777" w:rsidR="00596D25" w:rsidRPr="00B84686" w:rsidRDefault="00596D25" w:rsidP="00596D25">
      <w:pPr>
        <w:spacing w:after="0" w:line="240" w:lineRule="auto"/>
        <w:jc w:val="both"/>
        <w:rPr>
          <w:rFonts w:cstheme="minorHAnsi"/>
        </w:rPr>
      </w:pPr>
      <w:r w:rsidRPr="00B84686">
        <w:rPr>
          <w:rFonts w:cstheme="minorHAnsi"/>
        </w:rPr>
        <w:t>The table below identifies the functions and/or individuals within the Project responsible for (as relevant):</w:t>
      </w:r>
    </w:p>
    <w:p w14:paraId="0F951E47" w14:textId="77777777" w:rsidR="00596D25" w:rsidRPr="00B84686" w:rsidRDefault="00596D25" w:rsidP="00596D25">
      <w:pPr>
        <w:spacing w:after="0" w:line="240" w:lineRule="auto"/>
        <w:jc w:val="both"/>
        <w:rPr>
          <w:rFonts w:cstheme="minorHAnsi"/>
        </w:rPr>
      </w:pPr>
    </w:p>
    <w:p w14:paraId="66B74F53" w14:textId="77777777" w:rsidR="00596D25" w:rsidRPr="00B84686" w:rsidRDefault="00596D25" w:rsidP="007330D6">
      <w:pPr>
        <w:pStyle w:val="ListParagraph"/>
        <w:numPr>
          <w:ilvl w:val="0"/>
          <w:numId w:val="45"/>
        </w:numPr>
        <w:spacing w:after="0" w:line="240" w:lineRule="auto"/>
        <w:jc w:val="both"/>
        <w:rPr>
          <w:rFonts w:cstheme="minorHAnsi"/>
        </w:rPr>
      </w:pPr>
      <w:r w:rsidRPr="00B84686">
        <w:rPr>
          <w:rFonts w:cstheme="minorHAnsi"/>
        </w:rPr>
        <w:t>Engagement and management of project workers</w:t>
      </w:r>
    </w:p>
    <w:p w14:paraId="216B1293" w14:textId="77777777" w:rsidR="00596D25" w:rsidRPr="00B84686" w:rsidRDefault="00596D25" w:rsidP="007330D6">
      <w:pPr>
        <w:pStyle w:val="ListParagraph"/>
        <w:numPr>
          <w:ilvl w:val="0"/>
          <w:numId w:val="45"/>
        </w:numPr>
        <w:spacing w:after="0" w:line="240" w:lineRule="auto"/>
        <w:jc w:val="both"/>
        <w:rPr>
          <w:rFonts w:cstheme="minorHAnsi"/>
        </w:rPr>
      </w:pPr>
      <w:r w:rsidRPr="00B84686">
        <w:rPr>
          <w:rFonts w:cstheme="minorHAnsi"/>
        </w:rPr>
        <w:t>Engagement and management of contractors/subcontractors</w:t>
      </w:r>
    </w:p>
    <w:p w14:paraId="23B448B4" w14:textId="77777777" w:rsidR="00596D25" w:rsidRPr="00B84686" w:rsidRDefault="00596D25" w:rsidP="007330D6">
      <w:pPr>
        <w:pStyle w:val="ListParagraph"/>
        <w:numPr>
          <w:ilvl w:val="0"/>
          <w:numId w:val="45"/>
        </w:numPr>
        <w:spacing w:after="0" w:line="240" w:lineRule="auto"/>
        <w:jc w:val="both"/>
        <w:rPr>
          <w:rFonts w:cstheme="minorHAnsi"/>
        </w:rPr>
      </w:pPr>
      <w:r w:rsidRPr="00B84686">
        <w:rPr>
          <w:rFonts w:cstheme="minorHAnsi"/>
        </w:rPr>
        <w:t>Occupational health and safety</w:t>
      </w:r>
    </w:p>
    <w:p w14:paraId="5655D6D0" w14:textId="77777777" w:rsidR="00596D25" w:rsidRPr="00B84686" w:rsidRDefault="00596D25" w:rsidP="007330D6">
      <w:pPr>
        <w:pStyle w:val="ListParagraph"/>
        <w:numPr>
          <w:ilvl w:val="0"/>
          <w:numId w:val="45"/>
        </w:numPr>
        <w:spacing w:after="0" w:line="240" w:lineRule="auto"/>
        <w:jc w:val="both"/>
        <w:rPr>
          <w:rFonts w:cstheme="minorHAnsi"/>
        </w:rPr>
      </w:pPr>
      <w:r w:rsidRPr="00B84686">
        <w:rPr>
          <w:rFonts w:cstheme="minorHAnsi"/>
        </w:rPr>
        <w:t>Training of workers</w:t>
      </w:r>
    </w:p>
    <w:p w14:paraId="361ED6F5" w14:textId="77777777" w:rsidR="00596D25" w:rsidRPr="00B84686" w:rsidRDefault="00596D25" w:rsidP="007330D6">
      <w:pPr>
        <w:pStyle w:val="ListParagraph"/>
        <w:numPr>
          <w:ilvl w:val="0"/>
          <w:numId w:val="45"/>
        </w:numPr>
        <w:spacing w:after="0" w:line="240" w:lineRule="auto"/>
        <w:jc w:val="both"/>
        <w:rPr>
          <w:rFonts w:cstheme="minorHAnsi"/>
        </w:rPr>
      </w:pPr>
      <w:r w:rsidRPr="00B84686">
        <w:rPr>
          <w:rFonts w:cstheme="minorHAnsi"/>
        </w:rPr>
        <w:t>Addressing worker grievances</w:t>
      </w:r>
    </w:p>
    <w:p w14:paraId="58295656" w14:textId="77777777" w:rsidR="00596D25" w:rsidRPr="00B84686" w:rsidRDefault="00596D25" w:rsidP="00596D25">
      <w:pPr>
        <w:spacing w:after="0" w:line="240" w:lineRule="auto"/>
        <w:jc w:val="both"/>
        <w:rPr>
          <w:rFonts w:cstheme="minorHAnsi"/>
        </w:rPr>
      </w:pPr>
    </w:p>
    <w:p w14:paraId="44E1F935" w14:textId="77777777" w:rsidR="00596D25" w:rsidRPr="00B84686" w:rsidRDefault="00596D25" w:rsidP="00596D25">
      <w:pPr>
        <w:spacing w:after="0" w:line="240" w:lineRule="auto"/>
        <w:jc w:val="both"/>
        <w:rPr>
          <w:rFonts w:cstheme="minorHAnsi"/>
        </w:rPr>
      </w:pPr>
      <w:r w:rsidRPr="00B84686">
        <w:rPr>
          <w:rFonts w:cstheme="minorHAnsi"/>
        </w:rPr>
        <w:t>In some cases, this section may identify functions and/or individuals from contractors or subcontractors, particularly in projects where project workers are employed by third parties.</w:t>
      </w:r>
    </w:p>
    <w:p w14:paraId="2C224989" w14:textId="77777777" w:rsidR="00596D25" w:rsidRPr="00B84686" w:rsidRDefault="00596D25" w:rsidP="00596D25">
      <w:pPr>
        <w:spacing w:after="0" w:line="240" w:lineRule="auto"/>
        <w:jc w:val="both"/>
        <w:rPr>
          <w:rFonts w:cstheme="minorHAnsi"/>
        </w:rPr>
      </w:pPr>
    </w:p>
    <w:p w14:paraId="3A6BDA19" w14:textId="77777777" w:rsidR="00596D25" w:rsidRPr="00B84686" w:rsidRDefault="00596D25" w:rsidP="00596D25">
      <w:pPr>
        <w:spacing w:after="0" w:line="240" w:lineRule="auto"/>
        <w:jc w:val="both"/>
        <w:rPr>
          <w:rFonts w:cstheme="minorHAnsi"/>
        </w:rPr>
      </w:pPr>
    </w:p>
    <w:tbl>
      <w:tblPr>
        <w:tblStyle w:val="TableGrid"/>
        <w:tblW w:w="0" w:type="auto"/>
        <w:tblLook w:val="04A0" w:firstRow="1" w:lastRow="0" w:firstColumn="1" w:lastColumn="0" w:noHBand="0" w:noVBand="1"/>
      </w:tblPr>
      <w:tblGrid>
        <w:gridCol w:w="2337"/>
        <w:gridCol w:w="7013"/>
      </w:tblGrid>
      <w:tr w:rsidR="00596D25" w:rsidRPr="00B84686" w14:paraId="023E4ACA" w14:textId="77777777" w:rsidTr="00BF1065">
        <w:tc>
          <w:tcPr>
            <w:tcW w:w="2337" w:type="dxa"/>
          </w:tcPr>
          <w:p w14:paraId="569AB5F1" w14:textId="77777777" w:rsidR="00596D25" w:rsidRPr="00B84686" w:rsidRDefault="00596D25" w:rsidP="00BF1065">
            <w:pPr>
              <w:spacing w:before="60" w:after="60"/>
              <w:jc w:val="center"/>
              <w:rPr>
                <w:rFonts w:ascii="Arial Narrow" w:hAnsi="Arial Narrow" w:cstheme="minorHAnsi"/>
                <w:b/>
                <w:sz w:val="20"/>
              </w:rPr>
            </w:pPr>
            <w:r w:rsidRPr="00B84686">
              <w:rPr>
                <w:rFonts w:ascii="Arial Narrow" w:hAnsi="Arial Narrow" w:cstheme="minorHAnsi"/>
                <w:b/>
                <w:sz w:val="20"/>
              </w:rPr>
              <w:t>Role</w:t>
            </w:r>
          </w:p>
        </w:tc>
        <w:tc>
          <w:tcPr>
            <w:tcW w:w="7013" w:type="dxa"/>
          </w:tcPr>
          <w:p w14:paraId="0842B59F" w14:textId="77777777" w:rsidR="00596D25" w:rsidRPr="00B84686" w:rsidRDefault="00596D25" w:rsidP="00BF1065">
            <w:pPr>
              <w:spacing w:before="60" w:after="60"/>
              <w:jc w:val="center"/>
              <w:rPr>
                <w:rFonts w:ascii="Arial Narrow" w:hAnsi="Arial Narrow" w:cstheme="minorHAnsi"/>
                <w:b/>
                <w:sz w:val="20"/>
              </w:rPr>
            </w:pPr>
            <w:r w:rsidRPr="00B84686">
              <w:rPr>
                <w:rFonts w:ascii="Arial Narrow" w:hAnsi="Arial Narrow" w:cstheme="minorHAnsi"/>
                <w:b/>
                <w:sz w:val="20"/>
              </w:rPr>
              <w:t>Responsibility</w:t>
            </w:r>
          </w:p>
        </w:tc>
      </w:tr>
      <w:tr w:rsidR="00596D25" w:rsidRPr="00B84686" w14:paraId="472CE657" w14:textId="77777777" w:rsidTr="00BF1065">
        <w:tc>
          <w:tcPr>
            <w:tcW w:w="2337" w:type="dxa"/>
          </w:tcPr>
          <w:p w14:paraId="2AC7D970" w14:textId="77777777" w:rsidR="00596D25" w:rsidRPr="00B84686" w:rsidRDefault="00596D25" w:rsidP="00BF1065">
            <w:pPr>
              <w:spacing w:before="60" w:after="60"/>
              <w:rPr>
                <w:rFonts w:ascii="Arial Narrow" w:hAnsi="Arial Narrow" w:cstheme="minorHAnsi"/>
                <w:sz w:val="20"/>
              </w:rPr>
            </w:pPr>
            <w:r w:rsidRPr="00B84686">
              <w:rPr>
                <w:rFonts w:ascii="Arial Narrow" w:hAnsi="Arial Narrow"/>
                <w:sz w:val="20"/>
              </w:rPr>
              <w:t>Management, Saint Lucia Air and Sea Ports Authority (SLASPA)</w:t>
            </w:r>
          </w:p>
        </w:tc>
        <w:tc>
          <w:tcPr>
            <w:tcW w:w="7013" w:type="dxa"/>
          </w:tcPr>
          <w:p w14:paraId="4FED5E0D" w14:textId="77777777" w:rsidR="00596D25" w:rsidRPr="00B84686" w:rsidRDefault="00596D25" w:rsidP="007330D6">
            <w:pPr>
              <w:pStyle w:val="ListParagraph"/>
              <w:numPr>
                <w:ilvl w:val="0"/>
                <w:numId w:val="46"/>
              </w:numPr>
              <w:spacing w:before="60" w:after="60"/>
              <w:ind w:left="360"/>
              <w:jc w:val="both"/>
              <w:rPr>
                <w:rFonts w:ascii="Arial Narrow" w:hAnsi="Arial Narrow"/>
                <w:sz w:val="20"/>
              </w:rPr>
            </w:pPr>
            <w:r w:rsidRPr="00B84686">
              <w:rPr>
                <w:rFonts w:ascii="Arial Narrow" w:hAnsi="Arial Narrow"/>
                <w:sz w:val="20"/>
              </w:rPr>
              <w:t>Responsible for the engagement of the Project Management Unit (PMU) staffing, their Consultants’ staff and Contractors.</w:t>
            </w:r>
          </w:p>
          <w:p w14:paraId="603E0AB0" w14:textId="77777777" w:rsidR="00596D25" w:rsidRPr="00B84686" w:rsidRDefault="00596D25" w:rsidP="00BF1065">
            <w:pPr>
              <w:spacing w:before="60" w:after="60"/>
              <w:jc w:val="both"/>
              <w:rPr>
                <w:rFonts w:ascii="Arial Narrow" w:hAnsi="Arial Narrow" w:cstheme="minorHAnsi"/>
                <w:sz w:val="20"/>
              </w:rPr>
            </w:pPr>
          </w:p>
        </w:tc>
      </w:tr>
      <w:tr w:rsidR="00596D25" w:rsidRPr="00B84686" w14:paraId="0FCE2B15" w14:textId="77777777" w:rsidTr="00BF1065">
        <w:tc>
          <w:tcPr>
            <w:tcW w:w="2337" w:type="dxa"/>
          </w:tcPr>
          <w:p w14:paraId="208D80BB"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The Project Coordinator, SLASPA</w:t>
            </w:r>
          </w:p>
        </w:tc>
        <w:tc>
          <w:tcPr>
            <w:tcW w:w="7013" w:type="dxa"/>
          </w:tcPr>
          <w:p w14:paraId="6F9059B3" w14:textId="77777777" w:rsidR="00596D25" w:rsidRPr="00B84686" w:rsidRDefault="00596D25" w:rsidP="007330D6">
            <w:pPr>
              <w:pStyle w:val="ListParagraph"/>
              <w:numPr>
                <w:ilvl w:val="0"/>
                <w:numId w:val="46"/>
              </w:numPr>
              <w:spacing w:before="60" w:after="60"/>
              <w:ind w:left="360"/>
              <w:contextualSpacing w:val="0"/>
              <w:jc w:val="both"/>
              <w:rPr>
                <w:rFonts w:ascii="Arial Narrow" w:hAnsi="Arial Narrow"/>
                <w:sz w:val="20"/>
              </w:rPr>
            </w:pPr>
            <w:r w:rsidRPr="00B84686">
              <w:rPr>
                <w:rFonts w:ascii="Arial Narrow" w:hAnsi="Arial Narrow"/>
                <w:sz w:val="20"/>
              </w:rPr>
              <w:t>Responsible for the overall management of the PMU staff, their Consultants’ staff, and the Contractors.</w:t>
            </w:r>
          </w:p>
        </w:tc>
      </w:tr>
      <w:tr w:rsidR="00596D25" w:rsidRPr="00B84686" w14:paraId="25DF2C2B" w14:textId="77777777" w:rsidTr="00BF1065">
        <w:tc>
          <w:tcPr>
            <w:tcW w:w="2337" w:type="dxa"/>
          </w:tcPr>
          <w:p w14:paraId="73576C43"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Senior Manager, Human Resources, SLASPA</w:t>
            </w:r>
          </w:p>
        </w:tc>
        <w:tc>
          <w:tcPr>
            <w:tcW w:w="7013" w:type="dxa"/>
          </w:tcPr>
          <w:p w14:paraId="7BE149E9" w14:textId="3AF6ED65" w:rsidR="00596D25" w:rsidRPr="00B84686" w:rsidRDefault="00596D25" w:rsidP="007330D6">
            <w:pPr>
              <w:pStyle w:val="ListParagraph"/>
              <w:numPr>
                <w:ilvl w:val="0"/>
                <w:numId w:val="46"/>
              </w:numPr>
              <w:spacing w:before="60" w:after="60"/>
              <w:ind w:left="360"/>
              <w:contextualSpacing w:val="0"/>
              <w:jc w:val="both"/>
              <w:rPr>
                <w:rFonts w:ascii="Arial Narrow" w:hAnsi="Arial Narrow"/>
                <w:sz w:val="20"/>
              </w:rPr>
            </w:pPr>
            <w:r w:rsidRPr="00B84686">
              <w:rPr>
                <w:rFonts w:ascii="Arial Narrow" w:hAnsi="Arial Narrow"/>
                <w:sz w:val="20"/>
              </w:rPr>
              <w:t xml:space="preserve">Responsible for all </w:t>
            </w:r>
            <w:r w:rsidR="00203F26" w:rsidRPr="00B84686">
              <w:rPr>
                <w:rFonts w:ascii="Arial Narrow" w:hAnsi="Arial Narrow"/>
                <w:sz w:val="20"/>
              </w:rPr>
              <w:t>labor</w:t>
            </w:r>
            <w:r w:rsidRPr="00B84686">
              <w:rPr>
                <w:rFonts w:ascii="Arial Narrow" w:hAnsi="Arial Narrow"/>
                <w:sz w:val="20"/>
              </w:rPr>
              <w:t xml:space="preserve"> relations of the PMU staff.</w:t>
            </w:r>
          </w:p>
          <w:p w14:paraId="0CDD6E5A" w14:textId="77777777" w:rsidR="00596D25" w:rsidRPr="00B84686" w:rsidRDefault="00596D25" w:rsidP="00BF1065">
            <w:pPr>
              <w:spacing w:before="60" w:after="60"/>
              <w:jc w:val="both"/>
              <w:rPr>
                <w:rFonts w:ascii="Arial Narrow" w:hAnsi="Arial Narrow"/>
                <w:sz w:val="20"/>
              </w:rPr>
            </w:pPr>
          </w:p>
        </w:tc>
      </w:tr>
      <w:tr w:rsidR="00596D25" w:rsidRPr="00B84686" w14:paraId="61A45A02" w14:textId="77777777" w:rsidTr="00BF1065">
        <w:tc>
          <w:tcPr>
            <w:tcW w:w="2337" w:type="dxa"/>
          </w:tcPr>
          <w:p w14:paraId="7DAE2D4F"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Environmental and Social (E&amp;S) Specialist, PMU</w:t>
            </w:r>
          </w:p>
        </w:tc>
        <w:tc>
          <w:tcPr>
            <w:tcW w:w="7013" w:type="dxa"/>
          </w:tcPr>
          <w:p w14:paraId="1E0D18AD" w14:textId="77777777" w:rsidR="00596D25" w:rsidRPr="00B84686" w:rsidRDefault="00596D25" w:rsidP="007330D6">
            <w:pPr>
              <w:pStyle w:val="ListParagraph"/>
              <w:numPr>
                <w:ilvl w:val="0"/>
                <w:numId w:val="46"/>
              </w:numPr>
              <w:spacing w:before="60" w:after="60"/>
              <w:ind w:left="360"/>
              <w:contextualSpacing w:val="0"/>
              <w:jc w:val="both"/>
              <w:rPr>
                <w:rFonts w:ascii="Arial Narrow" w:hAnsi="Arial Narrow"/>
                <w:sz w:val="20"/>
              </w:rPr>
            </w:pPr>
            <w:r w:rsidRPr="00B84686">
              <w:rPr>
                <w:rFonts w:ascii="Arial Narrow" w:hAnsi="Arial Narrow"/>
                <w:sz w:val="20"/>
              </w:rPr>
              <w:t>Responsible for overseeing implementation of the occupational health and safety (OHS) aspects of the Project (awareness); and</w:t>
            </w:r>
          </w:p>
          <w:p w14:paraId="77786AC1" w14:textId="77777777" w:rsidR="00596D25" w:rsidRPr="00B84686" w:rsidRDefault="00596D25" w:rsidP="007330D6">
            <w:pPr>
              <w:pStyle w:val="ListParagraph"/>
              <w:numPr>
                <w:ilvl w:val="0"/>
                <w:numId w:val="46"/>
              </w:numPr>
              <w:spacing w:before="60" w:after="60"/>
              <w:ind w:left="360"/>
              <w:rPr>
                <w:rFonts w:ascii="Arial Narrow" w:hAnsi="Arial Narrow"/>
                <w:sz w:val="20"/>
              </w:rPr>
            </w:pPr>
            <w:r w:rsidRPr="00B84686">
              <w:rPr>
                <w:rFonts w:ascii="Arial Narrow" w:hAnsi="Arial Narrow"/>
                <w:sz w:val="20"/>
              </w:rPr>
              <w:t>Addressing workers’ grievances for the SLASPA.</w:t>
            </w:r>
          </w:p>
        </w:tc>
      </w:tr>
      <w:tr w:rsidR="00596D25" w:rsidRPr="00B84686" w14:paraId="47F39247" w14:textId="77777777" w:rsidTr="00BF1065">
        <w:tc>
          <w:tcPr>
            <w:tcW w:w="2337" w:type="dxa"/>
          </w:tcPr>
          <w:p w14:paraId="791DEE24" w14:textId="77777777" w:rsidR="00596D25" w:rsidRPr="00B84686" w:rsidRDefault="00596D25" w:rsidP="00BF1065">
            <w:pPr>
              <w:spacing w:before="60" w:after="60"/>
              <w:rPr>
                <w:rFonts w:ascii="Arial Narrow" w:hAnsi="Arial Narrow"/>
                <w:sz w:val="20"/>
              </w:rPr>
            </w:pPr>
            <w:r w:rsidRPr="00B84686">
              <w:rPr>
                <w:rFonts w:ascii="Arial Narrow" w:hAnsi="Arial Narrow"/>
                <w:sz w:val="20"/>
              </w:rPr>
              <w:t>Contractor’s Environmental, Social, Health and Safety (ESHS) Specialist</w:t>
            </w:r>
          </w:p>
        </w:tc>
        <w:tc>
          <w:tcPr>
            <w:tcW w:w="7013" w:type="dxa"/>
          </w:tcPr>
          <w:p w14:paraId="0C45DF1B" w14:textId="77777777" w:rsidR="00596D25" w:rsidRPr="00B84686" w:rsidRDefault="00596D25" w:rsidP="007330D6">
            <w:pPr>
              <w:pStyle w:val="ListParagraph"/>
              <w:numPr>
                <w:ilvl w:val="0"/>
                <w:numId w:val="47"/>
              </w:numPr>
              <w:spacing w:before="60" w:after="60"/>
              <w:ind w:left="360"/>
              <w:contextualSpacing w:val="0"/>
              <w:jc w:val="both"/>
              <w:rPr>
                <w:rFonts w:ascii="Arial Narrow" w:hAnsi="Arial Narrow"/>
                <w:sz w:val="20"/>
              </w:rPr>
            </w:pPr>
            <w:r w:rsidRPr="00B84686">
              <w:rPr>
                <w:rFonts w:ascii="Arial Narrow" w:hAnsi="Arial Narrow"/>
                <w:sz w:val="20"/>
              </w:rPr>
              <w:t>Responsible for occupational health and safety (OHS) of the Contractor’s workers during implementation of the Project;</w:t>
            </w:r>
          </w:p>
          <w:p w14:paraId="6F8CC461" w14:textId="77777777" w:rsidR="00596D25" w:rsidRPr="00B84686" w:rsidRDefault="00596D25" w:rsidP="007330D6">
            <w:pPr>
              <w:pStyle w:val="ListParagraph"/>
              <w:numPr>
                <w:ilvl w:val="0"/>
                <w:numId w:val="47"/>
              </w:numPr>
              <w:spacing w:before="60" w:after="60"/>
              <w:ind w:left="360"/>
              <w:contextualSpacing w:val="0"/>
              <w:jc w:val="both"/>
              <w:rPr>
                <w:rFonts w:ascii="Arial Narrow" w:hAnsi="Arial Narrow"/>
                <w:sz w:val="20"/>
              </w:rPr>
            </w:pPr>
            <w:r w:rsidRPr="00B84686">
              <w:rPr>
                <w:rFonts w:ascii="Arial Narrow" w:hAnsi="Arial Narrow"/>
                <w:sz w:val="20"/>
              </w:rPr>
              <w:t>Training of these workers; and</w:t>
            </w:r>
          </w:p>
          <w:p w14:paraId="0656B893" w14:textId="77777777" w:rsidR="00596D25" w:rsidRPr="00B84686" w:rsidRDefault="00596D25" w:rsidP="007330D6">
            <w:pPr>
              <w:pStyle w:val="ListParagraph"/>
              <w:numPr>
                <w:ilvl w:val="0"/>
                <w:numId w:val="47"/>
              </w:numPr>
              <w:spacing w:before="60" w:after="60"/>
              <w:ind w:left="360"/>
              <w:contextualSpacing w:val="0"/>
              <w:jc w:val="both"/>
              <w:rPr>
                <w:rFonts w:ascii="Arial Narrow" w:hAnsi="Arial Narrow"/>
                <w:sz w:val="20"/>
              </w:rPr>
            </w:pPr>
            <w:r w:rsidRPr="00B84686">
              <w:rPr>
                <w:rFonts w:ascii="Arial Narrow" w:hAnsi="Arial Narrow"/>
                <w:sz w:val="20"/>
              </w:rPr>
              <w:t>Addressing workers’ grievances for the Contractor.</w:t>
            </w:r>
          </w:p>
        </w:tc>
      </w:tr>
      <w:tr w:rsidR="00596D25" w:rsidRPr="00B84686" w14:paraId="09BF6060" w14:textId="77777777" w:rsidTr="00BF1065">
        <w:tc>
          <w:tcPr>
            <w:tcW w:w="2337" w:type="dxa"/>
          </w:tcPr>
          <w:p w14:paraId="663F9471" w14:textId="77777777" w:rsidR="00596D25" w:rsidRPr="00B84686" w:rsidRDefault="00596D25" w:rsidP="00BF1065">
            <w:pPr>
              <w:spacing w:before="60" w:after="60"/>
              <w:rPr>
                <w:rFonts w:ascii="Arial Narrow" w:hAnsi="Arial Narrow"/>
                <w:sz w:val="20"/>
              </w:rPr>
            </w:pPr>
            <w:r w:rsidRPr="00B84686">
              <w:rPr>
                <w:rFonts w:ascii="Arial Narrow" w:hAnsi="Arial Narrow" w:cstheme="minorHAnsi"/>
                <w:sz w:val="20"/>
              </w:rPr>
              <w:t>Community Liaison Officer (CLO) or Communication Specialist, PMU</w:t>
            </w:r>
          </w:p>
        </w:tc>
        <w:tc>
          <w:tcPr>
            <w:tcW w:w="7013" w:type="dxa"/>
          </w:tcPr>
          <w:p w14:paraId="302EAD69" w14:textId="77777777" w:rsidR="00596D25" w:rsidRPr="00B84686" w:rsidRDefault="00596D25" w:rsidP="007330D6">
            <w:pPr>
              <w:pStyle w:val="ListParagraph"/>
              <w:numPr>
                <w:ilvl w:val="0"/>
                <w:numId w:val="48"/>
              </w:numPr>
              <w:spacing w:before="60" w:after="60"/>
              <w:ind w:left="360"/>
              <w:contextualSpacing w:val="0"/>
              <w:jc w:val="both"/>
              <w:rPr>
                <w:rFonts w:ascii="Arial Narrow" w:hAnsi="Arial Narrow"/>
                <w:sz w:val="20"/>
              </w:rPr>
            </w:pPr>
            <w:r w:rsidRPr="00B84686">
              <w:rPr>
                <w:rFonts w:ascii="Arial Narrow" w:hAnsi="Arial Narrow"/>
                <w:sz w:val="20"/>
              </w:rPr>
              <w:t>Responsible for addressing workers’ grievances for the SLASPA.</w:t>
            </w:r>
          </w:p>
        </w:tc>
      </w:tr>
    </w:tbl>
    <w:p w14:paraId="0DE10471" w14:textId="77777777" w:rsidR="00596D25" w:rsidRPr="00B84686" w:rsidRDefault="00596D25" w:rsidP="00596D25">
      <w:pPr>
        <w:spacing w:after="0" w:line="240" w:lineRule="auto"/>
        <w:jc w:val="both"/>
        <w:rPr>
          <w:rFonts w:cstheme="minorHAnsi"/>
        </w:rPr>
      </w:pPr>
    </w:p>
    <w:p w14:paraId="0C74140F" w14:textId="77777777" w:rsidR="00596D25" w:rsidRPr="00B84686" w:rsidRDefault="00596D25" w:rsidP="00596D25">
      <w:pPr>
        <w:spacing w:after="0" w:line="240" w:lineRule="auto"/>
        <w:jc w:val="both"/>
        <w:rPr>
          <w:rFonts w:cstheme="minorHAnsi"/>
        </w:rPr>
      </w:pPr>
    </w:p>
    <w:p w14:paraId="5C322EFB" w14:textId="77777777" w:rsidR="00596D25" w:rsidRPr="00B84686" w:rsidRDefault="00596D25" w:rsidP="007330D6">
      <w:pPr>
        <w:pStyle w:val="ListParagraph"/>
        <w:numPr>
          <w:ilvl w:val="0"/>
          <w:numId w:val="56"/>
        </w:numPr>
        <w:spacing w:after="0" w:line="240" w:lineRule="auto"/>
        <w:rPr>
          <w:b/>
          <w:color w:val="833C0B" w:themeColor="accent2" w:themeShade="80"/>
          <w:sz w:val="24"/>
        </w:rPr>
      </w:pPr>
      <w:r w:rsidRPr="00B84686">
        <w:rPr>
          <w:b/>
          <w:color w:val="833C0B" w:themeColor="accent2" w:themeShade="80"/>
          <w:sz w:val="24"/>
        </w:rPr>
        <w:t>POLICIES AND PROCEDURES</w:t>
      </w:r>
    </w:p>
    <w:p w14:paraId="0C41417B" w14:textId="77777777" w:rsidR="00596D25" w:rsidRPr="00B84686" w:rsidRDefault="00596D25" w:rsidP="00596D25">
      <w:pPr>
        <w:spacing w:after="0" w:line="240" w:lineRule="auto"/>
        <w:jc w:val="both"/>
      </w:pPr>
    </w:p>
    <w:p w14:paraId="3E79CD8C" w14:textId="77777777" w:rsidR="00596D25" w:rsidRPr="00B84686" w:rsidRDefault="00596D25" w:rsidP="00596D25">
      <w:pPr>
        <w:spacing w:after="0" w:line="240" w:lineRule="auto"/>
        <w:jc w:val="both"/>
      </w:pPr>
      <w:r w:rsidRPr="00B84686">
        <w:t xml:space="preserve">This section sets out information on OHS, reporting and monitoring and other general project policies. Where relevant, it may also identify applicable national legislation. </w:t>
      </w:r>
    </w:p>
    <w:p w14:paraId="61CF40BC" w14:textId="77777777" w:rsidR="00596D25" w:rsidRPr="00B84686" w:rsidRDefault="00596D25" w:rsidP="00596D25">
      <w:pPr>
        <w:spacing w:after="0" w:line="240" w:lineRule="auto"/>
        <w:jc w:val="both"/>
      </w:pPr>
    </w:p>
    <w:p w14:paraId="66F35412" w14:textId="77777777" w:rsidR="00596D25" w:rsidRPr="00B84686" w:rsidRDefault="00596D25" w:rsidP="00596D25">
      <w:pPr>
        <w:widowControl w:val="0"/>
        <w:autoSpaceDE w:val="0"/>
        <w:spacing w:after="0" w:line="240" w:lineRule="auto"/>
        <w:jc w:val="both"/>
      </w:pPr>
      <w:r w:rsidRPr="00B84686">
        <w:rPr>
          <w:rFonts w:cs="Calibri"/>
          <w:color w:val="000000"/>
        </w:rPr>
        <w:t>The obligations of the project under the OSH policy includes the following:</w:t>
      </w:r>
    </w:p>
    <w:p w14:paraId="1FED2656" w14:textId="77777777" w:rsidR="00596D25" w:rsidRPr="00B84686" w:rsidRDefault="00596D25" w:rsidP="00596D25">
      <w:pPr>
        <w:widowControl w:val="0"/>
        <w:autoSpaceDE w:val="0"/>
        <w:spacing w:after="0" w:line="240" w:lineRule="auto"/>
        <w:jc w:val="both"/>
        <w:rPr>
          <w:rFonts w:cs="Calibri"/>
          <w:color w:val="000000"/>
        </w:rPr>
      </w:pPr>
    </w:p>
    <w:p w14:paraId="67E46504"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lastRenderedPageBreak/>
        <w:t>Compliance with all national and international OSH legislation that are applicable to Saint Lucia and the World Bank</w:t>
      </w:r>
    </w:p>
    <w:p w14:paraId="40043800"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Compliance with the Environmental and Social Safeguards of the World Bank</w:t>
      </w:r>
    </w:p>
    <w:p w14:paraId="7CE520E7" w14:textId="77777777" w:rsidR="006E55FE" w:rsidRPr="00B84686" w:rsidRDefault="003F130A" w:rsidP="00F257F4">
      <w:pPr>
        <w:widowControl w:val="0"/>
        <w:numPr>
          <w:ilvl w:val="0"/>
          <w:numId w:val="37"/>
        </w:numPr>
        <w:autoSpaceDE w:val="0"/>
        <w:spacing w:after="0" w:line="240" w:lineRule="auto"/>
        <w:jc w:val="both"/>
      </w:pPr>
      <w:r w:rsidRPr="00B84686">
        <w:rPr>
          <w:rFonts w:cs="Calibri"/>
        </w:rPr>
        <w:t>Prevention of d</w:t>
      </w:r>
      <w:r w:rsidRPr="00B84686">
        <w:rPr>
          <w:rFonts w:eastAsia="Calibri" w:cstheme="minorHAnsi"/>
        </w:rPr>
        <w:t>iscrimination and harassment on the work place, and of gender discrimination and gender pay gap</w:t>
      </w:r>
    </w:p>
    <w:p w14:paraId="7D2C3400"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Prevention of injury and ill health of all project workers</w:t>
      </w:r>
    </w:p>
    <w:p w14:paraId="23D3EE65"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Establishment of safety systems, processes and performance</w:t>
      </w:r>
    </w:p>
    <w:p w14:paraId="146D5F0D"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Continuous improvement of Safety Systems</w:t>
      </w:r>
    </w:p>
    <w:p w14:paraId="42E43EB4"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Management and mitigation of adverse environmental and social impacts</w:t>
      </w:r>
    </w:p>
    <w:p w14:paraId="49465615" w14:textId="77777777" w:rsidR="00596D25" w:rsidRPr="00B84686" w:rsidRDefault="00596D25" w:rsidP="007330D6">
      <w:pPr>
        <w:pStyle w:val="ListParagraph"/>
        <w:widowControl w:val="0"/>
        <w:numPr>
          <w:ilvl w:val="0"/>
          <w:numId w:val="37"/>
        </w:numPr>
        <w:autoSpaceDE w:val="0"/>
        <w:spacing w:after="0" w:line="240" w:lineRule="auto"/>
        <w:jc w:val="both"/>
      </w:pPr>
      <w:r w:rsidRPr="00B84686">
        <w:rPr>
          <w:rFonts w:cs="Calibri"/>
          <w:color w:val="000000"/>
        </w:rPr>
        <w:t>Prevention of use of faulty equipment or sub-standard equipment</w:t>
      </w:r>
    </w:p>
    <w:p w14:paraId="2A61438A" w14:textId="77777777" w:rsidR="00596D25" w:rsidRPr="00B84686" w:rsidRDefault="00596D25" w:rsidP="00596D25">
      <w:pPr>
        <w:widowControl w:val="0"/>
        <w:autoSpaceDE w:val="0"/>
        <w:spacing w:after="0" w:line="240" w:lineRule="auto"/>
        <w:jc w:val="both"/>
        <w:rPr>
          <w:rFonts w:cs="Calibri"/>
          <w:color w:val="000000"/>
        </w:rPr>
      </w:pPr>
    </w:p>
    <w:p w14:paraId="7068CBCA" w14:textId="77777777" w:rsidR="00596D25" w:rsidRPr="00B84686" w:rsidRDefault="00596D25" w:rsidP="00596D25">
      <w:pPr>
        <w:widowControl w:val="0"/>
        <w:autoSpaceDE w:val="0"/>
        <w:spacing w:after="0" w:line="240" w:lineRule="auto"/>
        <w:jc w:val="both"/>
      </w:pPr>
      <w:r w:rsidRPr="00B84686">
        <w:rPr>
          <w:rFonts w:cs="Calibri"/>
          <w:color w:val="000000"/>
        </w:rPr>
        <w:t>The project will commit to safety considerations in the conduct of all of its activities and that of contractors and sub-contractors.</w:t>
      </w:r>
    </w:p>
    <w:p w14:paraId="7F5EE93C" w14:textId="77777777" w:rsidR="00596D25" w:rsidRPr="00B84686" w:rsidRDefault="00596D25" w:rsidP="00596D25">
      <w:pPr>
        <w:widowControl w:val="0"/>
        <w:autoSpaceDE w:val="0"/>
        <w:spacing w:after="0" w:line="240" w:lineRule="auto"/>
        <w:jc w:val="both"/>
        <w:rPr>
          <w:rFonts w:cs="Calibri"/>
          <w:color w:val="000000"/>
        </w:rPr>
      </w:pPr>
    </w:p>
    <w:p w14:paraId="77268F84" w14:textId="77777777" w:rsidR="00596D25" w:rsidRPr="00B84686" w:rsidRDefault="00596D25" w:rsidP="00596D25">
      <w:pPr>
        <w:widowControl w:val="0"/>
        <w:autoSpaceDE w:val="0"/>
        <w:spacing w:after="0" w:line="240" w:lineRule="auto"/>
        <w:jc w:val="both"/>
      </w:pPr>
      <w:r w:rsidRPr="00B84686">
        <w:rPr>
          <w:rFonts w:cs="Calibri"/>
          <w:color w:val="000000"/>
        </w:rPr>
        <w:t>The project will provide systems, processes, procedures, the necessary safety equipment and gears, and training for all project employees so that all activities are conducted in a safe environment.</w:t>
      </w:r>
    </w:p>
    <w:p w14:paraId="1D5CAA60" w14:textId="77777777" w:rsidR="00596D25" w:rsidRPr="00B84686" w:rsidRDefault="00596D25" w:rsidP="00596D25">
      <w:pPr>
        <w:widowControl w:val="0"/>
        <w:autoSpaceDE w:val="0"/>
        <w:spacing w:after="0" w:line="240" w:lineRule="auto"/>
        <w:jc w:val="both"/>
        <w:rPr>
          <w:rFonts w:cs="Calibri"/>
          <w:color w:val="000000"/>
        </w:rPr>
      </w:pPr>
    </w:p>
    <w:p w14:paraId="0700DC40" w14:textId="77777777" w:rsidR="00596D25" w:rsidRPr="00B84686" w:rsidRDefault="00596D25" w:rsidP="00596D25">
      <w:pPr>
        <w:widowControl w:val="0"/>
        <w:autoSpaceDE w:val="0"/>
        <w:spacing w:after="0" w:line="240" w:lineRule="auto"/>
        <w:jc w:val="both"/>
      </w:pPr>
      <w:r w:rsidRPr="00B84686">
        <w:rPr>
          <w:rFonts w:cs="Calibri"/>
          <w:color w:val="000000"/>
        </w:rPr>
        <w:t>Employees will be responsible, subject to their roles, for the maintenance of a safe environment including the assessment of risks and actions to mitigate minimize and manage risks to the safety of the work environment.</w:t>
      </w:r>
    </w:p>
    <w:p w14:paraId="470E3FA4" w14:textId="77777777" w:rsidR="00596D25" w:rsidRPr="00B84686" w:rsidRDefault="00596D25" w:rsidP="00596D25">
      <w:pPr>
        <w:widowControl w:val="0"/>
        <w:autoSpaceDE w:val="0"/>
        <w:spacing w:after="0" w:line="240" w:lineRule="auto"/>
        <w:jc w:val="both"/>
        <w:rPr>
          <w:rFonts w:cs="Calibri"/>
          <w:color w:val="000000"/>
        </w:rPr>
      </w:pPr>
    </w:p>
    <w:p w14:paraId="08AC5FDB" w14:textId="77777777" w:rsidR="00596D25" w:rsidRPr="00B84686" w:rsidRDefault="00596D25" w:rsidP="00596D25">
      <w:pPr>
        <w:widowControl w:val="0"/>
        <w:autoSpaceDE w:val="0"/>
        <w:spacing w:after="0" w:line="240" w:lineRule="auto"/>
        <w:jc w:val="both"/>
      </w:pPr>
      <w:r w:rsidRPr="00B84686">
        <w:rPr>
          <w:rFonts w:cs="Calibri"/>
          <w:color w:val="000000"/>
        </w:rPr>
        <w:t>The project will follow and implement, processes, policies, and services that are national and international in compliance with national and international legal requirements including industry standards and best practices in relation to safety.</w:t>
      </w:r>
    </w:p>
    <w:p w14:paraId="57E60FE7" w14:textId="77777777" w:rsidR="00596D25" w:rsidRPr="00B84686" w:rsidRDefault="00596D25" w:rsidP="00596D25">
      <w:pPr>
        <w:widowControl w:val="0"/>
        <w:autoSpaceDE w:val="0"/>
        <w:spacing w:after="0" w:line="240" w:lineRule="auto"/>
        <w:jc w:val="both"/>
        <w:rPr>
          <w:rFonts w:cs="Calibri"/>
          <w:color w:val="000000"/>
        </w:rPr>
      </w:pPr>
    </w:p>
    <w:p w14:paraId="2FFCE55D" w14:textId="77777777" w:rsidR="00596D25" w:rsidRPr="00B84686" w:rsidRDefault="00596D25" w:rsidP="00596D25">
      <w:pPr>
        <w:widowControl w:val="0"/>
        <w:autoSpaceDE w:val="0"/>
        <w:spacing w:after="0" w:line="240" w:lineRule="auto"/>
        <w:jc w:val="both"/>
      </w:pPr>
      <w:r w:rsidRPr="00B84686">
        <w:rPr>
          <w:rFonts w:cs="Calibri"/>
          <w:color w:val="000000"/>
        </w:rPr>
        <w:t>Employees at all levels have the authority to stop any activity they consider to be a danger to themselves or other workers, the public or the environment. The project is committed to non-retaliation to stop-work actions by project workers.</w:t>
      </w:r>
    </w:p>
    <w:p w14:paraId="13F7EF76" w14:textId="77777777" w:rsidR="00596D25" w:rsidRPr="00B84686" w:rsidRDefault="00596D25" w:rsidP="00596D25">
      <w:pPr>
        <w:widowControl w:val="0"/>
        <w:autoSpaceDE w:val="0"/>
        <w:spacing w:after="0" w:line="240" w:lineRule="auto"/>
        <w:jc w:val="both"/>
        <w:rPr>
          <w:rFonts w:cs="Calibri"/>
          <w:color w:val="000000"/>
        </w:rPr>
      </w:pPr>
    </w:p>
    <w:p w14:paraId="29AA5111" w14:textId="77777777" w:rsidR="00596D25" w:rsidRPr="00B84686" w:rsidRDefault="00596D25" w:rsidP="00596D25">
      <w:pPr>
        <w:widowControl w:val="0"/>
        <w:autoSpaceDE w:val="0"/>
        <w:spacing w:after="0" w:line="240" w:lineRule="auto"/>
        <w:jc w:val="both"/>
      </w:pPr>
      <w:r w:rsidRPr="00B84686">
        <w:rPr>
          <w:rFonts w:cs="Calibri"/>
          <w:color w:val="000000"/>
        </w:rPr>
        <w:t>The Environment and Social Specialist of the project is responsible for the implementation and monitoring of the safety management systems of the project. The ESS will develop sub-policies, guidelines, procedures, instructions and training and awareness materials to support this policy.</w:t>
      </w:r>
    </w:p>
    <w:p w14:paraId="05F4D2CB" w14:textId="77777777" w:rsidR="00596D25" w:rsidRPr="00B84686" w:rsidRDefault="00596D25" w:rsidP="00596D25">
      <w:pPr>
        <w:widowControl w:val="0"/>
        <w:autoSpaceDE w:val="0"/>
        <w:spacing w:after="0" w:line="240" w:lineRule="auto"/>
        <w:jc w:val="both"/>
        <w:rPr>
          <w:rFonts w:cs="Calibri"/>
          <w:color w:val="000000"/>
        </w:rPr>
      </w:pPr>
    </w:p>
    <w:p w14:paraId="1C477284" w14:textId="77777777" w:rsidR="00596D25" w:rsidRPr="00B84686" w:rsidRDefault="00596D25" w:rsidP="00596D25">
      <w:pPr>
        <w:widowControl w:val="0"/>
        <w:autoSpaceDE w:val="0"/>
        <w:spacing w:after="0" w:line="240" w:lineRule="auto"/>
        <w:jc w:val="both"/>
      </w:pPr>
      <w:r w:rsidRPr="00B84686">
        <w:rPr>
          <w:rFonts w:cs="Calibri"/>
          <w:color w:val="000000"/>
          <w:u w:val="single"/>
        </w:rPr>
        <w:t>Dissemination and Awareness:</w:t>
      </w:r>
    </w:p>
    <w:p w14:paraId="7C00F157" w14:textId="77777777" w:rsidR="00596D25" w:rsidRPr="00B84686" w:rsidRDefault="00596D25" w:rsidP="00596D25">
      <w:pPr>
        <w:widowControl w:val="0"/>
        <w:autoSpaceDE w:val="0"/>
        <w:spacing w:after="0" w:line="240" w:lineRule="auto"/>
        <w:jc w:val="both"/>
        <w:rPr>
          <w:rFonts w:cs="Calibri"/>
          <w:color w:val="000000"/>
          <w:u w:val="single"/>
        </w:rPr>
      </w:pPr>
    </w:p>
    <w:p w14:paraId="4B378A12" w14:textId="77777777" w:rsidR="00596D25" w:rsidRPr="00B84686" w:rsidRDefault="00596D25" w:rsidP="00596D25">
      <w:pPr>
        <w:widowControl w:val="0"/>
        <w:autoSpaceDE w:val="0"/>
        <w:spacing w:after="0" w:line="240" w:lineRule="auto"/>
        <w:jc w:val="both"/>
      </w:pPr>
      <w:r w:rsidRPr="00B84686">
        <w:rPr>
          <w:rFonts w:cs="Calibri"/>
          <w:color w:val="000000"/>
        </w:rPr>
        <w:t>The OSH policy, described here, will be disseminated to all project workers and stakeholders. The information will be disseminated in various formats including an adapted and summarized version.</w:t>
      </w:r>
    </w:p>
    <w:p w14:paraId="2CB8AAEF" w14:textId="77777777" w:rsidR="00596D25" w:rsidRPr="00B84686" w:rsidRDefault="00596D25" w:rsidP="00596D25">
      <w:pPr>
        <w:widowControl w:val="0"/>
        <w:autoSpaceDE w:val="0"/>
        <w:spacing w:after="0" w:line="240" w:lineRule="auto"/>
        <w:jc w:val="both"/>
        <w:rPr>
          <w:rFonts w:cs="Calibri"/>
          <w:color w:val="000000"/>
          <w:u w:val="single"/>
        </w:rPr>
      </w:pPr>
    </w:p>
    <w:p w14:paraId="438256DC" w14:textId="77777777" w:rsidR="00596D25" w:rsidRPr="00B84686" w:rsidRDefault="00596D25" w:rsidP="00596D25">
      <w:pPr>
        <w:widowControl w:val="0"/>
        <w:autoSpaceDE w:val="0"/>
        <w:spacing w:after="0" w:line="240" w:lineRule="auto"/>
        <w:jc w:val="both"/>
      </w:pPr>
      <w:r w:rsidRPr="00B84686">
        <w:rPr>
          <w:rFonts w:cs="Calibri"/>
          <w:color w:val="000000"/>
          <w:u w:val="single"/>
        </w:rPr>
        <w:t xml:space="preserve">Age of Employment: </w:t>
      </w:r>
    </w:p>
    <w:p w14:paraId="7A4B0D0F" w14:textId="77777777" w:rsidR="00596D25" w:rsidRPr="00B84686" w:rsidRDefault="00596D25" w:rsidP="00596D25">
      <w:pPr>
        <w:widowControl w:val="0"/>
        <w:autoSpaceDE w:val="0"/>
        <w:spacing w:after="0" w:line="240" w:lineRule="auto"/>
        <w:jc w:val="both"/>
        <w:rPr>
          <w:rFonts w:cs="Calibri"/>
          <w:color w:val="000000"/>
          <w:u w:val="single"/>
        </w:rPr>
      </w:pPr>
    </w:p>
    <w:p w14:paraId="2C41022B" w14:textId="1DE4A579" w:rsidR="00596D25" w:rsidRPr="00B84686" w:rsidRDefault="00C329CE" w:rsidP="00596D25">
      <w:pPr>
        <w:widowControl w:val="0"/>
        <w:autoSpaceDE w:val="0"/>
        <w:spacing w:after="0" w:line="240" w:lineRule="auto"/>
        <w:jc w:val="both"/>
      </w:pPr>
      <w:r w:rsidRPr="00B84686">
        <w:rPr>
          <w:rFonts w:cs="Calibri"/>
          <w:b/>
          <w:bCs/>
          <w:color w:val="000000"/>
          <w:u w:val="single"/>
        </w:rPr>
        <w:t>Labor</w:t>
      </w:r>
      <w:r w:rsidR="00596D25" w:rsidRPr="00B84686">
        <w:rPr>
          <w:rFonts w:cs="Calibri"/>
          <w:b/>
          <w:bCs/>
          <w:color w:val="000000"/>
          <w:u w:val="single"/>
        </w:rPr>
        <w:t xml:space="preserve"> Contracts Act Chapter 89:04:</w:t>
      </w:r>
    </w:p>
    <w:p w14:paraId="54FD0010" w14:textId="77777777" w:rsidR="00596D25" w:rsidRPr="00B84686" w:rsidRDefault="00596D25" w:rsidP="00596D25">
      <w:pPr>
        <w:widowControl w:val="0"/>
        <w:autoSpaceDE w:val="0"/>
        <w:spacing w:after="0" w:line="240" w:lineRule="auto"/>
        <w:jc w:val="both"/>
      </w:pPr>
    </w:p>
    <w:p w14:paraId="08F85ADB" w14:textId="08394C53" w:rsidR="00596D25" w:rsidRPr="00B84686" w:rsidRDefault="00596D25" w:rsidP="00596D25">
      <w:pPr>
        <w:widowControl w:val="0"/>
        <w:autoSpaceDE w:val="0"/>
        <w:spacing w:after="0" w:line="240" w:lineRule="auto"/>
        <w:jc w:val="both"/>
      </w:pPr>
      <w:r w:rsidRPr="00B84686">
        <w:rPr>
          <w:rFonts w:cs="Calibri"/>
          <w:color w:val="000000"/>
        </w:rPr>
        <w:t xml:space="preserve">With regards to the age of employment, several structures regulate the employment of minors. According to Section 7 of the </w:t>
      </w:r>
      <w:r w:rsidR="00203F26" w:rsidRPr="00B84686">
        <w:rPr>
          <w:rFonts w:cs="Calibri"/>
          <w:color w:val="000000"/>
        </w:rPr>
        <w:t>Labor</w:t>
      </w:r>
      <w:r w:rsidRPr="00B84686">
        <w:rPr>
          <w:rFonts w:cs="Calibri"/>
          <w:color w:val="000000"/>
        </w:rPr>
        <w:t xml:space="preserve"> Contracts Act Chapter 89:04: </w:t>
      </w:r>
    </w:p>
    <w:p w14:paraId="3AC22C65" w14:textId="77777777" w:rsidR="00596D25" w:rsidRPr="00B84686" w:rsidRDefault="00596D25" w:rsidP="00596D25">
      <w:pPr>
        <w:widowControl w:val="0"/>
        <w:autoSpaceDE w:val="0"/>
        <w:spacing w:after="0" w:line="240" w:lineRule="auto"/>
        <w:jc w:val="both"/>
        <w:rPr>
          <w:rFonts w:cs="Calibri"/>
          <w:color w:val="000000"/>
        </w:rPr>
      </w:pPr>
    </w:p>
    <w:p w14:paraId="462DF84E" w14:textId="21F0B36D" w:rsidR="00596D25" w:rsidRPr="00B84686" w:rsidRDefault="00596D25" w:rsidP="00596D25">
      <w:pPr>
        <w:widowControl w:val="0"/>
        <w:autoSpaceDE w:val="0"/>
        <w:spacing w:after="0" w:line="240" w:lineRule="auto"/>
        <w:jc w:val="both"/>
      </w:pPr>
      <w:r w:rsidRPr="00B84686">
        <w:rPr>
          <w:rFonts w:cs="Calibri"/>
          <w:color w:val="000000"/>
        </w:rPr>
        <w:t xml:space="preserve">Section 7. (l) “Every person of the full age of eighteen years or more shall Capacity. have the capacity to enter into a </w:t>
      </w:r>
      <w:r w:rsidR="00203F26" w:rsidRPr="00B84686">
        <w:rPr>
          <w:rFonts w:cs="Calibri"/>
          <w:color w:val="000000"/>
        </w:rPr>
        <w:t>labor</w:t>
      </w:r>
      <w:r w:rsidRPr="00B84686">
        <w:rPr>
          <w:rFonts w:cs="Calibri"/>
          <w:color w:val="000000"/>
        </w:rPr>
        <w:t xml:space="preserve"> contract pursuant to this Act. </w:t>
      </w:r>
    </w:p>
    <w:p w14:paraId="6C9BAB77" w14:textId="77777777" w:rsidR="00596D25" w:rsidRPr="00B84686" w:rsidRDefault="00596D25" w:rsidP="00596D25">
      <w:pPr>
        <w:widowControl w:val="0"/>
        <w:autoSpaceDE w:val="0"/>
        <w:spacing w:after="0" w:line="240" w:lineRule="auto"/>
        <w:jc w:val="both"/>
        <w:rPr>
          <w:rFonts w:cs="Calibri"/>
          <w:color w:val="000000"/>
        </w:rPr>
      </w:pPr>
    </w:p>
    <w:p w14:paraId="2B0DD9FC" w14:textId="0BF2970C" w:rsidR="00596D25" w:rsidRPr="00B84686" w:rsidRDefault="00596D25" w:rsidP="00596D25">
      <w:pPr>
        <w:widowControl w:val="0"/>
        <w:autoSpaceDE w:val="0"/>
        <w:spacing w:after="0" w:line="240" w:lineRule="auto"/>
        <w:jc w:val="both"/>
      </w:pPr>
      <w:r w:rsidRPr="00B84686">
        <w:rPr>
          <w:rFonts w:cs="Calibri"/>
          <w:color w:val="000000"/>
        </w:rPr>
        <w:t xml:space="preserve">Section 7 (2)”Subject to the Employment of Children Prohibition Act and the Employment of Women, Young Persons and Children Act, a person under the age of eighteen years may enter into a </w:t>
      </w:r>
      <w:r w:rsidR="00203F26" w:rsidRPr="00B84686">
        <w:rPr>
          <w:rFonts w:cs="Calibri"/>
          <w:color w:val="000000"/>
        </w:rPr>
        <w:t>labor</w:t>
      </w:r>
      <w:r w:rsidRPr="00B84686">
        <w:rPr>
          <w:rFonts w:cs="Calibri"/>
          <w:color w:val="000000"/>
        </w:rPr>
        <w:t xml:space="preserve"> contract only with the written consent of a parent or guardian of the person or, where that person has no parent or guardian, the written consent of the </w:t>
      </w:r>
      <w:r w:rsidR="00203F26" w:rsidRPr="00B84686">
        <w:rPr>
          <w:rFonts w:cs="Calibri"/>
          <w:color w:val="000000"/>
        </w:rPr>
        <w:t>Labor</w:t>
      </w:r>
      <w:r w:rsidRPr="00B84686">
        <w:rPr>
          <w:rFonts w:cs="Calibri"/>
          <w:color w:val="000000"/>
        </w:rPr>
        <w:t xml:space="preserve"> Commissioner or the police officer in charge of the district in which the </w:t>
      </w:r>
      <w:r w:rsidR="00203F26" w:rsidRPr="00B84686">
        <w:rPr>
          <w:rFonts w:cs="Calibri"/>
          <w:color w:val="000000"/>
        </w:rPr>
        <w:t>labor</w:t>
      </w:r>
      <w:r w:rsidRPr="00B84686">
        <w:rPr>
          <w:rFonts w:cs="Calibri"/>
          <w:color w:val="000000"/>
        </w:rPr>
        <w:t xml:space="preserve"> contract is to be made or performed.”</w:t>
      </w:r>
    </w:p>
    <w:p w14:paraId="4D7065CC" w14:textId="77777777" w:rsidR="00596D25" w:rsidRPr="00B84686" w:rsidRDefault="00596D25" w:rsidP="00596D25">
      <w:pPr>
        <w:widowControl w:val="0"/>
        <w:autoSpaceDE w:val="0"/>
        <w:spacing w:after="0" w:line="240" w:lineRule="auto"/>
        <w:jc w:val="both"/>
        <w:rPr>
          <w:rFonts w:cs="Calibri"/>
          <w:color w:val="000000"/>
        </w:rPr>
      </w:pPr>
    </w:p>
    <w:p w14:paraId="6BFE275C" w14:textId="77777777" w:rsidR="00596D25" w:rsidRPr="00B84686" w:rsidRDefault="00596D25" w:rsidP="00596D25">
      <w:pPr>
        <w:widowControl w:val="0"/>
        <w:autoSpaceDE w:val="0"/>
        <w:spacing w:after="0" w:line="240" w:lineRule="auto"/>
        <w:jc w:val="both"/>
      </w:pPr>
      <w:r w:rsidRPr="00B84686">
        <w:rPr>
          <w:rFonts w:cs="Calibri"/>
          <w:b/>
          <w:bCs/>
          <w:color w:val="000000"/>
          <w:u w:val="single"/>
        </w:rPr>
        <w:t>Employment of Women, Young Persons, And Children Act, Chapter 90:06</w:t>
      </w:r>
    </w:p>
    <w:p w14:paraId="1038F5FA" w14:textId="77777777" w:rsidR="00596D25" w:rsidRPr="00B84686" w:rsidRDefault="00596D25" w:rsidP="00596D25">
      <w:pPr>
        <w:widowControl w:val="0"/>
        <w:autoSpaceDE w:val="0"/>
        <w:spacing w:after="0" w:line="240" w:lineRule="auto"/>
        <w:jc w:val="both"/>
        <w:rPr>
          <w:rFonts w:cs="Calibri"/>
          <w:b/>
          <w:bCs/>
          <w:color w:val="000000"/>
          <w:u w:val="single"/>
        </w:rPr>
      </w:pPr>
    </w:p>
    <w:p w14:paraId="74412D8B" w14:textId="77777777" w:rsidR="00596D25" w:rsidRPr="00B84686" w:rsidRDefault="00596D25" w:rsidP="00596D25">
      <w:pPr>
        <w:widowControl w:val="0"/>
        <w:autoSpaceDE w:val="0"/>
        <w:spacing w:after="0" w:line="240" w:lineRule="auto"/>
        <w:jc w:val="both"/>
      </w:pPr>
      <w:r w:rsidRPr="00B84686">
        <w:rPr>
          <w:rFonts w:cs="Calibri"/>
          <w:color w:val="000000"/>
        </w:rPr>
        <w:t>Additionally, the Employment of Women, Young Persons, And Children Act, Chapter 90:06 states:</w:t>
      </w:r>
    </w:p>
    <w:p w14:paraId="037D1068" w14:textId="77777777" w:rsidR="00596D25" w:rsidRPr="00B84686" w:rsidRDefault="00596D25" w:rsidP="00596D25">
      <w:pPr>
        <w:widowControl w:val="0"/>
        <w:autoSpaceDE w:val="0"/>
        <w:spacing w:after="0" w:line="240" w:lineRule="auto"/>
        <w:jc w:val="both"/>
        <w:rPr>
          <w:rFonts w:cs="Calibri"/>
          <w:color w:val="000000"/>
        </w:rPr>
      </w:pPr>
    </w:p>
    <w:p w14:paraId="6FEB1043" w14:textId="77777777" w:rsidR="00596D25" w:rsidRPr="00B84686" w:rsidRDefault="00596D25" w:rsidP="00596D25">
      <w:pPr>
        <w:widowControl w:val="0"/>
        <w:autoSpaceDE w:val="0"/>
        <w:spacing w:after="0" w:line="240" w:lineRule="auto"/>
        <w:jc w:val="both"/>
      </w:pPr>
      <w:r w:rsidRPr="00B84686">
        <w:rPr>
          <w:rFonts w:cs="Calibri"/>
          <w:color w:val="000000"/>
        </w:rPr>
        <w:t xml:space="preserve">Section 4. (1) “No child shall be employed or work in any public or private Prohibition of industrial undertaking, or in any branch thereof, other than an undertaking in which only members of the same family are employed, and any person who employs any child or permits him to work in contravention of this section is guilty of an offence. </w:t>
      </w:r>
    </w:p>
    <w:p w14:paraId="27DBDA2B" w14:textId="77777777" w:rsidR="00596D25" w:rsidRPr="00B84686" w:rsidRDefault="00596D25" w:rsidP="00596D25">
      <w:pPr>
        <w:widowControl w:val="0"/>
        <w:autoSpaceDE w:val="0"/>
        <w:spacing w:after="0" w:line="240" w:lineRule="auto"/>
        <w:jc w:val="both"/>
        <w:rPr>
          <w:rFonts w:cs="Calibri"/>
          <w:color w:val="000000"/>
        </w:rPr>
      </w:pPr>
    </w:p>
    <w:p w14:paraId="384D78F7" w14:textId="6CED7324" w:rsidR="00596D25" w:rsidRPr="00B84686" w:rsidRDefault="00596D25" w:rsidP="00596D25">
      <w:pPr>
        <w:widowControl w:val="0"/>
        <w:autoSpaceDE w:val="0"/>
        <w:spacing w:after="0" w:line="240" w:lineRule="auto"/>
        <w:jc w:val="both"/>
      </w:pPr>
      <w:r w:rsidRPr="00B84686">
        <w:rPr>
          <w:rFonts w:cs="Calibri"/>
          <w:color w:val="000000"/>
        </w:rPr>
        <w:t xml:space="preserve">Section 4 (2) “This section shall not apply to the exercise of manual </w:t>
      </w:r>
      <w:r w:rsidR="00203F26" w:rsidRPr="00B84686">
        <w:rPr>
          <w:rFonts w:cs="Calibri"/>
          <w:color w:val="000000"/>
        </w:rPr>
        <w:t>labor</w:t>
      </w:r>
      <w:r w:rsidRPr="00B84686">
        <w:rPr>
          <w:rFonts w:cs="Calibri"/>
          <w:color w:val="000000"/>
        </w:rPr>
        <w:t xml:space="preserve"> by any child under order of detention in a reformatory or industrial school, or by any child receiving instruction in manual </w:t>
      </w:r>
      <w:r w:rsidR="00203F26" w:rsidRPr="00B84686">
        <w:rPr>
          <w:rFonts w:cs="Calibri"/>
          <w:color w:val="000000"/>
        </w:rPr>
        <w:t>labor</w:t>
      </w:r>
      <w:r w:rsidRPr="00B84686">
        <w:rPr>
          <w:rFonts w:cs="Calibri"/>
          <w:color w:val="000000"/>
        </w:rPr>
        <w:t xml:space="preserve"> in any school, provided that the work is approved and supervised by public authority.”</w:t>
      </w:r>
    </w:p>
    <w:p w14:paraId="0F26714D" w14:textId="77777777" w:rsidR="00596D25" w:rsidRPr="00B84686" w:rsidRDefault="00596D25" w:rsidP="00596D25">
      <w:pPr>
        <w:spacing w:after="0" w:line="240" w:lineRule="auto"/>
        <w:jc w:val="both"/>
        <w:rPr>
          <w:rFonts w:cstheme="minorHAnsi"/>
          <w:b/>
        </w:rPr>
      </w:pPr>
    </w:p>
    <w:p w14:paraId="50D55B15" w14:textId="77777777" w:rsidR="00596D25" w:rsidRPr="00B84686" w:rsidRDefault="00596D25" w:rsidP="007330D6">
      <w:pPr>
        <w:pStyle w:val="ListParagraph"/>
        <w:numPr>
          <w:ilvl w:val="0"/>
          <w:numId w:val="56"/>
        </w:numPr>
        <w:spacing w:after="0" w:line="240" w:lineRule="auto"/>
        <w:rPr>
          <w:b/>
          <w:color w:val="833C0B" w:themeColor="accent2" w:themeShade="80"/>
          <w:sz w:val="24"/>
        </w:rPr>
      </w:pPr>
      <w:r w:rsidRPr="00B84686">
        <w:rPr>
          <w:b/>
          <w:color w:val="833C0B" w:themeColor="accent2" w:themeShade="80"/>
          <w:sz w:val="24"/>
        </w:rPr>
        <w:t>AGE OF EMPLOYMENT</w:t>
      </w:r>
    </w:p>
    <w:p w14:paraId="241412BE" w14:textId="77777777" w:rsidR="00596D25" w:rsidRPr="00B84686" w:rsidRDefault="00596D25" w:rsidP="00596D25">
      <w:pPr>
        <w:spacing w:after="0" w:line="240" w:lineRule="auto"/>
        <w:jc w:val="both"/>
        <w:rPr>
          <w:rFonts w:cstheme="minorHAnsi"/>
        </w:rPr>
      </w:pPr>
    </w:p>
    <w:p w14:paraId="311FBBE5" w14:textId="77777777" w:rsidR="00596D25" w:rsidRPr="00B84686" w:rsidRDefault="00596D25" w:rsidP="007330D6">
      <w:pPr>
        <w:pStyle w:val="ListParagraph"/>
        <w:numPr>
          <w:ilvl w:val="0"/>
          <w:numId w:val="49"/>
        </w:numPr>
        <w:spacing w:after="60" w:line="240" w:lineRule="auto"/>
        <w:contextualSpacing w:val="0"/>
        <w:jc w:val="both"/>
      </w:pPr>
      <w:r w:rsidRPr="00B84686">
        <w:t>The minimum age for employment on this Project is eighteen (18) years.</w:t>
      </w:r>
    </w:p>
    <w:p w14:paraId="297814DD" w14:textId="77777777" w:rsidR="00596D25" w:rsidRPr="00B84686" w:rsidRDefault="00596D25" w:rsidP="007330D6">
      <w:pPr>
        <w:pStyle w:val="ListParagraph"/>
        <w:numPr>
          <w:ilvl w:val="0"/>
          <w:numId w:val="49"/>
        </w:numPr>
        <w:spacing w:after="60" w:line="240" w:lineRule="auto"/>
        <w:contextualSpacing w:val="0"/>
        <w:jc w:val="both"/>
      </w:pPr>
      <w:r w:rsidRPr="00B84686">
        <w:t>The Government issued Identification Cards or individuals’ passports will be used to verify the age of project workers.</w:t>
      </w:r>
    </w:p>
    <w:p w14:paraId="7EC51F80" w14:textId="4B48FB3D" w:rsidR="00596D25" w:rsidRPr="00B84686" w:rsidRDefault="00596D25" w:rsidP="007330D6">
      <w:pPr>
        <w:pStyle w:val="ListParagraph"/>
        <w:numPr>
          <w:ilvl w:val="0"/>
          <w:numId w:val="49"/>
        </w:numPr>
        <w:spacing w:after="60" w:line="240" w:lineRule="auto"/>
        <w:contextualSpacing w:val="0"/>
        <w:jc w:val="both"/>
      </w:pPr>
      <w:r w:rsidRPr="00B84686">
        <w:t xml:space="preserve">If underage workers are found working on the Project, the SLASPA will provide immediate notification to the Contractors and the </w:t>
      </w:r>
      <w:r w:rsidR="00203F26" w:rsidRPr="00B84686">
        <w:t>Labor</w:t>
      </w:r>
      <w:r w:rsidRPr="00B84686">
        <w:t xml:space="preserve"> Department to ensure immediate termination of the employees by the Contractors.</w:t>
      </w:r>
    </w:p>
    <w:p w14:paraId="6B565AB2" w14:textId="77777777" w:rsidR="00596D25" w:rsidRPr="00B84686" w:rsidRDefault="00596D25" w:rsidP="007330D6">
      <w:pPr>
        <w:pStyle w:val="ListParagraph"/>
        <w:numPr>
          <w:ilvl w:val="0"/>
          <w:numId w:val="49"/>
        </w:numPr>
        <w:spacing w:after="0" w:line="240" w:lineRule="auto"/>
        <w:jc w:val="both"/>
      </w:pPr>
      <w:r w:rsidRPr="00B84686">
        <w:t>If the SLASPA is fined by local authorities because a Contractor employed a minor (under the age of 18), the SLASPA will transfer the cost of that fine to the Contractor and, the Contractor will be required to terminate the minor immediately.</w:t>
      </w:r>
    </w:p>
    <w:p w14:paraId="6AE25FC3" w14:textId="77777777" w:rsidR="00596D25" w:rsidRPr="00B84686" w:rsidRDefault="00596D25" w:rsidP="00596D25">
      <w:pPr>
        <w:spacing w:after="0" w:line="240" w:lineRule="auto"/>
        <w:jc w:val="both"/>
        <w:rPr>
          <w:rFonts w:cstheme="minorHAnsi"/>
        </w:rPr>
      </w:pPr>
    </w:p>
    <w:p w14:paraId="0980BAD9" w14:textId="77777777" w:rsidR="00596D25" w:rsidRPr="00B84686" w:rsidRDefault="00596D25" w:rsidP="007330D6">
      <w:pPr>
        <w:pStyle w:val="ListParagraph"/>
        <w:numPr>
          <w:ilvl w:val="0"/>
          <w:numId w:val="56"/>
        </w:numPr>
        <w:spacing w:after="0" w:line="240" w:lineRule="auto"/>
        <w:rPr>
          <w:b/>
          <w:color w:val="833C0B" w:themeColor="accent2" w:themeShade="80"/>
          <w:sz w:val="24"/>
        </w:rPr>
      </w:pPr>
      <w:r w:rsidRPr="00B84686">
        <w:rPr>
          <w:b/>
          <w:color w:val="833C0B" w:themeColor="accent2" w:themeShade="80"/>
          <w:sz w:val="24"/>
        </w:rPr>
        <w:t>TERMS AND CONDITIONS</w:t>
      </w:r>
    </w:p>
    <w:p w14:paraId="2A8CC5D0" w14:textId="77777777" w:rsidR="00596D25" w:rsidRPr="00B84686" w:rsidRDefault="00596D25" w:rsidP="00596D25">
      <w:pPr>
        <w:spacing w:after="0" w:line="240" w:lineRule="auto"/>
        <w:jc w:val="both"/>
      </w:pPr>
    </w:p>
    <w:p w14:paraId="758D9221"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Specific Wages, Hours and Other Provisions That Apply to the Project</w:t>
      </w:r>
    </w:p>
    <w:p w14:paraId="532BE676" w14:textId="77777777" w:rsidR="00596D25" w:rsidRPr="00B84686" w:rsidRDefault="00596D25" w:rsidP="00596D25">
      <w:pPr>
        <w:spacing w:after="0" w:line="240" w:lineRule="auto"/>
      </w:pPr>
    </w:p>
    <w:p w14:paraId="56351B0D" w14:textId="2A0D0447" w:rsidR="00596D25" w:rsidRPr="00B84686" w:rsidRDefault="00244C1F" w:rsidP="00596D25">
      <w:pPr>
        <w:spacing w:after="0" w:line="240" w:lineRule="auto"/>
        <w:jc w:val="both"/>
      </w:pPr>
      <w:r w:rsidRPr="00B84686">
        <w:t>To</w:t>
      </w:r>
      <w:r w:rsidR="00596D25" w:rsidRPr="00B84686">
        <w:t xml:space="preserve"> ensure continued service to valued customers and stakeholders, a significant amount of the project works will be undertaken during periods between 10:00 pm and 10:00 am daily.</w:t>
      </w:r>
    </w:p>
    <w:p w14:paraId="4E5BA7ED" w14:textId="77777777" w:rsidR="00596D25" w:rsidRPr="00B84686" w:rsidRDefault="00596D25" w:rsidP="00596D25">
      <w:pPr>
        <w:spacing w:after="0" w:line="240" w:lineRule="auto"/>
      </w:pPr>
    </w:p>
    <w:p w14:paraId="2D45FFA6" w14:textId="7AEF4CEC" w:rsidR="00596D25" w:rsidRPr="00B84686" w:rsidRDefault="00596D25" w:rsidP="00596D25">
      <w:pPr>
        <w:spacing w:after="0" w:line="240" w:lineRule="auto"/>
        <w:jc w:val="both"/>
      </w:pPr>
      <w:r w:rsidRPr="00B84686">
        <w:t xml:space="preserve">Wages, hours of work, and other provisions relating to this Project will be in accordance with the provisions of the </w:t>
      </w:r>
      <w:r w:rsidR="00203F26" w:rsidRPr="00B84686">
        <w:t>Labor</w:t>
      </w:r>
      <w:r w:rsidRPr="00B84686">
        <w:t xml:space="preserve"> Act (No. 37 of 2006) of the GoSL.</w:t>
      </w:r>
    </w:p>
    <w:p w14:paraId="716D40E5" w14:textId="77777777" w:rsidR="00596D25" w:rsidRPr="00B84686" w:rsidRDefault="00596D25" w:rsidP="00596D25">
      <w:pPr>
        <w:spacing w:after="0" w:line="240" w:lineRule="auto"/>
        <w:jc w:val="center"/>
        <w:rPr>
          <w:rFonts w:asciiTheme="majorHAnsi" w:hAnsiTheme="majorHAnsi" w:cstheme="majorHAnsi"/>
          <w:b/>
        </w:rPr>
      </w:pPr>
    </w:p>
    <w:p w14:paraId="075F76DF" w14:textId="77777777" w:rsidR="00596D25" w:rsidRPr="00B84686" w:rsidRDefault="00596D25" w:rsidP="00596D25">
      <w:pPr>
        <w:spacing w:after="0" w:line="240" w:lineRule="auto"/>
        <w:jc w:val="both"/>
      </w:pPr>
      <w:r w:rsidRPr="00B84686">
        <w:t>The main Contractor shall pay at least the minimum wage or the appropriate prevailing wage, whichever is higher, comply with all legal requirements on wages, and provide any fringe benefits required by law or contract.</w:t>
      </w:r>
    </w:p>
    <w:p w14:paraId="74600F37" w14:textId="496704BA" w:rsidR="00596D25" w:rsidRDefault="00596D25" w:rsidP="00596D25">
      <w:pPr>
        <w:spacing w:after="0" w:line="240" w:lineRule="auto"/>
        <w:jc w:val="both"/>
      </w:pPr>
    </w:p>
    <w:p w14:paraId="102D2B51" w14:textId="77777777" w:rsidR="00203F26" w:rsidRPr="00B84686" w:rsidRDefault="00203F26" w:rsidP="00596D25">
      <w:pPr>
        <w:spacing w:after="0" w:line="240" w:lineRule="auto"/>
        <w:jc w:val="both"/>
      </w:pPr>
    </w:p>
    <w:p w14:paraId="2434B8C1"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lastRenderedPageBreak/>
        <w:t>Maximum Number of Hours That Can Be Worked on the Project</w:t>
      </w:r>
    </w:p>
    <w:p w14:paraId="15A07CB0" w14:textId="77777777" w:rsidR="00596D25" w:rsidRPr="00B84686" w:rsidRDefault="00596D25" w:rsidP="00596D25">
      <w:pPr>
        <w:spacing w:after="0" w:line="240" w:lineRule="auto"/>
        <w:rPr>
          <w:highlight w:val="yellow"/>
        </w:rPr>
      </w:pPr>
    </w:p>
    <w:p w14:paraId="48DC24BC" w14:textId="42772460" w:rsidR="00596D25" w:rsidRPr="00B84686" w:rsidRDefault="00596D25" w:rsidP="00596D25">
      <w:pPr>
        <w:spacing w:after="0" w:line="240" w:lineRule="auto"/>
        <w:jc w:val="both"/>
      </w:pPr>
      <w:r w:rsidRPr="00B84686">
        <w:t xml:space="preserve">The main Contractor shall not require workers to work more than the regular and overtime hours allowed by the law of St. Lucia. All overtime work shall be consensual. The contractor shall not request overtime on a regular basis and shall compensate all overtime work at a premium rate. Other than in exceptional circumstances, the sum of regular and overtime hours in a week shall not exceed the national </w:t>
      </w:r>
      <w:r w:rsidR="00203F26" w:rsidRPr="00B84686">
        <w:t>labor</w:t>
      </w:r>
      <w:r w:rsidRPr="00B84686">
        <w:t xml:space="preserve"> allowable limits.</w:t>
      </w:r>
    </w:p>
    <w:p w14:paraId="407A0DFF" w14:textId="77777777" w:rsidR="00596D25" w:rsidRPr="00B84686" w:rsidRDefault="00596D25" w:rsidP="00596D25">
      <w:pPr>
        <w:spacing w:after="0" w:line="240" w:lineRule="auto"/>
      </w:pPr>
    </w:p>
    <w:p w14:paraId="2577D757"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 xml:space="preserve">Collective Agreements That Apply to the Project </w:t>
      </w:r>
    </w:p>
    <w:p w14:paraId="018CE712" w14:textId="77777777" w:rsidR="00596D25" w:rsidRPr="00B84686" w:rsidRDefault="00596D25" w:rsidP="00596D25">
      <w:pPr>
        <w:spacing w:after="0" w:line="240" w:lineRule="auto"/>
        <w:rPr>
          <w:highlight w:val="yellow"/>
        </w:rPr>
      </w:pPr>
    </w:p>
    <w:p w14:paraId="15895570" w14:textId="77777777" w:rsidR="00596D25" w:rsidRPr="00B84686" w:rsidRDefault="00596D25" w:rsidP="00596D25">
      <w:pPr>
        <w:spacing w:after="0" w:line="240" w:lineRule="auto"/>
        <w:jc w:val="both"/>
      </w:pPr>
      <w:r w:rsidRPr="00B84686">
        <w:t>There is no collective agreement relating to the Project at this time.  The main Contractor shall recognize and respect the right of employees to freedom of association and collective bargaining.</w:t>
      </w:r>
    </w:p>
    <w:p w14:paraId="509F707F" w14:textId="77777777" w:rsidR="00596D25" w:rsidRPr="00B84686" w:rsidRDefault="00596D25" w:rsidP="00596D25">
      <w:pPr>
        <w:spacing w:after="0" w:line="240" w:lineRule="auto"/>
      </w:pPr>
    </w:p>
    <w:p w14:paraId="0FAB9011" w14:textId="77777777" w:rsidR="00596D25" w:rsidRPr="00B84686" w:rsidRDefault="00596D25" w:rsidP="00596D25">
      <w:pPr>
        <w:spacing w:after="0" w:line="240" w:lineRule="auto"/>
        <w:rPr>
          <w:b/>
          <w:color w:val="1F3864" w:themeColor="accent5" w:themeShade="80"/>
          <w:sz w:val="24"/>
        </w:rPr>
      </w:pPr>
      <w:r w:rsidRPr="00B84686">
        <w:rPr>
          <w:b/>
          <w:color w:val="1F3864" w:themeColor="accent5" w:themeShade="80"/>
          <w:sz w:val="24"/>
        </w:rPr>
        <w:t>Other Specific Terms and Conditions</w:t>
      </w:r>
    </w:p>
    <w:p w14:paraId="43C2A8C1" w14:textId="77777777" w:rsidR="00596D25" w:rsidRPr="00B84686" w:rsidRDefault="00596D25" w:rsidP="00596D25">
      <w:pPr>
        <w:spacing w:after="0" w:line="240" w:lineRule="auto"/>
        <w:jc w:val="center"/>
        <w:rPr>
          <w:rFonts w:asciiTheme="majorHAnsi" w:hAnsiTheme="majorHAnsi" w:cstheme="majorHAnsi"/>
          <w:b/>
        </w:rPr>
      </w:pPr>
    </w:p>
    <w:p w14:paraId="1DD0C005" w14:textId="67ACCCA6"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t xml:space="preserve">Construction </w:t>
      </w:r>
      <w:r w:rsidR="003F130A" w:rsidRPr="00B84686">
        <w:rPr>
          <w:rFonts w:asciiTheme="majorHAnsi" w:hAnsiTheme="majorHAnsi" w:cstheme="majorHAnsi"/>
          <w:b/>
        </w:rPr>
        <w:t>Labor</w:t>
      </w:r>
    </w:p>
    <w:p w14:paraId="6C63335D" w14:textId="77777777" w:rsidR="00596D25" w:rsidRPr="00B84686" w:rsidRDefault="00596D25" w:rsidP="00596D25">
      <w:pPr>
        <w:spacing w:after="0" w:line="240" w:lineRule="auto"/>
        <w:jc w:val="both"/>
      </w:pPr>
    </w:p>
    <w:p w14:paraId="34B675CA" w14:textId="02841218" w:rsidR="00596D25" w:rsidRPr="00B84686" w:rsidRDefault="00596D25" w:rsidP="00596D25">
      <w:pPr>
        <w:spacing w:after="0" w:line="240" w:lineRule="auto"/>
        <w:jc w:val="both"/>
      </w:pPr>
      <w:r w:rsidRPr="00B84686">
        <w:t xml:space="preserve">Construction </w:t>
      </w:r>
      <w:r w:rsidR="003F130A" w:rsidRPr="00B84686">
        <w:t>Labor</w:t>
      </w:r>
      <w:r w:rsidRPr="00B84686">
        <w:t xml:space="preserve"> monitoring will be required to play a key role in ensuring that the project </w:t>
      </w:r>
      <w:r w:rsidR="00203F26" w:rsidRPr="00B84686">
        <w:t>follows</w:t>
      </w:r>
      <w:r w:rsidRPr="00B84686">
        <w:t xml:space="preserve"> national and international requirements that protect the workforce, promote respectful work relationships, and provide safe and healthy working and living conditions. The works contract will require the contractor to uphold </w:t>
      </w:r>
      <w:r w:rsidR="003F130A" w:rsidRPr="00B84686">
        <w:t>Labor</w:t>
      </w:r>
      <w:r w:rsidRPr="00B84686">
        <w:t xml:space="preserve"> rights and tenets of fair treatment, non-discrimination and equal opportunity. Awareness of </w:t>
      </w:r>
      <w:r w:rsidR="003F130A" w:rsidRPr="00B84686">
        <w:t>Labor</w:t>
      </w:r>
      <w:r w:rsidRPr="00B84686">
        <w:t xml:space="preserve"> rights and requirements will be built into the main contract. The works contract will therefore include the project emphasis on upholding </w:t>
      </w:r>
      <w:r w:rsidR="003F130A" w:rsidRPr="00B84686">
        <w:t>Labor</w:t>
      </w:r>
      <w:r w:rsidRPr="00B84686">
        <w:t xml:space="preserve"> rights in tender documentation and emphasized during contract negotiation discussions. The main Contractor will be required to provide easy-to-read summaries of the national </w:t>
      </w:r>
      <w:r w:rsidR="003F130A" w:rsidRPr="00B84686">
        <w:t>Labor</w:t>
      </w:r>
      <w:r w:rsidRPr="00B84686">
        <w:t xml:space="preserve"> law or project </w:t>
      </w:r>
      <w:r w:rsidR="003F130A" w:rsidRPr="00B84686">
        <w:t>Labor</w:t>
      </w:r>
      <w:r w:rsidRPr="00B84686">
        <w:t xml:space="preserve"> statement to append to subcontractor agreements and to use in toolbox talks or on notice boards. All work is to be carried out in accordance with the St. Lucia Standards for Health, Safety and the Environment and current Workplace, Health and Safety and Environmental Legislation, which will take precedence over the contractor’s health and safety plan if a lower standard is stated within the plan.</w:t>
      </w:r>
    </w:p>
    <w:p w14:paraId="56D19BBA" w14:textId="77777777" w:rsidR="00596D25" w:rsidRPr="00B84686" w:rsidRDefault="00596D25" w:rsidP="00596D25">
      <w:pPr>
        <w:spacing w:after="0" w:line="240" w:lineRule="auto"/>
        <w:jc w:val="both"/>
      </w:pPr>
    </w:p>
    <w:p w14:paraId="42500423" w14:textId="77777777"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t>Employment Relationship</w:t>
      </w:r>
    </w:p>
    <w:p w14:paraId="12BB9D31" w14:textId="77777777" w:rsidR="00596D25" w:rsidRPr="00B84686" w:rsidRDefault="00596D25" w:rsidP="00596D25">
      <w:pPr>
        <w:spacing w:after="0" w:line="240" w:lineRule="auto"/>
        <w:jc w:val="center"/>
        <w:rPr>
          <w:rFonts w:asciiTheme="majorHAnsi" w:hAnsiTheme="majorHAnsi" w:cstheme="majorHAnsi"/>
          <w:b/>
        </w:rPr>
      </w:pPr>
    </w:p>
    <w:p w14:paraId="428A188C" w14:textId="3CD6B974" w:rsidR="00596D25" w:rsidRPr="00B84686" w:rsidRDefault="00596D25" w:rsidP="00596D25">
      <w:pPr>
        <w:spacing w:after="0" w:line="240" w:lineRule="auto"/>
        <w:jc w:val="both"/>
      </w:pPr>
      <w:r w:rsidRPr="00B84686">
        <w:t xml:space="preserve">The main Contractor shall adopt and adhere to rules and conditions of employment consistent with the </w:t>
      </w:r>
      <w:r w:rsidR="003F130A" w:rsidRPr="00B84686">
        <w:t>Labor</w:t>
      </w:r>
      <w:r w:rsidRPr="00B84686">
        <w:t xml:space="preserve"> laws of St. Lucia and ensure that the work conditions respect workers and, at a minimum, safeguard their rights under national and international </w:t>
      </w:r>
      <w:r w:rsidR="003F130A" w:rsidRPr="00B84686">
        <w:t>Labor</w:t>
      </w:r>
      <w:r w:rsidRPr="00B84686">
        <w:t xml:space="preserve"> and social security laws and regulations.</w:t>
      </w:r>
    </w:p>
    <w:p w14:paraId="46DC9218" w14:textId="77777777" w:rsidR="00596D25" w:rsidRPr="00B84686" w:rsidRDefault="00596D25" w:rsidP="00596D25">
      <w:pPr>
        <w:spacing w:after="0" w:line="240" w:lineRule="auto"/>
        <w:jc w:val="both"/>
        <w:rPr>
          <w:rFonts w:cstheme="minorHAnsi"/>
        </w:rPr>
      </w:pPr>
    </w:p>
    <w:p w14:paraId="16DD7764" w14:textId="77777777"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t>Nondiscrimination</w:t>
      </w:r>
    </w:p>
    <w:p w14:paraId="4939F48B" w14:textId="77777777" w:rsidR="00596D25" w:rsidRPr="00B84686" w:rsidRDefault="00596D25" w:rsidP="00596D25">
      <w:pPr>
        <w:spacing w:after="0" w:line="240" w:lineRule="auto"/>
        <w:jc w:val="center"/>
        <w:rPr>
          <w:rFonts w:asciiTheme="majorHAnsi" w:hAnsiTheme="majorHAnsi" w:cstheme="majorHAnsi"/>
          <w:b/>
        </w:rPr>
      </w:pPr>
    </w:p>
    <w:p w14:paraId="4F6761B2" w14:textId="77777777" w:rsidR="00596D25" w:rsidRPr="00B84686" w:rsidRDefault="00596D25" w:rsidP="00596D25">
      <w:pPr>
        <w:spacing w:after="0" w:line="240" w:lineRule="auto"/>
        <w:jc w:val="both"/>
        <w:rPr>
          <w:rFonts w:cstheme="minorHAnsi"/>
        </w:rPr>
      </w:pPr>
      <w:r w:rsidRPr="00B84686">
        <w:rPr>
          <w:rFonts w:cstheme="minorHAnsi"/>
        </w:rPr>
        <w:t>The main contractor will ensure that no person is subject to any discrimination in employment, including hiring, compensation, advancement, discipline, termination or retirement, on the basis of gender, race, religion, age, disability, sexual orientation, nationality, political opinion, social group or ethnic origin.</w:t>
      </w:r>
    </w:p>
    <w:p w14:paraId="4C1BC467" w14:textId="77777777" w:rsidR="00596D25" w:rsidRPr="00B84686" w:rsidRDefault="00596D25" w:rsidP="00596D25">
      <w:pPr>
        <w:spacing w:after="0" w:line="240" w:lineRule="auto"/>
        <w:jc w:val="both"/>
        <w:rPr>
          <w:rFonts w:cstheme="minorHAnsi"/>
        </w:rPr>
      </w:pPr>
    </w:p>
    <w:p w14:paraId="604A7BFB" w14:textId="77777777"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t>Harassment or Abuse</w:t>
      </w:r>
    </w:p>
    <w:p w14:paraId="248340D9" w14:textId="77777777" w:rsidR="00596D25" w:rsidRPr="00B84686" w:rsidRDefault="00596D25" w:rsidP="00596D25">
      <w:pPr>
        <w:spacing w:after="0" w:line="240" w:lineRule="auto"/>
        <w:jc w:val="center"/>
        <w:rPr>
          <w:rFonts w:asciiTheme="majorHAnsi" w:hAnsiTheme="majorHAnsi" w:cstheme="majorHAnsi"/>
          <w:b/>
        </w:rPr>
      </w:pPr>
    </w:p>
    <w:p w14:paraId="5A5B978D" w14:textId="14956C57" w:rsidR="00596D25" w:rsidRPr="00B84686" w:rsidRDefault="00596D25" w:rsidP="00596D25">
      <w:pPr>
        <w:spacing w:after="0" w:line="240" w:lineRule="auto"/>
        <w:jc w:val="both"/>
        <w:rPr>
          <w:rFonts w:cstheme="minorHAnsi"/>
        </w:rPr>
      </w:pPr>
      <w:r w:rsidRPr="00B84686">
        <w:rPr>
          <w:rFonts w:cstheme="minorHAnsi"/>
        </w:rPr>
        <w:t>Every employee shall be treated with respect and dignity. No employee shall be subject to any physical, sexual, psychological or verbal harassment or.</w:t>
      </w:r>
    </w:p>
    <w:p w14:paraId="06D1EA72" w14:textId="77777777" w:rsidR="00596D25" w:rsidRPr="00B84686" w:rsidRDefault="00596D25" w:rsidP="00596D25">
      <w:pPr>
        <w:spacing w:after="0" w:line="240" w:lineRule="auto"/>
        <w:jc w:val="both"/>
        <w:rPr>
          <w:rFonts w:cstheme="minorHAnsi"/>
        </w:rPr>
      </w:pPr>
    </w:p>
    <w:p w14:paraId="3E1BD24F" w14:textId="5282B7F0"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lastRenderedPageBreak/>
        <w:t xml:space="preserve">Forced </w:t>
      </w:r>
      <w:r w:rsidR="003F130A" w:rsidRPr="00B84686">
        <w:rPr>
          <w:rFonts w:asciiTheme="majorHAnsi" w:hAnsiTheme="majorHAnsi" w:cstheme="majorHAnsi"/>
          <w:b/>
        </w:rPr>
        <w:t>Labor</w:t>
      </w:r>
    </w:p>
    <w:p w14:paraId="4C5FF1B2" w14:textId="77777777" w:rsidR="00596D25" w:rsidRPr="00B84686" w:rsidRDefault="00596D25" w:rsidP="00596D25">
      <w:pPr>
        <w:spacing w:after="0" w:line="240" w:lineRule="auto"/>
        <w:jc w:val="center"/>
        <w:rPr>
          <w:rFonts w:asciiTheme="majorHAnsi" w:hAnsiTheme="majorHAnsi" w:cstheme="majorHAnsi"/>
          <w:b/>
        </w:rPr>
      </w:pPr>
    </w:p>
    <w:p w14:paraId="17C82111" w14:textId="426CA30C" w:rsidR="00596D25" w:rsidRPr="00B84686" w:rsidRDefault="00596D25" w:rsidP="00596D25">
      <w:pPr>
        <w:spacing w:after="0" w:line="240" w:lineRule="auto"/>
        <w:jc w:val="both"/>
        <w:rPr>
          <w:rFonts w:cstheme="minorHAnsi"/>
        </w:rPr>
      </w:pPr>
      <w:r w:rsidRPr="00B84686">
        <w:rPr>
          <w:rFonts w:cstheme="minorHAnsi"/>
        </w:rPr>
        <w:t>There shall be no use of forced</w:t>
      </w:r>
      <w:r w:rsidR="00203F26">
        <w:rPr>
          <w:rFonts w:cstheme="minorHAnsi"/>
        </w:rPr>
        <w:t xml:space="preserve"> </w:t>
      </w:r>
      <w:r w:rsidR="003F130A" w:rsidRPr="00B84686">
        <w:rPr>
          <w:rFonts w:cstheme="minorHAnsi"/>
        </w:rPr>
        <w:t>labor</w:t>
      </w:r>
      <w:r w:rsidRPr="00B84686">
        <w:rPr>
          <w:rFonts w:cstheme="minorHAnsi"/>
        </w:rPr>
        <w:t xml:space="preserve">, including prison </w:t>
      </w:r>
      <w:r w:rsidR="003F130A" w:rsidRPr="00B84686">
        <w:rPr>
          <w:rFonts w:cstheme="minorHAnsi"/>
        </w:rPr>
        <w:t>labor</w:t>
      </w:r>
      <w:r w:rsidRPr="00B84686">
        <w:rPr>
          <w:rFonts w:cstheme="minorHAnsi"/>
        </w:rPr>
        <w:t xml:space="preserve">, indentured </w:t>
      </w:r>
      <w:r w:rsidR="003F130A" w:rsidRPr="00B84686">
        <w:rPr>
          <w:rFonts w:cstheme="minorHAnsi"/>
        </w:rPr>
        <w:t>labor</w:t>
      </w:r>
      <w:r w:rsidRPr="00B84686">
        <w:rPr>
          <w:rFonts w:cstheme="minorHAnsi"/>
        </w:rPr>
        <w:t>, bonded</w:t>
      </w:r>
      <w:r w:rsidR="00203F26">
        <w:rPr>
          <w:rFonts w:cstheme="minorHAnsi"/>
        </w:rPr>
        <w:t xml:space="preserve"> </w:t>
      </w:r>
      <w:r w:rsidR="003F130A" w:rsidRPr="00B84686">
        <w:rPr>
          <w:rFonts w:cstheme="minorHAnsi"/>
        </w:rPr>
        <w:t>labor</w:t>
      </w:r>
      <w:r w:rsidRPr="00B84686">
        <w:rPr>
          <w:rFonts w:cstheme="minorHAnsi"/>
        </w:rPr>
        <w:t xml:space="preserve"> or other forms of forced </w:t>
      </w:r>
      <w:r w:rsidR="003F130A" w:rsidRPr="00B84686">
        <w:rPr>
          <w:rFonts w:cstheme="minorHAnsi"/>
        </w:rPr>
        <w:t>labor</w:t>
      </w:r>
      <w:r w:rsidRPr="00B84686">
        <w:rPr>
          <w:rFonts w:cstheme="minorHAnsi"/>
        </w:rPr>
        <w:t>.</w:t>
      </w:r>
    </w:p>
    <w:p w14:paraId="73A95620" w14:textId="77777777" w:rsidR="00596D25" w:rsidRPr="00B84686" w:rsidRDefault="00596D25" w:rsidP="00596D25">
      <w:pPr>
        <w:spacing w:after="0" w:line="240" w:lineRule="auto"/>
        <w:jc w:val="both"/>
        <w:rPr>
          <w:rFonts w:cstheme="minorHAnsi"/>
        </w:rPr>
      </w:pPr>
    </w:p>
    <w:p w14:paraId="4259F85F" w14:textId="3CE138FE" w:rsidR="00596D25" w:rsidRPr="00B84686" w:rsidRDefault="00596D25" w:rsidP="00596D25">
      <w:pPr>
        <w:spacing w:after="0" w:line="240" w:lineRule="auto"/>
        <w:jc w:val="center"/>
        <w:rPr>
          <w:rFonts w:asciiTheme="majorHAnsi" w:hAnsiTheme="majorHAnsi" w:cstheme="majorHAnsi"/>
          <w:b/>
        </w:rPr>
      </w:pPr>
      <w:r w:rsidRPr="00B84686">
        <w:rPr>
          <w:rFonts w:asciiTheme="majorHAnsi" w:hAnsiTheme="majorHAnsi" w:cstheme="majorHAnsi"/>
          <w:b/>
        </w:rPr>
        <w:t xml:space="preserve">Child </w:t>
      </w:r>
      <w:r w:rsidR="003F130A" w:rsidRPr="00B84686">
        <w:rPr>
          <w:rFonts w:asciiTheme="majorHAnsi" w:hAnsiTheme="majorHAnsi" w:cstheme="majorHAnsi"/>
          <w:b/>
        </w:rPr>
        <w:t>Labor</w:t>
      </w:r>
    </w:p>
    <w:p w14:paraId="109A19F9" w14:textId="77777777" w:rsidR="00596D25" w:rsidRPr="00B84686" w:rsidRDefault="00596D25" w:rsidP="00596D25">
      <w:pPr>
        <w:spacing w:after="0" w:line="240" w:lineRule="auto"/>
        <w:jc w:val="center"/>
        <w:rPr>
          <w:rFonts w:asciiTheme="majorHAnsi" w:hAnsiTheme="majorHAnsi" w:cstheme="majorHAnsi"/>
          <w:b/>
        </w:rPr>
      </w:pPr>
    </w:p>
    <w:p w14:paraId="02E3278C" w14:textId="77777777" w:rsidR="00596D25" w:rsidRPr="00B84686" w:rsidRDefault="00596D25" w:rsidP="00596D25">
      <w:pPr>
        <w:spacing w:after="0" w:line="240" w:lineRule="auto"/>
        <w:jc w:val="both"/>
      </w:pPr>
      <w:r w:rsidRPr="00B84686">
        <w:t>No person shall be employed under the age of 18 or under the age for completion of compulsory education, whichever is higher.</w:t>
      </w:r>
    </w:p>
    <w:p w14:paraId="5F70E147" w14:textId="77777777" w:rsidR="00596D25" w:rsidRPr="00B84686" w:rsidRDefault="00596D25" w:rsidP="00596D25">
      <w:pPr>
        <w:spacing w:after="0" w:line="240" w:lineRule="auto"/>
        <w:jc w:val="both"/>
      </w:pPr>
    </w:p>
    <w:p w14:paraId="087F3C36" w14:textId="77777777" w:rsidR="00596D25" w:rsidRPr="00B84686" w:rsidRDefault="00596D25" w:rsidP="007330D6">
      <w:pPr>
        <w:pStyle w:val="ListParagraph"/>
        <w:numPr>
          <w:ilvl w:val="0"/>
          <w:numId w:val="56"/>
        </w:numPr>
        <w:spacing w:after="0" w:line="240" w:lineRule="auto"/>
        <w:rPr>
          <w:b/>
          <w:color w:val="833C0B" w:themeColor="accent2" w:themeShade="80"/>
          <w:sz w:val="24"/>
        </w:rPr>
      </w:pPr>
      <w:r w:rsidRPr="00B84686">
        <w:rPr>
          <w:b/>
          <w:color w:val="833C0B" w:themeColor="accent2" w:themeShade="80"/>
          <w:sz w:val="24"/>
        </w:rPr>
        <w:t>WORKERS GRIEVANCE REDRESS MECHANISM</w:t>
      </w:r>
    </w:p>
    <w:p w14:paraId="14359ED0" w14:textId="77777777" w:rsidR="00596D25" w:rsidRPr="00B84686" w:rsidRDefault="00596D25" w:rsidP="00596D25">
      <w:pPr>
        <w:spacing w:after="0" w:line="240" w:lineRule="auto"/>
        <w:jc w:val="both"/>
      </w:pPr>
    </w:p>
    <w:p w14:paraId="681A5811" w14:textId="27542FC2" w:rsidR="00596D25" w:rsidRPr="00B84686" w:rsidRDefault="00596D25" w:rsidP="00596D25">
      <w:pPr>
        <w:spacing w:after="0" w:line="240" w:lineRule="auto"/>
        <w:jc w:val="both"/>
      </w:pPr>
      <w:r w:rsidRPr="00B84686">
        <w:t xml:space="preserve">This section sets out details of the grievance mechanism that will be provided for direct and contracted workers and describes the way in which these workers will be made aware of the mechanism. </w:t>
      </w:r>
    </w:p>
    <w:p w14:paraId="55B18174" w14:textId="77777777" w:rsidR="00596D25" w:rsidRPr="00B84686" w:rsidRDefault="00596D25" w:rsidP="00596D25">
      <w:pPr>
        <w:spacing w:after="0" w:line="240" w:lineRule="auto"/>
        <w:jc w:val="both"/>
      </w:pPr>
    </w:p>
    <w:p w14:paraId="15C033F5" w14:textId="77777777" w:rsidR="00596D25" w:rsidRPr="00B84686" w:rsidRDefault="00596D25" w:rsidP="00596D25">
      <w:pPr>
        <w:spacing w:after="0" w:line="240" w:lineRule="auto"/>
        <w:jc w:val="both"/>
      </w:pPr>
      <w:r w:rsidRPr="00B84686">
        <w:t>The SLASPA has a separate, public Grievance Redress Mechanism (GRM) in place to receive concerns and grievances from key stakeholders and the public affected by the Project. That GRM is described briefly in section 7.4.2 of the ESA, and more fully in the Stakeholder Engagement Plan (SEP) for the project.  The public GRM is distinct and different from the Workers Grievance Redress Mechanism described in this Labor Management Plan.</w:t>
      </w:r>
    </w:p>
    <w:p w14:paraId="0995F84D" w14:textId="77777777" w:rsidR="00596D25" w:rsidRPr="00B84686" w:rsidRDefault="00596D25" w:rsidP="00596D25">
      <w:pPr>
        <w:spacing w:after="0" w:line="240" w:lineRule="auto"/>
        <w:jc w:val="both"/>
      </w:pPr>
    </w:p>
    <w:p w14:paraId="134C056F" w14:textId="77777777" w:rsidR="003F130A" w:rsidRPr="00B84686" w:rsidRDefault="003F130A" w:rsidP="003F130A">
      <w:pPr>
        <w:pStyle w:val="ListParagraph"/>
        <w:numPr>
          <w:ilvl w:val="0"/>
          <w:numId w:val="48"/>
        </w:numPr>
        <w:spacing w:after="0" w:line="240" w:lineRule="auto"/>
        <w:jc w:val="both"/>
      </w:pPr>
      <w:r w:rsidRPr="00B84686">
        <w:rPr>
          <w:rFonts w:eastAsia="Times New Roman" w:cs="Calibri"/>
        </w:rPr>
        <w:t>The Grievance Mechanism for all Project Workers is as follows:</w:t>
      </w:r>
    </w:p>
    <w:p w14:paraId="66793ACE" w14:textId="77777777" w:rsidR="003F130A" w:rsidRPr="00B84686" w:rsidRDefault="003F130A" w:rsidP="003F130A">
      <w:pPr>
        <w:pStyle w:val="ListParagraph"/>
        <w:numPr>
          <w:ilvl w:val="0"/>
          <w:numId w:val="48"/>
        </w:numPr>
        <w:spacing w:after="0" w:line="240" w:lineRule="auto"/>
        <w:jc w:val="both"/>
        <w:rPr>
          <w:rFonts w:eastAsia="Times New Roman" w:cs="Calibri"/>
        </w:rPr>
      </w:pPr>
    </w:p>
    <w:p w14:paraId="53D1D59D" w14:textId="77777777" w:rsidR="003F130A" w:rsidRPr="00B84686" w:rsidRDefault="003F130A" w:rsidP="003F130A">
      <w:pPr>
        <w:pStyle w:val="ListParagraph"/>
        <w:numPr>
          <w:ilvl w:val="0"/>
          <w:numId w:val="48"/>
        </w:numPr>
        <w:spacing w:after="0" w:line="240" w:lineRule="auto"/>
        <w:jc w:val="both"/>
        <w:rPr>
          <w:rFonts w:eastAsia="Times New Roman" w:cs="Calibri"/>
        </w:rPr>
      </w:pPr>
    </w:p>
    <w:tbl>
      <w:tblPr>
        <w:tblStyle w:val="TableGrid"/>
        <w:tblW w:w="0" w:type="auto"/>
        <w:tblLook w:val="04A0" w:firstRow="1" w:lastRow="0" w:firstColumn="1" w:lastColumn="0" w:noHBand="0" w:noVBand="1"/>
      </w:tblPr>
      <w:tblGrid>
        <w:gridCol w:w="1545"/>
        <w:gridCol w:w="7805"/>
      </w:tblGrid>
      <w:tr w:rsidR="003F130A" w:rsidRPr="00B84686" w14:paraId="230134D0" w14:textId="77777777" w:rsidTr="0047552F">
        <w:tc>
          <w:tcPr>
            <w:tcW w:w="1525" w:type="dxa"/>
          </w:tcPr>
          <w:p w14:paraId="33FCCDA4" w14:textId="77777777" w:rsidR="003F130A" w:rsidRPr="00B84686" w:rsidRDefault="00671E21" w:rsidP="0047552F">
            <w:pPr>
              <w:jc w:val="both"/>
              <w:rPr>
                <w:rFonts w:eastAsia="Times New Roman" w:cs="Calibri"/>
              </w:rPr>
            </w:pPr>
            <w:r w:rsidRPr="00B84686">
              <w:rPr>
                <w:rFonts w:eastAsia="Times New Roman" w:cs="Calibri"/>
                <w:noProof/>
              </w:rPr>
              <w:drawing>
                <wp:inline distT="0" distB="0" distL="0" distR="0" wp14:anchorId="30D8A081" wp14:editId="0192305C">
                  <wp:extent cx="844062" cy="527538"/>
                  <wp:effectExtent l="0" t="0" r="0" b="0"/>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0469CBBF" w14:textId="77777777" w:rsidR="003F130A" w:rsidRPr="00B84686" w:rsidRDefault="003F130A" w:rsidP="0047552F">
            <w:pPr>
              <w:jc w:val="both"/>
              <w:rPr>
                <w:rFonts w:eastAsia="Times New Roman" w:cs="Calibri"/>
              </w:rPr>
            </w:pPr>
          </w:p>
        </w:tc>
        <w:tc>
          <w:tcPr>
            <w:tcW w:w="7825" w:type="dxa"/>
          </w:tcPr>
          <w:p w14:paraId="69BA1695" w14:textId="77777777" w:rsidR="003F130A" w:rsidRPr="00B84686" w:rsidRDefault="003F130A" w:rsidP="0047552F">
            <w:pPr>
              <w:jc w:val="both"/>
              <w:rPr>
                <w:rFonts w:eastAsia="Times New Roman" w:cs="Calibri"/>
              </w:rPr>
            </w:pPr>
            <w:r w:rsidRPr="00B84686">
              <w:rPr>
                <w:rFonts w:eastAsia="Times New Roman" w:cs="Calibri"/>
              </w:rPr>
              <w:t>Contractors and or Representatives (who they delegate) will be the point of contact for all Grievances. The contractor will designate a staff member who will be responsible to receive grievances</w:t>
            </w:r>
          </w:p>
        </w:tc>
      </w:tr>
      <w:tr w:rsidR="003F130A" w:rsidRPr="00B84686" w14:paraId="5C102C9B" w14:textId="77777777" w:rsidTr="0047552F">
        <w:tc>
          <w:tcPr>
            <w:tcW w:w="1525" w:type="dxa"/>
          </w:tcPr>
          <w:p w14:paraId="0053CB82" w14:textId="77777777" w:rsidR="003F130A" w:rsidRPr="00B84686" w:rsidRDefault="003F130A" w:rsidP="0047552F">
            <w:pPr>
              <w:jc w:val="both"/>
              <w:rPr>
                <w:rFonts w:eastAsia="Times New Roman" w:cs="Calibri"/>
              </w:rPr>
            </w:pPr>
          </w:p>
          <w:p w14:paraId="29B2F9B1" w14:textId="0A2990D8"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75136" behindDoc="0" locked="0" layoutInCell="1" allowOverlap="1" wp14:anchorId="6055F570" wp14:editId="5138C6A5">
                      <wp:simplePos x="0" y="0"/>
                      <wp:positionH relativeFrom="column">
                        <wp:posOffset>277495</wp:posOffset>
                      </wp:positionH>
                      <wp:positionV relativeFrom="paragraph">
                        <wp:posOffset>18415</wp:posOffset>
                      </wp:positionV>
                      <wp:extent cx="297180" cy="499110"/>
                      <wp:effectExtent l="19050" t="0" r="7620" b="15240"/>
                      <wp:wrapNone/>
                      <wp:docPr id="18" name="Arrow: Down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BAEB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8" o:spid="_x0000_s1026" type="#_x0000_t67" style="position:absolute;margin-left:21.85pt;margin-top:1.45pt;width:23.4pt;height:39.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" adj="15169" fillcolor="#5b9bd5 [3204]" strokecolor="#1f4d78 [1604]" strokeweight="1pt">
                      <v:path arrowok="t"/>
                    </v:shape>
                  </w:pict>
                </mc:Fallback>
              </mc:AlternateContent>
            </w:r>
          </w:p>
          <w:p w14:paraId="5221CF5F" w14:textId="77777777" w:rsidR="003F130A" w:rsidRPr="00B84686" w:rsidRDefault="003F130A" w:rsidP="0047552F">
            <w:pPr>
              <w:jc w:val="both"/>
              <w:rPr>
                <w:rFonts w:eastAsia="Times New Roman" w:cs="Calibri"/>
              </w:rPr>
            </w:pPr>
          </w:p>
          <w:p w14:paraId="761D5017" w14:textId="77777777" w:rsidR="003F130A" w:rsidRPr="00B84686" w:rsidRDefault="003F130A" w:rsidP="0047552F">
            <w:pPr>
              <w:jc w:val="both"/>
              <w:rPr>
                <w:rFonts w:eastAsia="Times New Roman" w:cs="Calibri"/>
              </w:rPr>
            </w:pPr>
          </w:p>
          <w:p w14:paraId="5D9687BA" w14:textId="77777777" w:rsidR="003F130A" w:rsidRPr="00B84686" w:rsidRDefault="003F130A" w:rsidP="0047552F">
            <w:pPr>
              <w:jc w:val="both"/>
              <w:rPr>
                <w:rFonts w:eastAsia="Times New Roman" w:cs="Calibri"/>
              </w:rPr>
            </w:pPr>
          </w:p>
        </w:tc>
        <w:tc>
          <w:tcPr>
            <w:tcW w:w="7825" w:type="dxa"/>
          </w:tcPr>
          <w:p w14:paraId="72E1D0B2" w14:textId="77777777" w:rsidR="003F130A" w:rsidRPr="00B84686" w:rsidRDefault="003F130A" w:rsidP="0047552F">
            <w:pPr>
              <w:jc w:val="both"/>
              <w:rPr>
                <w:rFonts w:eastAsia="Times New Roman" w:cs="Calibri"/>
              </w:rPr>
            </w:pPr>
            <w:r w:rsidRPr="00B84686">
              <w:rPr>
                <w:rFonts w:eastAsia="Times New Roman" w:cs="Calibri"/>
              </w:rPr>
              <w:t>Upon receipt of Grievances, the contractor staff / Permanent Secretary or Representative will notify the project manager and Environmental and Social Specialist (ESS). Grievances will be registered in a registry of complaint and all information related to the handling of the grievances will be recorded in the registry. In the case of issues with project management staff the Project Manager may be required to exclude her or himself it the compliant directly involves him or her.</w:t>
            </w:r>
          </w:p>
        </w:tc>
      </w:tr>
      <w:tr w:rsidR="003F130A" w:rsidRPr="00B84686" w14:paraId="75E2B3DD" w14:textId="77777777" w:rsidTr="0047552F">
        <w:tc>
          <w:tcPr>
            <w:tcW w:w="1525" w:type="dxa"/>
          </w:tcPr>
          <w:p w14:paraId="738C1E88" w14:textId="1B59E6A6"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54656" behindDoc="0" locked="0" layoutInCell="1" allowOverlap="1" wp14:anchorId="5CB5B67C" wp14:editId="653AC9BB">
                      <wp:simplePos x="0" y="0"/>
                      <wp:positionH relativeFrom="column">
                        <wp:posOffset>290830</wp:posOffset>
                      </wp:positionH>
                      <wp:positionV relativeFrom="paragraph">
                        <wp:posOffset>331470</wp:posOffset>
                      </wp:positionV>
                      <wp:extent cx="297180" cy="499110"/>
                      <wp:effectExtent l="19050" t="0" r="7620" b="15240"/>
                      <wp:wrapNone/>
                      <wp:docPr id="25" name="Arrow: Down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1A563" id="Arrow: Down 25" o:spid="_x0000_s1026" type="#_x0000_t67" style="position:absolute;margin-left:22.9pt;margin-top:26.1pt;width:23.4pt;height:39.3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" adj="15169" fillcolor="#5b9bd5" strokecolor="#41719c" strokeweight="1pt">
                      <v:path arrowok="t"/>
                    </v:shape>
                  </w:pict>
                </mc:Fallback>
              </mc:AlternateContent>
            </w:r>
          </w:p>
        </w:tc>
        <w:tc>
          <w:tcPr>
            <w:tcW w:w="7825" w:type="dxa"/>
          </w:tcPr>
          <w:p w14:paraId="617C3AA5" w14:textId="77777777" w:rsidR="003F130A" w:rsidRPr="00B84686" w:rsidRDefault="003F130A" w:rsidP="0047552F">
            <w:pPr>
              <w:jc w:val="both"/>
              <w:rPr>
                <w:rFonts w:eastAsia="Times New Roman" w:cs="Calibri"/>
              </w:rPr>
            </w:pPr>
            <w:r w:rsidRPr="00B84686">
              <w:rPr>
                <w:rFonts w:eastAsia="Times New Roman" w:cs="Calibri"/>
              </w:rPr>
              <w:t xml:space="preserve">The contractor will attempt to address grievance within established time frame of 3 weeks upon receipt. In cases of timely or urgent matters a period of a minimum of 24 hours and a maximum of 15 days will be allotted for addressing a resolving the grievance. Grievances can be made in person, telephone call or writing. Grievances can be made anonymously. A dedicated email and telephone number will be provided for all Grievances. For grievances made via telephone or in person, grievances will be recorded. The Worker Grievance Redress Mechanism will be disseminated through brochures and training sessions and will be made know to the worker upon hiring. </w:t>
            </w:r>
          </w:p>
        </w:tc>
      </w:tr>
      <w:tr w:rsidR="003F130A" w:rsidRPr="00B84686" w14:paraId="1300022C" w14:textId="77777777" w:rsidTr="0047552F">
        <w:tc>
          <w:tcPr>
            <w:tcW w:w="1525" w:type="dxa"/>
          </w:tcPr>
          <w:p w14:paraId="151B2305" w14:textId="199F4FF3"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59776" behindDoc="0" locked="0" layoutInCell="1" allowOverlap="1" wp14:anchorId="42268E76" wp14:editId="2A58541B">
                      <wp:simplePos x="0" y="0"/>
                      <wp:positionH relativeFrom="column">
                        <wp:posOffset>302895</wp:posOffset>
                      </wp:positionH>
                      <wp:positionV relativeFrom="paragraph">
                        <wp:posOffset>57785</wp:posOffset>
                      </wp:positionV>
                      <wp:extent cx="297180" cy="499110"/>
                      <wp:effectExtent l="19050" t="0" r="7620" b="15240"/>
                      <wp:wrapNone/>
                      <wp:docPr id="30" name="Arrow: Down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911CD" id="Arrow: Down 30" o:spid="_x0000_s1026" type="#_x0000_t67" style="position:absolute;margin-left:23.85pt;margin-top:4.55pt;width:23.4pt;height:39.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" adj="15169" fillcolor="#5b9bd5" strokecolor="#41719c" strokeweight="1pt">
                      <v:path arrowok="t"/>
                    </v:shape>
                  </w:pict>
                </mc:Fallback>
              </mc:AlternateContent>
            </w:r>
          </w:p>
          <w:p w14:paraId="4D1B2280" w14:textId="77777777" w:rsidR="003F130A" w:rsidRPr="00B84686" w:rsidRDefault="003F130A" w:rsidP="0047552F">
            <w:pPr>
              <w:jc w:val="both"/>
              <w:rPr>
                <w:rFonts w:eastAsia="Times New Roman" w:cs="Calibri"/>
              </w:rPr>
            </w:pPr>
          </w:p>
          <w:p w14:paraId="25075E5F" w14:textId="77777777" w:rsidR="003F130A" w:rsidRPr="00B84686" w:rsidRDefault="003F130A" w:rsidP="0047552F">
            <w:pPr>
              <w:jc w:val="both"/>
              <w:rPr>
                <w:rFonts w:eastAsia="Times New Roman" w:cs="Calibri"/>
              </w:rPr>
            </w:pPr>
          </w:p>
          <w:p w14:paraId="26BC1C22" w14:textId="77777777" w:rsidR="003F130A" w:rsidRPr="00B84686" w:rsidRDefault="003F130A" w:rsidP="0047552F">
            <w:pPr>
              <w:jc w:val="both"/>
              <w:rPr>
                <w:rFonts w:eastAsia="Times New Roman" w:cs="Calibri"/>
              </w:rPr>
            </w:pPr>
          </w:p>
          <w:p w14:paraId="199011FB" w14:textId="77777777" w:rsidR="003F130A" w:rsidRPr="00B84686" w:rsidRDefault="003F130A" w:rsidP="0047552F">
            <w:pPr>
              <w:jc w:val="both"/>
              <w:rPr>
                <w:rFonts w:eastAsia="Times New Roman" w:cs="Calibri"/>
              </w:rPr>
            </w:pPr>
          </w:p>
        </w:tc>
        <w:tc>
          <w:tcPr>
            <w:tcW w:w="7825" w:type="dxa"/>
          </w:tcPr>
          <w:p w14:paraId="470E848D" w14:textId="77777777" w:rsidR="003F130A" w:rsidRPr="00B84686" w:rsidRDefault="003F130A" w:rsidP="0047552F">
            <w:pPr>
              <w:jc w:val="both"/>
              <w:rPr>
                <w:rFonts w:eastAsia="Times New Roman" w:cs="Calibri"/>
              </w:rPr>
            </w:pPr>
            <w:r w:rsidRPr="00B84686">
              <w:rPr>
                <w:rFonts w:eastAsia="Times New Roman" w:cs="Calibri"/>
              </w:rPr>
              <w:t>The staff member designed by the contractor will notify the Project Manager through a report of the successful resolution of any grievance. The complainant will also be informed via writing of the measures taken to address the grievance.</w:t>
            </w:r>
          </w:p>
        </w:tc>
      </w:tr>
      <w:tr w:rsidR="003F130A" w:rsidRPr="00B84686" w14:paraId="34D6275C" w14:textId="77777777" w:rsidTr="0047552F">
        <w:tc>
          <w:tcPr>
            <w:tcW w:w="1525" w:type="dxa"/>
          </w:tcPr>
          <w:p w14:paraId="02600983" w14:textId="77777777" w:rsidR="003F130A" w:rsidRPr="00B84686" w:rsidRDefault="003F130A" w:rsidP="0047552F">
            <w:pPr>
              <w:jc w:val="both"/>
              <w:rPr>
                <w:rFonts w:eastAsia="Times New Roman" w:cs="Calibri"/>
              </w:rPr>
            </w:pPr>
          </w:p>
          <w:p w14:paraId="39598A8E" w14:textId="1B113C82"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64896" behindDoc="0" locked="0" layoutInCell="1" allowOverlap="1" wp14:anchorId="5C340F6B" wp14:editId="2B19E274">
                      <wp:simplePos x="0" y="0"/>
                      <wp:positionH relativeFrom="column">
                        <wp:posOffset>290830</wp:posOffset>
                      </wp:positionH>
                      <wp:positionV relativeFrom="paragraph">
                        <wp:posOffset>38100</wp:posOffset>
                      </wp:positionV>
                      <wp:extent cx="297180" cy="499110"/>
                      <wp:effectExtent l="19050" t="0" r="7620" b="15240"/>
                      <wp:wrapNone/>
                      <wp:docPr id="34" name="Arrow: Down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C43DF" id="Arrow: Down 34" o:spid="_x0000_s1026" type="#_x0000_t67" style="position:absolute;margin-left:22.9pt;margin-top:3pt;width:23.4pt;height:39.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" adj="15169" fillcolor="#5b9bd5" strokecolor="#41719c" strokeweight="1pt">
                      <v:path arrowok="t"/>
                    </v:shape>
                  </w:pict>
                </mc:Fallback>
              </mc:AlternateContent>
            </w:r>
          </w:p>
          <w:p w14:paraId="3B254A9F" w14:textId="77777777" w:rsidR="003F130A" w:rsidRPr="00B84686" w:rsidRDefault="003F130A" w:rsidP="0047552F">
            <w:pPr>
              <w:jc w:val="both"/>
              <w:rPr>
                <w:rFonts w:eastAsia="Times New Roman" w:cs="Calibri"/>
              </w:rPr>
            </w:pPr>
          </w:p>
          <w:p w14:paraId="20AC88DC" w14:textId="77777777" w:rsidR="003F130A" w:rsidRPr="00B84686" w:rsidRDefault="003F130A" w:rsidP="0047552F">
            <w:pPr>
              <w:jc w:val="both"/>
              <w:rPr>
                <w:rFonts w:eastAsia="Times New Roman" w:cs="Calibri"/>
              </w:rPr>
            </w:pPr>
          </w:p>
          <w:p w14:paraId="160B2442" w14:textId="77777777" w:rsidR="003F130A" w:rsidRPr="00B84686" w:rsidRDefault="003F130A" w:rsidP="0047552F">
            <w:pPr>
              <w:jc w:val="both"/>
              <w:rPr>
                <w:rFonts w:eastAsia="Times New Roman" w:cs="Calibri"/>
              </w:rPr>
            </w:pPr>
          </w:p>
        </w:tc>
        <w:tc>
          <w:tcPr>
            <w:tcW w:w="7825" w:type="dxa"/>
          </w:tcPr>
          <w:p w14:paraId="447AC4A1" w14:textId="77777777" w:rsidR="003F130A" w:rsidRPr="00B84686" w:rsidRDefault="003F130A" w:rsidP="0047552F">
            <w:pPr>
              <w:jc w:val="both"/>
              <w:rPr>
                <w:rFonts w:eastAsia="Times New Roman" w:cs="Calibri"/>
              </w:rPr>
            </w:pPr>
            <w:r w:rsidRPr="00B84686">
              <w:rPr>
                <w:rFonts w:eastAsia="Times New Roman" w:cs="Calibri"/>
              </w:rPr>
              <w:t>If grievances are repeated, unresolved or submitted by several people, this should be brought to the attention of the Unions or Labour Department. The GRM should be broadly communicated to all SLASPA’s staff.</w:t>
            </w:r>
          </w:p>
        </w:tc>
      </w:tr>
      <w:tr w:rsidR="003F130A" w:rsidRPr="00B84686" w14:paraId="211C1473" w14:textId="77777777" w:rsidTr="0047552F">
        <w:tc>
          <w:tcPr>
            <w:tcW w:w="1525" w:type="dxa"/>
          </w:tcPr>
          <w:p w14:paraId="16B0CA38" w14:textId="77777777" w:rsidR="003F130A" w:rsidRPr="00B84686" w:rsidRDefault="003F130A" w:rsidP="0047552F">
            <w:pPr>
              <w:jc w:val="both"/>
              <w:rPr>
                <w:rFonts w:eastAsia="Times New Roman" w:cs="Calibri"/>
              </w:rPr>
            </w:pPr>
          </w:p>
          <w:p w14:paraId="174A7900" w14:textId="5E05D7DC"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70016" behindDoc="0" locked="0" layoutInCell="1" allowOverlap="1" wp14:anchorId="544071CF" wp14:editId="43D85A1D">
                      <wp:simplePos x="0" y="0"/>
                      <wp:positionH relativeFrom="column">
                        <wp:posOffset>254000</wp:posOffset>
                      </wp:positionH>
                      <wp:positionV relativeFrom="paragraph">
                        <wp:posOffset>64770</wp:posOffset>
                      </wp:positionV>
                      <wp:extent cx="297180" cy="499110"/>
                      <wp:effectExtent l="19050" t="0" r="7620" b="15240"/>
                      <wp:wrapNone/>
                      <wp:docPr id="35" name="Arrow: Down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4D2C6" id="Arrow: Down 35" o:spid="_x0000_s1026" type="#_x0000_t67" style="position:absolute;margin-left:20pt;margin-top:5.1pt;width:23.4pt;height:39.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" adj="15169" fillcolor="#5b9bd5" strokecolor="#41719c" strokeweight="1pt">
                      <v:path arrowok="t"/>
                    </v:shape>
                  </w:pict>
                </mc:Fallback>
              </mc:AlternateContent>
            </w:r>
          </w:p>
          <w:p w14:paraId="1F10A063" w14:textId="77777777" w:rsidR="003F130A" w:rsidRPr="00B84686" w:rsidRDefault="003F130A" w:rsidP="0047552F">
            <w:pPr>
              <w:jc w:val="both"/>
              <w:rPr>
                <w:rFonts w:eastAsia="Times New Roman" w:cs="Calibri"/>
              </w:rPr>
            </w:pPr>
          </w:p>
          <w:p w14:paraId="5BE5AFF5" w14:textId="77777777" w:rsidR="003F130A" w:rsidRPr="00B84686" w:rsidRDefault="003F130A" w:rsidP="0047552F">
            <w:pPr>
              <w:jc w:val="both"/>
              <w:rPr>
                <w:rFonts w:eastAsia="Times New Roman" w:cs="Calibri"/>
              </w:rPr>
            </w:pPr>
          </w:p>
          <w:p w14:paraId="159C3A79" w14:textId="77777777" w:rsidR="003F130A" w:rsidRPr="00B84686" w:rsidRDefault="003F130A" w:rsidP="0047552F">
            <w:pPr>
              <w:jc w:val="both"/>
              <w:rPr>
                <w:rFonts w:eastAsia="Times New Roman" w:cs="Calibri"/>
              </w:rPr>
            </w:pPr>
          </w:p>
        </w:tc>
        <w:tc>
          <w:tcPr>
            <w:tcW w:w="7825" w:type="dxa"/>
          </w:tcPr>
          <w:p w14:paraId="257C0016" w14:textId="77777777" w:rsidR="003F130A" w:rsidRPr="00B84686" w:rsidRDefault="003F130A" w:rsidP="0047552F">
            <w:pPr>
              <w:jc w:val="both"/>
              <w:rPr>
                <w:rFonts w:eastAsia="Times New Roman" w:cs="Calibri"/>
              </w:rPr>
            </w:pPr>
            <w:r w:rsidRPr="00B84686">
              <w:rPr>
                <w:rFonts w:eastAsia="Times New Roman" w:cs="Calibri"/>
              </w:rPr>
              <w:t>If issues cannot be resolved the issue will be referred to the Ministry of Labour for their action and pronouncement.</w:t>
            </w:r>
          </w:p>
        </w:tc>
      </w:tr>
      <w:tr w:rsidR="003F130A" w:rsidRPr="00B84686" w14:paraId="2258C2A2" w14:textId="77777777" w:rsidTr="0047552F">
        <w:tc>
          <w:tcPr>
            <w:tcW w:w="1525" w:type="dxa"/>
          </w:tcPr>
          <w:p w14:paraId="4D494C0E" w14:textId="01C7325B"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85376" behindDoc="0" locked="0" layoutInCell="1" allowOverlap="1" wp14:anchorId="475AE84B" wp14:editId="6623AD96">
                      <wp:simplePos x="0" y="0"/>
                      <wp:positionH relativeFrom="column">
                        <wp:posOffset>307975</wp:posOffset>
                      </wp:positionH>
                      <wp:positionV relativeFrom="paragraph">
                        <wp:posOffset>73025</wp:posOffset>
                      </wp:positionV>
                      <wp:extent cx="217805" cy="175260"/>
                      <wp:effectExtent l="0" t="0" r="0" b="0"/>
                      <wp:wrapNone/>
                      <wp:docPr id="38" name="Ova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805" cy="1752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10B57C" id="Oval 38" o:spid="_x0000_s1026" style="position:absolute;margin-left:24.25pt;margin-top:5.75pt;width:17.15pt;height:13.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" fillcolor="#5b9bd5 [3204]" strokecolor="#1f4d78 [1604]" strokeweight="1pt">
                      <v:stroke joinstyle="miter"/>
                      <v:path arrowok="t"/>
                    </v:oval>
                  </w:pict>
                </mc:Fallback>
              </mc:AlternateContent>
            </w:r>
          </w:p>
          <w:p w14:paraId="0FF78B7B" w14:textId="77777777" w:rsidR="003F130A" w:rsidRPr="00B84686" w:rsidRDefault="003F130A" w:rsidP="0047552F">
            <w:pPr>
              <w:jc w:val="both"/>
              <w:rPr>
                <w:rFonts w:eastAsia="Times New Roman" w:cs="Calibri"/>
              </w:rPr>
            </w:pPr>
          </w:p>
          <w:p w14:paraId="26AEB1B8" w14:textId="49F17D86"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80256" behindDoc="0" locked="0" layoutInCell="1" allowOverlap="1" wp14:anchorId="058E53C6" wp14:editId="450E2014">
                      <wp:simplePos x="0" y="0"/>
                      <wp:positionH relativeFrom="column">
                        <wp:posOffset>254000</wp:posOffset>
                      </wp:positionH>
                      <wp:positionV relativeFrom="paragraph">
                        <wp:posOffset>60960</wp:posOffset>
                      </wp:positionV>
                      <wp:extent cx="297180" cy="499110"/>
                      <wp:effectExtent l="19050" t="0" r="7620" b="15240"/>
                      <wp:wrapNone/>
                      <wp:docPr id="39" name="Arrow: Down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49911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F16A" id="Arrow: Down 39" o:spid="_x0000_s1026" type="#_x0000_t67" style="position:absolute;margin-left:20pt;margin-top:4.8pt;width:23.4pt;height:39.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" adj="15169" fillcolor="#5b9bd5" strokecolor="#41719c" strokeweight="1pt">
                      <v:path arrowok="t"/>
                    </v:shape>
                  </w:pict>
                </mc:Fallback>
              </mc:AlternateContent>
            </w:r>
          </w:p>
          <w:p w14:paraId="16E4B6FD" w14:textId="77777777" w:rsidR="003F130A" w:rsidRPr="00B84686" w:rsidRDefault="003F130A" w:rsidP="0047552F">
            <w:pPr>
              <w:jc w:val="both"/>
              <w:rPr>
                <w:rFonts w:eastAsia="Times New Roman" w:cs="Calibri"/>
              </w:rPr>
            </w:pPr>
          </w:p>
          <w:p w14:paraId="5F4CC4E6" w14:textId="77777777" w:rsidR="003F130A" w:rsidRPr="00B84686" w:rsidRDefault="003F130A" w:rsidP="0047552F">
            <w:pPr>
              <w:jc w:val="both"/>
              <w:rPr>
                <w:rFonts w:eastAsia="Times New Roman" w:cs="Calibri"/>
              </w:rPr>
            </w:pPr>
          </w:p>
        </w:tc>
        <w:tc>
          <w:tcPr>
            <w:tcW w:w="7825" w:type="dxa"/>
          </w:tcPr>
          <w:p w14:paraId="1F2AA637" w14:textId="77777777" w:rsidR="003F130A" w:rsidRPr="00B84686" w:rsidRDefault="003F130A" w:rsidP="0047552F">
            <w:pPr>
              <w:jc w:val="both"/>
              <w:rPr>
                <w:rFonts w:eastAsia="Times New Roman" w:cs="Calibri"/>
              </w:rPr>
            </w:pPr>
            <w:r w:rsidRPr="00B84686">
              <w:rPr>
                <w:rFonts w:eastAsia="Times New Roman" w:cs="Calibri"/>
              </w:rPr>
              <w:t>The Ministry of Labor’s ruling would be the final tier of the grievance mechanism.</w:t>
            </w:r>
          </w:p>
          <w:p w14:paraId="42374CB8" w14:textId="77777777" w:rsidR="003F130A" w:rsidRPr="00B84686" w:rsidRDefault="003F130A" w:rsidP="0047552F">
            <w:pPr>
              <w:jc w:val="both"/>
              <w:rPr>
                <w:rFonts w:eastAsia="Times New Roman" w:cs="Calibri"/>
              </w:rPr>
            </w:pPr>
          </w:p>
          <w:p w14:paraId="5E870649" w14:textId="77777777" w:rsidR="003F130A" w:rsidRPr="00B84686" w:rsidRDefault="003F130A" w:rsidP="0047552F">
            <w:pPr>
              <w:jc w:val="both"/>
              <w:rPr>
                <w:rFonts w:eastAsia="Times New Roman" w:cs="Calibri"/>
              </w:rPr>
            </w:pPr>
          </w:p>
          <w:p w14:paraId="7D08F762" w14:textId="77777777" w:rsidR="003F130A" w:rsidRPr="00B84686" w:rsidRDefault="003F130A" w:rsidP="0047552F">
            <w:pPr>
              <w:jc w:val="both"/>
              <w:rPr>
                <w:rFonts w:eastAsia="Times New Roman" w:cs="Calibri"/>
              </w:rPr>
            </w:pPr>
          </w:p>
          <w:p w14:paraId="5C0754C6" w14:textId="77777777" w:rsidR="003F130A" w:rsidRPr="00B84686" w:rsidRDefault="003F130A" w:rsidP="0047552F">
            <w:pPr>
              <w:jc w:val="both"/>
              <w:rPr>
                <w:rFonts w:eastAsia="Times New Roman" w:cs="Calibri"/>
              </w:rPr>
            </w:pPr>
          </w:p>
          <w:p w14:paraId="204C189B" w14:textId="77777777" w:rsidR="003F130A" w:rsidRPr="00B84686" w:rsidRDefault="003F130A" w:rsidP="0047552F">
            <w:pPr>
              <w:jc w:val="both"/>
              <w:rPr>
                <w:rFonts w:eastAsia="Times New Roman" w:cs="Calibri"/>
              </w:rPr>
            </w:pPr>
          </w:p>
        </w:tc>
      </w:tr>
      <w:tr w:rsidR="003F130A" w:rsidRPr="00B84686" w14:paraId="5C95AB11" w14:textId="77777777" w:rsidTr="0047552F">
        <w:tc>
          <w:tcPr>
            <w:tcW w:w="1525" w:type="dxa"/>
          </w:tcPr>
          <w:p w14:paraId="422F8FE7" w14:textId="6F456853" w:rsidR="003F130A" w:rsidRPr="00B84686" w:rsidRDefault="00E417EB" w:rsidP="0047552F">
            <w:pPr>
              <w:jc w:val="both"/>
              <w:rPr>
                <w:rFonts w:eastAsia="Times New Roman" w:cs="Calibri"/>
              </w:rPr>
            </w:pPr>
            <w:r w:rsidRPr="00B84686">
              <w:rPr>
                <w:rFonts w:eastAsia="Times New Roman" w:cs="Calibri"/>
                <w:noProof/>
              </w:rPr>
              <mc:AlternateContent>
                <mc:Choice Requires="wps">
                  <w:drawing>
                    <wp:anchor distT="0" distB="0" distL="114300" distR="114300" simplePos="0" relativeHeight="251649536" behindDoc="0" locked="0" layoutInCell="1" allowOverlap="1" wp14:anchorId="40309431" wp14:editId="753E3A09">
                      <wp:simplePos x="0" y="0"/>
                      <wp:positionH relativeFrom="column">
                        <wp:posOffset>277495</wp:posOffset>
                      </wp:positionH>
                      <wp:positionV relativeFrom="paragraph">
                        <wp:posOffset>119380</wp:posOffset>
                      </wp:positionV>
                      <wp:extent cx="415290" cy="283210"/>
                      <wp:effectExtent l="0" t="19050" r="22860" b="21590"/>
                      <wp:wrapNone/>
                      <wp:docPr id="40" name="Arrow: Striped Right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290" cy="283210"/>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546C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40" o:spid="_x0000_s1026" type="#_x0000_t93" style="position:absolute;margin-left:21.85pt;margin-top:9.4pt;width:32.7pt;height:22.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" adj="14235" fillcolor="#5b9bd5 [3204]" strokecolor="#1f4d78 [1604]" strokeweight="1pt">
                      <v:path arrowok="t"/>
                    </v:shape>
                  </w:pict>
                </mc:Fallback>
              </mc:AlternateContent>
            </w:r>
          </w:p>
          <w:p w14:paraId="35B05C99" w14:textId="77777777" w:rsidR="003F130A" w:rsidRPr="00B84686" w:rsidRDefault="003F130A" w:rsidP="0047552F">
            <w:pPr>
              <w:jc w:val="both"/>
              <w:rPr>
                <w:rFonts w:eastAsia="Times New Roman" w:cs="Calibri"/>
              </w:rPr>
            </w:pPr>
          </w:p>
          <w:p w14:paraId="49DD1E97" w14:textId="77777777" w:rsidR="003F130A" w:rsidRPr="00B84686" w:rsidRDefault="003F130A" w:rsidP="0047552F">
            <w:pPr>
              <w:jc w:val="both"/>
              <w:rPr>
                <w:rFonts w:eastAsia="Times New Roman" w:cs="Calibri"/>
              </w:rPr>
            </w:pPr>
          </w:p>
        </w:tc>
        <w:tc>
          <w:tcPr>
            <w:tcW w:w="7825" w:type="dxa"/>
          </w:tcPr>
          <w:p w14:paraId="42EB6BDC" w14:textId="77777777" w:rsidR="003F130A" w:rsidRPr="00B84686" w:rsidRDefault="003F130A" w:rsidP="0047552F">
            <w:pPr>
              <w:jc w:val="both"/>
              <w:rPr>
                <w:rFonts w:eastAsia="Times New Roman" w:cs="Calibri"/>
              </w:rPr>
            </w:pPr>
            <w:r w:rsidRPr="00B84686">
              <w:rPr>
                <w:rFonts w:eastAsia="Times New Roman" w:cs="Calibri"/>
              </w:rPr>
              <w:t>If unresolved, either party may seek redress in the courts of the Country.</w:t>
            </w:r>
          </w:p>
        </w:tc>
      </w:tr>
    </w:tbl>
    <w:p w14:paraId="74D08456" w14:textId="77777777" w:rsidR="006E55FE" w:rsidRPr="00B84686" w:rsidRDefault="006E55FE" w:rsidP="00F257F4">
      <w:pPr>
        <w:pStyle w:val="ListParagraph"/>
        <w:spacing w:after="0" w:line="240" w:lineRule="auto"/>
        <w:jc w:val="both"/>
      </w:pPr>
    </w:p>
    <w:p w14:paraId="7E71DD49" w14:textId="77777777" w:rsidR="006E55FE" w:rsidRPr="00B84686" w:rsidRDefault="006E55FE" w:rsidP="00F257F4">
      <w:pPr>
        <w:pStyle w:val="ListParagraph"/>
        <w:spacing w:after="0" w:line="240" w:lineRule="auto"/>
        <w:jc w:val="both"/>
      </w:pPr>
    </w:p>
    <w:p w14:paraId="71433812" w14:textId="77777777" w:rsidR="003F130A" w:rsidRPr="00B84686" w:rsidRDefault="00912C54" w:rsidP="003F130A">
      <w:pPr>
        <w:pStyle w:val="ListParagraph"/>
        <w:numPr>
          <w:ilvl w:val="0"/>
          <w:numId w:val="48"/>
        </w:numPr>
        <w:spacing w:after="0" w:line="240" w:lineRule="auto"/>
        <w:jc w:val="both"/>
        <w:rPr>
          <w:rFonts w:eastAsia="Times New Roman" w:cstheme="minorHAnsi"/>
        </w:rPr>
      </w:pPr>
      <w:r w:rsidRPr="00B84686">
        <w:rPr>
          <w:rFonts w:eastAsia="Times New Roman" w:cstheme="minorHAnsi"/>
        </w:rPr>
        <w:t xml:space="preserve">Anyone with a grievance is asked to contact the SLASPA Manager - Employee Relations, Amy Henry-DeMille, at Tel:  1 (758) 457 6104, Mobile: 1 (758) 718 9031 or via email at </w:t>
      </w:r>
      <w:hyperlink r:id="rId86" w:history="1">
        <w:r w:rsidRPr="00B84686">
          <w:rPr>
            <w:rFonts w:eastAsia="Times New Roman" w:cstheme="minorHAnsi"/>
            <w:u w:val="single"/>
          </w:rPr>
          <w:t>amy.henry-demille@slaspa.com</w:t>
        </w:r>
      </w:hyperlink>
      <w:r w:rsidRPr="00B84686">
        <w:rPr>
          <w:rFonts w:eastAsia="Times New Roman" w:cstheme="minorHAnsi"/>
        </w:rPr>
        <w:t>.</w:t>
      </w:r>
    </w:p>
    <w:p w14:paraId="3ACB02CD" w14:textId="77777777" w:rsidR="00596D25" w:rsidRPr="00B84686" w:rsidRDefault="00596D25" w:rsidP="00596D25">
      <w:pPr>
        <w:spacing w:after="0" w:line="240" w:lineRule="auto"/>
        <w:jc w:val="both"/>
      </w:pPr>
    </w:p>
    <w:p w14:paraId="19373A7B" w14:textId="77777777" w:rsidR="00596D25" w:rsidRPr="00B84686" w:rsidRDefault="00596D25" w:rsidP="00596D25">
      <w:pPr>
        <w:spacing w:after="0" w:line="240" w:lineRule="auto"/>
        <w:jc w:val="both"/>
      </w:pPr>
    </w:p>
    <w:p w14:paraId="76CB4983" w14:textId="77777777" w:rsidR="00596D25" w:rsidRPr="00B84686" w:rsidRDefault="00596D25" w:rsidP="00596D25">
      <w:pPr>
        <w:spacing w:after="0" w:line="240" w:lineRule="auto"/>
        <w:jc w:val="both"/>
        <w:rPr>
          <w:rFonts w:ascii="Arial" w:hAnsi="Arial" w:cs="Arial"/>
        </w:rPr>
      </w:pPr>
      <w:r w:rsidRPr="00B84686">
        <w:t>In addition, the Contractor shall have a separate Grievance Redress Mechanism (GRM) in place</w:t>
      </w:r>
      <w:r w:rsidR="003F130A" w:rsidRPr="00B84686">
        <w:t>, with its contact number, and</w:t>
      </w:r>
      <w:r w:rsidRPr="00B84686">
        <w:t xml:space="preserve"> to deal exclusively with those that involve workers employed by the Contractor for the construction activities. Contractors will be responsible for managing their GRMs. The SLASPA ensure and oversee that Contractors implement their GRMs.</w:t>
      </w:r>
    </w:p>
    <w:p w14:paraId="6FD015B5" w14:textId="77777777" w:rsidR="00596D25" w:rsidRPr="00B84686" w:rsidRDefault="00596D25" w:rsidP="00596D25">
      <w:pPr>
        <w:spacing w:after="0" w:line="240" w:lineRule="auto"/>
        <w:jc w:val="both"/>
        <w:rPr>
          <w:rFonts w:cstheme="minorHAnsi"/>
        </w:rPr>
      </w:pPr>
    </w:p>
    <w:p w14:paraId="1CDDA8FB" w14:textId="77777777" w:rsidR="00596D25" w:rsidRPr="00B84686" w:rsidRDefault="00596D25" w:rsidP="007330D6">
      <w:pPr>
        <w:pStyle w:val="ListParagraph"/>
        <w:numPr>
          <w:ilvl w:val="0"/>
          <w:numId w:val="54"/>
        </w:numPr>
        <w:spacing w:after="0" w:line="240" w:lineRule="auto"/>
        <w:rPr>
          <w:b/>
          <w:color w:val="833C0B" w:themeColor="accent2" w:themeShade="80"/>
          <w:sz w:val="24"/>
        </w:rPr>
      </w:pPr>
      <w:r w:rsidRPr="00B84686">
        <w:rPr>
          <w:b/>
          <w:color w:val="833C0B" w:themeColor="accent2" w:themeShade="80"/>
          <w:sz w:val="24"/>
        </w:rPr>
        <w:t>CONTRACTOR MANAGEMENT</w:t>
      </w:r>
    </w:p>
    <w:p w14:paraId="7EA87222" w14:textId="77777777" w:rsidR="00596D25" w:rsidRPr="00B84686" w:rsidRDefault="00596D25" w:rsidP="00596D25">
      <w:pPr>
        <w:spacing w:after="0" w:line="240" w:lineRule="auto"/>
        <w:jc w:val="both"/>
      </w:pPr>
    </w:p>
    <w:p w14:paraId="1F2F7119" w14:textId="262640F2" w:rsidR="00596D25" w:rsidRPr="00B84686" w:rsidRDefault="00596D25" w:rsidP="00596D25">
      <w:pPr>
        <w:spacing w:after="0" w:line="240" w:lineRule="auto"/>
        <w:jc w:val="both"/>
      </w:pPr>
      <w:r w:rsidRPr="00B84686">
        <w:t xml:space="preserve">The SLASPA will make reasonable efforts to ascertain that the Contractor and their subcontractors hire the workers from legitimate </w:t>
      </w:r>
      <w:r w:rsidR="003F130A" w:rsidRPr="00B84686">
        <w:t>Labor</w:t>
      </w:r>
      <w:r w:rsidRPr="00B84686">
        <w:t xml:space="preserve"> entities in the country. The SLASPA may also ask contractors to provide the following information: </w:t>
      </w:r>
    </w:p>
    <w:p w14:paraId="7A12918A" w14:textId="77777777" w:rsidR="00596D25" w:rsidRPr="00B84686" w:rsidRDefault="00596D25" w:rsidP="00596D25">
      <w:pPr>
        <w:spacing w:after="0" w:line="240" w:lineRule="auto"/>
        <w:jc w:val="both"/>
      </w:pPr>
    </w:p>
    <w:p w14:paraId="35664395" w14:textId="24965224" w:rsidR="00596D25" w:rsidRPr="00B84686" w:rsidRDefault="00596D25" w:rsidP="00596D25">
      <w:pPr>
        <w:pStyle w:val="Bullet"/>
        <w:suppressAutoHyphens w:val="0"/>
        <w:spacing w:after="60"/>
        <w:ind w:left="720" w:hanging="360"/>
        <w:contextualSpacing w:val="0"/>
        <w:rPr>
          <w:lang w:val="en-US"/>
        </w:rPr>
      </w:pPr>
      <w:r w:rsidRPr="00B84686">
        <w:rPr>
          <w:lang w:val="en-US"/>
        </w:rPr>
        <w:t xml:space="preserve">Business licenses, registrations and permits of the local entities that supply </w:t>
      </w:r>
      <w:r w:rsidR="003F130A" w:rsidRPr="00B84686">
        <w:rPr>
          <w:lang w:val="en-US"/>
        </w:rPr>
        <w:t>Labor</w:t>
      </w:r>
      <w:r w:rsidRPr="00B84686">
        <w:rPr>
          <w:lang w:val="en-US"/>
        </w:rPr>
        <w:t xml:space="preserve"> to the Contractor and its subcontractors;</w:t>
      </w:r>
    </w:p>
    <w:p w14:paraId="2F3B8D10" w14:textId="0678895C" w:rsidR="00596D25" w:rsidRPr="00B84686" w:rsidRDefault="00596D25" w:rsidP="00596D25">
      <w:pPr>
        <w:pStyle w:val="Bullet"/>
        <w:suppressAutoHyphens w:val="0"/>
        <w:spacing w:after="0"/>
        <w:ind w:left="720" w:hanging="360"/>
        <w:contextualSpacing w:val="0"/>
        <w:rPr>
          <w:lang w:val="en-US"/>
        </w:rPr>
      </w:pPr>
      <w:r w:rsidRPr="00B84686">
        <w:rPr>
          <w:lang w:val="en-US"/>
        </w:rPr>
        <w:t xml:space="preserve">Documents relating to a </w:t>
      </w:r>
      <w:r w:rsidR="003F130A" w:rsidRPr="00B84686">
        <w:rPr>
          <w:lang w:val="en-US"/>
        </w:rPr>
        <w:t>Labor</w:t>
      </w:r>
      <w:r w:rsidRPr="00B84686">
        <w:rPr>
          <w:lang w:val="en-US"/>
        </w:rPr>
        <w:t xml:space="preserve"> management system, including OHS issues (for example: </w:t>
      </w:r>
      <w:r w:rsidR="003F130A" w:rsidRPr="00B84686">
        <w:rPr>
          <w:lang w:val="en-US"/>
        </w:rPr>
        <w:t>Labor</w:t>
      </w:r>
      <w:r w:rsidRPr="00B84686">
        <w:rPr>
          <w:lang w:val="en-US"/>
        </w:rPr>
        <w:t xml:space="preserve"> management procedures);</w:t>
      </w:r>
    </w:p>
    <w:p w14:paraId="1A9F61CD" w14:textId="77777777" w:rsidR="00596D25" w:rsidRPr="00B84686" w:rsidRDefault="00596D25" w:rsidP="00596D25">
      <w:pPr>
        <w:pStyle w:val="Bullet"/>
        <w:suppressAutoHyphens w:val="0"/>
        <w:ind w:left="720" w:hanging="360"/>
        <w:rPr>
          <w:lang w:val="en-US"/>
        </w:rPr>
      </w:pPr>
      <w:r w:rsidRPr="00B84686">
        <w:rPr>
          <w:lang w:val="en-US"/>
        </w:rPr>
        <w:t xml:space="preserve">Workers Payroll Records: Documentation of the number of hours work and pay received inclusive of all payments made on their behalf, for example payment made to the National Insurance Scheme and other entitlements regardless of the workers being engaged on a short- or long-term assign mentor fulltime or part time worker.   </w:t>
      </w:r>
    </w:p>
    <w:p w14:paraId="6F77B7C8" w14:textId="5CB7E510" w:rsidR="00596D25" w:rsidRDefault="00596D25" w:rsidP="00596D25">
      <w:pPr>
        <w:spacing w:after="0" w:line="240" w:lineRule="auto"/>
        <w:jc w:val="both"/>
      </w:pPr>
    </w:p>
    <w:p w14:paraId="15DB919F" w14:textId="77777777" w:rsidR="00203F26" w:rsidRPr="00B84686" w:rsidRDefault="00203F26" w:rsidP="00596D25">
      <w:pPr>
        <w:spacing w:after="0" w:line="240" w:lineRule="auto"/>
        <w:jc w:val="both"/>
      </w:pPr>
    </w:p>
    <w:p w14:paraId="5ED26A57" w14:textId="77777777" w:rsidR="00596D25" w:rsidRPr="00B84686" w:rsidRDefault="00596D25" w:rsidP="007330D6">
      <w:pPr>
        <w:pStyle w:val="ListParagraph"/>
        <w:numPr>
          <w:ilvl w:val="0"/>
          <w:numId w:val="54"/>
        </w:numPr>
        <w:spacing w:after="0" w:line="240" w:lineRule="auto"/>
        <w:rPr>
          <w:b/>
          <w:color w:val="833C0B" w:themeColor="accent2" w:themeShade="80"/>
          <w:sz w:val="24"/>
        </w:rPr>
      </w:pPr>
      <w:r w:rsidRPr="00B84686">
        <w:rPr>
          <w:b/>
          <w:color w:val="833C0B" w:themeColor="accent2" w:themeShade="80"/>
          <w:sz w:val="24"/>
        </w:rPr>
        <w:lastRenderedPageBreak/>
        <w:t>COMMUNITY WORKERS</w:t>
      </w:r>
    </w:p>
    <w:p w14:paraId="49468105" w14:textId="77777777" w:rsidR="00596D25" w:rsidRPr="00B84686" w:rsidRDefault="00596D25" w:rsidP="00596D25">
      <w:pPr>
        <w:spacing w:after="0" w:line="240" w:lineRule="auto"/>
        <w:jc w:val="both"/>
        <w:rPr>
          <w:rFonts w:cstheme="minorHAnsi"/>
        </w:rPr>
      </w:pPr>
    </w:p>
    <w:p w14:paraId="30D0687F" w14:textId="77777777" w:rsidR="00596D25" w:rsidRPr="00B84686" w:rsidRDefault="00596D25" w:rsidP="00596D25">
      <w:pPr>
        <w:spacing w:after="0" w:line="240" w:lineRule="auto"/>
        <w:jc w:val="both"/>
        <w:rPr>
          <w:rFonts w:cstheme="minorHAnsi"/>
        </w:rPr>
      </w:pPr>
      <w:r w:rsidRPr="00B84686">
        <w:rPr>
          <w:rFonts w:cstheme="minorHAnsi"/>
        </w:rPr>
        <w:t>The Project does not intend to make use of community workers and therefore this section is not relevant.</w:t>
      </w:r>
    </w:p>
    <w:p w14:paraId="46459525" w14:textId="77777777" w:rsidR="00596D25" w:rsidRPr="00B84686" w:rsidRDefault="00596D25" w:rsidP="00596D25">
      <w:pPr>
        <w:spacing w:after="0" w:line="240" w:lineRule="auto"/>
        <w:jc w:val="both"/>
        <w:rPr>
          <w:rFonts w:cstheme="minorHAnsi"/>
        </w:rPr>
      </w:pPr>
    </w:p>
    <w:p w14:paraId="76779171" w14:textId="77777777" w:rsidR="00596D25" w:rsidRPr="00B84686" w:rsidRDefault="00596D25" w:rsidP="007330D6">
      <w:pPr>
        <w:pStyle w:val="ListParagraph"/>
        <w:numPr>
          <w:ilvl w:val="0"/>
          <w:numId w:val="54"/>
        </w:numPr>
        <w:spacing w:after="0" w:line="240" w:lineRule="auto"/>
        <w:rPr>
          <w:b/>
          <w:color w:val="833C0B" w:themeColor="accent2" w:themeShade="80"/>
          <w:sz w:val="24"/>
        </w:rPr>
      </w:pPr>
      <w:r w:rsidRPr="00B84686">
        <w:rPr>
          <w:b/>
          <w:color w:val="833C0B" w:themeColor="accent2" w:themeShade="80"/>
          <w:sz w:val="24"/>
        </w:rPr>
        <w:t>PRIMARY SUPPLY WORKERS</w:t>
      </w:r>
    </w:p>
    <w:p w14:paraId="6413968F" w14:textId="77777777" w:rsidR="00596D25" w:rsidRPr="00B84686" w:rsidRDefault="00596D25" w:rsidP="00596D25">
      <w:pPr>
        <w:spacing w:after="0" w:line="240" w:lineRule="auto"/>
        <w:jc w:val="both"/>
        <w:rPr>
          <w:rFonts w:cstheme="minorHAnsi"/>
        </w:rPr>
      </w:pPr>
    </w:p>
    <w:p w14:paraId="5E83C530" w14:textId="77777777" w:rsidR="00596D25" w:rsidRPr="00B84686" w:rsidRDefault="00596D25" w:rsidP="00596D25">
      <w:pPr>
        <w:spacing w:after="0" w:line="240" w:lineRule="auto"/>
        <w:jc w:val="both"/>
        <w:rPr>
          <w:rFonts w:cstheme="minorHAnsi"/>
        </w:rPr>
      </w:pPr>
      <w:r w:rsidRPr="00B84686">
        <w:rPr>
          <w:rFonts w:cstheme="minorHAnsi"/>
        </w:rPr>
        <w:t xml:space="preserve">The SLASPA will not directly procure any primary supply contracts. The main Contractor who subcontract the supply of materials and equipment for implementation in the Project works will be responsible to include the same conditions and specifications on ESHS aspects to its subcontracting agreements. </w:t>
      </w:r>
    </w:p>
    <w:p w14:paraId="0030A918" w14:textId="77777777" w:rsidR="00BD4F2B" w:rsidRPr="00B84686" w:rsidRDefault="00BD4F2B">
      <w:r w:rsidRPr="00B84686">
        <w:br w:type="page"/>
      </w:r>
    </w:p>
    <w:p w14:paraId="65D3AB59" w14:textId="77777777" w:rsidR="002F0077" w:rsidRPr="00B84686" w:rsidRDefault="002F0077" w:rsidP="00276467">
      <w:pPr>
        <w:spacing w:after="0" w:line="240" w:lineRule="auto"/>
        <w:rPr>
          <w:rFonts w:cstheme="minorHAnsi"/>
          <w:szCs w:val="24"/>
        </w:rPr>
      </w:pPr>
    </w:p>
    <w:p w14:paraId="046166EE" w14:textId="77777777" w:rsidR="00C7543B" w:rsidRPr="00B84686" w:rsidRDefault="00C7543B" w:rsidP="00C7543B">
      <w:pPr>
        <w:pStyle w:val="Heading1"/>
        <w:spacing w:before="0" w:line="240" w:lineRule="auto"/>
      </w:pPr>
      <w:bookmarkStart w:id="163" w:name="_Toc30521892"/>
      <w:r w:rsidRPr="00B84686">
        <w:t>Appendix G</w:t>
      </w:r>
      <w:r w:rsidRPr="00B84686">
        <w:tab/>
        <w:t>SLASPA Bird and Wildlife Control Program</w:t>
      </w:r>
      <w:bookmarkEnd w:id="163"/>
    </w:p>
    <w:p w14:paraId="27B6620C" w14:textId="77777777" w:rsidR="00C7543B" w:rsidRPr="00B84686" w:rsidRDefault="00C7543B" w:rsidP="00C7543B">
      <w:pPr>
        <w:spacing w:after="0" w:line="240" w:lineRule="auto"/>
        <w:rPr>
          <w:rFonts w:cstheme="minorHAnsi"/>
          <w:szCs w:val="24"/>
        </w:rPr>
      </w:pPr>
    </w:p>
    <w:p w14:paraId="1ADC38EF" w14:textId="59EA4AE3" w:rsidR="00C7543B" w:rsidRPr="00B84686" w:rsidRDefault="00C7543B" w:rsidP="00C7543B">
      <w:pPr>
        <w:spacing w:after="0" w:line="240" w:lineRule="auto"/>
        <w:jc w:val="both"/>
        <w:rPr>
          <w:rFonts w:cs="Segoe UI"/>
          <w:szCs w:val="24"/>
          <w:highlight w:val="yellow"/>
        </w:rPr>
      </w:pPr>
      <w:r w:rsidRPr="00B84686">
        <w:rPr>
          <w:rFonts w:cs="Segoe UI"/>
          <w:szCs w:val="24"/>
        </w:rPr>
        <w:t>The SLASPA, guided by the International Civil Aviation Organization (ICAO) procedures as per the provisions of the Airport Services Manual (Doc 9137, Part 3) and the Airports Council International (ACI) handbook on Bird and Wildlife Control,</w:t>
      </w:r>
      <w:r w:rsidR="00203F26">
        <w:rPr>
          <w:rFonts w:cs="Segoe UI"/>
          <w:szCs w:val="24"/>
        </w:rPr>
        <w:t xml:space="preserve"> </w:t>
      </w:r>
      <w:r w:rsidRPr="00B84686">
        <w:rPr>
          <w:rFonts w:cs="Segoe UI"/>
          <w:szCs w:val="24"/>
        </w:rPr>
        <w:t xml:space="preserve">became fully engaged in bird and wildlife mitigation at the </w:t>
      </w:r>
      <w:r w:rsidR="00DA4B96" w:rsidRPr="00B84686">
        <w:rPr>
          <w:rFonts w:cs="Segoe UI"/>
          <w:szCs w:val="24"/>
        </w:rPr>
        <w:t>UVF</w:t>
      </w:r>
      <w:r w:rsidR="00203F26">
        <w:rPr>
          <w:rFonts w:cs="Segoe UI"/>
          <w:szCs w:val="24"/>
        </w:rPr>
        <w:t xml:space="preserve"> </w:t>
      </w:r>
      <w:r w:rsidRPr="00B84686">
        <w:rPr>
          <w:rFonts w:cs="Segoe UI"/>
          <w:szCs w:val="24"/>
        </w:rPr>
        <w:t>in 2015.</w:t>
      </w:r>
    </w:p>
    <w:p w14:paraId="0D80E2BF" w14:textId="77777777" w:rsidR="00C7543B" w:rsidRPr="00B84686" w:rsidRDefault="00C7543B" w:rsidP="00C7543B">
      <w:pPr>
        <w:spacing w:after="0" w:line="240" w:lineRule="auto"/>
        <w:jc w:val="both"/>
        <w:rPr>
          <w:rFonts w:cs="Segoe UI"/>
          <w:szCs w:val="24"/>
          <w:highlight w:val="yellow"/>
        </w:rPr>
      </w:pPr>
    </w:p>
    <w:p w14:paraId="24877C86" w14:textId="0C47C015" w:rsidR="00C7543B" w:rsidRPr="00B84686" w:rsidRDefault="00C7543B" w:rsidP="00C7543B">
      <w:pPr>
        <w:spacing w:after="0" w:line="240" w:lineRule="auto"/>
        <w:jc w:val="both"/>
        <w:rPr>
          <w:rFonts w:cs="Segoe UI"/>
          <w:szCs w:val="24"/>
        </w:rPr>
      </w:pPr>
      <w:r w:rsidRPr="00B84686">
        <w:rPr>
          <w:rFonts w:cs="Segoe UI"/>
          <w:szCs w:val="24"/>
        </w:rPr>
        <w:t xml:space="preserve">With the assistance of a competent local Pest Control Agent and collaboration with the Department of Forestry in the Government of Saint Lucia, the SLASPA has over the years been able to observe and record data on bird activity and movement across Saint Lucia and at the </w:t>
      </w:r>
      <w:r w:rsidR="001A7EBA" w:rsidRPr="00B84686">
        <w:rPr>
          <w:rFonts w:cs="Segoe UI"/>
          <w:szCs w:val="24"/>
        </w:rPr>
        <w:t>UVF</w:t>
      </w:r>
      <w:r w:rsidRPr="00B84686">
        <w:rPr>
          <w:rFonts w:cs="Segoe UI"/>
          <w:szCs w:val="24"/>
        </w:rPr>
        <w:t>. Further, a wealth of knowledge has been gained as it relates to the types of birds which use the airport, their habitat, nesting areas/practices, attractants and what they feed on, thus enabling the dedicated airport team</w:t>
      </w:r>
      <w:r w:rsidR="00203F26">
        <w:rPr>
          <w:rFonts w:cs="Segoe UI"/>
          <w:szCs w:val="24"/>
        </w:rPr>
        <w:t xml:space="preserve"> </w:t>
      </w:r>
      <w:r w:rsidRPr="00B84686">
        <w:rPr>
          <w:rFonts w:cs="Segoe UI"/>
          <w:szCs w:val="24"/>
        </w:rPr>
        <w:t xml:space="preserve">to be in a better position to know the correct control procedure to fit each bird species. </w:t>
      </w:r>
    </w:p>
    <w:p w14:paraId="7CC0F0ED" w14:textId="77777777" w:rsidR="00C7543B" w:rsidRPr="00B84686" w:rsidRDefault="00C7543B" w:rsidP="00C7543B">
      <w:pPr>
        <w:spacing w:after="0" w:line="240" w:lineRule="auto"/>
        <w:jc w:val="both"/>
        <w:rPr>
          <w:rFonts w:cs="Segoe UI"/>
          <w:szCs w:val="24"/>
        </w:rPr>
      </w:pPr>
    </w:p>
    <w:p w14:paraId="10E7A28C" w14:textId="4035FC84" w:rsidR="00C7543B" w:rsidRPr="00B84686" w:rsidRDefault="00C7543B" w:rsidP="00C7543B">
      <w:pPr>
        <w:spacing w:after="0" w:line="240" w:lineRule="auto"/>
        <w:jc w:val="both"/>
        <w:rPr>
          <w:rFonts w:cs="Segoe UI"/>
          <w:szCs w:val="24"/>
        </w:rPr>
      </w:pPr>
      <w:r w:rsidRPr="00B84686">
        <w:rPr>
          <w:rFonts w:cs="Segoe UI"/>
          <w:szCs w:val="24"/>
        </w:rPr>
        <w:t xml:space="preserve">As part of the SLASPA’s Bird and Wildlife Control Program, a Bird/Wildlife Control Committee was </w:t>
      </w:r>
      <w:r w:rsidR="00203F26" w:rsidRPr="00B84686">
        <w:rPr>
          <w:rFonts w:cs="Segoe UI"/>
          <w:szCs w:val="24"/>
        </w:rPr>
        <w:t>established,</w:t>
      </w:r>
      <w:r w:rsidRPr="00B84686">
        <w:rPr>
          <w:rFonts w:cs="Segoe UI"/>
          <w:szCs w:val="24"/>
        </w:rPr>
        <w:t xml:space="preserve"> and Wildlife Control Assistants were assigned the responsibility for bird and wildlife mitigation.</w:t>
      </w:r>
    </w:p>
    <w:p w14:paraId="21537E72" w14:textId="77777777" w:rsidR="00C7543B" w:rsidRPr="00B84686" w:rsidRDefault="00C7543B" w:rsidP="00C7543B">
      <w:pPr>
        <w:spacing w:after="0" w:line="240" w:lineRule="auto"/>
        <w:jc w:val="both"/>
        <w:rPr>
          <w:rFonts w:cs="Segoe UI"/>
          <w:szCs w:val="24"/>
        </w:rPr>
      </w:pPr>
    </w:p>
    <w:p w14:paraId="1B26ADFD" w14:textId="77777777" w:rsidR="00C7543B" w:rsidRPr="00B84686" w:rsidRDefault="00C7543B" w:rsidP="00C7543B">
      <w:pPr>
        <w:spacing w:after="0" w:line="240" w:lineRule="auto"/>
        <w:jc w:val="both"/>
        <w:rPr>
          <w:rFonts w:cs="Segoe UI"/>
          <w:szCs w:val="24"/>
        </w:rPr>
      </w:pPr>
      <w:r w:rsidRPr="00B84686">
        <w:rPr>
          <w:rFonts w:cs="Segoe UI"/>
          <w:szCs w:val="24"/>
        </w:rPr>
        <w:t>Currently, the Committee is made up of persons from the SLASPA, Department of Forestry, Saint Lucia National Trust, a representative from the Airline Operators Committee and a reputable pest control company. The Committee has conducted field trips, most notably in the Coco Dan, Maria Islet, Mange and Airport perimeter areas, to assess habitat and flight paths of birds in relations to flight path of aircraft. It also meets regularly to discuss progress and analyze mitigation methods. Charts are plotted based on reports and guidance is provided to facilitate the work of the Wildlife Assistants in the field.</w:t>
      </w:r>
    </w:p>
    <w:p w14:paraId="35ED7CD5" w14:textId="77777777" w:rsidR="00C7543B" w:rsidRPr="00B84686" w:rsidRDefault="00C7543B" w:rsidP="00C7543B">
      <w:pPr>
        <w:spacing w:after="0" w:line="240" w:lineRule="auto"/>
        <w:jc w:val="both"/>
        <w:rPr>
          <w:rFonts w:cs="Segoe UI"/>
          <w:szCs w:val="24"/>
        </w:rPr>
      </w:pPr>
    </w:p>
    <w:p w14:paraId="72DABA83" w14:textId="72252A45" w:rsidR="00C7543B" w:rsidRPr="00B84686" w:rsidRDefault="00C7543B" w:rsidP="00C7543B">
      <w:pPr>
        <w:spacing w:after="0" w:line="240" w:lineRule="auto"/>
        <w:jc w:val="both"/>
      </w:pPr>
      <w:r w:rsidRPr="00B84686">
        <w:t xml:space="preserve">The Wildlife Assistants are trained, equipped and are required to carry out regular airfield inspections. Software is used to record bird and wildlife sightings and movement, location and times </w:t>
      </w:r>
      <w:r w:rsidRPr="00B84686">
        <w:rPr>
          <w:rFonts w:ascii="Calibri" w:eastAsia="Calibri" w:hAnsi="Calibri" w:cs="Times New Roman"/>
        </w:rPr>
        <w:t xml:space="preserve">of such, feeding rituals, potential attractants and produce sounds to scare off birds or other creatures as necessary. </w:t>
      </w:r>
      <w:r w:rsidRPr="00B84686">
        <w:t xml:space="preserve">Noteworthy is the use of fogging </w:t>
      </w:r>
      <w:r w:rsidRPr="00B84686">
        <w:rPr>
          <w:rFonts w:ascii="Calibri" w:eastAsia="Calibri" w:hAnsi="Calibri" w:cs="Times New Roman"/>
        </w:rPr>
        <w:t>devices and material to disperse errant flocks at the airport.</w:t>
      </w:r>
      <w:r w:rsidR="00203F26">
        <w:rPr>
          <w:rFonts w:ascii="Calibri" w:eastAsia="Calibri" w:hAnsi="Calibri" w:cs="Times New Roman"/>
        </w:rPr>
        <w:t xml:space="preserve"> </w:t>
      </w:r>
      <w:r w:rsidRPr="00B84686">
        <w:rPr>
          <w:rFonts w:cs="Segoe UI"/>
          <w:szCs w:val="24"/>
        </w:rPr>
        <w:t xml:space="preserve">As a backup, the airports’ grounds keepers are trained in the use of fogging devices. The assistants ensure that all bird strike reports are recorded and airline flight crews or personnel from affected airlines complete the relevant international bird strike reporting form. </w:t>
      </w:r>
      <w:r w:rsidRPr="00B84686">
        <w:t xml:space="preserve">The assistants report daily and monthly on their findings and submit reports to Airport Management and the Chairperson of the Bird/Wildlife Control Committee. </w:t>
      </w:r>
    </w:p>
    <w:p w14:paraId="4C322A33" w14:textId="77777777" w:rsidR="00C7543B" w:rsidRPr="00B84686" w:rsidRDefault="00C7543B" w:rsidP="00C7543B">
      <w:pPr>
        <w:spacing w:after="0" w:line="240" w:lineRule="auto"/>
        <w:jc w:val="both"/>
        <w:rPr>
          <w:rFonts w:cs="Segoe UI"/>
          <w:szCs w:val="24"/>
        </w:rPr>
      </w:pPr>
    </w:p>
    <w:p w14:paraId="3B89D50C" w14:textId="3AE8758A" w:rsidR="00C7543B" w:rsidRPr="00B84686" w:rsidRDefault="00C7543B" w:rsidP="00C7543B">
      <w:pPr>
        <w:spacing w:after="0" w:line="240" w:lineRule="auto"/>
        <w:jc w:val="both"/>
        <w:rPr>
          <w:rFonts w:cs="Segoe UI"/>
          <w:szCs w:val="24"/>
        </w:rPr>
      </w:pPr>
      <w:r w:rsidRPr="00B84686">
        <w:rPr>
          <w:rFonts w:cs="Segoe UI"/>
          <w:szCs w:val="24"/>
        </w:rPr>
        <w:t xml:space="preserve">The program has been viewed as a guarded success, since its inception in 2015, due to the fact that more recent reports of bird strikes have not resulted in large numbers of birds being destroyed in one strike or had a significant impact as far as damage to aircraft or causing delays, which both have financial implications. Proper fencing and security </w:t>
      </w:r>
      <w:r w:rsidR="00203F26" w:rsidRPr="00B84686">
        <w:rPr>
          <w:rFonts w:cs="Segoe UI"/>
          <w:szCs w:val="24"/>
        </w:rPr>
        <w:t>have</w:t>
      </w:r>
      <w:r w:rsidR="00203F26">
        <w:rPr>
          <w:rFonts w:cs="Segoe UI"/>
          <w:szCs w:val="24"/>
        </w:rPr>
        <w:t xml:space="preserve"> </w:t>
      </w:r>
      <w:r w:rsidRPr="00B84686">
        <w:rPr>
          <w:rFonts w:cs="Segoe UI"/>
          <w:szCs w:val="24"/>
        </w:rPr>
        <w:t>also enabled the SLASPA to mitigate incursions of cows, goats and dogs by almost 100%.</w:t>
      </w:r>
    </w:p>
    <w:p w14:paraId="31BF0421" w14:textId="77777777" w:rsidR="00C7543B" w:rsidRPr="00B84686" w:rsidRDefault="00C7543B" w:rsidP="00C7543B">
      <w:pPr>
        <w:spacing w:after="0" w:line="240" w:lineRule="auto"/>
        <w:jc w:val="both"/>
        <w:rPr>
          <w:rFonts w:cs="Segoe UI"/>
          <w:szCs w:val="24"/>
        </w:rPr>
      </w:pPr>
    </w:p>
    <w:p w14:paraId="080E2681" w14:textId="19241795" w:rsidR="009725C6" w:rsidRPr="00B84686" w:rsidRDefault="00C7543B" w:rsidP="00D22344">
      <w:pPr>
        <w:spacing w:after="0" w:line="240" w:lineRule="auto"/>
        <w:jc w:val="both"/>
        <w:rPr>
          <w:rFonts w:eastAsia="Calibri" w:cs="Times New Roman"/>
        </w:rPr>
      </w:pPr>
      <w:r w:rsidRPr="00B84686">
        <w:rPr>
          <w:rFonts w:eastAsia="Calibri" w:cs="Times New Roman"/>
        </w:rPr>
        <w:t xml:space="preserve">In October 2015, the ACI conducted a review on the environmental impact on wildlife of the Saint Lucia Electricity Services Limited’s (LUCELEC’s) Solar Plant Project in the La Tourney area near </w:t>
      </w:r>
      <w:r w:rsidR="001A7EBA" w:rsidRPr="00B84686">
        <w:rPr>
          <w:rFonts w:eastAsia="Calibri" w:cs="Times New Roman"/>
        </w:rPr>
        <w:t>UVF</w:t>
      </w:r>
      <w:r w:rsidRPr="00B84686">
        <w:rPr>
          <w:rFonts w:eastAsia="Calibri" w:cs="Times New Roman"/>
        </w:rPr>
        <w:t xml:space="preserve">. In keeping with a recommendation from the ACI, an additional member is expected to join the Committee from the LUCELEC, which is viewed as a major stakeholder </w:t>
      </w:r>
      <w:r w:rsidR="00203F26" w:rsidRPr="00B84686">
        <w:rPr>
          <w:rFonts w:eastAsia="Calibri" w:cs="Times New Roman"/>
        </w:rPr>
        <w:t>considering</w:t>
      </w:r>
      <w:r w:rsidR="00203F26">
        <w:rPr>
          <w:rFonts w:eastAsia="Calibri" w:cs="Times New Roman"/>
        </w:rPr>
        <w:t xml:space="preserve"> </w:t>
      </w:r>
      <w:r w:rsidRPr="00B84686">
        <w:rPr>
          <w:rFonts w:eastAsia="Calibri" w:cs="Times New Roman"/>
        </w:rPr>
        <w:t>its solar plant project.</w:t>
      </w:r>
    </w:p>
    <w:p w14:paraId="21E7E567" w14:textId="77777777" w:rsidR="009725C6" w:rsidRPr="00B84686" w:rsidRDefault="009725C6" w:rsidP="00D22344">
      <w:pPr>
        <w:spacing w:after="0" w:line="240" w:lineRule="auto"/>
        <w:jc w:val="both"/>
        <w:rPr>
          <w:rFonts w:eastAsia="Calibri" w:cs="Times New Roman"/>
        </w:rPr>
      </w:pPr>
    </w:p>
    <w:p w14:paraId="58585F48" w14:textId="77777777" w:rsidR="009725C6" w:rsidRPr="00B84686" w:rsidRDefault="009725C6" w:rsidP="009725C6">
      <w:pPr>
        <w:pStyle w:val="Heading1"/>
        <w:spacing w:before="0" w:line="240" w:lineRule="auto"/>
      </w:pPr>
      <w:bookmarkStart w:id="164" w:name="_Toc30521893"/>
      <w:r w:rsidRPr="00B84686">
        <w:lastRenderedPageBreak/>
        <w:t>Appendix H</w:t>
      </w:r>
      <w:r w:rsidR="002937E3" w:rsidRPr="00B84686">
        <w:tab/>
        <w:t>Control of Work in Progress on the Movement Area</w:t>
      </w:r>
      <w:bookmarkEnd w:id="164"/>
    </w:p>
    <w:p w14:paraId="514C3634" w14:textId="77777777" w:rsidR="009725C6" w:rsidRPr="00B84686" w:rsidRDefault="002937E3" w:rsidP="009725C6">
      <w:pPr>
        <w:pStyle w:val="BodyText"/>
        <w:spacing w:after="0" w:line="240" w:lineRule="auto"/>
        <w:ind w:left="0" w:right="0"/>
        <w:rPr>
          <w:spacing w:val="-1"/>
          <w:sz w:val="22"/>
        </w:rPr>
      </w:pPr>
      <w:r w:rsidRPr="00B84686">
        <w:rPr>
          <w:rFonts w:ascii="Times New Roman" w:eastAsia="Times New Roman" w:hAnsi="Times New Roman" w:cs="Times New Roman"/>
          <w:noProof/>
          <w:lang w:eastAsia="en-US"/>
        </w:rPr>
        <w:drawing>
          <wp:inline distT="0" distB="0" distL="0" distR="0" wp14:anchorId="22B1FDA9" wp14:editId="215CF86A">
            <wp:extent cx="5943600" cy="7833995"/>
            <wp:effectExtent l="0" t="0" r="0" b="0"/>
            <wp:docPr id="1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8.png"/>
                    <pic:cNvPicPr/>
                  </pic:nvPicPr>
                  <pic:blipFill>
                    <a:blip r:embed="rId87" cstate="print"/>
                    <a:stretch>
                      <a:fillRect/>
                    </a:stretch>
                  </pic:blipFill>
                  <pic:spPr>
                    <a:xfrm>
                      <a:off x="0" y="0"/>
                      <a:ext cx="5943600" cy="7833995"/>
                    </a:xfrm>
                    <a:prstGeom prst="rect">
                      <a:avLst/>
                    </a:prstGeom>
                  </pic:spPr>
                </pic:pic>
              </a:graphicData>
            </a:graphic>
          </wp:inline>
        </w:drawing>
      </w:r>
    </w:p>
    <w:p w14:paraId="73C85C0D" w14:textId="77777777" w:rsidR="002937E3" w:rsidRPr="00B84686" w:rsidRDefault="002937E3" w:rsidP="002937E3">
      <w:pPr>
        <w:pStyle w:val="BodyText"/>
        <w:spacing w:after="0" w:line="240" w:lineRule="auto"/>
        <w:ind w:left="0" w:right="0"/>
        <w:jc w:val="center"/>
        <w:rPr>
          <w:spacing w:val="-1"/>
          <w:sz w:val="22"/>
        </w:rPr>
        <w:sectPr w:rsidR="002937E3" w:rsidRPr="00B84686" w:rsidSect="002F0077">
          <w:headerReference w:type="default" r:id="rId88"/>
          <w:footerReference w:type="default" r:id="rId89"/>
          <w:pgSz w:w="12240" w:h="15840" w:code="1"/>
          <w:pgMar w:top="1440" w:right="1440" w:bottom="1440" w:left="1440" w:header="720" w:footer="720" w:gutter="0"/>
          <w:cols w:space="720"/>
          <w:docGrid w:linePitch="360"/>
        </w:sectPr>
      </w:pPr>
      <w:r w:rsidRPr="00B84686">
        <w:rPr>
          <w:rFonts w:ascii="Times New Roman" w:eastAsia="Times New Roman" w:hAnsi="Times New Roman" w:cs="Times New Roman"/>
          <w:noProof/>
          <w:lang w:eastAsia="en-US"/>
        </w:rPr>
        <w:lastRenderedPageBreak/>
        <w:drawing>
          <wp:inline distT="0" distB="0" distL="0" distR="0" wp14:anchorId="06B2C0F2" wp14:editId="12A0AD81">
            <wp:extent cx="5943600" cy="8326755"/>
            <wp:effectExtent l="0" t="0" r="0" b="0"/>
            <wp:docPr id="2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9.png"/>
                    <pic:cNvPicPr/>
                  </pic:nvPicPr>
                  <pic:blipFill>
                    <a:blip r:embed="rId90" cstate="print"/>
                    <a:stretch>
                      <a:fillRect/>
                    </a:stretch>
                  </pic:blipFill>
                  <pic:spPr>
                    <a:xfrm>
                      <a:off x="0" y="0"/>
                      <a:ext cx="5943600" cy="8326755"/>
                    </a:xfrm>
                    <a:prstGeom prst="rect">
                      <a:avLst/>
                    </a:prstGeom>
                  </pic:spPr>
                </pic:pic>
              </a:graphicData>
            </a:graphic>
          </wp:inline>
        </w:drawing>
      </w:r>
    </w:p>
    <w:p w14:paraId="688065E4" w14:textId="77777777" w:rsidR="002937E3" w:rsidRPr="00B84686" w:rsidRDefault="002937E3" w:rsidP="002937E3">
      <w:pPr>
        <w:pStyle w:val="Heading1"/>
      </w:pPr>
      <w:bookmarkStart w:id="165" w:name="_Toc30521894"/>
      <w:r w:rsidRPr="00B84686">
        <w:lastRenderedPageBreak/>
        <w:t>Appendix I</w:t>
      </w:r>
      <w:r w:rsidRPr="00B84686">
        <w:tab/>
        <w:t>Airport Surface Inspections</w:t>
      </w:r>
      <w:bookmarkEnd w:id="165"/>
    </w:p>
    <w:p w14:paraId="20D1CFBF" w14:textId="77777777" w:rsidR="002937E3" w:rsidRPr="00B84686" w:rsidRDefault="002937E3" w:rsidP="002937E3">
      <w:pPr>
        <w:pStyle w:val="BodyText"/>
        <w:spacing w:after="0" w:line="240" w:lineRule="auto"/>
        <w:ind w:left="0" w:right="0"/>
        <w:jc w:val="left"/>
        <w:rPr>
          <w:spacing w:val="-1"/>
          <w:sz w:val="22"/>
        </w:rPr>
      </w:pPr>
    </w:p>
    <w:p w14:paraId="2C1B85CA" w14:textId="77777777" w:rsidR="002937E3" w:rsidRPr="00B84686" w:rsidRDefault="002937E3" w:rsidP="002937E3">
      <w:pPr>
        <w:pStyle w:val="BodyText"/>
        <w:spacing w:after="0" w:line="240" w:lineRule="auto"/>
        <w:ind w:left="0" w:right="0"/>
        <w:jc w:val="left"/>
        <w:rPr>
          <w:spacing w:val="-1"/>
          <w:sz w:val="22"/>
        </w:rPr>
      </w:pPr>
      <w:r w:rsidRPr="00B84686">
        <w:rPr>
          <w:rFonts w:ascii="Times New Roman" w:eastAsia="Times New Roman" w:hAnsi="Times New Roman" w:cs="Times New Roman"/>
          <w:noProof/>
          <w:lang w:eastAsia="en-US"/>
        </w:rPr>
        <w:drawing>
          <wp:inline distT="0" distB="0" distL="0" distR="0" wp14:anchorId="392CDA12" wp14:editId="08B6C4D3">
            <wp:extent cx="5943600" cy="7619365"/>
            <wp:effectExtent l="0" t="0" r="0" b="635"/>
            <wp:docPr id="2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png"/>
                    <pic:cNvPicPr/>
                  </pic:nvPicPr>
                  <pic:blipFill>
                    <a:blip r:embed="rId91" cstate="print"/>
                    <a:stretch>
                      <a:fillRect/>
                    </a:stretch>
                  </pic:blipFill>
                  <pic:spPr>
                    <a:xfrm>
                      <a:off x="0" y="0"/>
                      <a:ext cx="5943600" cy="7619365"/>
                    </a:xfrm>
                    <a:prstGeom prst="rect">
                      <a:avLst/>
                    </a:prstGeom>
                  </pic:spPr>
                </pic:pic>
              </a:graphicData>
            </a:graphic>
          </wp:inline>
        </w:drawing>
      </w:r>
    </w:p>
    <w:p w14:paraId="36E86116" w14:textId="77777777" w:rsidR="002937E3" w:rsidRPr="00B84686" w:rsidRDefault="002937E3" w:rsidP="002937E3">
      <w:pPr>
        <w:pStyle w:val="BodyText"/>
        <w:spacing w:after="0" w:line="240" w:lineRule="auto"/>
        <w:ind w:left="0" w:right="0"/>
        <w:jc w:val="left"/>
        <w:rPr>
          <w:spacing w:val="-1"/>
          <w:sz w:val="22"/>
        </w:rPr>
      </w:pPr>
    </w:p>
    <w:p w14:paraId="0BE16682" w14:textId="77777777" w:rsidR="002937E3" w:rsidRPr="00B84686" w:rsidRDefault="002937E3" w:rsidP="002937E3">
      <w:pPr>
        <w:pStyle w:val="BodyText"/>
        <w:spacing w:after="0" w:line="240" w:lineRule="auto"/>
        <w:ind w:left="0" w:right="0"/>
        <w:jc w:val="left"/>
        <w:rPr>
          <w:spacing w:val="-1"/>
          <w:sz w:val="22"/>
        </w:rPr>
      </w:pPr>
      <w:r w:rsidRPr="00B84686">
        <w:rPr>
          <w:rFonts w:ascii="Times New Roman" w:eastAsia="Times New Roman" w:hAnsi="Times New Roman" w:cs="Times New Roman"/>
          <w:noProof/>
          <w:lang w:eastAsia="en-US"/>
        </w:rPr>
        <w:drawing>
          <wp:inline distT="0" distB="0" distL="0" distR="0" wp14:anchorId="66A995C9" wp14:editId="12E436A2">
            <wp:extent cx="5943600" cy="8006080"/>
            <wp:effectExtent l="0" t="0" r="0" b="0"/>
            <wp:docPr id="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6.png"/>
                    <pic:cNvPicPr/>
                  </pic:nvPicPr>
                  <pic:blipFill>
                    <a:blip r:embed="rId92" cstate="print"/>
                    <a:stretch>
                      <a:fillRect/>
                    </a:stretch>
                  </pic:blipFill>
                  <pic:spPr>
                    <a:xfrm>
                      <a:off x="0" y="0"/>
                      <a:ext cx="5943600" cy="8006080"/>
                    </a:xfrm>
                    <a:prstGeom prst="rect">
                      <a:avLst/>
                    </a:prstGeom>
                  </pic:spPr>
                </pic:pic>
              </a:graphicData>
            </a:graphic>
          </wp:inline>
        </w:drawing>
      </w:r>
    </w:p>
    <w:p w14:paraId="612630B6" w14:textId="77777777" w:rsidR="002937E3" w:rsidRPr="00B84686" w:rsidRDefault="002937E3" w:rsidP="002937E3">
      <w:pPr>
        <w:pStyle w:val="BodyText"/>
        <w:spacing w:after="0" w:line="240" w:lineRule="auto"/>
        <w:ind w:left="0" w:right="0"/>
        <w:jc w:val="left"/>
        <w:rPr>
          <w:spacing w:val="-1"/>
          <w:sz w:val="22"/>
        </w:rPr>
      </w:pPr>
    </w:p>
    <w:p w14:paraId="1127ABC2" w14:textId="77777777" w:rsidR="002937E3" w:rsidRPr="00B84686" w:rsidRDefault="002937E3" w:rsidP="002937E3">
      <w:pPr>
        <w:pStyle w:val="BodyText"/>
        <w:spacing w:after="0" w:line="240" w:lineRule="auto"/>
        <w:ind w:left="0" w:right="0"/>
        <w:jc w:val="left"/>
        <w:rPr>
          <w:spacing w:val="-1"/>
          <w:sz w:val="22"/>
        </w:rPr>
      </w:pPr>
      <w:r w:rsidRPr="00B84686">
        <w:rPr>
          <w:rFonts w:ascii="Times New Roman" w:eastAsia="Times New Roman" w:hAnsi="Times New Roman" w:cs="Times New Roman"/>
          <w:noProof/>
          <w:lang w:eastAsia="en-US"/>
        </w:rPr>
        <w:drawing>
          <wp:inline distT="0" distB="0" distL="0" distR="0" wp14:anchorId="5810ACEE" wp14:editId="12C71CA0">
            <wp:extent cx="5943600" cy="1740535"/>
            <wp:effectExtent l="0" t="0" r="0" b="0"/>
            <wp:docPr id="2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7.png"/>
                    <pic:cNvPicPr/>
                  </pic:nvPicPr>
                  <pic:blipFill>
                    <a:blip r:embed="rId93" cstate="print"/>
                    <a:stretch>
                      <a:fillRect/>
                    </a:stretch>
                  </pic:blipFill>
                  <pic:spPr>
                    <a:xfrm>
                      <a:off x="0" y="0"/>
                      <a:ext cx="5943600" cy="1740535"/>
                    </a:xfrm>
                    <a:prstGeom prst="rect">
                      <a:avLst/>
                    </a:prstGeom>
                  </pic:spPr>
                </pic:pic>
              </a:graphicData>
            </a:graphic>
          </wp:inline>
        </w:drawing>
      </w:r>
    </w:p>
    <w:p w14:paraId="39F4EBB2" w14:textId="77777777" w:rsidR="0004585B" w:rsidRPr="00B84686" w:rsidRDefault="0004585B" w:rsidP="002937E3">
      <w:pPr>
        <w:pStyle w:val="BodyText"/>
        <w:spacing w:after="0" w:line="240" w:lineRule="auto"/>
        <w:ind w:left="0" w:right="0"/>
        <w:jc w:val="left"/>
        <w:rPr>
          <w:spacing w:val="-1"/>
          <w:sz w:val="22"/>
        </w:rPr>
      </w:pPr>
    </w:p>
    <w:p w14:paraId="0402EAAD" w14:textId="77777777" w:rsidR="0004585B" w:rsidRPr="00B84686" w:rsidRDefault="0004585B" w:rsidP="002937E3">
      <w:pPr>
        <w:pStyle w:val="BodyText"/>
        <w:spacing w:after="0" w:line="240" w:lineRule="auto"/>
        <w:ind w:left="0" w:right="0"/>
        <w:jc w:val="left"/>
        <w:rPr>
          <w:spacing w:val="-1"/>
          <w:sz w:val="22"/>
        </w:rPr>
      </w:pPr>
    </w:p>
    <w:p w14:paraId="7EF1AE9C" w14:textId="77777777" w:rsidR="0004585B" w:rsidRPr="00B84686" w:rsidRDefault="0004585B" w:rsidP="002937E3">
      <w:pPr>
        <w:pStyle w:val="BodyText"/>
        <w:spacing w:after="0" w:line="240" w:lineRule="auto"/>
        <w:ind w:left="0" w:right="0"/>
        <w:jc w:val="left"/>
        <w:rPr>
          <w:spacing w:val="-1"/>
          <w:sz w:val="22"/>
        </w:rPr>
      </w:pPr>
    </w:p>
    <w:p w14:paraId="18C4869E" w14:textId="77777777" w:rsidR="0004585B" w:rsidRPr="00B84686" w:rsidRDefault="0004585B" w:rsidP="002937E3">
      <w:pPr>
        <w:pStyle w:val="BodyText"/>
        <w:spacing w:after="0" w:line="240" w:lineRule="auto"/>
        <w:ind w:left="0" w:right="0"/>
        <w:jc w:val="left"/>
        <w:rPr>
          <w:spacing w:val="-1"/>
          <w:sz w:val="22"/>
        </w:rPr>
      </w:pPr>
    </w:p>
    <w:p w14:paraId="466D1D43" w14:textId="77777777" w:rsidR="0004585B" w:rsidRPr="00B84686" w:rsidRDefault="0004585B" w:rsidP="002937E3">
      <w:pPr>
        <w:pStyle w:val="BodyText"/>
        <w:spacing w:after="0" w:line="240" w:lineRule="auto"/>
        <w:ind w:left="0" w:right="0"/>
        <w:jc w:val="left"/>
        <w:rPr>
          <w:spacing w:val="-1"/>
          <w:sz w:val="22"/>
        </w:rPr>
      </w:pPr>
    </w:p>
    <w:p w14:paraId="63086037" w14:textId="77777777" w:rsidR="0004585B" w:rsidRPr="00B84686" w:rsidRDefault="0004585B" w:rsidP="002937E3">
      <w:pPr>
        <w:pStyle w:val="BodyText"/>
        <w:spacing w:after="0" w:line="240" w:lineRule="auto"/>
        <w:ind w:left="0" w:right="0"/>
        <w:jc w:val="left"/>
        <w:rPr>
          <w:spacing w:val="-1"/>
          <w:sz w:val="22"/>
        </w:rPr>
      </w:pPr>
    </w:p>
    <w:p w14:paraId="536005C1" w14:textId="77777777" w:rsidR="0004585B" w:rsidRPr="00B84686" w:rsidRDefault="0004585B" w:rsidP="002937E3">
      <w:pPr>
        <w:pStyle w:val="BodyText"/>
        <w:spacing w:after="0" w:line="240" w:lineRule="auto"/>
        <w:ind w:left="0" w:right="0"/>
        <w:jc w:val="left"/>
        <w:rPr>
          <w:spacing w:val="-1"/>
          <w:sz w:val="22"/>
        </w:rPr>
      </w:pPr>
    </w:p>
    <w:p w14:paraId="25C9ACE9" w14:textId="77777777" w:rsidR="0004585B" w:rsidRPr="00B84686" w:rsidRDefault="0004585B" w:rsidP="002937E3">
      <w:pPr>
        <w:pStyle w:val="BodyText"/>
        <w:spacing w:after="0" w:line="240" w:lineRule="auto"/>
        <w:ind w:left="0" w:right="0"/>
        <w:jc w:val="left"/>
        <w:rPr>
          <w:spacing w:val="-1"/>
          <w:sz w:val="22"/>
        </w:rPr>
      </w:pPr>
    </w:p>
    <w:p w14:paraId="44FB1A6C" w14:textId="77777777" w:rsidR="0004585B" w:rsidRPr="00B84686" w:rsidRDefault="0004585B" w:rsidP="002937E3">
      <w:pPr>
        <w:pStyle w:val="BodyText"/>
        <w:spacing w:after="0" w:line="240" w:lineRule="auto"/>
        <w:ind w:left="0" w:right="0"/>
        <w:jc w:val="left"/>
        <w:rPr>
          <w:spacing w:val="-1"/>
          <w:sz w:val="22"/>
        </w:rPr>
      </w:pPr>
    </w:p>
    <w:p w14:paraId="7031686A" w14:textId="77777777" w:rsidR="0004585B" w:rsidRPr="00B84686" w:rsidRDefault="0004585B" w:rsidP="002937E3">
      <w:pPr>
        <w:pStyle w:val="BodyText"/>
        <w:spacing w:after="0" w:line="240" w:lineRule="auto"/>
        <w:ind w:left="0" w:right="0"/>
        <w:jc w:val="left"/>
        <w:rPr>
          <w:spacing w:val="-1"/>
          <w:sz w:val="22"/>
        </w:rPr>
      </w:pPr>
    </w:p>
    <w:p w14:paraId="327F99C7" w14:textId="77777777" w:rsidR="0004585B" w:rsidRPr="00B84686" w:rsidRDefault="0004585B" w:rsidP="002937E3">
      <w:pPr>
        <w:pStyle w:val="BodyText"/>
        <w:spacing w:after="0" w:line="240" w:lineRule="auto"/>
        <w:ind w:left="0" w:right="0"/>
        <w:jc w:val="left"/>
        <w:rPr>
          <w:spacing w:val="-1"/>
          <w:sz w:val="22"/>
        </w:rPr>
      </w:pPr>
    </w:p>
    <w:p w14:paraId="643B3717" w14:textId="77777777" w:rsidR="0004585B" w:rsidRPr="00B84686" w:rsidRDefault="0004585B" w:rsidP="002937E3">
      <w:pPr>
        <w:pStyle w:val="BodyText"/>
        <w:spacing w:after="0" w:line="240" w:lineRule="auto"/>
        <w:ind w:left="0" w:right="0"/>
        <w:jc w:val="left"/>
        <w:rPr>
          <w:spacing w:val="-1"/>
          <w:sz w:val="22"/>
        </w:rPr>
      </w:pPr>
    </w:p>
    <w:p w14:paraId="4EBD585A" w14:textId="77777777" w:rsidR="0004585B" w:rsidRPr="00B84686" w:rsidRDefault="0004585B" w:rsidP="002937E3">
      <w:pPr>
        <w:pStyle w:val="BodyText"/>
        <w:spacing w:after="0" w:line="240" w:lineRule="auto"/>
        <w:ind w:left="0" w:right="0"/>
        <w:jc w:val="left"/>
        <w:rPr>
          <w:spacing w:val="-1"/>
          <w:sz w:val="22"/>
        </w:rPr>
      </w:pPr>
    </w:p>
    <w:p w14:paraId="50F35D38" w14:textId="77777777" w:rsidR="0004585B" w:rsidRPr="00B84686" w:rsidRDefault="0004585B" w:rsidP="002937E3">
      <w:pPr>
        <w:pStyle w:val="BodyText"/>
        <w:spacing w:after="0" w:line="240" w:lineRule="auto"/>
        <w:ind w:left="0" w:right="0"/>
        <w:jc w:val="left"/>
        <w:rPr>
          <w:spacing w:val="-1"/>
          <w:sz w:val="22"/>
        </w:rPr>
      </w:pPr>
    </w:p>
    <w:p w14:paraId="234C1618" w14:textId="77777777" w:rsidR="0004585B" w:rsidRPr="00B84686" w:rsidRDefault="0004585B" w:rsidP="002937E3">
      <w:pPr>
        <w:pStyle w:val="BodyText"/>
        <w:spacing w:after="0" w:line="240" w:lineRule="auto"/>
        <w:ind w:left="0" w:right="0"/>
        <w:jc w:val="left"/>
        <w:rPr>
          <w:spacing w:val="-1"/>
          <w:sz w:val="22"/>
        </w:rPr>
      </w:pPr>
    </w:p>
    <w:p w14:paraId="38F86E03" w14:textId="77777777" w:rsidR="0004585B" w:rsidRPr="00B84686" w:rsidRDefault="0004585B" w:rsidP="002937E3">
      <w:pPr>
        <w:pStyle w:val="BodyText"/>
        <w:spacing w:after="0" w:line="240" w:lineRule="auto"/>
        <w:ind w:left="0" w:right="0"/>
        <w:jc w:val="left"/>
        <w:rPr>
          <w:spacing w:val="-1"/>
          <w:sz w:val="22"/>
        </w:rPr>
      </w:pPr>
    </w:p>
    <w:p w14:paraId="2DA13405" w14:textId="77777777" w:rsidR="0004585B" w:rsidRPr="00B84686" w:rsidRDefault="0004585B" w:rsidP="002937E3">
      <w:pPr>
        <w:pStyle w:val="BodyText"/>
        <w:spacing w:after="0" w:line="240" w:lineRule="auto"/>
        <w:ind w:left="0" w:right="0"/>
        <w:jc w:val="left"/>
        <w:rPr>
          <w:spacing w:val="-1"/>
          <w:sz w:val="22"/>
        </w:rPr>
      </w:pPr>
    </w:p>
    <w:p w14:paraId="1C556FDF" w14:textId="77777777" w:rsidR="0004585B" w:rsidRPr="00B84686" w:rsidRDefault="0004585B" w:rsidP="002937E3">
      <w:pPr>
        <w:pStyle w:val="BodyText"/>
        <w:spacing w:after="0" w:line="240" w:lineRule="auto"/>
        <w:ind w:left="0" w:right="0"/>
        <w:jc w:val="left"/>
        <w:rPr>
          <w:spacing w:val="-1"/>
          <w:sz w:val="22"/>
        </w:rPr>
      </w:pPr>
    </w:p>
    <w:p w14:paraId="14B17F81" w14:textId="77777777" w:rsidR="0004585B" w:rsidRPr="00B84686" w:rsidRDefault="0004585B" w:rsidP="002937E3">
      <w:pPr>
        <w:pStyle w:val="BodyText"/>
        <w:spacing w:after="0" w:line="240" w:lineRule="auto"/>
        <w:ind w:left="0" w:right="0"/>
        <w:jc w:val="left"/>
        <w:rPr>
          <w:spacing w:val="-1"/>
          <w:sz w:val="22"/>
        </w:rPr>
      </w:pPr>
    </w:p>
    <w:p w14:paraId="787521E5" w14:textId="77777777" w:rsidR="0004585B" w:rsidRPr="00B84686" w:rsidRDefault="0004585B" w:rsidP="002937E3">
      <w:pPr>
        <w:pStyle w:val="BodyText"/>
        <w:spacing w:after="0" w:line="240" w:lineRule="auto"/>
        <w:ind w:left="0" w:right="0"/>
        <w:jc w:val="left"/>
        <w:rPr>
          <w:spacing w:val="-1"/>
          <w:sz w:val="22"/>
        </w:rPr>
      </w:pPr>
    </w:p>
    <w:p w14:paraId="40A24A93" w14:textId="77777777" w:rsidR="0004585B" w:rsidRPr="00B84686" w:rsidRDefault="0004585B" w:rsidP="002937E3">
      <w:pPr>
        <w:pStyle w:val="BodyText"/>
        <w:spacing w:after="0" w:line="240" w:lineRule="auto"/>
        <w:ind w:left="0" w:right="0"/>
        <w:jc w:val="left"/>
        <w:rPr>
          <w:spacing w:val="-1"/>
          <w:sz w:val="22"/>
        </w:rPr>
      </w:pPr>
    </w:p>
    <w:p w14:paraId="2D13B0F6" w14:textId="77777777" w:rsidR="0004585B" w:rsidRPr="00B84686" w:rsidRDefault="0004585B" w:rsidP="002937E3">
      <w:pPr>
        <w:pStyle w:val="BodyText"/>
        <w:spacing w:after="0" w:line="240" w:lineRule="auto"/>
        <w:ind w:left="0" w:right="0"/>
        <w:jc w:val="left"/>
        <w:rPr>
          <w:spacing w:val="-1"/>
          <w:sz w:val="22"/>
        </w:rPr>
      </w:pPr>
    </w:p>
    <w:p w14:paraId="677892C0" w14:textId="77777777" w:rsidR="0004585B" w:rsidRPr="00B84686" w:rsidRDefault="0004585B" w:rsidP="002937E3">
      <w:pPr>
        <w:pStyle w:val="BodyText"/>
        <w:spacing w:after="0" w:line="240" w:lineRule="auto"/>
        <w:ind w:left="0" w:right="0"/>
        <w:jc w:val="left"/>
        <w:rPr>
          <w:spacing w:val="-1"/>
          <w:sz w:val="22"/>
        </w:rPr>
      </w:pPr>
    </w:p>
    <w:p w14:paraId="17A2B13C" w14:textId="77777777" w:rsidR="0004585B" w:rsidRPr="00B84686" w:rsidRDefault="0004585B" w:rsidP="002937E3">
      <w:pPr>
        <w:pStyle w:val="BodyText"/>
        <w:spacing w:after="0" w:line="240" w:lineRule="auto"/>
        <w:ind w:left="0" w:right="0"/>
        <w:jc w:val="left"/>
        <w:rPr>
          <w:spacing w:val="-1"/>
          <w:sz w:val="22"/>
        </w:rPr>
      </w:pPr>
    </w:p>
    <w:p w14:paraId="57760A56" w14:textId="77777777" w:rsidR="0004585B" w:rsidRPr="00B84686" w:rsidRDefault="0004585B" w:rsidP="002937E3">
      <w:pPr>
        <w:pStyle w:val="BodyText"/>
        <w:spacing w:after="0" w:line="240" w:lineRule="auto"/>
        <w:ind w:left="0" w:right="0"/>
        <w:jc w:val="left"/>
        <w:rPr>
          <w:spacing w:val="-1"/>
          <w:sz w:val="22"/>
        </w:rPr>
      </w:pPr>
    </w:p>
    <w:p w14:paraId="66776047" w14:textId="77777777" w:rsidR="0004585B" w:rsidRPr="00B84686" w:rsidRDefault="0004585B" w:rsidP="002937E3">
      <w:pPr>
        <w:pStyle w:val="BodyText"/>
        <w:spacing w:after="0" w:line="240" w:lineRule="auto"/>
        <w:ind w:left="0" w:right="0"/>
        <w:jc w:val="left"/>
        <w:rPr>
          <w:spacing w:val="-1"/>
          <w:sz w:val="22"/>
        </w:rPr>
      </w:pPr>
    </w:p>
    <w:p w14:paraId="0CB5783C" w14:textId="77777777" w:rsidR="0004585B" w:rsidRPr="00B84686" w:rsidRDefault="0004585B" w:rsidP="002937E3">
      <w:pPr>
        <w:pStyle w:val="BodyText"/>
        <w:spacing w:after="0" w:line="240" w:lineRule="auto"/>
        <w:ind w:left="0" w:right="0"/>
        <w:jc w:val="left"/>
        <w:rPr>
          <w:spacing w:val="-1"/>
          <w:sz w:val="22"/>
        </w:rPr>
      </w:pPr>
    </w:p>
    <w:p w14:paraId="28D2539D" w14:textId="77777777" w:rsidR="0004585B" w:rsidRPr="00B84686" w:rsidRDefault="0004585B" w:rsidP="002937E3">
      <w:pPr>
        <w:pStyle w:val="BodyText"/>
        <w:spacing w:after="0" w:line="240" w:lineRule="auto"/>
        <w:ind w:left="0" w:right="0"/>
        <w:jc w:val="left"/>
        <w:rPr>
          <w:spacing w:val="-1"/>
          <w:sz w:val="22"/>
        </w:rPr>
      </w:pPr>
    </w:p>
    <w:p w14:paraId="27DE8242" w14:textId="77777777" w:rsidR="0004585B" w:rsidRPr="00B84686" w:rsidRDefault="0004585B" w:rsidP="002937E3">
      <w:pPr>
        <w:pStyle w:val="BodyText"/>
        <w:spacing w:after="0" w:line="240" w:lineRule="auto"/>
        <w:ind w:left="0" w:right="0"/>
        <w:jc w:val="left"/>
        <w:rPr>
          <w:spacing w:val="-1"/>
          <w:sz w:val="22"/>
        </w:rPr>
      </w:pPr>
    </w:p>
    <w:p w14:paraId="1E37D7C0" w14:textId="77777777" w:rsidR="0004585B" w:rsidRPr="00B84686" w:rsidRDefault="0004585B" w:rsidP="002937E3">
      <w:pPr>
        <w:pStyle w:val="BodyText"/>
        <w:spacing w:after="0" w:line="240" w:lineRule="auto"/>
        <w:ind w:left="0" w:right="0"/>
        <w:jc w:val="left"/>
        <w:rPr>
          <w:spacing w:val="-1"/>
          <w:sz w:val="22"/>
        </w:rPr>
      </w:pPr>
    </w:p>
    <w:p w14:paraId="5F5C95F3" w14:textId="77777777" w:rsidR="0004585B" w:rsidRPr="00B84686" w:rsidRDefault="0004585B" w:rsidP="002937E3">
      <w:pPr>
        <w:pStyle w:val="BodyText"/>
        <w:spacing w:after="0" w:line="240" w:lineRule="auto"/>
        <w:ind w:left="0" w:right="0"/>
        <w:jc w:val="left"/>
        <w:rPr>
          <w:spacing w:val="-1"/>
          <w:sz w:val="22"/>
        </w:rPr>
      </w:pPr>
    </w:p>
    <w:p w14:paraId="7DF163C4" w14:textId="77777777" w:rsidR="0004585B" w:rsidRPr="00B84686" w:rsidRDefault="0004585B" w:rsidP="002937E3">
      <w:pPr>
        <w:pStyle w:val="BodyText"/>
        <w:spacing w:after="0" w:line="240" w:lineRule="auto"/>
        <w:ind w:left="0" w:right="0"/>
        <w:jc w:val="left"/>
        <w:rPr>
          <w:spacing w:val="-1"/>
          <w:sz w:val="22"/>
        </w:rPr>
      </w:pPr>
    </w:p>
    <w:p w14:paraId="308D43E6" w14:textId="77777777" w:rsidR="0004585B" w:rsidRPr="00B84686" w:rsidRDefault="0004585B" w:rsidP="002937E3">
      <w:pPr>
        <w:pStyle w:val="BodyText"/>
        <w:spacing w:after="0" w:line="240" w:lineRule="auto"/>
        <w:ind w:left="0" w:right="0"/>
        <w:jc w:val="left"/>
        <w:rPr>
          <w:spacing w:val="-1"/>
          <w:sz w:val="22"/>
        </w:rPr>
      </w:pPr>
    </w:p>
    <w:p w14:paraId="3672A566" w14:textId="77777777" w:rsidR="0004585B" w:rsidRPr="00B84686" w:rsidRDefault="0004585B" w:rsidP="002937E3">
      <w:pPr>
        <w:pStyle w:val="BodyText"/>
        <w:spacing w:after="0" w:line="240" w:lineRule="auto"/>
        <w:ind w:left="0" w:right="0"/>
        <w:jc w:val="left"/>
        <w:rPr>
          <w:spacing w:val="-1"/>
          <w:sz w:val="22"/>
        </w:rPr>
      </w:pPr>
    </w:p>
    <w:p w14:paraId="67400189" w14:textId="77777777" w:rsidR="0004585B" w:rsidRPr="00B84686" w:rsidRDefault="0004585B" w:rsidP="002937E3">
      <w:pPr>
        <w:pStyle w:val="BodyText"/>
        <w:spacing w:after="0" w:line="240" w:lineRule="auto"/>
        <w:ind w:left="0" w:right="0"/>
        <w:jc w:val="left"/>
        <w:rPr>
          <w:spacing w:val="-1"/>
          <w:sz w:val="22"/>
        </w:rPr>
      </w:pPr>
    </w:p>
    <w:p w14:paraId="1D87C98D" w14:textId="77777777" w:rsidR="0004585B" w:rsidRPr="00B84686" w:rsidRDefault="0004585B" w:rsidP="002937E3">
      <w:pPr>
        <w:pStyle w:val="BodyText"/>
        <w:spacing w:after="0" w:line="240" w:lineRule="auto"/>
        <w:ind w:left="0" w:right="0"/>
        <w:jc w:val="left"/>
        <w:rPr>
          <w:spacing w:val="-1"/>
          <w:sz w:val="22"/>
        </w:rPr>
      </w:pPr>
    </w:p>
    <w:p w14:paraId="7D4BE575" w14:textId="77777777" w:rsidR="0004585B" w:rsidRPr="00B84686" w:rsidRDefault="0004585B" w:rsidP="002937E3">
      <w:pPr>
        <w:pStyle w:val="BodyText"/>
        <w:spacing w:after="0" w:line="240" w:lineRule="auto"/>
        <w:ind w:left="0" w:right="0"/>
        <w:jc w:val="left"/>
        <w:rPr>
          <w:spacing w:val="-1"/>
          <w:sz w:val="22"/>
        </w:rPr>
      </w:pPr>
    </w:p>
    <w:p w14:paraId="63AEC565" w14:textId="77777777" w:rsidR="0004585B" w:rsidRPr="00B84686" w:rsidRDefault="0004585B" w:rsidP="0004585B">
      <w:pPr>
        <w:pStyle w:val="Heading1"/>
      </w:pPr>
      <w:bookmarkStart w:id="166" w:name="_Toc30521895"/>
      <w:r w:rsidRPr="00B84686">
        <w:lastRenderedPageBreak/>
        <w:t>Appendix J</w:t>
      </w:r>
      <w:r w:rsidRPr="00B84686">
        <w:tab/>
      </w:r>
      <w:r w:rsidR="00296E60" w:rsidRPr="00B84686">
        <w:tab/>
      </w:r>
      <w:r w:rsidRPr="00B84686">
        <w:t>Chance Find Procedure</w:t>
      </w:r>
      <w:bookmarkEnd w:id="166"/>
    </w:p>
    <w:p w14:paraId="42D79253" w14:textId="77777777" w:rsidR="0004585B" w:rsidRPr="00B84686" w:rsidRDefault="0004585B" w:rsidP="0004585B">
      <w:pPr>
        <w:autoSpaceDE w:val="0"/>
        <w:autoSpaceDN w:val="0"/>
        <w:adjustRightInd w:val="0"/>
        <w:jc w:val="both"/>
        <w:rPr>
          <w:rFonts w:eastAsia="Calibri" w:cstheme="minorHAnsi"/>
        </w:rPr>
      </w:pPr>
    </w:p>
    <w:p w14:paraId="631563CD" w14:textId="77777777" w:rsidR="0004585B" w:rsidRPr="00B84686" w:rsidRDefault="0004585B" w:rsidP="0004585B">
      <w:pPr>
        <w:autoSpaceDE w:val="0"/>
        <w:autoSpaceDN w:val="0"/>
        <w:adjustRightInd w:val="0"/>
        <w:jc w:val="both"/>
        <w:rPr>
          <w:rFonts w:eastAsia="Calibri" w:cstheme="minorHAnsi"/>
        </w:rPr>
      </w:pPr>
      <w:r w:rsidRPr="00B84686">
        <w:rPr>
          <w:rFonts w:eastAsia="Calibri" w:cstheme="minorHAnsi"/>
        </w:rPr>
        <w:t xml:space="preserve">The project works could impact sites of social, sacred, religious, or heritage value. “Chance find” procedures would apply when those sites are identified during the design phase or during the actual construction period. </w:t>
      </w:r>
    </w:p>
    <w:p w14:paraId="46A28DA8" w14:textId="77777777" w:rsidR="0004585B" w:rsidRPr="00B84686" w:rsidRDefault="0004585B" w:rsidP="0004585B">
      <w:pPr>
        <w:autoSpaceDE w:val="0"/>
        <w:autoSpaceDN w:val="0"/>
        <w:adjustRightInd w:val="0"/>
        <w:jc w:val="both"/>
        <w:rPr>
          <w:rFonts w:eastAsia="Calibri" w:cstheme="minorHAnsi"/>
        </w:rPr>
      </w:pPr>
      <w:r w:rsidRPr="00B84686">
        <w:rPr>
          <w:rFonts w:eastAsia="Calibri" w:cstheme="minorHAnsi"/>
        </w:rPr>
        <w:t xml:space="preserve">Cultural property includes monuments, structures, works of art, or sites of significant points of view, and are defined as sites and structures having archaeological, historical, architectural, or religious significance, and natural sites with cultural values. This includes cemeteries, graveyards and graves. </w:t>
      </w:r>
    </w:p>
    <w:p w14:paraId="65214C3B" w14:textId="77777777" w:rsidR="0004585B" w:rsidRPr="00B84686" w:rsidRDefault="0004585B" w:rsidP="0004585B">
      <w:pPr>
        <w:autoSpaceDE w:val="0"/>
        <w:autoSpaceDN w:val="0"/>
        <w:adjustRightInd w:val="0"/>
        <w:jc w:val="both"/>
        <w:rPr>
          <w:rFonts w:eastAsia="Calibri" w:cstheme="minorHAnsi"/>
        </w:rPr>
      </w:pPr>
      <w:r w:rsidRPr="00B84686">
        <w:rPr>
          <w:rFonts w:eastAsia="Calibri" w:cstheme="minorHAnsi"/>
        </w:rPr>
        <w:t>In the event of finding of properties of cultural value during construction, the following procedures for identification, protection from theft, and treatment of discovered artifacts should be followed and included in standard bidding document.</w:t>
      </w:r>
    </w:p>
    <w:p w14:paraId="49766A58" w14:textId="77777777" w:rsidR="0004585B" w:rsidRPr="00B84686" w:rsidRDefault="0004585B" w:rsidP="0004585B">
      <w:pPr>
        <w:numPr>
          <w:ilvl w:val="0"/>
          <w:numId w:val="62"/>
        </w:numPr>
        <w:autoSpaceDE w:val="0"/>
        <w:autoSpaceDN w:val="0"/>
        <w:adjustRightInd w:val="0"/>
        <w:spacing w:after="0" w:line="240" w:lineRule="auto"/>
        <w:jc w:val="both"/>
        <w:rPr>
          <w:rFonts w:eastAsia="Calibri" w:cstheme="minorHAnsi"/>
        </w:rPr>
      </w:pPr>
      <w:r w:rsidRPr="00B84686">
        <w:rPr>
          <w:rFonts w:eastAsia="Calibri" w:cstheme="minorHAnsi"/>
        </w:rPr>
        <w:t>Immediately stop the construction activities in the area of the chance find.</w:t>
      </w:r>
    </w:p>
    <w:p w14:paraId="5EDA95EC"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Delineate the discovered site or area.</w:t>
      </w:r>
    </w:p>
    <w:p w14:paraId="02B6646B"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Secure the site to prevent any damage or loss of removable objects.</w:t>
      </w:r>
    </w:p>
    <w:p w14:paraId="2A36FCA4" w14:textId="2EE924AC"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 xml:space="preserve">Notify the </w:t>
      </w:r>
      <w:r w:rsidR="000E19BC">
        <w:rPr>
          <w:rFonts w:eastAsia="Calibri" w:cstheme="minorHAnsi"/>
        </w:rPr>
        <w:t>PIU</w:t>
      </w:r>
      <w:r w:rsidRPr="00B84686">
        <w:rPr>
          <w:rFonts w:eastAsia="Calibri" w:cstheme="minorHAnsi"/>
        </w:rPr>
        <w:t xml:space="preserve"> who in turn will notify the responsible local authorities.</w:t>
      </w:r>
    </w:p>
    <w:p w14:paraId="1A86FA06"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Responsible local authorities and the relevant Ministry would be in charge of protecting and preserving the site before deciding on subsequent appropriate procedures.</w:t>
      </w:r>
    </w:p>
    <w:p w14:paraId="47326583"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Decisions on how to handle the finding shall be taken by the responsible authorities and the relevant Ministry. This could include changes in the layout (such as when finding an irremovable remain of cultural or archeological importance), conservation, restoration and salvage.</w:t>
      </w:r>
    </w:p>
    <w:p w14:paraId="736D284E"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Implementation of the authority decision concerning the management of the finding shall be communicated in writing by the relevant Ministry of Cultural, Sport and tourist.</w:t>
      </w:r>
    </w:p>
    <w:p w14:paraId="3DB030BF"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Construction work could resume only after permission is given from the responsible local authorities and the relevant Ministry concerning safeguard of the heritage.</w:t>
      </w:r>
    </w:p>
    <w:p w14:paraId="2B4AE555" w14:textId="77777777" w:rsidR="0004585B" w:rsidRPr="00B84686" w:rsidRDefault="0004585B" w:rsidP="0004585B">
      <w:pPr>
        <w:numPr>
          <w:ilvl w:val="0"/>
          <w:numId w:val="62"/>
        </w:numPr>
        <w:spacing w:after="0" w:line="240" w:lineRule="auto"/>
        <w:jc w:val="both"/>
        <w:rPr>
          <w:rFonts w:eastAsia="Calibri" w:cstheme="minorHAnsi"/>
        </w:rPr>
      </w:pPr>
      <w:r w:rsidRPr="00B84686">
        <w:rPr>
          <w:rFonts w:eastAsia="Calibri" w:cstheme="minorHAnsi"/>
        </w:rPr>
        <w:t>The World Bank needs to be notified by PIU on the issues and actions taken.</w:t>
      </w:r>
    </w:p>
    <w:p w14:paraId="734CAE77" w14:textId="00BCD148" w:rsidR="0004585B" w:rsidRPr="00B84686" w:rsidRDefault="0004585B" w:rsidP="0004585B">
      <w:pPr>
        <w:numPr>
          <w:ilvl w:val="0"/>
          <w:numId w:val="62"/>
        </w:numPr>
        <w:autoSpaceDE w:val="0"/>
        <w:autoSpaceDN w:val="0"/>
        <w:adjustRightInd w:val="0"/>
        <w:spacing w:after="0" w:line="240" w:lineRule="auto"/>
        <w:jc w:val="both"/>
        <w:rPr>
          <w:rFonts w:eastAsia="Calibri" w:cstheme="minorHAnsi"/>
        </w:rPr>
      </w:pPr>
      <w:r w:rsidRPr="00B84686">
        <w:rPr>
          <w:rFonts w:eastAsia="Calibri" w:cstheme="minorHAnsi"/>
        </w:rPr>
        <w:t xml:space="preserve">These procedures must be referred to as standard provisions in construction contracts. During project supervision, the </w:t>
      </w:r>
      <w:r w:rsidR="000E19BC">
        <w:rPr>
          <w:rFonts w:eastAsia="Calibri" w:cstheme="minorHAnsi"/>
        </w:rPr>
        <w:t>PIU</w:t>
      </w:r>
      <w:r w:rsidRPr="00B84686">
        <w:rPr>
          <w:rFonts w:eastAsia="Calibri" w:cstheme="minorHAnsi"/>
        </w:rPr>
        <w:t xml:space="preserve"> shall monitor the above regulations relating to the treatment of any chance find encountered. </w:t>
      </w:r>
    </w:p>
    <w:p w14:paraId="5FCDFB19" w14:textId="77777777" w:rsidR="0004585B" w:rsidRPr="00B84686" w:rsidRDefault="0004585B" w:rsidP="0004585B">
      <w:pPr>
        <w:numPr>
          <w:ilvl w:val="0"/>
          <w:numId w:val="62"/>
        </w:numPr>
        <w:autoSpaceDE w:val="0"/>
        <w:autoSpaceDN w:val="0"/>
        <w:adjustRightInd w:val="0"/>
        <w:spacing w:after="0" w:line="240" w:lineRule="auto"/>
        <w:jc w:val="both"/>
        <w:rPr>
          <w:rFonts w:eastAsia="Calibri" w:cstheme="minorHAnsi"/>
        </w:rPr>
      </w:pPr>
      <w:r w:rsidRPr="00B84686">
        <w:rPr>
          <w:rFonts w:eastAsia="Calibri" w:cstheme="minorHAnsi"/>
        </w:rPr>
        <w:t xml:space="preserve">Relevant findings will be recorded in Progress Reports and the overall effectiveness of the project’s cultural property mitigation, management, and activities will be assessed. </w:t>
      </w:r>
    </w:p>
    <w:p w14:paraId="7C26CF43" w14:textId="77777777" w:rsidR="0004585B" w:rsidRPr="00B84686" w:rsidRDefault="0004585B" w:rsidP="0004585B">
      <w:pPr>
        <w:ind w:left="-634"/>
        <w:rPr>
          <w:rFonts w:cstheme="minorHAnsi"/>
        </w:rPr>
      </w:pPr>
    </w:p>
    <w:p w14:paraId="77EA2DBB" w14:textId="77777777" w:rsidR="0004585B" w:rsidRPr="00B84686" w:rsidRDefault="0004585B" w:rsidP="002937E3">
      <w:pPr>
        <w:pStyle w:val="BodyText"/>
        <w:spacing w:after="0" w:line="240" w:lineRule="auto"/>
        <w:ind w:left="0" w:right="0"/>
        <w:jc w:val="left"/>
        <w:rPr>
          <w:spacing w:val="-1"/>
          <w:sz w:val="22"/>
        </w:rPr>
      </w:pPr>
    </w:p>
    <w:p w14:paraId="6DE94A74" w14:textId="77777777" w:rsidR="00E97CFD" w:rsidRPr="00B84686" w:rsidRDefault="00E97CFD" w:rsidP="002937E3">
      <w:pPr>
        <w:pStyle w:val="BodyText"/>
        <w:spacing w:after="0" w:line="240" w:lineRule="auto"/>
        <w:ind w:left="0" w:right="0"/>
        <w:jc w:val="left"/>
        <w:rPr>
          <w:spacing w:val="-1"/>
          <w:sz w:val="22"/>
        </w:rPr>
      </w:pPr>
    </w:p>
    <w:p w14:paraId="29DA3728" w14:textId="77777777" w:rsidR="00E97CFD" w:rsidRPr="00B84686" w:rsidRDefault="00E97CFD" w:rsidP="002937E3">
      <w:pPr>
        <w:pStyle w:val="BodyText"/>
        <w:spacing w:after="0" w:line="240" w:lineRule="auto"/>
        <w:ind w:left="0" w:right="0"/>
        <w:jc w:val="left"/>
        <w:rPr>
          <w:spacing w:val="-1"/>
          <w:sz w:val="22"/>
        </w:rPr>
      </w:pPr>
    </w:p>
    <w:p w14:paraId="3382CC7A" w14:textId="77777777" w:rsidR="00E97CFD" w:rsidRPr="00B84686" w:rsidRDefault="00E97CFD" w:rsidP="002937E3">
      <w:pPr>
        <w:pStyle w:val="BodyText"/>
        <w:spacing w:after="0" w:line="240" w:lineRule="auto"/>
        <w:ind w:left="0" w:right="0"/>
        <w:jc w:val="left"/>
        <w:rPr>
          <w:spacing w:val="-1"/>
          <w:sz w:val="22"/>
        </w:rPr>
      </w:pPr>
    </w:p>
    <w:p w14:paraId="3BEB4115" w14:textId="77777777" w:rsidR="00E97CFD" w:rsidRPr="00B84686" w:rsidRDefault="00E97CFD" w:rsidP="002937E3">
      <w:pPr>
        <w:pStyle w:val="BodyText"/>
        <w:spacing w:after="0" w:line="240" w:lineRule="auto"/>
        <w:ind w:left="0" w:right="0"/>
        <w:jc w:val="left"/>
        <w:rPr>
          <w:spacing w:val="-1"/>
          <w:sz w:val="22"/>
        </w:rPr>
      </w:pPr>
    </w:p>
    <w:p w14:paraId="4B2C9786" w14:textId="77777777" w:rsidR="00E97CFD" w:rsidRPr="00B84686" w:rsidRDefault="00E97CFD" w:rsidP="002937E3">
      <w:pPr>
        <w:pStyle w:val="BodyText"/>
        <w:spacing w:after="0" w:line="240" w:lineRule="auto"/>
        <w:ind w:left="0" w:right="0"/>
        <w:jc w:val="left"/>
        <w:rPr>
          <w:spacing w:val="-1"/>
          <w:sz w:val="22"/>
        </w:rPr>
      </w:pPr>
    </w:p>
    <w:p w14:paraId="08BDC1CE" w14:textId="77777777" w:rsidR="00E97CFD" w:rsidRPr="00B84686" w:rsidRDefault="00E97CFD" w:rsidP="002937E3">
      <w:pPr>
        <w:pStyle w:val="BodyText"/>
        <w:spacing w:after="0" w:line="240" w:lineRule="auto"/>
        <w:ind w:left="0" w:right="0"/>
        <w:jc w:val="left"/>
        <w:rPr>
          <w:spacing w:val="-1"/>
          <w:sz w:val="22"/>
        </w:rPr>
      </w:pPr>
    </w:p>
    <w:p w14:paraId="72C0B24E" w14:textId="77777777" w:rsidR="00E97CFD" w:rsidRPr="00B84686" w:rsidRDefault="00E97CFD" w:rsidP="002937E3">
      <w:pPr>
        <w:pStyle w:val="BodyText"/>
        <w:spacing w:after="0" w:line="240" w:lineRule="auto"/>
        <w:ind w:left="0" w:right="0"/>
        <w:jc w:val="left"/>
        <w:rPr>
          <w:spacing w:val="-1"/>
          <w:sz w:val="22"/>
        </w:rPr>
      </w:pPr>
    </w:p>
    <w:p w14:paraId="65855C8F" w14:textId="77777777" w:rsidR="00E97CFD" w:rsidRPr="00B84686" w:rsidRDefault="00E97CFD" w:rsidP="002937E3">
      <w:pPr>
        <w:pStyle w:val="BodyText"/>
        <w:spacing w:after="0" w:line="240" w:lineRule="auto"/>
        <w:ind w:left="0" w:right="0"/>
        <w:jc w:val="left"/>
        <w:rPr>
          <w:spacing w:val="-1"/>
          <w:sz w:val="22"/>
        </w:rPr>
      </w:pPr>
    </w:p>
    <w:p w14:paraId="483CCE76" w14:textId="77777777" w:rsidR="00E97CFD" w:rsidRPr="00B84686" w:rsidRDefault="00E97CFD" w:rsidP="002937E3">
      <w:pPr>
        <w:pStyle w:val="BodyText"/>
        <w:spacing w:after="0" w:line="240" w:lineRule="auto"/>
        <w:ind w:left="0" w:right="0"/>
        <w:jc w:val="left"/>
        <w:rPr>
          <w:spacing w:val="-1"/>
          <w:sz w:val="22"/>
        </w:rPr>
      </w:pPr>
    </w:p>
    <w:p w14:paraId="5FC97003" w14:textId="77777777" w:rsidR="00E97CFD" w:rsidRPr="00B84686" w:rsidRDefault="00E97CFD" w:rsidP="002937E3">
      <w:pPr>
        <w:pStyle w:val="BodyText"/>
        <w:spacing w:after="0" w:line="240" w:lineRule="auto"/>
        <w:ind w:left="0" w:right="0"/>
        <w:jc w:val="left"/>
        <w:rPr>
          <w:spacing w:val="-1"/>
          <w:sz w:val="22"/>
        </w:rPr>
      </w:pPr>
    </w:p>
    <w:p w14:paraId="4DDB198D" w14:textId="77777777" w:rsidR="00E97CFD" w:rsidRPr="00B84686" w:rsidRDefault="00E97CFD" w:rsidP="002937E3">
      <w:pPr>
        <w:pStyle w:val="BodyText"/>
        <w:spacing w:after="0" w:line="240" w:lineRule="auto"/>
        <w:ind w:left="0" w:right="0"/>
        <w:jc w:val="left"/>
        <w:rPr>
          <w:spacing w:val="-1"/>
          <w:sz w:val="22"/>
        </w:rPr>
      </w:pPr>
    </w:p>
    <w:p w14:paraId="7D17C9B4" w14:textId="77777777" w:rsidR="006E55FE" w:rsidRPr="00B84686" w:rsidRDefault="00912C54" w:rsidP="00F257F4">
      <w:pPr>
        <w:pStyle w:val="Heading1"/>
      </w:pPr>
      <w:bookmarkStart w:id="167" w:name="_Toc30521896"/>
      <w:r w:rsidRPr="00B84686">
        <w:lastRenderedPageBreak/>
        <w:t>Appendix K</w:t>
      </w:r>
      <w:r w:rsidR="00106816" w:rsidRPr="00B84686">
        <w:tab/>
      </w:r>
      <w:r w:rsidR="00E97CFD" w:rsidRPr="00B84686">
        <w:t>Environmental and Social Screening Form for CERC</w:t>
      </w:r>
      <w:bookmarkEnd w:id="167"/>
    </w:p>
    <w:p w14:paraId="14A1EDF6" w14:textId="77777777" w:rsidR="00E97CFD" w:rsidRPr="00B84686" w:rsidRDefault="00E97CFD" w:rsidP="00E97CFD">
      <w:pPr>
        <w:autoSpaceDE w:val="0"/>
        <w:rPr>
          <w:bCs/>
          <w:sz w:val="20"/>
          <w:szCs w:val="20"/>
        </w:rPr>
      </w:pPr>
    </w:p>
    <w:p w14:paraId="2332BBAE" w14:textId="77777777" w:rsidR="00E97CFD" w:rsidRPr="00B84686" w:rsidRDefault="00E97CFD" w:rsidP="00E97CFD">
      <w:pPr>
        <w:autoSpaceDE w:val="0"/>
        <w:rPr>
          <w:rFonts w:cstheme="minorHAnsi"/>
          <w:b/>
          <w:bCs/>
        </w:rPr>
      </w:pPr>
      <w:r w:rsidRPr="00B84686">
        <w:rPr>
          <w:rFonts w:cstheme="minorHAnsi"/>
          <w:b/>
          <w:bCs/>
        </w:rPr>
        <w:t>INTRODUCTION</w:t>
      </w:r>
    </w:p>
    <w:p w14:paraId="6C56B65C" w14:textId="77777777" w:rsidR="00E97CFD" w:rsidRPr="00B84686" w:rsidRDefault="00E97CFD" w:rsidP="00E97CFD">
      <w:pPr>
        <w:autoSpaceDE w:val="0"/>
        <w:rPr>
          <w:rFonts w:cstheme="minorHAnsi"/>
          <w:b/>
          <w:bCs/>
        </w:rPr>
      </w:pPr>
    </w:p>
    <w:p w14:paraId="559ED172" w14:textId="77777777" w:rsidR="00E97CFD" w:rsidRPr="00B84686" w:rsidRDefault="00E97CFD" w:rsidP="00E97CFD">
      <w:pPr>
        <w:autoSpaceDE w:val="0"/>
        <w:jc w:val="both"/>
        <w:rPr>
          <w:rFonts w:cstheme="minorHAnsi"/>
        </w:rPr>
      </w:pPr>
      <w:r w:rsidRPr="00B84686">
        <w:rPr>
          <w:rFonts w:cstheme="minorHAnsi"/>
        </w:rPr>
        <w:t>This Environmental and Social Screening Form (ESSF) has been designed to assist in the evaluation of planned construction and rehabilitation activities under CERC. The form will assist to identify environmental and social impacts and their mitigation measures, if any. It will also assist in the determination of requirements for further environmental and social work (such as environmental and social management plan) if necessary.</w:t>
      </w:r>
    </w:p>
    <w:p w14:paraId="48D5DD27" w14:textId="77777777" w:rsidR="006E55FE" w:rsidRPr="00B84686" w:rsidRDefault="00E97CFD" w:rsidP="00F257F4">
      <w:pPr>
        <w:rPr>
          <w:rFonts w:cstheme="minorHAnsi"/>
        </w:rPr>
      </w:pPr>
      <w:r w:rsidRPr="00B84686">
        <w:rPr>
          <w:rFonts w:cstheme="minorHAnsi"/>
        </w:rPr>
        <w:t>The form helps to determine the characteristics of the prevailing local bio-physical and social environment with the aim of assessing the potential impacts of the construction and rehabilitation activities on the environment by the sub-project.</w:t>
      </w:r>
    </w:p>
    <w:p w14:paraId="4F91F9BC" w14:textId="77777777" w:rsidR="00E97CFD" w:rsidRPr="00B84686" w:rsidRDefault="00E97CFD">
      <w:pPr>
        <w:rPr>
          <w:rFonts w:cstheme="minorHAnsi"/>
          <w:b/>
        </w:rPr>
      </w:pPr>
      <w:r w:rsidRPr="00B84686">
        <w:rPr>
          <w:rFonts w:cstheme="minorHAnsi"/>
          <w:b/>
        </w:rPr>
        <w:t>Environmental and Social Screening Form for CERC Subprojects</w:t>
      </w:r>
    </w:p>
    <w:p w14:paraId="2E266F99" w14:textId="77777777" w:rsidR="00E97CFD" w:rsidRPr="00B84686" w:rsidRDefault="00E97CFD">
      <w:pPr>
        <w:rPr>
          <w:rFonts w:cstheme="minorHAnsi"/>
          <w:b/>
        </w:rPr>
      </w:pPr>
    </w:p>
    <w:tbl>
      <w:tblPr>
        <w:tblW w:w="10193" w:type="dxa"/>
        <w:tblInd w:w="-5" w:type="dxa"/>
        <w:tblLayout w:type="fixed"/>
        <w:tblCellMar>
          <w:left w:w="10" w:type="dxa"/>
          <w:right w:w="10" w:type="dxa"/>
        </w:tblCellMar>
        <w:tblLook w:val="04A0" w:firstRow="1" w:lastRow="0" w:firstColumn="1" w:lastColumn="0" w:noHBand="0" w:noVBand="1"/>
      </w:tblPr>
      <w:tblGrid>
        <w:gridCol w:w="5063"/>
        <w:gridCol w:w="5130"/>
      </w:tblGrid>
      <w:tr w:rsidR="00E97CFD" w:rsidRPr="00B84686" w14:paraId="32B55F31" w14:textId="77777777" w:rsidTr="00817983">
        <w:trPr>
          <w:cantSplit/>
          <w:trHeight w:val="520"/>
        </w:trPr>
        <w:tc>
          <w:tcPr>
            <w:tcW w:w="10193" w:type="dxa"/>
            <w:gridSpan w:val="2"/>
            <w:tcBorders>
              <w:top w:val="single" w:sz="4"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tcPr>
          <w:p w14:paraId="1394134E" w14:textId="77777777" w:rsidR="006E55FE" w:rsidRPr="00B84686" w:rsidRDefault="00E97CFD" w:rsidP="00F257F4">
            <w:pPr>
              <w:rPr>
                <w:rFonts w:cstheme="minorHAnsi"/>
              </w:rPr>
            </w:pPr>
            <w:r w:rsidRPr="00B84686">
              <w:rPr>
                <w:rFonts w:cstheme="minorHAnsi"/>
              </w:rPr>
              <w:t xml:space="preserve">Sub-project Name:  </w:t>
            </w:r>
          </w:p>
        </w:tc>
      </w:tr>
      <w:tr w:rsidR="00E97CFD" w:rsidRPr="00B84686" w14:paraId="76707802" w14:textId="77777777" w:rsidTr="00817983">
        <w:trPr>
          <w:cantSplit/>
          <w:trHeight w:val="520"/>
        </w:trPr>
        <w:tc>
          <w:tcPr>
            <w:tcW w:w="10193" w:type="dxa"/>
            <w:gridSpan w:val="2"/>
            <w:tcBorders>
              <w:top w:val="single" w:sz="4"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tcPr>
          <w:p w14:paraId="7311BC0E" w14:textId="77777777" w:rsidR="006E55FE" w:rsidRPr="00B84686" w:rsidRDefault="00E97CFD" w:rsidP="00F257F4">
            <w:pPr>
              <w:rPr>
                <w:rFonts w:cstheme="minorHAnsi"/>
              </w:rPr>
            </w:pPr>
            <w:r w:rsidRPr="00B84686">
              <w:rPr>
                <w:rFonts w:cstheme="minorHAnsi"/>
              </w:rPr>
              <w:t>Brief Description of the Sub-project:</w:t>
            </w:r>
          </w:p>
          <w:p w14:paraId="0A685C73" w14:textId="77777777" w:rsidR="00E97CFD" w:rsidRPr="00B84686" w:rsidRDefault="00E97CFD">
            <w:pPr>
              <w:rPr>
                <w:lang w:eastAsia="zh-CN"/>
              </w:rPr>
            </w:pPr>
          </w:p>
          <w:p w14:paraId="60AF68E3" w14:textId="77777777" w:rsidR="00E97CFD" w:rsidRPr="00B84686" w:rsidRDefault="00E97CFD">
            <w:pPr>
              <w:rPr>
                <w:lang w:eastAsia="zh-CN"/>
              </w:rPr>
            </w:pPr>
          </w:p>
          <w:p w14:paraId="4457C6BF" w14:textId="77777777" w:rsidR="00E97CFD" w:rsidRPr="00B84686" w:rsidRDefault="00E97CFD">
            <w:pPr>
              <w:rPr>
                <w:lang w:eastAsia="zh-CN"/>
              </w:rPr>
            </w:pPr>
          </w:p>
        </w:tc>
      </w:tr>
      <w:tr w:rsidR="00E97CFD" w:rsidRPr="00B84686" w14:paraId="52BF08E4" w14:textId="77777777" w:rsidTr="00817983">
        <w:trPr>
          <w:cantSplit/>
          <w:trHeight w:val="520"/>
        </w:trPr>
        <w:tc>
          <w:tcPr>
            <w:tcW w:w="10193" w:type="dxa"/>
            <w:gridSpan w:val="2"/>
            <w:tcBorders>
              <w:top w:val="single" w:sz="4"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tcPr>
          <w:p w14:paraId="53B8D0C6" w14:textId="77777777" w:rsidR="006E55FE" w:rsidRPr="00B84686" w:rsidRDefault="00E97CFD" w:rsidP="00F257F4">
            <w:pPr>
              <w:rPr>
                <w:rFonts w:cstheme="minorHAnsi"/>
              </w:rPr>
            </w:pPr>
            <w:r w:rsidRPr="00B84686">
              <w:rPr>
                <w:rFonts w:cstheme="minorHAnsi"/>
              </w:rPr>
              <w:t>Key Activities of the Sub-project:</w:t>
            </w:r>
          </w:p>
          <w:p w14:paraId="742E1312" w14:textId="77777777" w:rsidR="00E97CFD" w:rsidRPr="00B84686" w:rsidRDefault="00E97CFD">
            <w:pPr>
              <w:rPr>
                <w:lang w:eastAsia="zh-CN"/>
              </w:rPr>
            </w:pPr>
          </w:p>
          <w:p w14:paraId="269E7CE5" w14:textId="77777777" w:rsidR="00E97CFD" w:rsidRPr="00B84686" w:rsidRDefault="00E97CFD">
            <w:pPr>
              <w:rPr>
                <w:lang w:eastAsia="zh-CN"/>
              </w:rPr>
            </w:pPr>
          </w:p>
          <w:p w14:paraId="292A31A3" w14:textId="77777777" w:rsidR="00E97CFD" w:rsidRPr="00B84686" w:rsidRDefault="00E97CFD">
            <w:pPr>
              <w:rPr>
                <w:lang w:eastAsia="zh-CN"/>
              </w:rPr>
            </w:pPr>
          </w:p>
        </w:tc>
      </w:tr>
      <w:tr w:rsidR="00E97CFD" w:rsidRPr="00B84686" w14:paraId="6D200028" w14:textId="77777777" w:rsidTr="00817983">
        <w:trPr>
          <w:cantSplit/>
          <w:trHeight w:val="520"/>
        </w:trPr>
        <w:tc>
          <w:tcPr>
            <w:tcW w:w="10193" w:type="dxa"/>
            <w:gridSpan w:val="2"/>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tcPr>
          <w:p w14:paraId="05C4E208" w14:textId="77777777" w:rsidR="006E55FE" w:rsidRPr="00B84686" w:rsidRDefault="00E97CFD" w:rsidP="00F257F4">
            <w:pPr>
              <w:rPr>
                <w:rFonts w:cstheme="minorHAnsi"/>
              </w:rPr>
            </w:pPr>
            <w:r w:rsidRPr="00B84686">
              <w:rPr>
                <w:rFonts w:cstheme="minorHAnsi"/>
              </w:rPr>
              <w:t xml:space="preserve">Sub-Project   Location: </w:t>
            </w:r>
          </w:p>
        </w:tc>
      </w:tr>
      <w:tr w:rsidR="00E97CFD" w:rsidRPr="00B84686" w14:paraId="56FDBCDA" w14:textId="77777777" w:rsidTr="00817983">
        <w:trPr>
          <w:cantSplit/>
          <w:trHeight w:val="520"/>
        </w:trPr>
        <w:tc>
          <w:tcPr>
            <w:tcW w:w="5063" w:type="dxa"/>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tcPr>
          <w:p w14:paraId="7FB2E1A8" w14:textId="77777777" w:rsidR="006E55FE" w:rsidRPr="00B84686" w:rsidRDefault="00E97CFD" w:rsidP="00F257F4">
            <w:pPr>
              <w:rPr>
                <w:rFonts w:cstheme="minorHAnsi"/>
              </w:rPr>
            </w:pPr>
            <w:r w:rsidRPr="00B84686">
              <w:rPr>
                <w:rFonts w:cstheme="minorHAnsi"/>
              </w:rPr>
              <w:t xml:space="preserve">Name &amp; Signature of Environment and Social Staff: </w:t>
            </w:r>
          </w:p>
        </w:tc>
        <w:tc>
          <w:tcPr>
            <w:tcW w:w="5130"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tcPr>
          <w:p w14:paraId="0C87F63A" w14:textId="77777777" w:rsidR="006E55FE" w:rsidRPr="00B84686" w:rsidRDefault="00E97CFD" w:rsidP="00F257F4">
            <w:pPr>
              <w:rPr>
                <w:rFonts w:cstheme="minorHAnsi"/>
              </w:rPr>
            </w:pPr>
            <w:r w:rsidRPr="00B84686">
              <w:rPr>
                <w:rFonts w:cstheme="minorHAnsi"/>
                <w:b/>
              </w:rPr>
              <w:t xml:space="preserve"> Date of Field Screening: </w:t>
            </w:r>
          </w:p>
        </w:tc>
      </w:tr>
    </w:tbl>
    <w:p w14:paraId="5F42D05C" w14:textId="77777777" w:rsidR="006E55FE" w:rsidRPr="00B84686" w:rsidRDefault="00E97CFD" w:rsidP="00F257F4">
      <w:pPr>
        <w:rPr>
          <w:rFonts w:cstheme="minorHAnsi"/>
          <w:b/>
          <w:color w:val="0000FF"/>
        </w:rPr>
      </w:pPr>
      <w:r w:rsidRPr="00B84686">
        <w:rPr>
          <w:rFonts w:cstheme="minorHAnsi"/>
          <w:b/>
          <w:color w:val="0000FF"/>
        </w:rPr>
        <w:tab/>
      </w:r>
      <w:r w:rsidRPr="00B84686">
        <w:rPr>
          <w:rFonts w:cstheme="minorHAnsi"/>
          <w:b/>
          <w:color w:val="0000FF"/>
        </w:rPr>
        <w:tab/>
      </w:r>
      <w:r w:rsidRPr="00B84686">
        <w:rPr>
          <w:rFonts w:cstheme="minorHAnsi"/>
          <w:b/>
          <w:color w:val="0000FF"/>
        </w:rPr>
        <w:tab/>
      </w:r>
      <w:r w:rsidRPr="00B84686">
        <w:rPr>
          <w:rFonts w:cstheme="minorHAnsi"/>
          <w:b/>
          <w:color w:val="0000FF"/>
        </w:rPr>
        <w:tab/>
      </w:r>
    </w:p>
    <w:p w14:paraId="2140391C" w14:textId="77777777" w:rsidR="006E55FE" w:rsidRPr="00B84686" w:rsidRDefault="006E55FE" w:rsidP="00F257F4">
      <w:pPr>
        <w:rPr>
          <w:rFonts w:cstheme="minorHAnsi"/>
          <w:b/>
          <w:color w:val="0000FF"/>
        </w:rPr>
      </w:pPr>
    </w:p>
    <w:p w14:paraId="37DB98ED" w14:textId="77777777" w:rsidR="006E55FE" w:rsidRPr="00B84686" w:rsidRDefault="006E55FE" w:rsidP="00F257F4">
      <w:pPr>
        <w:rPr>
          <w:rFonts w:cstheme="minorHAnsi"/>
          <w:b/>
          <w:color w:val="0000FF"/>
        </w:rPr>
      </w:pPr>
    </w:p>
    <w:p w14:paraId="7E8686F3" w14:textId="77777777" w:rsidR="00E97CFD" w:rsidRPr="00B84686" w:rsidRDefault="00E97CFD" w:rsidP="00E97CFD">
      <w:pPr>
        <w:jc w:val="center"/>
        <w:rPr>
          <w:rFonts w:cstheme="minorHAnsi"/>
          <w:b/>
          <w:color w:val="0000FF"/>
        </w:rPr>
      </w:pPr>
      <w:r w:rsidRPr="00B84686">
        <w:rPr>
          <w:rFonts w:cstheme="minorHAnsi"/>
          <w:b/>
          <w:color w:val="0000FF"/>
        </w:rPr>
        <w:tab/>
      </w:r>
      <w:r w:rsidRPr="00B84686">
        <w:rPr>
          <w:rFonts w:cstheme="minorHAnsi"/>
          <w:b/>
          <w:color w:val="0000FF"/>
        </w:rPr>
        <w:tab/>
      </w:r>
      <w:r w:rsidRPr="00B84686">
        <w:rPr>
          <w:rFonts w:cstheme="minorHAnsi"/>
          <w:b/>
          <w:color w:val="0000FF"/>
        </w:rPr>
        <w:tab/>
      </w:r>
      <w:r w:rsidRPr="00B84686">
        <w:rPr>
          <w:rFonts w:cstheme="minorHAnsi"/>
          <w:b/>
          <w:color w:val="0000FF"/>
        </w:rPr>
        <w:tab/>
      </w:r>
      <w:r w:rsidRPr="00B84686">
        <w:rPr>
          <w:rFonts w:cstheme="minorHAnsi"/>
          <w:b/>
          <w:color w:val="0000FF"/>
        </w:rPr>
        <w:tab/>
      </w:r>
    </w:p>
    <w:tbl>
      <w:tblPr>
        <w:tblW w:w="10193" w:type="dxa"/>
        <w:tblInd w:w="-5" w:type="dxa"/>
        <w:tblLayout w:type="fixed"/>
        <w:tblCellMar>
          <w:left w:w="10" w:type="dxa"/>
          <w:right w:w="10" w:type="dxa"/>
        </w:tblCellMar>
        <w:tblLook w:val="04A0" w:firstRow="1" w:lastRow="0" w:firstColumn="1" w:lastColumn="0" w:noHBand="0" w:noVBand="1"/>
      </w:tblPr>
      <w:tblGrid>
        <w:gridCol w:w="810"/>
        <w:gridCol w:w="3960"/>
        <w:gridCol w:w="1103"/>
        <w:gridCol w:w="1530"/>
        <w:gridCol w:w="2790"/>
      </w:tblGrid>
      <w:tr w:rsidR="00E97CFD" w:rsidRPr="00B84686" w14:paraId="48131076" w14:textId="77777777" w:rsidTr="00817983">
        <w:trPr>
          <w:cantSplit/>
        </w:trPr>
        <w:tc>
          <w:tcPr>
            <w:tcW w:w="81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9F403BA" w14:textId="77777777" w:rsidR="00E97CFD" w:rsidRPr="00B84686" w:rsidRDefault="00E97CFD" w:rsidP="00817983">
            <w:pPr>
              <w:rPr>
                <w:rFonts w:cstheme="minorHAnsi"/>
              </w:rPr>
            </w:pPr>
          </w:p>
        </w:tc>
        <w:tc>
          <w:tcPr>
            <w:tcW w:w="39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13FBC53" w14:textId="77777777" w:rsidR="00E97CFD" w:rsidRPr="00B84686" w:rsidRDefault="00E97CFD" w:rsidP="00817983">
            <w:pPr>
              <w:rPr>
                <w:rFonts w:cstheme="minorHAnsi"/>
              </w:rPr>
            </w:pPr>
          </w:p>
        </w:tc>
        <w:tc>
          <w:tcPr>
            <w:tcW w:w="110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528C07A" w14:textId="77777777" w:rsidR="00E97CFD" w:rsidRPr="00B84686" w:rsidRDefault="00E97CFD" w:rsidP="00817983">
            <w:pPr>
              <w:rPr>
                <w:rFonts w:cstheme="minorHAnsi"/>
              </w:rPr>
            </w:pPr>
            <w:r w:rsidRPr="00B84686">
              <w:rPr>
                <w:rFonts w:cstheme="minorHAnsi"/>
              </w:rPr>
              <w:t>Appraisal</w:t>
            </w:r>
          </w:p>
        </w:tc>
        <w:tc>
          <w:tcPr>
            <w:tcW w:w="153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76CD9C4" w14:textId="77777777" w:rsidR="00E97CFD" w:rsidRPr="00B84686" w:rsidRDefault="00E97CFD" w:rsidP="00817983">
            <w:pPr>
              <w:rPr>
                <w:rFonts w:cstheme="minorHAnsi"/>
              </w:rPr>
            </w:pPr>
            <w:r w:rsidRPr="00B84686">
              <w:rPr>
                <w:rFonts w:cstheme="minorHAnsi"/>
              </w:rPr>
              <w:t>Significance</w:t>
            </w:r>
          </w:p>
        </w:tc>
        <w:tc>
          <w:tcPr>
            <w:tcW w:w="279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5EB1F0E" w14:textId="77777777" w:rsidR="00E97CFD" w:rsidRPr="00B84686" w:rsidRDefault="00E97CFD" w:rsidP="00817983">
            <w:pPr>
              <w:rPr>
                <w:rFonts w:cstheme="minorHAnsi"/>
                <w:i/>
              </w:rPr>
            </w:pPr>
            <w:r w:rsidRPr="00B84686">
              <w:rPr>
                <w:rFonts w:cstheme="minorHAnsi"/>
                <w:i/>
              </w:rPr>
              <w:t>Potential Mitigation Measures</w:t>
            </w:r>
          </w:p>
        </w:tc>
      </w:tr>
      <w:tr w:rsidR="00E97CFD" w:rsidRPr="00B84686" w14:paraId="4D1D8F29" w14:textId="77777777" w:rsidTr="00817983">
        <w:trPr>
          <w:cantSplit/>
        </w:trPr>
        <w:tc>
          <w:tcPr>
            <w:tcW w:w="81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E6B576F" w14:textId="77777777" w:rsidR="00E97CFD" w:rsidRPr="00B84686" w:rsidRDefault="00E97CFD" w:rsidP="00817983">
            <w:pPr>
              <w:rPr>
                <w:rFonts w:cstheme="minorHAnsi"/>
              </w:rPr>
            </w:pPr>
          </w:p>
        </w:tc>
        <w:tc>
          <w:tcPr>
            <w:tcW w:w="39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7060BA1" w14:textId="77777777" w:rsidR="00E97CFD" w:rsidRPr="00B84686" w:rsidRDefault="00E97CFD" w:rsidP="00817983">
            <w:pPr>
              <w:rPr>
                <w:rFonts w:cstheme="minorHAnsi"/>
              </w:rPr>
            </w:pPr>
          </w:p>
        </w:tc>
        <w:tc>
          <w:tcPr>
            <w:tcW w:w="1103"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DF8CBD8" w14:textId="77777777" w:rsidR="00E97CFD" w:rsidRPr="00B84686" w:rsidRDefault="00E97CFD" w:rsidP="00817983">
            <w:pPr>
              <w:rPr>
                <w:rFonts w:cstheme="minorHAnsi"/>
              </w:rPr>
            </w:pPr>
            <w:r w:rsidRPr="00B84686">
              <w:rPr>
                <w:rFonts w:cstheme="minorHAnsi"/>
              </w:rPr>
              <w:t>Yes/No</w:t>
            </w:r>
          </w:p>
        </w:tc>
        <w:tc>
          <w:tcPr>
            <w:tcW w:w="153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CB10BB1" w14:textId="77777777" w:rsidR="00E97CFD" w:rsidRPr="00B84686" w:rsidRDefault="00E97CFD" w:rsidP="00817983">
            <w:pPr>
              <w:rPr>
                <w:rFonts w:cstheme="minorHAnsi"/>
              </w:rPr>
            </w:pPr>
            <w:r w:rsidRPr="00B84686">
              <w:rPr>
                <w:rFonts w:cstheme="minorHAnsi"/>
              </w:rPr>
              <w:t>Low, medium, high</w:t>
            </w:r>
          </w:p>
        </w:tc>
        <w:tc>
          <w:tcPr>
            <w:tcW w:w="279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F1A4032" w14:textId="77777777" w:rsidR="00E97CFD" w:rsidRPr="00B84686" w:rsidRDefault="00E97CFD" w:rsidP="00817983">
            <w:pPr>
              <w:rPr>
                <w:rFonts w:cstheme="minorHAnsi"/>
                <w:i/>
              </w:rPr>
            </w:pPr>
          </w:p>
        </w:tc>
      </w:tr>
      <w:tr w:rsidR="00E97CFD" w:rsidRPr="00B84686" w14:paraId="069D1A8E"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9FF4D" w14:textId="77777777" w:rsidR="00E97CFD" w:rsidRPr="00B84686" w:rsidRDefault="00E97CFD" w:rsidP="00817983">
            <w:pPr>
              <w:rPr>
                <w:rFonts w:cstheme="minorHAnsi"/>
                <w:b/>
              </w:rPr>
            </w:pPr>
            <w:r w:rsidRPr="00B84686">
              <w:rPr>
                <w:rFonts w:cstheme="minorHAnsi"/>
                <w:b/>
              </w:rPr>
              <w:t>1.0</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93D38F" w14:textId="77777777" w:rsidR="00E97CFD" w:rsidRPr="00B84686" w:rsidRDefault="00E97CFD" w:rsidP="00817983">
            <w:pPr>
              <w:rPr>
                <w:rFonts w:cstheme="minorHAnsi"/>
                <w:b/>
              </w:rPr>
            </w:pPr>
            <w:r w:rsidRPr="00B84686">
              <w:rPr>
                <w:rFonts w:cstheme="minorHAnsi"/>
                <w:b/>
              </w:rPr>
              <w:t xml:space="preserve">Environmental   Screening </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803B2"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229FFB"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00B45" w14:textId="77777777" w:rsidR="00E97CFD" w:rsidRPr="00B84686" w:rsidRDefault="00E97CFD" w:rsidP="00817983">
            <w:pPr>
              <w:rPr>
                <w:rFonts w:cstheme="minorHAnsi"/>
              </w:rPr>
            </w:pPr>
          </w:p>
        </w:tc>
      </w:tr>
      <w:tr w:rsidR="00E97CFD" w:rsidRPr="00B84686" w14:paraId="458D099F"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106DCF" w14:textId="77777777" w:rsidR="00E97CFD" w:rsidRPr="00B84686" w:rsidRDefault="00E97CFD" w:rsidP="00817983">
            <w:pPr>
              <w:rPr>
                <w:rFonts w:cstheme="minorHAnsi"/>
                <w:b/>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18F32" w14:textId="77777777" w:rsidR="00E97CFD" w:rsidRPr="00B84686" w:rsidRDefault="00E97CFD" w:rsidP="00817983">
            <w:pPr>
              <w:rPr>
                <w:rFonts w:cstheme="minorHAnsi"/>
              </w:rPr>
            </w:pPr>
            <w:r w:rsidRPr="00B84686">
              <w:rPr>
                <w:rFonts w:cstheme="minorHAnsi"/>
              </w:rPr>
              <w:t>Will the project generate the following impacts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F2157"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DEFEF1"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E7329A" w14:textId="77777777" w:rsidR="00E97CFD" w:rsidRPr="00B84686" w:rsidRDefault="00E97CFD" w:rsidP="00817983">
            <w:pPr>
              <w:rPr>
                <w:rFonts w:cstheme="minorHAnsi"/>
              </w:rPr>
            </w:pPr>
          </w:p>
        </w:tc>
      </w:tr>
      <w:tr w:rsidR="00E97CFD" w:rsidRPr="00B84686" w14:paraId="4308CDC2"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70422" w14:textId="77777777" w:rsidR="00E97CFD" w:rsidRPr="00B84686" w:rsidRDefault="00E97CFD" w:rsidP="00817983">
            <w:pPr>
              <w:rPr>
                <w:rFonts w:cstheme="minorHAnsi"/>
              </w:rPr>
            </w:pPr>
            <w:r w:rsidRPr="00B84686">
              <w:rPr>
                <w:rFonts w:cstheme="minorHAnsi"/>
              </w:rPr>
              <w:t>1.1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26715A" w14:textId="77777777" w:rsidR="00E97CFD" w:rsidRPr="00B84686" w:rsidRDefault="00E97CFD" w:rsidP="00817983">
            <w:pPr>
              <w:rPr>
                <w:rFonts w:cstheme="minorHAnsi"/>
              </w:rPr>
            </w:pPr>
            <w:r w:rsidRPr="00B84686">
              <w:rPr>
                <w:rFonts w:cstheme="minorHAnsi"/>
              </w:rPr>
              <w:t>Loss of trees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78435"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7980D"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9130C6" w14:textId="77777777" w:rsidR="00E97CFD" w:rsidRPr="00B84686" w:rsidRDefault="00E97CFD" w:rsidP="00817983">
            <w:pPr>
              <w:rPr>
                <w:rFonts w:cstheme="minorHAnsi"/>
              </w:rPr>
            </w:pPr>
          </w:p>
        </w:tc>
      </w:tr>
      <w:tr w:rsidR="00E97CFD" w:rsidRPr="00B84686" w14:paraId="6D734600"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A5D4C" w14:textId="77777777" w:rsidR="00E97CFD" w:rsidRPr="00B84686" w:rsidRDefault="00E97CFD" w:rsidP="00817983">
            <w:pPr>
              <w:rPr>
                <w:rFonts w:cstheme="minorHAnsi"/>
              </w:rPr>
            </w:pPr>
            <w:r w:rsidRPr="00B84686">
              <w:rPr>
                <w:rFonts w:cstheme="minorHAnsi"/>
              </w:rPr>
              <w:t>1.2</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6A13EF" w14:textId="77777777" w:rsidR="00E97CFD" w:rsidRPr="00B84686" w:rsidRDefault="00E97CFD" w:rsidP="00817983">
            <w:pPr>
              <w:rPr>
                <w:rFonts w:cstheme="minorHAnsi"/>
              </w:rPr>
            </w:pPr>
            <w:r w:rsidRPr="00B84686">
              <w:rPr>
                <w:rFonts w:cstheme="minorHAnsi"/>
              </w:rPr>
              <w:t>Soil erosion/siltation in the area</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8BA42C"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5F87D"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BA9859" w14:textId="77777777" w:rsidR="00E97CFD" w:rsidRPr="00B84686" w:rsidRDefault="00E97CFD" w:rsidP="00817983">
            <w:pPr>
              <w:rPr>
                <w:rFonts w:cstheme="minorHAnsi"/>
              </w:rPr>
            </w:pPr>
          </w:p>
        </w:tc>
      </w:tr>
      <w:tr w:rsidR="00E97CFD" w:rsidRPr="00B84686" w14:paraId="232FAD0E"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16CA0" w14:textId="77777777" w:rsidR="00E97CFD" w:rsidRPr="00B84686" w:rsidRDefault="00E97CFD" w:rsidP="00817983">
            <w:pPr>
              <w:rPr>
                <w:rFonts w:cstheme="minorHAnsi"/>
              </w:rPr>
            </w:pPr>
            <w:r w:rsidRPr="00B84686">
              <w:rPr>
                <w:rFonts w:cstheme="minorHAnsi"/>
              </w:rPr>
              <w:t>1.3</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1356E" w14:textId="77777777" w:rsidR="00E97CFD" w:rsidRPr="00B84686" w:rsidRDefault="00E97CFD" w:rsidP="00817983">
            <w:pPr>
              <w:rPr>
                <w:rFonts w:cstheme="minorHAnsi"/>
              </w:rPr>
            </w:pPr>
            <w:r w:rsidRPr="00B84686">
              <w:rPr>
                <w:rFonts w:cstheme="minorHAnsi"/>
              </w:rPr>
              <w:t>Pollution to land-diesel,oils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2B87D1"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62203"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5392B2" w14:textId="77777777" w:rsidR="00E97CFD" w:rsidRPr="00B84686" w:rsidRDefault="00E97CFD" w:rsidP="00817983">
            <w:pPr>
              <w:rPr>
                <w:rFonts w:cstheme="minorHAnsi"/>
              </w:rPr>
            </w:pPr>
          </w:p>
        </w:tc>
      </w:tr>
      <w:tr w:rsidR="00E97CFD" w:rsidRPr="00B84686" w14:paraId="54609019"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EA542" w14:textId="77777777" w:rsidR="00E97CFD" w:rsidRPr="00B84686" w:rsidRDefault="00E97CFD" w:rsidP="00817983">
            <w:pPr>
              <w:rPr>
                <w:rFonts w:cstheme="minorHAnsi"/>
              </w:rPr>
            </w:pPr>
            <w:r w:rsidRPr="00B84686">
              <w:rPr>
                <w:rFonts w:cstheme="minorHAnsi"/>
              </w:rPr>
              <w:t>1.4</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E6D781" w14:textId="77777777" w:rsidR="00E97CFD" w:rsidRPr="00B84686" w:rsidRDefault="00E97CFD" w:rsidP="00817983">
            <w:pPr>
              <w:rPr>
                <w:rFonts w:cstheme="minorHAnsi"/>
              </w:rPr>
            </w:pPr>
            <w:r w:rsidRPr="00B84686">
              <w:rPr>
                <w:rFonts w:cstheme="minorHAnsi"/>
              </w:rPr>
              <w:t>Dust emissions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E63386"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37658"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EFDF90" w14:textId="77777777" w:rsidR="00E97CFD" w:rsidRPr="00B84686" w:rsidRDefault="00E97CFD" w:rsidP="00817983">
            <w:pPr>
              <w:rPr>
                <w:rFonts w:cstheme="minorHAnsi"/>
              </w:rPr>
            </w:pPr>
          </w:p>
        </w:tc>
      </w:tr>
      <w:tr w:rsidR="00E97CFD" w:rsidRPr="00B84686" w14:paraId="32EAC4D9"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84E16E" w14:textId="77777777" w:rsidR="00E97CFD" w:rsidRPr="00B84686" w:rsidRDefault="00E97CFD" w:rsidP="00817983">
            <w:pPr>
              <w:rPr>
                <w:rFonts w:cstheme="minorHAnsi"/>
              </w:rPr>
            </w:pPr>
            <w:r w:rsidRPr="00B84686">
              <w:rPr>
                <w:rFonts w:cstheme="minorHAnsi"/>
              </w:rPr>
              <w:t>1.5</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C90456" w14:textId="77777777" w:rsidR="00E97CFD" w:rsidRPr="00B84686" w:rsidRDefault="00E97CFD" w:rsidP="00817983">
            <w:pPr>
              <w:rPr>
                <w:rFonts w:cstheme="minorHAnsi"/>
              </w:rPr>
            </w:pPr>
            <w:r w:rsidRPr="00B84686">
              <w:rPr>
                <w:rFonts w:cstheme="minorHAnsi"/>
              </w:rPr>
              <w:t>Solid and liquid wastes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B84D1B"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2D3EE"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394A78" w14:textId="77777777" w:rsidR="00E97CFD" w:rsidRPr="00B84686" w:rsidRDefault="00E97CFD" w:rsidP="00817983">
            <w:pPr>
              <w:rPr>
                <w:rFonts w:cstheme="minorHAnsi"/>
              </w:rPr>
            </w:pPr>
          </w:p>
        </w:tc>
      </w:tr>
      <w:tr w:rsidR="00E97CFD" w:rsidRPr="00B84686" w14:paraId="29F67DBC"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E77D8" w14:textId="77777777" w:rsidR="00E97CFD" w:rsidRPr="00B84686" w:rsidRDefault="00E97CFD" w:rsidP="00817983">
            <w:pPr>
              <w:rPr>
                <w:rFonts w:cstheme="minorHAnsi"/>
              </w:rPr>
            </w:pPr>
            <w:r w:rsidRPr="00B84686">
              <w:rPr>
                <w:rFonts w:cstheme="minorHAnsi"/>
              </w:rPr>
              <w:t>1.5</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89075" w14:textId="77777777" w:rsidR="00E97CFD" w:rsidRPr="00B84686" w:rsidRDefault="00E97CFD" w:rsidP="00817983">
            <w:pPr>
              <w:rPr>
                <w:rFonts w:cstheme="minorHAnsi"/>
              </w:rPr>
            </w:pPr>
            <w:r w:rsidRPr="00B84686">
              <w:rPr>
                <w:rFonts w:cstheme="minorHAnsi"/>
              </w:rPr>
              <w:t>Spread of HIV/AIDS and other STI</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EA9D10"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98505E"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01305" w14:textId="77777777" w:rsidR="00E97CFD" w:rsidRPr="00B84686" w:rsidRDefault="00E97CFD" w:rsidP="00817983">
            <w:pPr>
              <w:rPr>
                <w:rFonts w:cstheme="minorHAnsi"/>
              </w:rPr>
            </w:pPr>
          </w:p>
        </w:tc>
      </w:tr>
      <w:tr w:rsidR="00E97CFD" w:rsidRPr="00B84686" w14:paraId="0B257309"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4263BF" w14:textId="77777777" w:rsidR="00E97CFD" w:rsidRPr="00B84686" w:rsidRDefault="00E97CFD" w:rsidP="00817983">
            <w:pPr>
              <w:rPr>
                <w:rFonts w:cstheme="minorHAnsi"/>
              </w:rPr>
            </w:pPr>
            <w:r w:rsidRPr="00B84686">
              <w:rPr>
                <w:rFonts w:cstheme="minorHAnsi"/>
              </w:rPr>
              <w:t>1.6</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9770B" w14:textId="77777777" w:rsidR="00E97CFD" w:rsidRPr="00B84686" w:rsidRDefault="00E97CFD" w:rsidP="00817983">
            <w:pPr>
              <w:rPr>
                <w:rFonts w:cstheme="minorHAnsi"/>
              </w:rPr>
            </w:pPr>
            <w:r w:rsidRPr="00B84686">
              <w:rPr>
                <w:rFonts w:cstheme="minorHAnsi"/>
              </w:rPr>
              <w:t>Borrow pits and pools of stagnant water</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58C720"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BE035"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12F8" w14:textId="77777777" w:rsidR="00E97CFD" w:rsidRPr="00B84686" w:rsidRDefault="00E97CFD" w:rsidP="00817983">
            <w:pPr>
              <w:rPr>
                <w:rFonts w:cstheme="minorHAnsi"/>
              </w:rPr>
            </w:pPr>
          </w:p>
        </w:tc>
      </w:tr>
      <w:tr w:rsidR="00E97CFD" w:rsidRPr="00B84686" w14:paraId="5CE19D22"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AE9ED" w14:textId="77777777" w:rsidR="00E97CFD" w:rsidRPr="00B84686" w:rsidRDefault="00E97CFD" w:rsidP="00817983">
            <w:pPr>
              <w:rPr>
                <w:rFonts w:cstheme="minorHAnsi"/>
              </w:rPr>
            </w:pPr>
            <w:r w:rsidRPr="00B84686">
              <w:rPr>
                <w:rFonts w:cstheme="minorHAnsi"/>
              </w:rPr>
              <w:t>1.7</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CF1C7" w14:textId="77777777" w:rsidR="00E97CFD" w:rsidRPr="00B84686" w:rsidRDefault="00E97CFD" w:rsidP="00817983">
            <w:pPr>
              <w:rPr>
                <w:rFonts w:cstheme="minorHAnsi"/>
              </w:rPr>
            </w:pPr>
            <w:r w:rsidRPr="00B84686">
              <w:rPr>
                <w:rFonts w:cstheme="minorHAnsi"/>
              </w:rPr>
              <w:t>Rubble/heaps of excavated soils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C44079"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A525A"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660BDA" w14:textId="77777777" w:rsidR="00E97CFD" w:rsidRPr="00B84686" w:rsidRDefault="00E97CFD" w:rsidP="00817983">
            <w:pPr>
              <w:rPr>
                <w:rFonts w:cstheme="minorHAnsi"/>
              </w:rPr>
            </w:pPr>
          </w:p>
        </w:tc>
      </w:tr>
      <w:tr w:rsidR="00E97CFD" w:rsidRPr="00B84686" w14:paraId="4DF4B0DE"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56139E" w14:textId="77777777" w:rsidR="00E97CFD" w:rsidRPr="00B84686" w:rsidRDefault="00E97CFD" w:rsidP="00817983">
            <w:pPr>
              <w:rPr>
                <w:rFonts w:cstheme="minorHAnsi"/>
              </w:rPr>
            </w:pPr>
            <w:r w:rsidRPr="00B84686">
              <w:rPr>
                <w:rFonts w:cstheme="minorHAnsi"/>
              </w:rPr>
              <w:t>1.8</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B6E50" w14:textId="77777777" w:rsidR="00E97CFD" w:rsidRPr="00B84686" w:rsidRDefault="00E97CFD" w:rsidP="00817983">
            <w:pPr>
              <w:rPr>
                <w:rFonts w:cstheme="minorHAnsi"/>
              </w:rPr>
            </w:pPr>
            <w:r w:rsidRPr="00B84686">
              <w:rPr>
                <w:rFonts w:cstheme="minorHAnsi"/>
              </w:rPr>
              <w:t>Invasive tree species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3CBB3"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A8DA9"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95AFF" w14:textId="77777777" w:rsidR="00E97CFD" w:rsidRPr="00B84686" w:rsidRDefault="00E97CFD" w:rsidP="00817983">
            <w:pPr>
              <w:rPr>
                <w:rFonts w:cstheme="minorHAnsi"/>
              </w:rPr>
            </w:pPr>
          </w:p>
        </w:tc>
      </w:tr>
      <w:tr w:rsidR="00E97CFD" w:rsidRPr="00B84686" w14:paraId="5A592BC0"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321262" w14:textId="77777777" w:rsidR="00E97CFD" w:rsidRPr="00B84686" w:rsidRDefault="00E97CFD" w:rsidP="00817983">
            <w:pPr>
              <w:rPr>
                <w:rFonts w:cstheme="minorHAnsi"/>
              </w:rPr>
            </w:pPr>
            <w:r w:rsidRPr="00B84686">
              <w:rPr>
                <w:rFonts w:cstheme="minorHAnsi"/>
              </w:rPr>
              <w:t>1.9</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81C5B" w14:textId="77777777" w:rsidR="00E97CFD" w:rsidRPr="00B84686" w:rsidRDefault="00E97CFD" w:rsidP="00817983">
            <w:pPr>
              <w:rPr>
                <w:rFonts w:cstheme="minorHAnsi"/>
              </w:rPr>
            </w:pPr>
            <w:r w:rsidRPr="00B84686">
              <w:rPr>
                <w:rFonts w:cstheme="minorHAnsi"/>
              </w:rPr>
              <w:t>Long term depletion of water</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64B856"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076AA"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50CCE" w14:textId="77777777" w:rsidR="00E97CFD" w:rsidRPr="00B84686" w:rsidRDefault="00E97CFD" w:rsidP="00817983">
            <w:pPr>
              <w:rPr>
                <w:rFonts w:cstheme="minorHAnsi"/>
              </w:rPr>
            </w:pPr>
          </w:p>
        </w:tc>
      </w:tr>
      <w:tr w:rsidR="00E97CFD" w:rsidRPr="00B84686" w14:paraId="56910F9E"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05AC4" w14:textId="77777777" w:rsidR="00E97CFD" w:rsidRPr="00B84686" w:rsidRDefault="00E97CFD" w:rsidP="00817983">
            <w:pPr>
              <w:rPr>
                <w:rFonts w:cstheme="minorHAnsi"/>
              </w:rPr>
            </w:pPr>
            <w:r w:rsidRPr="00B84686">
              <w:rPr>
                <w:rFonts w:cstheme="minorHAnsi"/>
              </w:rPr>
              <w:t>1.11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6C7E8" w14:textId="77777777" w:rsidR="00E97CFD" w:rsidRPr="00B84686" w:rsidRDefault="00E97CFD" w:rsidP="00817983">
            <w:pPr>
              <w:rPr>
                <w:rFonts w:cstheme="minorHAnsi"/>
              </w:rPr>
            </w:pPr>
            <w:r w:rsidRPr="00B84686">
              <w:rPr>
                <w:rFonts w:cstheme="minorHAnsi"/>
              </w:rPr>
              <w:t>Reduced flow of water</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FB352"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F38CA"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27BB9" w14:textId="77777777" w:rsidR="00E97CFD" w:rsidRPr="00B84686" w:rsidRDefault="00E97CFD" w:rsidP="00817983">
            <w:pPr>
              <w:rPr>
                <w:rFonts w:cstheme="minorHAnsi"/>
              </w:rPr>
            </w:pPr>
          </w:p>
        </w:tc>
      </w:tr>
      <w:tr w:rsidR="00E97CFD" w:rsidRPr="00B84686" w14:paraId="745B1377"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10F12" w14:textId="77777777" w:rsidR="00E97CFD" w:rsidRPr="00B84686" w:rsidRDefault="00E97CFD" w:rsidP="00817983">
            <w:pPr>
              <w:rPr>
                <w:rFonts w:cstheme="minorHAnsi"/>
              </w:rPr>
            </w:pPr>
            <w:r w:rsidRPr="00B84686">
              <w:rPr>
                <w:rFonts w:cstheme="minorHAnsi"/>
              </w:rPr>
              <w:t>1.12</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7BE3E2" w14:textId="77777777" w:rsidR="00E97CFD" w:rsidRPr="00B84686" w:rsidRDefault="00E97CFD" w:rsidP="00817983">
            <w:pPr>
              <w:rPr>
                <w:rFonts w:cstheme="minorHAnsi"/>
              </w:rPr>
            </w:pPr>
            <w:r w:rsidRPr="00B84686">
              <w:rPr>
                <w:rFonts w:cstheme="minorHAnsi"/>
              </w:rPr>
              <w:t xml:space="preserve"> Nuisance from noise or smell</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20D5F"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27DF29"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A90614" w14:textId="77777777" w:rsidR="00E97CFD" w:rsidRPr="00B84686" w:rsidRDefault="00E97CFD" w:rsidP="00817983">
            <w:pPr>
              <w:rPr>
                <w:rFonts w:cstheme="minorHAnsi"/>
              </w:rPr>
            </w:pPr>
          </w:p>
        </w:tc>
      </w:tr>
      <w:tr w:rsidR="00E97CFD" w:rsidRPr="00B84686" w14:paraId="0E873AB0"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6B324" w14:textId="77777777" w:rsidR="00E97CFD" w:rsidRPr="00B84686" w:rsidRDefault="00E97CFD" w:rsidP="00817983">
            <w:pPr>
              <w:rPr>
                <w:rFonts w:cstheme="minorHAnsi"/>
              </w:rPr>
            </w:pPr>
            <w:r w:rsidRPr="00B84686">
              <w:rPr>
                <w:rFonts w:cstheme="minorHAnsi"/>
              </w:rPr>
              <w:t>1.13</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13501B" w14:textId="77777777" w:rsidR="00E97CFD" w:rsidRPr="00B84686" w:rsidRDefault="00E97CFD" w:rsidP="00817983">
            <w:pPr>
              <w:rPr>
                <w:rFonts w:cstheme="minorHAnsi"/>
              </w:rPr>
            </w:pPr>
            <w:r w:rsidRPr="00B84686">
              <w:rPr>
                <w:rFonts w:cstheme="minorHAnsi"/>
              </w:rPr>
              <w:t>Loss of soil fertility</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F50874"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23283"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8CCD7" w14:textId="77777777" w:rsidR="00E97CFD" w:rsidRPr="00B84686" w:rsidRDefault="00E97CFD" w:rsidP="00817983">
            <w:pPr>
              <w:rPr>
                <w:rFonts w:cstheme="minorHAnsi"/>
              </w:rPr>
            </w:pPr>
          </w:p>
        </w:tc>
      </w:tr>
      <w:tr w:rsidR="00E97CFD" w:rsidRPr="00B84686" w14:paraId="62290F56"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E31899" w14:textId="77777777" w:rsidR="00E97CFD" w:rsidRPr="00B84686" w:rsidRDefault="00E97CFD" w:rsidP="00817983">
            <w:pPr>
              <w:rPr>
                <w:rFonts w:cstheme="minorHAnsi"/>
              </w:rPr>
            </w:pPr>
            <w:r w:rsidRPr="00B84686">
              <w:rPr>
                <w:rFonts w:cstheme="minorHAnsi"/>
              </w:rPr>
              <w:t>1.14</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339B4B" w14:textId="77777777" w:rsidR="00E97CFD" w:rsidRPr="00B84686" w:rsidRDefault="00E97CFD" w:rsidP="00817983">
            <w:pPr>
              <w:rPr>
                <w:rFonts w:cstheme="minorHAnsi"/>
              </w:rPr>
            </w:pPr>
            <w:r w:rsidRPr="00B84686">
              <w:rPr>
                <w:rFonts w:cstheme="minorHAnsi"/>
              </w:rPr>
              <w:t>Incidence of flooding</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D973E0"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3F13DF"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A0E08" w14:textId="77777777" w:rsidR="00E97CFD" w:rsidRPr="00B84686" w:rsidRDefault="00E97CFD" w:rsidP="00817983">
            <w:pPr>
              <w:rPr>
                <w:rFonts w:cstheme="minorHAnsi"/>
              </w:rPr>
            </w:pPr>
          </w:p>
        </w:tc>
      </w:tr>
      <w:tr w:rsidR="00E97CFD" w:rsidRPr="00B84686" w14:paraId="694F34E4"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E4C8D" w14:textId="77777777" w:rsidR="00E97CFD" w:rsidRPr="00B84686" w:rsidRDefault="00E97CFD" w:rsidP="00817983">
            <w:pPr>
              <w:rPr>
                <w:rFonts w:cstheme="minorHAnsi"/>
                <w:b/>
              </w:rPr>
            </w:pPr>
            <w:r w:rsidRPr="00B84686">
              <w:rPr>
                <w:rFonts w:cstheme="minorHAnsi"/>
                <w:b/>
              </w:rPr>
              <w:t>2.0</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BB628" w14:textId="77777777" w:rsidR="00E97CFD" w:rsidRPr="00B84686" w:rsidRDefault="00E97CFD" w:rsidP="00817983">
            <w:pPr>
              <w:rPr>
                <w:rFonts w:cstheme="minorHAnsi"/>
                <w:b/>
              </w:rPr>
            </w:pPr>
            <w:r w:rsidRPr="00B84686">
              <w:rPr>
                <w:rFonts w:cstheme="minorHAnsi"/>
                <w:b/>
              </w:rPr>
              <w:t xml:space="preserve">Resettlement Screening </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7FCD1"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AA110"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1B30F" w14:textId="77777777" w:rsidR="00E97CFD" w:rsidRPr="00B84686" w:rsidRDefault="00E97CFD" w:rsidP="00817983">
            <w:pPr>
              <w:rPr>
                <w:rFonts w:cstheme="minorHAnsi"/>
              </w:rPr>
            </w:pPr>
          </w:p>
        </w:tc>
      </w:tr>
      <w:tr w:rsidR="00E97CFD" w:rsidRPr="00B84686" w14:paraId="22CC23D7"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AD04FE" w14:textId="77777777" w:rsidR="00E97CFD" w:rsidRPr="00B84686" w:rsidRDefault="00E97CFD" w:rsidP="00817983">
            <w:pPr>
              <w:rPr>
                <w:rFonts w:cstheme="minorHAnsi"/>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A548E8" w14:textId="77777777" w:rsidR="00E97CFD" w:rsidRPr="00B84686" w:rsidRDefault="00E97CFD" w:rsidP="00817983">
            <w:pPr>
              <w:rPr>
                <w:rFonts w:cstheme="minorHAnsi"/>
              </w:rPr>
            </w:pPr>
            <w:r w:rsidRPr="00B84686">
              <w:rPr>
                <w:rFonts w:cstheme="minorHAnsi"/>
              </w:rPr>
              <w:t>Will the project generate the following negative social and economic impacts?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AD4CE"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2CBA9"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BF0A7" w14:textId="77777777" w:rsidR="00E97CFD" w:rsidRPr="00B84686" w:rsidRDefault="00E97CFD" w:rsidP="00817983">
            <w:pPr>
              <w:rPr>
                <w:rFonts w:cstheme="minorHAnsi"/>
              </w:rPr>
            </w:pPr>
          </w:p>
        </w:tc>
      </w:tr>
      <w:tr w:rsidR="00E97CFD" w:rsidRPr="00B84686" w14:paraId="5E042FB2"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7BB9C" w14:textId="77777777" w:rsidR="00E97CFD" w:rsidRPr="00B84686" w:rsidRDefault="00E97CFD" w:rsidP="00817983">
            <w:pPr>
              <w:rPr>
                <w:rFonts w:cstheme="minorHAnsi"/>
              </w:rPr>
            </w:pPr>
            <w:r w:rsidRPr="00B84686">
              <w:rPr>
                <w:rFonts w:cstheme="minorHAnsi"/>
              </w:rPr>
              <w:t>2.1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5149B" w14:textId="77777777" w:rsidR="00E97CFD" w:rsidRPr="00B84686" w:rsidRDefault="00E97CFD" w:rsidP="00817983">
            <w:pPr>
              <w:rPr>
                <w:rFonts w:cstheme="minorHAnsi"/>
              </w:rPr>
            </w:pPr>
            <w:r w:rsidRPr="00B84686">
              <w:rPr>
                <w:rFonts w:cstheme="minorHAnsi"/>
              </w:rPr>
              <w:t>Loss of land to households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45C57"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37743C"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2FA97" w14:textId="77777777" w:rsidR="00E97CFD" w:rsidRPr="00B84686" w:rsidRDefault="00E97CFD" w:rsidP="00817983">
            <w:pPr>
              <w:rPr>
                <w:rFonts w:cstheme="minorHAnsi"/>
              </w:rPr>
            </w:pPr>
          </w:p>
        </w:tc>
      </w:tr>
      <w:tr w:rsidR="00E97CFD" w:rsidRPr="00B84686" w14:paraId="78AAA9DA"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6AC62" w14:textId="77777777" w:rsidR="00E97CFD" w:rsidRPr="00B84686" w:rsidRDefault="00E97CFD" w:rsidP="00817983">
            <w:pPr>
              <w:rPr>
                <w:rFonts w:cstheme="minorHAnsi"/>
              </w:rPr>
            </w:pPr>
            <w:r w:rsidRPr="00B84686">
              <w:rPr>
                <w:rFonts w:cstheme="minorHAnsi"/>
              </w:rPr>
              <w:t>2.2</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301AF2" w14:textId="77777777" w:rsidR="00E97CFD" w:rsidRPr="00B84686" w:rsidRDefault="00E97CFD" w:rsidP="00817983">
            <w:pPr>
              <w:rPr>
                <w:rFonts w:cstheme="minorHAnsi"/>
              </w:rPr>
            </w:pPr>
            <w:r w:rsidRPr="00B84686">
              <w:rPr>
                <w:rFonts w:cstheme="minorHAnsi"/>
              </w:rPr>
              <w:t>Loss of properties –houses, structures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68C9C"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CF638"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0E8900" w14:textId="77777777" w:rsidR="00E97CFD" w:rsidRPr="00B84686" w:rsidRDefault="00E97CFD" w:rsidP="00817983">
            <w:pPr>
              <w:rPr>
                <w:rFonts w:cstheme="minorHAnsi"/>
              </w:rPr>
            </w:pPr>
          </w:p>
        </w:tc>
      </w:tr>
      <w:tr w:rsidR="00E97CFD" w:rsidRPr="00B84686" w14:paraId="3395EF21"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2FCEB" w14:textId="77777777" w:rsidR="00E97CFD" w:rsidRPr="00B84686" w:rsidRDefault="00E97CFD" w:rsidP="00817983">
            <w:pPr>
              <w:rPr>
                <w:rFonts w:cstheme="minorHAnsi"/>
              </w:rPr>
            </w:pPr>
            <w:r w:rsidRPr="00B84686">
              <w:rPr>
                <w:rFonts w:cstheme="minorHAnsi"/>
              </w:rPr>
              <w:t>2.3</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ED8C6E" w14:textId="77777777" w:rsidR="00E97CFD" w:rsidRPr="00B84686" w:rsidRDefault="00E97CFD" w:rsidP="00817983">
            <w:pPr>
              <w:rPr>
                <w:rFonts w:cstheme="minorHAnsi"/>
              </w:rPr>
            </w:pPr>
            <w:r w:rsidRPr="00B84686">
              <w:rPr>
                <w:rFonts w:cstheme="minorHAnsi"/>
              </w:rPr>
              <w:t>Loss trees, fruit trees by households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310F42"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332C3"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F503D" w14:textId="77777777" w:rsidR="00E97CFD" w:rsidRPr="00B84686" w:rsidRDefault="00E97CFD" w:rsidP="00817983">
            <w:pPr>
              <w:rPr>
                <w:rFonts w:cstheme="minorHAnsi"/>
              </w:rPr>
            </w:pPr>
          </w:p>
        </w:tc>
      </w:tr>
      <w:tr w:rsidR="00E97CFD" w:rsidRPr="00B84686" w14:paraId="5175269C"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39CF5" w14:textId="77777777" w:rsidR="00E97CFD" w:rsidRPr="00B84686" w:rsidRDefault="00E97CFD" w:rsidP="00817983">
            <w:pPr>
              <w:rPr>
                <w:rFonts w:cstheme="minorHAnsi"/>
              </w:rPr>
            </w:pPr>
            <w:r w:rsidRPr="00B84686">
              <w:rPr>
                <w:rFonts w:cstheme="minorHAnsi"/>
              </w:rPr>
              <w:t>2.4</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A91FEC" w14:textId="77777777" w:rsidR="00E97CFD" w:rsidRPr="00B84686" w:rsidRDefault="00E97CFD" w:rsidP="00817983">
            <w:pPr>
              <w:rPr>
                <w:rFonts w:cstheme="minorHAnsi"/>
              </w:rPr>
            </w:pPr>
            <w:r w:rsidRPr="00B84686">
              <w:rPr>
                <w:rFonts w:cstheme="minorHAnsi"/>
              </w:rPr>
              <w:t>Loss of crops by people</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3A6E0F"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D20AC"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B3D8D" w14:textId="77777777" w:rsidR="00E97CFD" w:rsidRPr="00B84686" w:rsidRDefault="00E97CFD" w:rsidP="00817983">
            <w:pPr>
              <w:rPr>
                <w:rFonts w:cstheme="minorHAnsi"/>
              </w:rPr>
            </w:pPr>
          </w:p>
        </w:tc>
      </w:tr>
      <w:tr w:rsidR="00E97CFD" w:rsidRPr="00B84686" w14:paraId="22A21310"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70717" w14:textId="77777777" w:rsidR="00E97CFD" w:rsidRPr="00B84686" w:rsidRDefault="00E97CFD" w:rsidP="00817983">
            <w:pPr>
              <w:rPr>
                <w:rFonts w:cstheme="minorHAnsi"/>
              </w:rPr>
            </w:pPr>
            <w:r w:rsidRPr="00B84686">
              <w:rPr>
                <w:rFonts w:cstheme="minorHAnsi"/>
              </w:rPr>
              <w:t>2.5</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7BDB9" w14:textId="77777777" w:rsidR="00E97CFD" w:rsidRPr="00B84686" w:rsidRDefault="00E97CFD" w:rsidP="00817983">
            <w:pPr>
              <w:rPr>
                <w:rFonts w:cstheme="minorHAnsi"/>
              </w:rPr>
            </w:pPr>
            <w:r w:rsidRPr="00B84686">
              <w:rPr>
                <w:rFonts w:cstheme="minorHAnsi"/>
              </w:rPr>
              <w:t>Loss of access to river/forests/grazing area</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F616CE"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D5CA4F"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EFAA2" w14:textId="77777777" w:rsidR="00E97CFD" w:rsidRPr="00B84686" w:rsidRDefault="00E97CFD" w:rsidP="00817983">
            <w:pPr>
              <w:rPr>
                <w:rFonts w:cstheme="minorHAnsi"/>
              </w:rPr>
            </w:pPr>
          </w:p>
        </w:tc>
      </w:tr>
      <w:tr w:rsidR="00E97CFD" w:rsidRPr="00B84686" w14:paraId="4033112A"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20A2E" w14:textId="77777777" w:rsidR="00E97CFD" w:rsidRPr="00B84686" w:rsidRDefault="00E97CFD" w:rsidP="00817983">
            <w:pPr>
              <w:rPr>
                <w:rFonts w:cstheme="minorHAnsi"/>
              </w:rPr>
            </w:pPr>
            <w:r w:rsidRPr="00B84686">
              <w:rPr>
                <w:rFonts w:cstheme="minorHAnsi"/>
              </w:rPr>
              <w:lastRenderedPageBreak/>
              <w:t>2.6</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0D577C" w14:textId="77777777" w:rsidR="00E97CFD" w:rsidRPr="00B84686" w:rsidRDefault="00E97CFD" w:rsidP="00817983">
            <w:pPr>
              <w:rPr>
                <w:rFonts w:cstheme="minorHAnsi"/>
              </w:rPr>
            </w:pPr>
            <w:r w:rsidRPr="00B84686">
              <w:rPr>
                <w:rFonts w:cstheme="minorHAnsi"/>
              </w:rPr>
              <w:t>Impact cultural site, graveyard land</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2028B"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8867D0"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35DD1" w14:textId="77777777" w:rsidR="00E97CFD" w:rsidRPr="00B84686" w:rsidRDefault="00E97CFD" w:rsidP="00817983">
            <w:pPr>
              <w:rPr>
                <w:rFonts w:cstheme="minorHAnsi"/>
              </w:rPr>
            </w:pPr>
          </w:p>
        </w:tc>
      </w:tr>
      <w:tr w:rsidR="00E97CFD" w:rsidRPr="00B84686" w14:paraId="38762C2C"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64404" w14:textId="77777777" w:rsidR="00E97CFD" w:rsidRPr="00B84686" w:rsidRDefault="00E97CFD" w:rsidP="00817983">
            <w:pPr>
              <w:rPr>
                <w:rFonts w:cstheme="minorHAnsi"/>
              </w:rPr>
            </w:pPr>
            <w:r w:rsidRPr="00B84686">
              <w:rPr>
                <w:rFonts w:cstheme="minorHAnsi"/>
              </w:rPr>
              <w:t>2.7</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0BF312" w14:textId="77777777" w:rsidR="00E97CFD" w:rsidRPr="00B84686" w:rsidRDefault="00E97CFD" w:rsidP="00817983">
            <w:pPr>
              <w:rPr>
                <w:rFonts w:cstheme="minorHAnsi"/>
              </w:rPr>
            </w:pPr>
            <w:r w:rsidRPr="00B84686">
              <w:rPr>
                <w:rFonts w:cstheme="minorHAnsi"/>
              </w:rPr>
              <w:t>Conflicts over use of local water resources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8B410"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08EF9"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9B309" w14:textId="77777777" w:rsidR="00E97CFD" w:rsidRPr="00B84686" w:rsidRDefault="00E97CFD" w:rsidP="00817983">
            <w:pPr>
              <w:rPr>
                <w:rFonts w:cstheme="minorHAnsi"/>
              </w:rPr>
            </w:pPr>
          </w:p>
        </w:tc>
      </w:tr>
      <w:tr w:rsidR="00E97CFD" w:rsidRPr="00B84686" w14:paraId="520DD840"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896DE6" w14:textId="77777777" w:rsidR="00E97CFD" w:rsidRPr="00B84686" w:rsidRDefault="00E97CFD" w:rsidP="00817983">
            <w:pPr>
              <w:rPr>
                <w:rFonts w:cstheme="minorHAnsi"/>
              </w:rPr>
            </w:pPr>
            <w:r w:rsidRPr="00B84686">
              <w:rPr>
                <w:rFonts w:cstheme="minorHAnsi"/>
              </w:rPr>
              <w:t>2.8</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49E932" w14:textId="77777777" w:rsidR="00E97CFD" w:rsidRPr="00B84686" w:rsidRDefault="00E97CFD" w:rsidP="00817983">
            <w:pPr>
              <w:rPr>
                <w:rFonts w:cstheme="minorHAnsi"/>
              </w:rPr>
            </w:pPr>
            <w:r w:rsidRPr="00B84686">
              <w:rPr>
                <w:rFonts w:cstheme="minorHAnsi"/>
              </w:rPr>
              <w:t>Disruption of important pathways, roads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83F86F"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DE88EC"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7B453" w14:textId="77777777" w:rsidR="00E97CFD" w:rsidRPr="00B84686" w:rsidRDefault="00E97CFD" w:rsidP="00817983">
            <w:pPr>
              <w:rPr>
                <w:rFonts w:cstheme="minorHAnsi"/>
              </w:rPr>
            </w:pPr>
          </w:p>
        </w:tc>
      </w:tr>
      <w:tr w:rsidR="00E97CFD" w:rsidRPr="00B84686" w14:paraId="1233A07B"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DF214" w14:textId="77777777" w:rsidR="00E97CFD" w:rsidRPr="00B84686" w:rsidRDefault="00E97CFD" w:rsidP="00817983">
            <w:pPr>
              <w:rPr>
                <w:rFonts w:cstheme="minorHAnsi"/>
              </w:rPr>
            </w:pPr>
            <w:r w:rsidRPr="00B84686">
              <w:rPr>
                <w:rFonts w:cstheme="minorHAnsi"/>
              </w:rPr>
              <w:t>2.9</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CD983" w14:textId="77777777" w:rsidR="00E97CFD" w:rsidRPr="00B84686" w:rsidRDefault="00E97CFD" w:rsidP="00817983">
            <w:pPr>
              <w:rPr>
                <w:rFonts w:cstheme="minorHAnsi"/>
              </w:rPr>
            </w:pPr>
            <w:r w:rsidRPr="00B84686">
              <w:rPr>
                <w:rFonts w:cstheme="minorHAnsi"/>
              </w:rPr>
              <w:t xml:space="preserve">Loss communal facilities </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12DF7"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D191F"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E9A38A" w14:textId="77777777" w:rsidR="00E97CFD" w:rsidRPr="00B84686" w:rsidRDefault="00E97CFD" w:rsidP="00817983">
            <w:pPr>
              <w:rPr>
                <w:rFonts w:cstheme="minorHAnsi"/>
              </w:rPr>
            </w:pPr>
          </w:p>
        </w:tc>
      </w:tr>
      <w:tr w:rsidR="00E97CFD" w:rsidRPr="00B84686" w14:paraId="736A7FC5"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A03CC3" w14:textId="77777777" w:rsidR="00E97CFD" w:rsidRPr="00B84686" w:rsidRDefault="00E97CFD" w:rsidP="00817983">
            <w:pPr>
              <w:rPr>
                <w:rFonts w:cstheme="minorHAnsi"/>
              </w:rPr>
            </w:pPr>
            <w:r w:rsidRPr="00B84686">
              <w:rPr>
                <w:rFonts w:cstheme="minorHAnsi"/>
              </w:rPr>
              <w:t>2.10</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47F9E0" w14:textId="77777777" w:rsidR="00E97CFD" w:rsidRPr="00B84686" w:rsidRDefault="00E97CFD" w:rsidP="00817983">
            <w:pPr>
              <w:rPr>
                <w:rFonts w:cstheme="minorHAnsi"/>
              </w:rPr>
            </w:pPr>
            <w:r w:rsidRPr="00B84686">
              <w:rPr>
                <w:rFonts w:cstheme="minorHAnsi"/>
              </w:rPr>
              <w:t>Loss of livelihood system</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9FBEF"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52FFCC"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2C3E9B" w14:textId="77777777" w:rsidR="00E97CFD" w:rsidRPr="00B84686" w:rsidRDefault="00E97CFD" w:rsidP="00817983">
            <w:pPr>
              <w:rPr>
                <w:rFonts w:cstheme="minorHAnsi"/>
              </w:rPr>
            </w:pPr>
          </w:p>
        </w:tc>
      </w:tr>
      <w:tr w:rsidR="00E97CFD" w:rsidRPr="00B84686" w14:paraId="3CF26E53"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B4A300" w14:textId="77777777" w:rsidR="00E97CFD" w:rsidRPr="00B84686" w:rsidRDefault="00E97CFD" w:rsidP="00817983">
            <w:pPr>
              <w:rPr>
                <w:rFonts w:cstheme="minorHAnsi"/>
              </w:rPr>
            </w:pPr>
            <w:r w:rsidRPr="00B84686">
              <w:rPr>
                <w:rFonts w:cstheme="minorHAnsi"/>
              </w:rPr>
              <w:t>2.11</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E0959" w14:textId="77777777" w:rsidR="00E97CFD" w:rsidRPr="00B84686" w:rsidRDefault="00E97CFD" w:rsidP="00817983">
            <w:pPr>
              <w:rPr>
                <w:rFonts w:cstheme="minorHAnsi"/>
              </w:rPr>
            </w:pPr>
            <w:r w:rsidRPr="00B84686">
              <w:rPr>
                <w:rFonts w:cstheme="minorHAnsi"/>
              </w:rPr>
              <w:t>Spread of HIV/AIDS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966B6"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6239D"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113385" w14:textId="77777777" w:rsidR="00E97CFD" w:rsidRPr="00B84686" w:rsidRDefault="00E97CFD" w:rsidP="00817983">
            <w:pPr>
              <w:rPr>
                <w:rFonts w:cstheme="minorHAnsi"/>
              </w:rPr>
            </w:pPr>
          </w:p>
        </w:tc>
      </w:tr>
      <w:tr w:rsidR="00E97CFD" w:rsidRPr="00B84686" w14:paraId="014D8369"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7F4D67" w14:textId="77777777" w:rsidR="00E97CFD" w:rsidRPr="00B84686" w:rsidRDefault="00E97CFD" w:rsidP="00817983">
            <w:pPr>
              <w:rPr>
                <w:rFonts w:cstheme="minorHAnsi"/>
              </w:rPr>
            </w:pPr>
            <w:r w:rsidRPr="00B84686">
              <w:rPr>
                <w:rFonts w:cstheme="minorHAnsi"/>
              </w:rPr>
              <w:t>2.12</w:t>
            </w: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94DCC" w14:textId="77777777" w:rsidR="00E97CFD" w:rsidRPr="00B84686" w:rsidRDefault="00E97CFD" w:rsidP="00817983">
            <w:pPr>
              <w:rPr>
                <w:rFonts w:cstheme="minorHAnsi"/>
              </w:rPr>
            </w:pPr>
            <w:r w:rsidRPr="00B84686">
              <w:rPr>
                <w:rFonts w:cstheme="minorHAnsi"/>
              </w:rPr>
              <w:t>Blockages to footpath/roads</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A5BBB"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5DFFDB"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2D561D" w14:textId="77777777" w:rsidR="00E97CFD" w:rsidRPr="00B84686" w:rsidRDefault="00E97CFD" w:rsidP="00817983">
            <w:pPr>
              <w:rPr>
                <w:rFonts w:cstheme="minorHAnsi"/>
              </w:rPr>
            </w:pPr>
          </w:p>
        </w:tc>
      </w:tr>
      <w:tr w:rsidR="00E97CFD" w:rsidRPr="00B84686" w14:paraId="726B2FE9"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703B3" w14:textId="77777777" w:rsidR="00E97CFD" w:rsidRPr="00B84686" w:rsidRDefault="00E97CFD" w:rsidP="00817983">
            <w:pPr>
              <w:rPr>
                <w:rFonts w:cstheme="minorHAnsi"/>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5B87B" w14:textId="77777777" w:rsidR="00E97CFD" w:rsidRPr="00B84686" w:rsidRDefault="00E97CFD" w:rsidP="00817983">
            <w:pPr>
              <w:rPr>
                <w:rFonts w:cstheme="minorHAnsi"/>
              </w:rPr>
            </w:pP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530C7B"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298F3"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825E5F" w14:textId="77777777" w:rsidR="00E97CFD" w:rsidRPr="00B84686" w:rsidRDefault="00E97CFD" w:rsidP="00817983">
            <w:pPr>
              <w:rPr>
                <w:rFonts w:cstheme="minorHAnsi"/>
              </w:rPr>
            </w:pPr>
          </w:p>
        </w:tc>
      </w:tr>
      <w:tr w:rsidR="00E97CFD" w:rsidRPr="00B84686" w14:paraId="3CA27365" w14:textId="77777777" w:rsidTr="00817983">
        <w:trPr>
          <w:cantSplit/>
        </w:trPr>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9EFD7" w14:textId="77777777" w:rsidR="00E97CFD" w:rsidRPr="00B84686" w:rsidRDefault="00E97CFD" w:rsidP="00817983">
            <w:pPr>
              <w:rPr>
                <w:rFonts w:cstheme="minorHAnsi"/>
              </w:rPr>
            </w:pPr>
          </w:p>
        </w:tc>
        <w:tc>
          <w:tcPr>
            <w:tcW w:w="39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2B7B1" w14:textId="77777777" w:rsidR="00E97CFD" w:rsidRPr="00B84686" w:rsidRDefault="00E97CFD" w:rsidP="00817983">
            <w:pPr>
              <w:rPr>
                <w:rFonts w:cstheme="minorHAnsi"/>
              </w:rPr>
            </w:pP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1DB7B3" w14:textId="77777777" w:rsidR="00E97CFD" w:rsidRPr="00B84686" w:rsidRDefault="00E97CFD" w:rsidP="00817983">
            <w:pPr>
              <w:rPr>
                <w:rFonts w:cstheme="minorHAnsi"/>
              </w:rPr>
            </w:pP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1D22ED" w14:textId="77777777" w:rsidR="00E97CFD" w:rsidRPr="00B84686" w:rsidRDefault="00E97CFD" w:rsidP="00817983">
            <w:pPr>
              <w:rPr>
                <w:rFonts w:cstheme="minorHAnsi"/>
              </w:rPr>
            </w:pP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189DA" w14:textId="77777777" w:rsidR="00E97CFD" w:rsidRPr="00B84686" w:rsidRDefault="00E97CFD" w:rsidP="00817983">
            <w:pPr>
              <w:rPr>
                <w:rFonts w:cstheme="minorHAnsi"/>
              </w:rPr>
            </w:pPr>
          </w:p>
        </w:tc>
      </w:tr>
    </w:tbl>
    <w:p w14:paraId="3F31C5A1" w14:textId="77777777" w:rsidR="00E97CFD" w:rsidRPr="00B84686" w:rsidRDefault="00E97CFD" w:rsidP="00E97CFD">
      <w:pPr>
        <w:tabs>
          <w:tab w:val="left" w:pos="6210"/>
        </w:tabs>
        <w:rPr>
          <w:rFonts w:cstheme="minorHAnsi"/>
        </w:rPr>
      </w:pPr>
    </w:p>
    <w:p w14:paraId="73778674" w14:textId="77777777" w:rsidR="00E97CFD" w:rsidRPr="00B84686" w:rsidRDefault="00E97CFD" w:rsidP="00E97CFD">
      <w:pPr>
        <w:tabs>
          <w:tab w:val="left" w:pos="6210"/>
        </w:tabs>
        <w:jc w:val="center"/>
        <w:rPr>
          <w:rFonts w:cstheme="minorHAnsi"/>
          <w:b/>
        </w:rPr>
      </w:pPr>
      <w:r w:rsidRPr="00B84686">
        <w:rPr>
          <w:rFonts w:cstheme="minorHAnsi"/>
          <w:b/>
        </w:rPr>
        <w:t>Overall evaluation of Screening Exercises.</w:t>
      </w:r>
    </w:p>
    <w:p w14:paraId="4B6E0F98" w14:textId="77777777" w:rsidR="00E97CFD" w:rsidRPr="00B84686" w:rsidRDefault="00E97CFD" w:rsidP="00E97CFD">
      <w:pPr>
        <w:tabs>
          <w:tab w:val="left" w:pos="6210"/>
        </w:tabs>
        <w:rPr>
          <w:rFonts w:cstheme="minorHAnsi"/>
        </w:rPr>
      </w:pPr>
    </w:p>
    <w:p w14:paraId="58591302" w14:textId="77777777" w:rsidR="00E97CFD" w:rsidRPr="00B84686" w:rsidRDefault="00E97CFD" w:rsidP="00E97CFD">
      <w:pPr>
        <w:tabs>
          <w:tab w:val="left" w:pos="6210"/>
        </w:tabs>
        <w:rPr>
          <w:rFonts w:cstheme="minorHAnsi"/>
        </w:rPr>
      </w:pPr>
      <w:r w:rsidRPr="00B84686">
        <w:rPr>
          <w:rFonts w:cstheme="minorHAnsi"/>
        </w:rPr>
        <w:t>The results of the screening process would be either the proposed sub - projects would be exempted or subjected to further environmental and resettlement assessments. The basis of these options is listed in the table below:</w:t>
      </w:r>
    </w:p>
    <w:p w14:paraId="6C3B16EE" w14:textId="77777777" w:rsidR="00E97CFD" w:rsidRPr="00B84686" w:rsidRDefault="00E97CFD" w:rsidP="00E97CFD">
      <w:pPr>
        <w:tabs>
          <w:tab w:val="left" w:pos="6210"/>
        </w:tabs>
        <w:rPr>
          <w:rFonts w:cstheme="minorHAnsi"/>
        </w:rPr>
      </w:pPr>
    </w:p>
    <w:tbl>
      <w:tblPr>
        <w:tblW w:w="10458" w:type="dxa"/>
        <w:tblInd w:w="-545" w:type="dxa"/>
        <w:tblCellMar>
          <w:left w:w="10" w:type="dxa"/>
          <w:right w:w="10" w:type="dxa"/>
        </w:tblCellMar>
        <w:tblLook w:val="04A0" w:firstRow="1" w:lastRow="0" w:firstColumn="1" w:lastColumn="0" w:noHBand="0" w:noVBand="1"/>
      </w:tblPr>
      <w:tblGrid>
        <w:gridCol w:w="3888"/>
        <w:gridCol w:w="900"/>
        <w:gridCol w:w="4590"/>
        <w:gridCol w:w="1080"/>
      </w:tblGrid>
      <w:tr w:rsidR="00E97CFD" w:rsidRPr="00B84686" w14:paraId="6485BB98" w14:textId="77777777" w:rsidTr="00817983">
        <w:tc>
          <w:tcPr>
            <w:tcW w:w="3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EB952F" w14:textId="77777777" w:rsidR="00E97CFD" w:rsidRPr="00B84686" w:rsidRDefault="00E97CFD" w:rsidP="00817983">
            <w:pPr>
              <w:tabs>
                <w:tab w:val="left" w:pos="6210"/>
              </w:tabs>
              <w:rPr>
                <w:rFonts w:cstheme="minorHAnsi"/>
                <w:b/>
              </w:rPr>
            </w:pPr>
            <w:r w:rsidRPr="00B84686">
              <w:rPr>
                <w:rFonts w:cstheme="minorHAnsi"/>
                <w:b/>
              </w:rPr>
              <w:t xml:space="preserve">Review of Environmental Screening </w:t>
            </w:r>
          </w:p>
          <w:p w14:paraId="35C6F521" w14:textId="77777777" w:rsidR="00E97CFD" w:rsidRPr="00B84686" w:rsidRDefault="00E97CFD" w:rsidP="00817983">
            <w:pPr>
              <w:tabs>
                <w:tab w:val="left" w:pos="6210"/>
              </w:tabs>
              <w:rPr>
                <w:rFonts w:cstheme="minorHAnsi"/>
                <w:b/>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6D0A6" w14:textId="77777777" w:rsidR="00E97CFD" w:rsidRPr="00B84686" w:rsidRDefault="00E97CFD" w:rsidP="00817983">
            <w:pPr>
              <w:tabs>
                <w:tab w:val="left" w:pos="6210"/>
              </w:tabs>
              <w:rPr>
                <w:rFonts w:cstheme="minorHAnsi"/>
                <w:b/>
              </w:rPr>
            </w:pPr>
            <w:r w:rsidRPr="00B84686">
              <w:rPr>
                <w:rFonts w:cstheme="minorHAnsi"/>
                <w:b/>
              </w:rPr>
              <w:t>Tick</w:t>
            </w: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F4C17" w14:textId="77777777" w:rsidR="00E97CFD" w:rsidRPr="00B84686" w:rsidRDefault="00E97CFD" w:rsidP="00817983">
            <w:pPr>
              <w:tabs>
                <w:tab w:val="left" w:pos="6210"/>
              </w:tabs>
              <w:rPr>
                <w:rFonts w:cstheme="minorHAnsi"/>
                <w:b/>
              </w:rPr>
            </w:pPr>
            <w:r w:rsidRPr="00B84686">
              <w:rPr>
                <w:rFonts w:cstheme="minorHAnsi"/>
                <w:b/>
              </w:rPr>
              <w:t>Review of Resettlement  Screening</w:t>
            </w:r>
          </w:p>
          <w:p w14:paraId="54C6FBC0" w14:textId="77777777" w:rsidR="00E97CFD" w:rsidRPr="00B84686" w:rsidRDefault="00E97CFD" w:rsidP="00817983">
            <w:pPr>
              <w:tabs>
                <w:tab w:val="left" w:pos="6210"/>
              </w:tabs>
              <w:rPr>
                <w:rFonts w:cstheme="minorHAnsi"/>
                <w:b/>
              </w:rPr>
            </w:pPr>
            <w:r w:rsidRPr="00B84686">
              <w:rPr>
                <w:rFonts w:cstheme="minorHAnsi"/>
                <w:b/>
              </w:rPr>
              <w:t>(OP 4.12)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B4D614" w14:textId="77777777" w:rsidR="00E97CFD" w:rsidRPr="00B84686" w:rsidRDefault="00E97CFD" w:rsidP="00817983">
            <w:pPr>
              <w:tabs>
                <w:tab w:val="left" w:pos="6210"/>
              </w:tabs>
              <w:rPr>
                <w:rFonts w:cstheme="minorHAnsi"/>
                <w:b/>
              </w:rPr>
            </w:pPr>
            <w:r w:rsidRPr="00B84686">
              <w:rPr>
                <w:rFonts w:cstheme="minorHAnsi"/>
                <w:b/>
              </w:rPr>
              <w:t>Tick</w:t>
            </w:r>
          </w:p>
        </w:tc>
      </w:tr>
      <w:tr w:rsidR="00E97CFD" w:rsidRPr="00B84686" w14:paraId="04905C6D" w14:textId="77777777" w:rsidTr="00817983">
        <w:tc>
          <w:tcPr>
            <w:tcW w:w="3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7A99A5" w14:textId="77777777" w:rsidR="00E97CFD" w:rsidRPr="00B84686" w:rsidRDefault="00E97CFD" w:rsidP="00817983">
            <w:pPr>
              <w:tabs>
                <w:tab w:val="left" w:pos="6210"/>
              </w:tabs>
              <w:rPr>
                <w:rFonts w:cstheme="minorHAnsi"/>
              </w:rPr>
            </w:pPr>
            <w:r w:rsidRPr="00B84686">
              <w:rPr>
                <w:rFonts w:cstheme="minorHAnsi"/>
              </w:rPr>
              <w:t xml:space="preserve">1. The project is cleared. No high or substantial risks and impacts. </w:t>
            </w:r>
          </w:p>
          <w:p w14:paraId="6F655091" w14:textId="77777777" w:rsidR="00E97CFD" w:rsidRPr="00B84686" w:rsidRDefault="00E97CFD" w:rsidP="00817983">
            <w:pPr>
              <w:tabs>
                <w:tab w:val="left" w:pos="6210"/>
              </w:tabs>
              <w:rPr>
                <w:rFonts w:cstheme="minorHAnsi"/>
              </w:rPr>
            </w:pPr>
            <w:r w:rsidRPr="00B84686">
              <w:rPr>
                <w:rFonts w:cstheme="minorHAnsi"/>
                <w:i/>
              </w:rPr>
              <w:t>(When all scores are “No” in form)</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D0ADCF" w14:textId="77777777" w:rsidR="00E97CFD" w:rsidRPr="00B84686" w:rsidRDefault="00E97CFD" w:rsidP="00817983">
            <w:pPr>
              <w:tabs>
                <w:tab w:val="left" w:pos="6210"/>
              </w:tabs>
              <w:rPr>
                <w:rFonts w:cstheme="minorHAnsi"/>
              </w:rPr>
            </w:pP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89DAB" w14:textId="77777777" w:rsidR="00E97CFD" w:rsidRPr="00B84686" w:rsidRDefault="00E97CFD" w:rsidP="00817983">
            <w:pPr>
              <w:tabs>
                <w:tab w:val="left" w:pos="6210"/>
              </w:tabs>
              <w:rPr>
                <w:rFonts w:cstheme="minorHAnsi"/>
              </w:rPr>
            </w:pPr>
            <w:r w:rsidRPr="00B84686">
              <w:rPr>
                <w:rFonts w:cstheme="minorHAnsi"/>
              </w:rPr>
              <w:t>1.The project is cleared. high or substantial risks and impacts</w:t>
            </w:r>
          </w:p>
          <w:p w14:paraId="3BB556D4" w14:textId="77777777" w:rsidR="00E97CFD" w:rsidRPr="00B84686" w:rsidRDefault="00E97CFD" w:rsidP="00817983">
            <w:pPr>
              <w:tabs>
                <w:tab w:val="left" w:pos="6210"/>
              </w:tabs>
              <w:rPr>
                <w:rFonts w:cstheme="minorHAnsi"/>
                <w:i/>
              </w:rPr>
            </w:pPr>
            <w:r w:rsidRPr="00B84686">
              <w:rPr>
                <w:rFonts w:cstheme="minorHAnsi"/>
                <w:i/>
              </w:rPr>
              <w:t xml:space="preserve">     (Where scores are all “No”, “few” in  form)</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0D536" w14:textId="77777777" w:rsidR="00E97CFD" w:rsidRPr="00B84686" w:rsidRDefault="00E97CFD" w:rsidP="00817983">
            <w:pPr>
              <w:tabs>
                <w:tab w:val="left" w:pos="6210"/>
              </w:tabs>
              <w:rPr>
                <w:rFonts w:cstheme="minorHAnsi"/>
              </w:rPr>
            </w:pPr>
          </w:p>
        </w:tc>
      </w:tr>
      <w:tr w:rsidR="00E97CFD" w:rsidRPr="00B84686" w14:paraId="657AFA36" w14:textId="77777777" w:rsidTr="00817983">
        <w:tc>
          <w:tcPr>
            <w:tcW w:w="3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672FA" w14:textId="77777777" w:rsidR="00E97CFD" w:rsidRPr="00B84686" w:rsidRDefault="00E97CFD" w:rsidP="00817983">
            <w:pPr>
              <w:tabs>
                <w:tab w:val="left" w:pos="6210"/>
              </w:tabs>
              <w:rPr>
                <w:rFonts w:cstheme="minorHAnsi"/>
              </w:rPr>
            </w:pPr>
            <w:r w:rsidRPr="00B84686">
              <w:rPr>
                <w:rFonts w:cstheme="minorHAnsi"/>
              </w:rPr>
              <w:t xml:space="preserve">2.There is need for further assessment. </w:t>
            </w:r>
            <w:r w:rsidRPr="00B84686">
              <w:rPr>
                <w:rFonts w:cstheme="minorHAnsi"/>
                <w:i/>
              </w:rPr>
              <w:t>(when some score are  “Yes, High” in form)</w:t>
            </w: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E5AF33" w14:textId="77777777" w:rsidR="00E97CFD" w:rsidRPr="00B84686" w:rsidRDefault="00E97CFD" w:rsidP="00817983">
            <w:pPr>
              <w:tabs>
                <w:tab w:val="left" w:pos="6210"/>
              </w:tabs>
              <w:rPr>
                <w:rFonts w:cstheme="minorHAnsi"/>
              </w:rPr>
            </w:pP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7EEADA" w14:textId="77777777" w:rsidR="00E97CFD" w:rsidRPr="00B84686" w:rsidRDefault="00E97CFD" w:rsidP="00817983">
            <w:pPr>
              <w:tabs>
                <w:tab w:val="left" w:pos="6210"/>
              </w:tabs>
              <w:rPr>
                <w:rFonts w:cstheme="minorHAnsi"/>
              </w:rPr>
            </w:pPr>
            <w:r w:rsidRPr="00B84686">
              <w:rPr>
                <w:rFonts w:cstheme="minorHAnsi"/>
              </w:rPr>
              <w:t xml:space="preserve">2.There is need for resettlement/compensation.  </w:t>
            </w:r>
          </w:p>
          <w:p w14:paraId="5E04974B" w14:textId="77777777" w:rsidR="00E97CFD" w:rsidRPr="00B84686" w:rsidRDefault="00E97CFD" w:rsidP="00817983">
            <w:pPr>
              <w:tabs>
                <w:tab w:val="left" w:pos="6210"/>
              </w:tabs>
              <w:rPr>
                <w:rFonts w:cstheme="minorHAnsi"/>
              </w:rPr>
            </w:pPr>
            <w:r w:rsidRPr="00B84686">
              <w:rPr>
                <w:rFonts w:cstheme="minorHAnsi"/>
                <w:i/>
              </w:rPr>
              <w:t>(When some score are “Yes, High” in form</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CF9E0" w14:textId="77777777" w:rsidR="00E97CFD" w:rsidRPr="00B84686" w:rsidRDefault="00E97CFD" w:rsidP="00817983">
            <w:pPr>
              <w:tabs>
                <w:tab w:val="left" w:pos="6210"/>
              </w:tabs>
              <w:rPr>
                <w:rFonts w:cstheme="minorHAnsi"/>
              </w:rPr>
            </w:pPr>
          </w:p>
        </w:tc>
      </w:tr>
      <w:tr w:rsidR="00E97CFD" w:rsidRPr="00B84686" w14:paraId="19064B33" w14:textId="77777777" w:rsidTr="00817983">
        <w:tc>
          <w:tcPr>
            <w:tcW w:w="38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DE2ED" w14:textId="77777777" w:rsidR="00E97CFD" w:rsidRPr="00B84686" w:rsidRDefault="00E97CFD" w:rsidP="00817983">
            <w:pPr>
              <w:tabs>
                <w:tab w:val="left" w:pos="6210"/>
              </w:tabs>
              <w:rPr>
                <w:rFonts w:cstheme="minorHAnsi"/>
              </w:rPr>
            </w:pPr>
          </w:p>
        </w:tc>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77ADD" w14:textId="77777777" w:rsidR="00E97CFD" w:rsidRPr="00B84686" w:rsidRDefault="00E97CFD" w:rsidP="00817983">
            <w:pPr>
              <w:tabs>
                <w:tab w:val="left" w:pos="6210"/>
              </w:tabs>
              <w:rPr>
                <w:rFonts w:cstheme="minorHAnsi"/>
              </w:rPr>
            </w:pPr>
          </w:p>
        </w:tc>
        <w:tc>
          <w:tcPr>
            <w:tcW w:w="45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111ED2" w14:textId="77777777" w:rsidR="00E97CFD" w:rsidRPr="00B84686" w:rsidRDefault="00E97CFD" w:rsidP="00817983">
            <w:pPr>
              <w:tabs>
                <w:tab w:val="left" w:pos="6210"/>
              </w:tabs>
              <w:rPr>
                <w:rFonts w:cstheme="minorHAnsi"/>
              </w:rPr>
            </w:pP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D80A0C" w14:textId="77777777" w:rsidR="00E97CFD" w:rsidRPr="00B84686" w:rsidRDefault="00E97CFD" w:rsidP="00817983">
            <w:pPr>
              <w:tabs>
                <w:tab w:val="left" w:pos="6210"/>
              </w:tabs>
              <w:rPr>
                <w:rFonts w:cstheme="minorHAnsi"/>
              </w:rPr>
            </w:pPr>
          </w:p>
        </w:tc>
      </w:tr>
      <w:tr w:rsidR="00E97CFD" w:rsidRPr="00B84686" w14:paraId="371E6F8B" w14:textId="77777777" w:rsidTr="00817983">
        <w:tc>
          <w:tcPr>
            <w:tcW w:w="1045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F9907" w14:textId="77777777" w:rsidR="00E97CFD" w:rsidRPr="00B84686" w:rsidRDefault="00E97CFD" w:rsidP="00817983">
            <w:pPr>
              <w:tabs>
                <w:tab w:val="left" w:pos="6210"/>
              </w:tabs>
              <w:rPr>
                <w:rFonts w:cstheme="minorHAnsi"/>
                <w:b/>
              </w:rPr>
            </w:pPr>
            <w:r w:rsidRPr="00B84686">
              <w:rPr>
                <w:rFonts w:cstheme="minorHAnsi"/>
                <w:b/>
              </w:rPr>
              <w:t>Endorsement by Environmental and Social Officer</w:t>
            </w:r>
          </w:p>
        </w:tc>
      </w:tr>
      <w:tr w:rsidR="00E97CFD" w:rsidRPr="00B84686" w14:paraId="06836C19" w14:textId="77777777" w:rsidTr="00817983">
        <w:tc>
          <w:tcPr>
            <w:tcW w:w="1045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A04B5" w14:textId="77777777" w:rsidR="00E97CFD" w:rsidRPr="00B84686" w:rsidRDefault="00E97CFD" w:rsidP="00817983">
            <w:pPr>
              <w:tabs>
                <w:tab w:val="left" w:pos="6210"/>
              </w:tabs>
              <w:rPr>
                <w:rFonts w:cstheme="minorHAnsi"/>
              </w:rPr>
            </w:pPr>
            <w:r w:rsidRPr="00B84686">
              <w:rPr>
                <w:rFonts w:cstheme="minorHAnsi"/>
              </w:rPr>
              <w:t>Name</w:t>
            </w:r>
          </w:p>
        </w:tc>
      </w:tr>
      <w:tr w:rsidR="00E97CFD" w:rsidRPr="00B84686" w14:paraId="19D68B68" w14:textId="77777777" w:rsidTr="00817983">
        <w:tc>
          <w:tcPr>
            <w:tcW w:w="1045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D6B479" w14:textId="77777777" w:rsidR="00E97CFD" w:rsidRPr="00B84686" w:rsidRDefault="00E97CFD" w:rsidP="00817983">
            <w:pPr>
              <w:tabs>
                <w:tab w:val="left" w:pos="6210"/>
              </w:tabs>
              <w:rPr>
                <w:rFonts w:cstheme="minorHAnsi"/>
              </w:rPr>
            </w:pPr>
            <w:r w:rsidRPr="00B84686">
              <w:rPr>
                <w:rFonts w:cstheme="minorHAnsi"/>
              </w:rPr>
              <w:t>Signature:                                        Date</w:t>
            </w:r>
          </w:p>
        </w:tc>
      </w:tr>
      <w:tr w:rsidR="00E97CFD" w:rsidRPr="00B84686" w14:paraId="0D2AFC49" w14:textId="77777777" w:rsidTr="00817983">
        <w:tc>
          <w:tcPr>
            <w:tcW w:w="1045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EDB96" w14:textId="77777777" w:rsidR="00E97CFD" w:rsidRPr="00B84686" w:rsidRDefault="00E97CFD" w:rsidP="00817983">
            <w:pPr>
              <w:tabs>
                <w:tab w:val="left" w:pos="6210"/>
              </w:tabs>
              <w:rPr>
                <w:rFonts w:cstheme="minorHAnsi"/>
              </w:rPr>
            </w:pPr>
          </w:p>
        </w:tc>
      </w:tr>
    </w:tbl>
    <w:p w14:paraId="451D3A7C" w14:textId="77777777" w:rsidR="006E55FE" w:rsidRPr="00B84686" w:rsidRDefault="00912C54" w:rsidP="00F257F4">
      <w:pPr>
        <w:pStyle w:val="Heading1"/>
      </w:pPr>
      <w:bookmarkStart w:id="168" w:name="_Toc30521897"/>
      <w:r w:rsidRPr="00B84686">
        <w:lastRenderedPageBreak/>
        <w:t xml:space="preserve">Appendix L </w:t>
      </w:r>
      <w:r w:rsidR="00106816" w:rsidRPr="00B84686">
        <w:tab/>
      </w:r>
      <w:r w:rsidRPr="00B84686">
        <w:t>Waste Management for CERC</w:t>
      </w:r>
      <w:bookmarkEnd w:id="168"/>
    </w:p>
    <w:p w14:paraId="0D598935" w14:textId="77777777" w:rsidR="00275E50" w:rsidRPr="00B84686" w:rsidRDefault="00275E50" w:rsidP="00275E50">
      <w:pPr>
        <w:spacing w:after="120"/>
        <w:jc w:val="both"/>
        <w:rPr>
          <w:rFonts w:cstheme="minorHAnsi"/>
          <w:b/>
          <w:bCs/>
        </w:rPr>
      </w:pPr>
    </w:p>
    <w:p w14:paraId="3EF167C8" w14:textId="77777777" w:rsidR="00275E50" w:rsidRPr="00B84686" w:rsidRDefault="00275E50" w:rsidP="00275E50">
      <w:pPr>
        <w:spacing w:after="120"/>
        <w:jc w:val="both"/>
        <w:rPr>
          <w:rFonts w:cstheme="minorHAnsi"/>
          <w:b/>
          <w:bCs/>
        </w:rPr>
      </w:pPr>
      <w:r w:rsidRPr="00B84686">
        <w:rPr>
          <w:rFonts w:cstheme="minorHAnsi"/>
          <w:b/>
          <w:bCs/>
        </w:rPr>
        <w:t>Waste categorization</w:t>
      </w:r>
    </w:p>
    <w:p w14:paraId="4E273FF8" w14:textId="6456F8BF" w:rsidR="00275E50" w:rsidRPr="00B84686" w:rsidRDefault="00275E50" w:rsidP="00275E50">
      <w:pPr>
        <w:spacing w:after="120"/>
        <w:jc w:val="both"/>
        <w:rPr>
          <w:rFonts w:cstheme="minorHAnsi"/>
          <w:i/>
          <w:iCs/>
        </w:rPr>
      </w:pPr>
      <w:r w:rsidRPr="00B84686">
        <w:rPr>
          <w:rFonts w:cstheme="minorHAnsi"/>
        </w:rPr>
        <w:t>Different type of wastes has different nature of composition and create different consequence to human health and environment.  In case of natural disaster due to flood and landslides, mud, rocks, and other physical wastes such as broken trunks, trees, building/house structures, schools, hospitals, etc. may be expected.  The</w:t>
      </w:r>
      <w:r w:rsidR="00203F26">
        <w:rPr>
          <w:rFonts w:cstheme="minorHAnsi"/>
        </w:rPr>
        <w:t xml:space="preserve"> </w:t>
      </w:r>
      <w:r w:rsidRPr="00B84686">
        <w:rPr>
          <w:rFonts w:cstheme="minorHAnsi"/>
        </w:rPr>
        <w:t>identifi</w:t>
      </w:r>
      <w:r w:rsidRPr="00B84686">
        <w:rPr>
          <w:rFonts w:cstheme="minorHAnsi"/>
          <w:spacing w:val="-1"/>
        </w:rPr>
        <w:t>e</w:t>
      </w:r>
      <w:r w:rsidRPr="00B84686">
        <w:rPr>
          <w:rFonts w:cstheme="minorHAnsi"/>
        </w:rPr>
        <w:t>d w</w:t>
      </w:r>
      <w:r w:rsidRPr="00B84686">
        <w:rPr>
          <w:rFonts w:cstheme="minorHAnsi"/>
          <w:spacing w:val="-1"/>
        </w:rPr>
        <w:t>a</w:t>
      </w:r>
      <w:r w:rsidRPr="00B84686">
        <w:rPr>
          <w:rFonts w:cstheme="minorHAnsi"/>
        </w:rPr>
        <w:t xml:space="preserve">stes </w:t>
      </w:r>
      <w:r w:rsidRPr="00B84686">
        <w:rPr>
          <w:rFonts w:cstheme="minorHAnsi"/>
          <w:spacing w:val="3"/>
        </w:rPr>
        <w:t>m</w:t>
      </w:r>
      <w:r w:rsidRPr="00B84686">
        <w:rPr>
          <w:rFonts w:cstheme="minorHAnsi"/>
          <w:spacing w:val="1"/>
        </w:rPr>
        <w:t>a</w:t>
      </w:r>
      <w:r w:rsidRPr="00B84686">
        <w:rPr>
          <w:rFonts w:cstheme="minorHAnsi"/>
        </w:rPr>
        <w:t>y</w:t>
      </w:r>
      <w:r w:rsidR="00203F26">
        <w:rPr>
          <w:rFonts w:cstheme="minorHAnsi"/>
        </w:rPr>
        <w:t xml:space="preserve"> </w:t>
      </w:r>
      <w:r w:rsidRPr="00B84686">
        <w:rPr>
          <w:rFonts w:cstheme="minorHAnsi"/>
          <w:spacing w:val="1"/>
        </w:rPr>
        <w:t>f</w:t>
      </w:r>
      <w:r w:rsidRPr="00B84686">
        <w:rPr>
          <w:rFonts w:cstheme="minorHAnsi"/>
          <w:spacing w:val="-1"/>
        </w:rPr>
        <w:t>a</w:t>
      </w:r>
      <w:r w:rsidRPr="00B84686">
        <w:rPr>
          <w:rFonts w:cstheme="minorHAnsi"/>
        </w:rPr>
        <w:t>ll</w:t>
      </w:r>
      <w:r w:rsidR="00203F26">
        <w:rPr>
          <w:rFonts w:cstheme="minorHAnsi"/>
        </w:rPr>
        <w:t xml:space="preserve"> </w:t>
      </w:r>
      <w:r w:rsidRPr="00B84686">
        <w:rPr>
          <w:rFonts w:cstheme="minorHAnsi"/>
        </w:rPr>
        <w:t>in</w:t>
      </w:r>
      <w:r w:rsidRPr="00B84686">
        <w:rPr>
          <w:rFonts w:cstheme="minorHAnsi"/>
          <w:spacing w:val="1"/>
        </w:rPr>
        <w:t>t</w:t>
      </w:r>
      <w:r w:rsidRPr="00B84686">
        <w:rPr>
          <w:rFonts w:cstheme="minorHAnsi"/>
        </w:rPr>
        <w:t xml:space="preserve">o two main </w:t>
      </w:r>
      <w:r w:rsidRPr="00B84686">
        <w:rPr>
          <w:rFonts w:cstheme="minorHAnsi"/>
          <w:spacing w:val="-2"/>
        </w:rPr>
        <w:t>g</w:t>
      </w:r>
      <w:r w:rsidRPr="00B84686">
        <w:rPr>
          <w:rFonts w:cstheme="minorHAnsi"/>
        </w:rPr>
        <w:t>ro</w:t>
      </w:r>
      <w:r w:rsidRPr="00B84686">
        <w:rPr>
          <w:rFonts w:cstheme="minorHAnsi"/>
          <w:spacing w:val="1"/>
        </w:rPr>
        <w:t>u</w:t>
      </w:r>
      <w:r w:rsidRPr="00B84686">
        <w:rPr>
          <w:rFonts w:cstheme="minorHAnsi"/>
        </w:rPr>
        <w:t xml:space="preserve">ps of </w:t>
      </w:r>
      <w:r w:rsidRPr="00B84686">
        <w:rPr>
          <w:rFonts w:cstheme="minorHAnsi"/>
          <w:spacing w:val="-1"/>
        </w:rPr>
        <w:t>wa</w:t>
      </w:r>
      <w:r w:rsidRPr="00B84686">
        <w:rPr>
          <w:rFonts w:cstheme="minorHAnsi"/>
        </w:rPr>
        <w:t xml:space="preserve">ste </w:t>
      </w:r>
      <w:r w:rsidRPr="00B84686">
        <w:rPr>
          <w:rFonts w:cstheme="minorHAnsi"/>
          <w:spacing w:val="5"/>
        </w:rPr>
        <w:t>t</w:t>
      </w:r>
      <w:r w:rsidRPr="00B84686">
        <w:rPr>
          <w:rFonts w:cstheme="minorHAnsi"/>
          <w:spacing w:val="-5"/>
        </w:rPr>
        <w:t>y</w:t>
      </w:r>
      <w:r w:rsidRPr="00B84686">
        <w:rPr>
          <w:rFonts w:cstheme="minorHAnsi"/>
        </w:rPr>
        <w:t>p</w:t>
      </w:r>
      <w:r w:rsidRPr="00B84686">
        <w:rPr>
          <w:rFonts w:cstheme="minorHAnsi"/>
          <w:spacing w:val="-1"/>
        </w:rPr>
        <w:t>e</w:t>
      </w:r>
      <w:r w:rsidRPr="00B84686">
        <w:rPr>
          <w:rFonts w:cstheme="minorHAnsi"/>
        </w:rPr>
        <w:t>s: non</w:t>
      </w:r>
      <w:r w:rsidRPr="00B84686">
        <w:rPr>
          <w:rFonts w:cstheme="minorHAnsi"/>
          <w:spacing w:val="-1"/>
        </w:rPr>
        <w:t>-</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 xml:space="preserve">rdous </w:t>
      </w:r>
      <w:r w:rsidRPr="00B84686">
        <w:rPr>
          <w:rFonts w:cstheme="minorHAnsi"/>
          <w:spacing w:val="-1"/>
        </w:rPr>
        <w:t>wa</w:t>
      </w:r>
      <w:r w:rsidRPr="00B84686">
        <w:rPr>
          <w:rFonts w:cstheme="minorHAnsi"/>
        </w:rPr>
        <w:t>stes</w:t>
      </w:r>
      <w:r w:rsidR="00203F26">
        <w:rPr>
          <w:rFonts w:cstheme="minorHAnsi"/>
        </w:rPr>
        <w:t xml:space="preserve"> </w:t>
      </w:r>
      <w:r w:rsidRPr="00B84686">
        <w:rPr>
          <w:rFonts w:cstheme="minorHAnsi"/>
          <w:spacing w:val="1"/>
        </w:rPr>
        <w:t>a</w:t>
      </w:r>
      <w:r w:rsidRPr="00B84686">
        <w:rPr>
          <w:rFonts w:cstheme="minorHAnsi"/>
        </w:rPr>
        <w:t xml:space="preserve">nd </w:t>
      </w:r>
      <w:r w:rsidRPr="00B84686">
        <w:rPr>
          <w:rFonts w:cstheme="minorHAnsi"/>
          <w:position w:val="-1"/>
        </w:rPr>
        <w:t>h</w:t>
      </w:r>
      <w:r w:rsidRPr="00B84686">
        <w:rPr>
          <w:rFonts w:cstheme="minorHAnsi"/>
          <w:spacing w:val="-1"/>
          <w:position w:val="-1"/>
        </w:rPr>
        <w:t>a</w:t>
      </w:r>
      <w:r w:rsidRPr="00B84686">
        <w:rPr>
          <w:rFonts w:cstheme="minorHAnsi"/>
          <w:spacing w:val="1"/>
          <w:position w:val="-1"/>
        </w:rPr>
        <w:t>z</w:t>
      </w:r>
      <w:r w:rsidRPr="00B84686">
        <w:rPr>
          <w:rFonts w:cstheme="minorHAnsi"/>
          <w:spacing w:val="-1"/>
          <w:position w:val="-1"/>
        </w:rPr>
        <w:t>a</w:t>
      </w:r>
      <w:r w:rsidRPr="00B84686">
        <w:rPr>
          <w:rFonts w:cstheme="minorHAnsi"/>
          <w:position w:val="-1"/>
        </w:rPr>
        <w:t xml:space="preserve">rdous </w:t>
      </w:r>
      <w:r w:rsidRPr="00B84686">
        <w:rPr>
          <w:rFonts w:cstheme="minorHAnsi"/>
          <w:spacing w:val="-1"/>
          <w:position w:val="-1"/>
        </w:rPr>
        <w:t>wa</w:t>
      </w:r>
      <w:r w:rsidRPr="00B84686">
        <w:rPr>
          <w:rFonts w:cstheme="minorHAnsi"/>
          <w:position w:val="-1"/>
        </w:rPr>
        <w:t xml:space="preserve">stes (see scope in </w:t>
      </w:r>
      <w:r w:rsidRPr="00B84686">
        <w:rPr>
          <w:rFonts w:cstheme="minorHAnsi"/>
          <w:position w:val="-1"/>
          <w:u w:val="single"/>
        </w:rPr>
        <w:t>Box 1</w:t>
      </w:r>
      <w:r w:rsidRPr="00B84686">
        <w:rPr>
          <w:rFonts w:cstheme="minorHAnsi"/>
          <w:position w:val="-1"/>
        </w:rPr>
        <w:t>).</w:t>
      </w:r>
      <w:r w:rsidRPr="00B84686">
        <w:rPr>
          <w:rFonts w:cstheme="minorHAnsi"/>
        </w:rPr>
        <w:t xml:space="preserve"> If practical, a</w:t>
      </w:r>
      <w:r w:rsidR="00203F26">
        <w:rPr>
          <w:rFonts w:cstheme="minorHAnsi"/>
        </w:rPr>
        <w:t xml:space="preserve"> </w:t>
      </w:r>
      <w:r w:rsidRPr="00B84686">
        <w:rPr>
          <w:rFonts w:cstheme="minorHAnsi"/>
          <w:i/>
          <w:iCs/>
          <w:spacing w:val="1"/>
        </w:rPr>
        <w:t>W</w:t>
      </w:r>
      <w:r w:rsidRPr="00B84686">
        <w:rPr>
          <w:rFonts w:cstheme="minorHAnsi"/>
          <w:i/>
          <w:iCs/>
          <w:spacing w:val="-1"/>
        </w:rPr>
        <w:t>a</w:t>
      </w:r>
      <w:r w:rsidRPr="00B84686">
        <w:rPr>
          <w:rFonts w:cstheme="minorHAnsi"/>
          <w:i/>
          <w:iCs/>
        </w:rPr>
        <w:t>ste</w:t>
      </w:r>
      <w:r w:rsidR="00203F26">
        <w:rPr>
          <w:rFonts w:cstheme="minorHAnsi"/>
          <w:i/>
          <w:iCs/>
        </w:rPr>
        <w:t xml:space="preserve"> </w:t>
      </w:r>
      <w:r w:rsidRPr="00B84686">
        <w:rPr>
          <w:rFonts w:cstheme="minorHAnsi"/>
          <w:i/>
          <w:iCs/>
          <w:spacing w:val="-3"/>
        </w:rPr>
        <w:t>I</w:t>
      </w:r>
      <w:r w:rsidRPr="00B84686">
        <w:rPr>
          <w:rFonts w:cstheme="minorHAnsi"/>
          <w:i/>
          <w:iCs/>
        </w:rPr>
        <w:t>nv</w:t>
      </w:r>
      <w:r w:rsidRPr="00B84686">
        <w:rPr>
          <w:rFonts w:cstheme="minorHAnsi"/>
          <w:i/>
          <w:iCs/>
          <w:spacing w:val="-1"/>
        </w:rPr>
        <w:t>e</w:t>
      </w:r>
      <w:r w:rsidRPr="00B84686">
        <w:rPr>
          <w:rFonts w:cstheme="minorHAnsi"/>
          <w:i/>
          <w:iCs/>
        </w:rPr>
        <w:t>nto</w:t>
      </w:r>
      <w:r w:rsidRPr="00B84686">
        <w:rPr>
          <w:rFonts w:cstheme="minorHAnsi"/>
          <w:i/>
          <w:iCs/>
          <w:spacing w:val="4"/>
        </w:rPr>
        <w:t>r</w:t>
      </w:r>
      <w:r w:rsidRPr="00B84686">
        <w:rPr>
          <w:rFonts w:cstheme="minorHAnsi"/>
          <w:i/>
          <w:iCs/>
        </w:rPr>
        <w:t>y</w:t>
      </w:r>
      <w:r w:rsidR="00203F26">
        <w:rPr>
          <w:rFonts w:cstheme="minorHAnsi"/>
          <w:i/>
          <w:iCs/>
        </w:rPr>
        <w:t xml:space="preserve"> </w:t>
      </w:r>
      <w:r w:rsidRPr="00B84686">
        <w:rPr>
          <w:rFonts w:cstheme="minorHAnsi"/>
        </w:rPr>
        <w:t>shou</w:t>
      </w:r>
      <w:r w:rsidRPr="00B84686">
        <w:rPr>
          <w:rFonts w:cstheme="minorHAnsi"/>
          <w:spacing w:val="3"/>
        </w:rPr>
        <w:t>l</w:t>
      </w:r>
      <w:r w:rsidRPr="00B84686">
        <w:rPr>
          <w:rFonts w:cstheme="minorHAnsi"/>
        </w:rPr>
        <w:t>d</w:t>
      </w:r>
      <w:r w:rsidR="00203F26">
        <w:rPr>
          <w:rFonts w:cstheme="minorHAnsi"/>
        </w:rPr>
        <w:t xml:space="preserve"> </w:t>
      </w:r>
      <w:r w:rsidRPr="00B84686">
        <w:rPr>
          <w:rFonts w:cstheme="minorHAnsi"/>
        </w:rPr>
        <w:t>be</w:t>
      </w:r>
      <w:r w:rsidR="00203F26">
        <w:rPr>
          <w:rFonts w:cstheme="minorHAnsi"/>
        </w:rPr>
        <w:t xml:space="preserve"> </w:t>
      </w:r>
      <w:r w:rsidRPr="00B84686">
        <w:rPr>
          <w:rFonts w:cstheme="minorHAnsi"/>
        </w:rPr>
        <w:t>prod</w:t>
      </w:r>
      <w:r w:rsidRPr="00B84686">
        <w:rPr>
          <w:rFonts w:cstheme="minorHAnsi"/>
          <w:spacing w:val="-1"/>
        </w:rPr>
        <w:t>u</w:t>
      </w:r>
      <w:r w:rsidRPr="00B84686">
        <w:rPr>
          <w:rFonts w:cstheme="minorHAnsi"/>
          <w:spacing w:val="1"/>
        </w:rPr>
        <w:t>c</w:t>
      </w:r>
      <w:r w:rsidRPr="00B84686">
        <w:rPr>
          <w:rFonts w:cstheme="minorHAnsi"/>
          <w:spacing w:val="-1"/>
        </w:rPr>
        <w:t>e</w:t>
      </w:r>
      <w:r w:rsidRPr="00B84686">
        <w:rPr>
          <w:rFonts w:cstheme="minorHAnsi"/>
        </w:rPr>
        <w:t>d</w:t>
      </w:r>
      <w:r w:rsidR="00203F26">
        <w:rPr>
          <w:rFonts w:cstheme="minorHAnsi"/>
        </w:rPr>
        <w:t xml:space="preserve"> </w:t>
      </w:r>
      <w:r w:rsidRPr="00B84686">
        <w:rPr>
          <w:rFonts w:cstheme="minorHAnsi"/>
        </w:rPr>
        <w:t>that</w:t>
      </w:r>
      <w:r w:rsidR="00203F26">
        <w:rPr>
          <w:rFonts w:cstheme="minorHAnsi"/>
        </w:rPr>
        <w:t xml:space="preserve"> </w:t>
      </w:r>
      <w:r w:rsidRPr="00B84686">
        <w:rPr>
          <w:rFonts w:cstheme="minorHAnsi"/>
          <w:spacing w:val="-1"/>
        </w:rPr>
        <w:t>c</w:t>
      </w:r>
      <w:r w:rsidRPr="00B84686">
        <w:rPr>
          <w:rFonts w:cstheme="minorHAnsi"/>
        </w:rPr>
        <w:t>o</w:t>
      </w:r>
      <w:r w:rsidRPr="00B84686">
        <w:rPr>
          <w:rFonts w:cstheme="minorHAnsi"/>
          <w:spacing w:val="2"/>
        </w:rPr>
        <w:t>v</w:t>
      </w:r>
      <w:r w:rsidRPr="00B84686">
        <w:rPr>
          <w:rFonts w:cstheme="minorHAnsi"/>
          <w:spacing w:val="-1"/>
        </w:rPr>
        <w:t>e</w:t>
      </w:r>
      <w:r w:rsidRPr="00B84686">
        <w:rPr>
          <w:rFonts w:cstheme="minorHAnsi"/>
          <w:spacing w:val="1"/>
        </w:rPr>
        <w:t>r</w:t>
      </w:r>
      <w:r w:rsidRPr="00B84686">
        <w:rPr>
          <w:rFonts w:cstheme="minorHAnsi"/>
        </w:rPr>
        <w:t>s</w:t>
      </w:r>
      <w:r w:rsidR="00203F26">
        <w:rPr>
          <w:rFonts w:cstheme="minorHAnsi"/>
        </w:rPr>
        <w:t xml:space="preserve"> </w:t>
      </w:r>
      <w:r w:rsidRPr="00B84686">
        <w:rPr>
          <w:rFonts w:cstheme="minorHAnsi"/>
        </w:rPr>
        <w:t>dispos</w:t>
      </w:r>
      <w:r w:rsidRPr="00B84686">
        <w:rPr>
          <w:rFonts w:cstheme="minorHAnsi"/>
          <w:spacing w:val="-1"/>
        </w:rPr>
        <w:t>a</w:t>
      </w:r>
      <w:r w:rsidRPr="00B84686">
        <w:rPr>
          <w:rFonts w:cstheme="minorHAnsi"/>
        </w:rPr>
        <w:t>l</w:t>
      </w:r>
      <w:r w:rsidRPr="00B84686">
        <w:rPr>
          <w:rFonts w:cstheme="minorHAnsi"/>
          <w:spacing w:val="1"/>
        </w:rPr>
        <w:t>/</w:t>
      </w:r>
      <w:r w:rsidRPr="00B84686">
        <w:rPr>
          <w:rFonts w:cstheme="minorHAnsi"/>
        </w:rPr>
        <w:t>tr</w:t>
      </w:r>
      <w:r w:rsidRPr="00B84686">
        <w:rPr>
          <w:rFonts w:cstheme="minorHAnsi"/>
          <w:spacing w:val="-1"/>
        </w:rPr>
        <w:t>ea</w:t>
      </w:r>
      <w:r w:rsidRPr="00B84686">
        <w:rPr>
          <w:rFonts w:cstheme="minorHAnsi"/>
        </w:rPr>
        <w:t>t</w:t>
      </w:r>
      <w:r w:rsidRPr="00B84686">
        <w:rPr>
          <w:rFonts w:cstheme="minorHAnsi"/>
          <w:spacing w:val="1"/>
        </w:rPr>
        <w:t>m</w:t>
      </w:r>
      <w:r w:rsidRPr="00B84686">
        <w:rPr>
          <w:rFonts w:cstheme="minorHAnsi"/>
          <w:spacing w:val="-1"/>
        </w:rPr>
        <w:t>e</w:t>
      </w:r>
      <w:r w:rsidRPr="00B84686">
        <w:rPr>
          <w:rFonts w:cstheme="minorHAnsi"/>
        </w:rPr>
        <w:t>nt</w:t>
      </w:r>
      <w:r w:rsidR="00203F26">
        <w:rPr>
          <w:rFonts w:cstheme="minorHAnsi"/>
        </w:rPr>
        <w:t xml:space="preserve"> </w:t>
      </w:r>
      <w:r w:rsidRPr="00B84686">
        <w:rPr>
          <w:rFonts w:cstheme="minorHAnsi"/>
        </w:rPr>
        <w:t>opt</w:t>
      </w:r>
      <w:r w:rsidRPr="00B84686">
        <w:rPr>
          <w:rFonts w:cstheme="minorHAnsi"/>
          <w:spacing w:val="1"/>
        </w:rPr>
        <w:t>i</w:t>
      </w:r>
      <w:r w:rsidRPr="00B84686">
        <w:rPr>
          <w:rFonts w:cstheme="minorHAnsi"/>
        </w:rPr>
        <w:t>ons</w:t>
      </w:r>
      <w:r w:rsidR="00203F26">
        <w:rPr>
          <w:rFonts w:cstheme="minorHAnsi"/>
        </w:rPr>
        <w:t xml:space="preserve"> </w:t>
      </w:r>
      <w:r w:rsidRPr="00B84686">
        <w:rPr>
          <w:rFonts w:cstheme="minorHAnsi"/>
        </w:rPr>
        <w:t>whi</w:t>
      </w:r>
      <w:r w:rsidRPr="00B84686">
        <w:rPr>
          <w:rFonts w:cstheme="minorHAnsi"/>
          <w:spacing w:val="-1"/>
        </w:rPr>
        <w:t>c</w:t>
      </w:r>
      <w:r w:rsidRPr="00B84686">
        <w:rPr>
          <w:rFonts w:cstheme="minorHAnsi"/>
        </w:rPr>
        <w:t>h</w:t>
      </w:r>
      <w:r w:rsidR="00203F26">
        <w:rPr>
          <w:rFonts w:cstheme="minorHAnsi"/>
        </w:rPr>
        <w:t xml:space="preserve"> </w:t>
      </w:r>
      <w:r w:rsidRPr="00B84686">
        <w:rPr>
          <w:rFonts w:cstheme="minorHAnsi"/>
        </w:rPr>
        <w:t>will</w:t>
      </w:r>
      <w:r w:rsidR="00203F26">
        <w:rPr>
          <w:rFonts w:cstheme="minorHAnsi"/>
        </w:rPr>
        <w:t xml:space="preserve"> </w:t>
      </w:r>
      <w:r w:rsidRPr="00B84686">
        <w:rPr>
          <w:rFonts w:cstheme="minorHAnsi"/>
        </w:rPr>
        <w:t>be</w:t>
      </w:r>
      <w:r w:rsidR="00203F26">
        <w:rPr>
          <w:rFonts w:cstheme="minorHAnsi"/>
        </w:rPr>
        <w:t xml:space="preserve"> </w:t>
      </w:r>
      <w:r w:rsidRPr="00B84686">
        <w:rPr>
          <w:rFonts w:cstheme="minorHAnsi"/>
        </w:rPr>
        <w:t>us</w:t>
      </w:r>
      <w:r w:rsidRPr="00B84686">
        <w:rPr>
          <w:rFonts w:cstheme="minorHAnsi"/>
          <w:spacing w:val="-1"/>
        </w:rPr>
        <w:t>e</w:t>
      </w:r>
      <w:r w:rsidRPr="00B84686">
        <w:rPr>
          <w:rFonts w:cstheme="minorHAnsi"/>
        </w:rPr>
        <w:t xml:space="preserve">d to </w:t>
      </w:r>
      <w:r w:rsidRPr="00B84686">
        <w:rPr>
          <w:rFonts w:cstheme="minorHAnsi"/>
          <w:spacing w:val="1"/>
        </w:rPr>
        <w:t>m</w:t>
      </w:r>
      <w:r w:rsidRPr="00B84686">
        <w:rPr>
          <w:rFonts w:cstheme="minorHAnsi"/>
          <w:spacing w:val="-1"/>
        </w:rPr>
        <w:t>a</w:t>
      </w:r>
      <w:r w:rsidRPr="00B84686">
        <w:rPr>
          <w:rFonts w:cstheme="minorHAnsi"/>
        </w:rPr>
        <w:t>n</w:t>
      </w:r>
      <w:r w:rsidRPr="00B84686">
        <w:rPr>
          <w:rFonts w:cstheme="minorHAnsi"/>
          <w:spacing w:val="-1"/>
        </w:rPr>
        <w:t>a</w:t>
      </w:r>
      <w:r w:rsidRPr="00B84686">
        <w:rPr>
          <w:rFonts w:cstheme="minorHAnsi"/>
        </w:rPr>
        <w:t>ge</w:t>
      </w:r>
      <w:r w:rsidR="00203F26">
        <w:rPr>
          <w:rFonts w:cstheme="minorHAnsi"/>
        </w:rPr>
        <w:t xml:space="preserve"> </w:t>
      </w:r>
      <w:r w:rsidRPr="00B84686">
        <w:rPr>
          <w:rFonts w:cstheme="minorHAnsi"/>
        </w:rPr>
        <w:t xml:space="preserve">the </w:t>
      </w:r>
      <w:r w:rsidRPr="00B84686">
        <w:rPr>
          <w:rFonts w:cstheme="minorHAnsi"/>
          <w:spacing w:val="1"/>
        </w:rPr>
        <w:t>w</w:t>
      </w:r>
      <w:r w:rsidRPr="00B84686">
        <w:rPr>
          <w:rFonts w:cstheme="minorHAnsi"/>
          <w:spacing w:val="-1"/>
        </w:rPr>
        <w:t>a</w:t>
      </w:r>
      <w:r w:rsidRPr="00B84686">
        <w:rPr>
          <w:rFonts w:cstheme="minorHAnsi"/>
        </w:rPr>
        <w:t>stes</w:t>
      </w:r>
      <w:r w:rsidR="00203F26">
        <w:rPr>
          <w:rFonts w:cstheme="minorHAnsi"/>
        </w:rPr>
        <w:t xml:space="preserve"> </w:t>
      </w:r>
      <w:r w:rsidRPr="00B84686">
        <w:rPr>
          <w:rFonts w:cstheme="minorHAnsi"/>
          <w:spacing w:val="-2"/>
        </w:rPr>
        <w:t>g</w:t>
      </w:r>
      <w:r w:rsidRPr="00B84686">
        <w:rPr>
          <w:rFonts w:cstheme="minorHAnsi"/>
          <w:spacing w:val="-1"/>
        </w:rPr>
        <w:t>e</w:t>
      </w:r>
      <w:r w:rsidRPr="00B84686">
        <w:rPr>
          <w:rFonts w:cstheme="minorHAnsi"/>
          <w:spacing w:val="2"/>
        </w:rPr>
        <w:t>n</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rPr>
        <w:t>ted d</w:t>
      </w:r>
      <w:r w:rsidRPr="00B84686">
        <w:rPr>
          <w:rFonts w:cstheme="minorHAnsi"/>
          <w:spacing w:val="2"/>
        </w:rPr>
        <w:t>u</w:t>
      </w:r>
      <w:r w:rsidRPr="00B84686">
        <w:rPr>
          <w:rFonts w:cstheme="minorHAnsi"/>
        </w:rPr>
        <w:t xml:space="preserve">ring </w:t>
      </w:r>
      <w:r w:rsidRPr="00B84686">
        <w:rPr>
          <w:rFonts w:cstheme="minorHAnsi"/>
          <w:spacing w:val="-1"/>
        </w:rPr>
        <w:t>c</w:t>
      </w:r>
      <w:r w:rsidRPr="00B84686">
        <w:rPr>
          <w:rFonts w:cstheme="minorHAnsi"/>
        </w:rPr>
        <w:t>onstru</w:t>
      </w:r>
      <w:r w:rsidRPr="00B84686">
        <w:rPr>
          <w:rFonts w:cstheme="minorHAnsi"/>
          <w:spacing w:val="-2"/>
        </w:rPr>
        <w:t>c</w:t>
      </w:r>
      <w:r w:rsidRPr="00B84686">
        <w:rPr>
          <w:rFonts w:cstheme="minorHAnsi"/>
        </w:rPr>
        <w:t>t</w:t>
      </w:r>
      <w:r w:rsidRPr="00B84686">
        <w:rPr>
          <w:rFonts w:cstheme="minorHAnsi"/>
          <w:spacing w:val="1"/>
        </w:rPr>
        <w:t>i</w:t>
      </w:r>
      <w:r w:rsidRPr="00B84686">
        <w:rPr>
          <w:rFonts w:cstheme="minorHAnsi"/>
          <w:spacing w:val="2"/>
        </w:rPr>
        <w:t>o</w:t>
      </w:r>
      <w:r w:rsidRPr="00B84686">
        <w:rPr>
          <w:rFonts w:cstheme="minorHAnsi"/>
        </w:rPr>
        <w:t xml:space="preserve">n and/or implementation of the subproject.  </w:t>
      </w:r>
    </w:p>
    <w:p w14:paraId="52CDDE8A" w14:textId="77777777" w:rsidR="00275E50" w:rsidRPr="00B84686" w:rsidRDefault="00275E50" w:rsidP="00275E50">
      <w:pPr>
        <w:spacing w:after="120"/>
        <w:jc w:val="both"/>
        <w:rPr>
          <w:rFonts w:cstheme="minorHAnsi"/>
          <w:i/>
          <w:iCs/>
        </w:rPr>
      </w:pPr>
    </w:p>
    <w:tbl>
      <w:tblPr>
        <w:tblStyle w:val="TableGrid"/>
        <w:tblW w:w="0" w:type="auto"/>
        <w:tblLook w:val="04A0" w:firstRow="1" w:lastRow="0" w:firstColumn="1" w:lastColumn="0" w:noHBand="0" w:noVBand="1"/>
      </w:tblPr>
      <w:tblGrid>
        <w:gridCol w:w="4957"/>
        <w:gridCol w:w="4393"/>
      </w:tblGrid>
      <w:tr w:rsidR="00275E50" w:rsidRPr="00B84686" w14:paraId="157FFDC6" w14:textId="77777777" w:rsidTr="00817983">
        <w:tc>
          <w:tcPr>
            <w:tcW w:w="9350" w:type="dxa"/>
            <w:gridSpan w:val="2"/>
          </w:tcPr>
          <w:p w14:paraId="3EDF3EFB" w14:textId="77777777" w:rsidR="00275E50" w:rsidRPr="00B84686" w:rsidRDefault="00275E50" w:rsidP="00817983">
            <w:pPr>
              <w:jc w:val="both"/>
              <w:rPr>
                <w:rFonts w:cstheme="minorHAnsi"/>
                <w:i/>
                <w:iCs/>
              </w:rPr>
            </w:pPr>
            <w:r w:rsidRPr="00B84686">
              <w:rPr>
                <w:rFonts w:cstheme="minorHAnsi"/>
                <w:i/>
                <w:iCs/>
              </w:rPr>
              <w:t>Box 1: scope of hazardous and non-hazardous wastes</w:t>
            </w:r>
          </w:p>
        </w:tc>
      </w:tr>
      <w:tr w:rsidR="00275E50" w:rsidRPr="00B84686" w14:paraId="3446FEBF" w14:textId="77777777" w:rsidTr="00817983">
        <w:tc>
          <w:tcPr>
            <w:tcW w:w="4957" w:type="dxa"/>
          </w:tcPr>
          <w:p w14:paraId="6A375F8E" w14:textId="2F6D85AF" w:rsidR="00275E50" w:rsidRPr="00B84686" w:rsidRDefault="00275E50" w:rsidP="001D30C3">
            <w:pPr>
              <w:rPr>
                <w:rFonts w:cstheme="minorHAnsi"/>
              </w:rPr>
            </w:pPr>
            <w:r w:rsidRPr="00B84686">
              <w:rPr>
                <w:rFonts w:cstheme="minorHAnsi"/>
                <w:i/>
                <w:iCs/>
              </w:rPr>
              <w:t>Hazardous/Toxic/Sanitary wastes</w:t>
            </w:r>
            <w:r w:rsidRPr="00B84686">
              <w:rPr>
                <w:rFonts w:cstheme="minorHAnsi"/>
              </w:rPr>
              <w:t xml:space="preserve"> are wastes with</w:t>
            </w:r>
            <w:r w:rsidR="001D30C3">
              <w:rPr>
                <w:rFonts w:cstheme="minorHAnsi"/>
              </w:rPr>
              <w:t xml:space="preserve"> </w:t>
            </w:r>
            <w:r w:rsidRPr="00B84686">
              <w:rPr>
                <w:rFonts w:cstheme="minorHAnsi"/>
                <w:spacing w:val="2"/>
              </w:rPr>
              <w:t>ph</w:t>
            </w:r>
            <w:r w:rsidRPr="00B84686">
              <w:rPr>
                <w:rFonts w:cstheme="minorHAnsi"/>
                <w:spacing w:val="-5"/>
              </w:rPr>
              <w:t>y</w:t>
            </w:r>
            <w:r w:rsidRPr="00B84686">
              <w:rPr>
                <w:rFonts w:cstheme="minorHAnsi"/>
              </w:rPr>
              <w:t>sic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spacing w:val="-1"/>
              </w:rPr>
              <w:t>c</w:t>
            </w:r>
            <w:r w:rsidRPr="00B84686">
              <w:rPr>
                <w:rFonts w:cstheme="minorHAnsi"/>
              </w:rPr>
              <w:t>h</w:t>
            </w:r>
            <w:r w:rsidRPr="00B84686">
              <w:rPr>
                <w:rFonts w:cstheme="minorHAnsi"/>
                <w:spacing w:val="-1"/>
              </w:rPr>
              <w:t>e</w:t>
            </w:r>
            <w:r w:rsidRPr="00B84686">
              <w:rPr>
                <w:rFonts w:cstheme="minorHAnsi"/>
              </w:rPr>
              <w:t>m</w:t>
            </w:r>
            <w:r w:rsidRPr="00B84686">
              <w:rPr>
                <w:rFonts w:cstheme="minorHAnsi"/>
                <w:spacing w:val="1"/>
              </w:rPr>
              <w:t>ic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or</w:t>
            </w:r>
            <w:r w:rsidR="001D30C3">
              <w:rPr>
                <w:rFonts w:cstheme="minorHAnsi"/>
              </w:rPr>
              <w:t xml:space="preserve"> </w:t>
            </w:r>
            <w:r w:rsidRPr="00B84686">
              <w:rPr>
                <w:rFonts w:cstheme="minorHAnsi"/>
              </w:rPr>
              <w:t>bi</w:t>
            </w:r>
            <w:r w:rsidRPr="00B84686">
              <w:rPr>
                <w:rFonts w:cstheme="minorHAnsi"/>
                <w:spacing w:val="3"/>
              </w:rPr>
              <w:t>o</w:t>
            </w:r>
            <w:r w:rsidRPr="00B84686">
              <w:rPr>
                <w:rFonts w:cstheme="minorHAnsi"/>
              </w:rPr>
              <w:t>lo</w:t>
            </w:r>
            <w:r w:rsidRPr="00B84686">
              <w:rPr>
                <w:rFonts w:cstheme="minorHAnsi"/>
                <w:spacing w:val="-2"/>
              </w:rPr>
              <w:t>g</w:t>
            </w:r>
            <w:r w:rsidRPr="00B84686">
              <w:rPr>
                <w:rFonts w:cstheme="minorHAnsi"/>
              </w:rPr>
              <w:t>ic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rds</w:t>
            </w:r>
            <w:r w:rsidR="001D30C3">
              <w:rPr>
                <w:rFonts w:cstheme="minorHAnsi"/>
              </w:rPr>
              <w:t xml:space="preserve"> </w:t>
            </w:r>
            <w:r w:rsidRPr="00B84686">
              <w:rPr>
                <w:rFonts w:cstheme="minorHAnsi"/>
              </w:rPr>
              <w:t>such as toxic chemicals (and their containers/packages), general medical wastes (u</w:t>
            </w:r>
            <w:r w:rsidRPr="00B84686">
              <w:rPr>
                <w:rFonts w:cstheme="minorHAnsi"/>
                <w:spacing w:val="2"/>
              </w:rPr>
              <w:t>s</w:t>
            </w:r>
            <w:r w:rsidRPr="00B84686">
              <w:rPr>
                <w:rFonts w:cstheme="minorHAnsi"/>
                <w:spacing w:val="-1"/>
              </w:rPr>
              <w:t>e</w:t>
            </w:r>
            <w:r w:rsidRPr="00B84686">
              <w:rPr>
                <w:rFonts w:cstheme="minorHAnsi"/>
              </w:rPr>
              <w:t>d b</w:t>
            </w:r>
            <w:r w:rsidRPr="00B84686">
              <w:rPr>
                <w:rFonts w:cstheme="minorHAnsi"/>
                <w:spacing w:val="-1"/>
              </w:rPr>
              <w:t>a</w:t>
            </w:r>
            <w:r w:rsidRPr="00B84686">
              <w:rPr>
                <w:rFonts w:cstheme="minorHAnsi"/>
              </w:rPr>
              <w:t>n</w:t>
            </w:r>
            <w:r w:rsidRPr="00B84686">
              <w:rPr>
                <w:rFonts w:cstheme="minorHAnsi"/>
                <w:spacing w:val="2"/>
              </w:rPr>
              <w:t>d</w:t>
            </w:r>
            <w:r w:rsidRPr="00B84686">
              <w:rPr>
                <w:rFonts w:cstheme="minorHAnsi"/>
                <w:spacing w:val="1"/>
              </w:rPr>
              <w:t>a</w:t>
            </w:r>
            <w:r w:rsidRPr="00B84686">
              <w:rPr>
                <w:rFonts w:cstheme="minorHAnsi"/>
              </w:rPr>
              <w:t>g</w:t>
            </w:r>
            <w:r w:rsidRPr="00B84686">
              <w:rPr>
                <w:rFonts w:cstheme="minorHAnsi"/>
                <w:spacing w:val="-1"/>
              </w:rPr>
              <w:t>e</w:t>
            </w:r>
            <w:r w:rsidRPr="00B84686">
              <w:rPr>
                <w:rFonts w:cstheme="minorHAnsi"/>
              </w:rPr>
              <w:t>s,</w:t>
            </w:r>
            <w:r w:rsidR="001D30C3">
              <w:rPr>
                <w:rFonts w:cstheme="minorHAnsi"/>
              </w:rPr>
              <w:t xml:space="preserve"> </w:t>
            </w:r>
            <w:r w:rsidRPr="00B84686">
              <w:rPr>
                <w:rFonts w:cstheme="minorHAnsi"/>
                <w:spacing w:val="-1"/>
              </w:rPr>
              <w:t>e</w:t>
            </w:r>
            <w:r w:rsidRPr="00B84686">
              <w:rPr>
                <w:rFonts w:cstheme="minorHAnsi"/>
              </w:rPr>
              <w:t>mp</w:t>
            </w:r>
            <w:r w:rsidRPr="00B84686">
              <w:rPr>
                <w:rFonts w:cstheme="minorHAnsi"/>
                <w:spacing w:val="6"/>
              </w:rPr>
              <w:t>t</w:t>
            </w:r>
            <w:r w:rsidRPr="00B84686">
              <w:rPr>
                <w:rFonts w:cstheme="minorHAnsi"/>
              </w:rPr>
              <w:t>y medi</w:t>
            </w:r>
            <w:r w:rsidRPr="00B84686">
              <w:rPr>
                <w:rFonts w:cstheme="minorHAnsi"/>
                <w:spacing w:val="-1"/>
              </w:rPr>
              <w:t>ca</w:t>
            </w:r>
            <w:r w:rsidRPr="00B84686">
              <w:rPr>
                <w:rFonts w:cstheme="minorHAnsi"/>
              </w:rPr>
              <w:t>t</w:t>
            </w:r>
            <w:r w:rsidRPr="00B84686">
              <w:rPr>
                <w:rFonts w:cstheme="minorHAnsi"/>
                <w:spacing w:val="1"/>
              </w:rPr>
              <w:t>i</w:t>
            </w:r>
            <w:r w:rsidRPr="00B84686">
              <w:rPr>
                <w:rFonts w:cstheme="minorHAnsi"/>
              </w:rPr>
              <w:t>on bot</w:t>
            </w:r>
            <w:r w:rsidRPr="00B84686">
              <w:rPr>
                <w:rFonts w:cstheme="minorHAnsi"/>
                <w:spacing w:val="1"/>
              </w:rPr>
              <w:t>t</w:t>
            </w:r>
            <w:r w:rsidRPr="00B84686">
              <w:rPr>
                <w:rFonts w:cstheme="minorHAnsi"/>
              </w:rPr>
              <w:t>les, us</w:t>
            </w:r>
            <w:r w:rsidRPr="00B84686">
              <w:rPr>
                <w:rFonts w:cstheme="minorHAnsi"/>
                <w:spacing w:val="-1"/>
              </w:rPr>
              <w:t>e</w:t>
            </w:r>
            <w:r w:rsidRPr="00B84686">
              <w:rPr>
                <w:rFonts w:cstheme="minorHAnsi"/>
              </w:rPr>
              <w:t xml:space="preserve">d </w:t>
            </w:r>
            <w:r w:rsidRPr="00B84686">
              <w:rPr>
                <w:rFonts w:cstheme="minorHAnsi"/>
                <w:spacing w:val="2"/>
              </w:rPr>
              <w:t>s</w:t>
            </w:r>
            <w:r w:rsidRPr="00B84686">
              <w:rPr>
                <w:rFonts w:cstheme="minorHAnsi"/>
                <w:spacing w:val="-5"/>
              </w:rPr>
              <w:t>y</w:t>
            </w:r>
            <w:r w:rsidRPr="00B84686">
              <w:rPr>
                <w:rFonts w:cstheme="minorHAnsi"/>
              </w:rPr>
              <w:t>ri</w:t>
            </w:r>
            <w:r w:rsidRPr="00B84686">
              <w:rPr>
                <w:rFonts w:cstheme="minorHAnsi"/>
                <w:spacing w:val="2"/>
              </w:rPr>
              <w:t>n</w:t>
            </w:r>
            <w:r w:rsidRPr="00B84686">
              <w:rPr>
                <w:rFonts w:cstheme="minorHAnsi"/>
                <w:spacing w:val="-2"/>
              </w:rPr>
              <w:t>g</w:t>
            </w:r>
            <w:r w:rsidRPr="00B84686">
              <w:rPr>
                <w:rFonts w:cstheme="minorHAnsi"/>
                <w:spacing w:val="-1"/>
              </w:rPr>
              <w:t>e</w:t>
            </w:r>
            <w:r w:rsidRPr="00B84686">
              <w:rPr>
                <w:rFonts w:cstheme="minorHAnsi"/>
                <w:spacing w:val="2"/>
              </w:rPr>
              <w:t>s</w:t>
            </w:r>
            <w:r w:rsidRPr="00B84686">
              <w:rPr>
                <w:rFonts w:cstheme="minorHAnsi"/>
              </w:rPr>
              <w:t xml:space="preserve">), hazardous (batteries, used oil, lamp, fluorescent, electrical products etc.), and </w:t>
            </w:r>
            <w:r w:rsidRPr="00B84686">
              <w:rPr>
                <w:rFonts w:cstheme="minorHAnsi"/>
                <w:spacing w:val="-2"/>
              </w:rPr>
              <w:t>other dangerous wastes (e</w:t>
            </w:r>
            <w:r w:rsidRPr="00B84686">
              <w:rPr>
                <w:rFonts w:cstheme="minorHAnsi"/>
                <w:spacing w:val="2"/>
              </w:rPr>
              <w:t>.</w:t>
            </w:r>
            <w:r w:rsidRPr="00B84686">
              <w:rPr>
                <w:rFonts w:cstheme="minorHAnsi"/>
                <w:spacing w:val="-2"/>
              </w:rPr>
              <w:t>g</w:t>
            </w:r>
            <w:r w:rsidRPr="00B84686">
              <w:rPr>
                <w:rFonts w:cstheme="minorHAnsi"/>
              </w:rPr>
              <w:t>.</w:t>
            </w:r>
            <w:r w:rsidR="001D30C3">
              <w:rPr>
                <w:rFonts w:cstheme="minorHAnsi"/>
              </w:rPr>
              <w:t xml:space="preserve"> </w:t>
            </w:r>
            <w:r w:rsidRPr="00B84686">
              <w:rPr>
                <w:rFonts w:cstheme="minorHAnsi"/>
                <w:spacing w:val="-2"/>
              </w:rPr>
              <w:t>g</w:t>
            </w:r>
            <w:r w:rsidRPr="00B84686">
              <w:rPr>
                <w:rFonts w:cstheme="minorHAnsi"/>
                <w:spacing w:val="3"/>
              </w:rPr>
              <w:t>l</w:t>
            </w:r>
            <w:r w:rsidRPr="00B84686">
              <w:rPr>
                <w:rFonts w:cstheme="minorHAnsi"/>
                <w:spacing w:val="1"/>
              </w:rPr>
              <w:t>a</w:t>
            </w:r>
            <w:r w:rsidRPr="00B84686">
              <w:rPr>
                <w:rFonts w:cstheme="minorHAnsi"/>
              </w:rPr>
              <w:t>ss</w:t>
            </w:r>
            <w:r w:rsidR="001D30C3">
              <w:rPr>
                <w:rFonts w:cstheme="minorHAnsi"/>
              </w:rPr>
              <w:t xml:space="preserve"> </w:t>
            </w:r>
            <w:r w:rsidRPr="00B84686">
              <w:rPr>
                <w:rFonts w:cstheme="minorHAnsi"/>
              </w:rPr>
              <w:t>bot</w:t>
            </w:r>
            <w:r w:rsidRPr="00B84686">
              <w:rPr>
                <w:rFonts w:cstheme="minorHAnsi"/>
                <w:spacing w:val="1"/>
              </w:rPr>
              <w:t>t</w:t>
            </w:r>
            <w:r w:rsidRPr="00B84686">
              <w:rPr>
                <w:rFonts w:cstheme="minorHAnsi"/>
              </w:rPr>
              <w:t>les, knife, ph</w:t>
            </w:r>
            <w:r w:rsidRPr="00B84686">
              <w:rPr>
                <w:rFonts w:cstheme="minorHAnsi"/>
                <w:spacing w:val="-1"/>
              </w:rPr>
              <w:t>a</w:t>
            </w:r>
            <w:r w:rsidRPr="00B84686">
              <w:rPr>
                <w:rFonts w:cstheme="minorHAnsi"/>
              </w:rPr>
              <w:t>rm</w:t>
            </w:r>
            <w:r w:rsidRPr="00B84686">
              <w:rPr>
                <w:rFonts w:cstheme="minorHAnsi"/>
                <w:spacing w:val="-1"/>
              </w:rPr>
              <w:t>a</w:t>
            </w:r>
            <w:r w:rsidRPr="00B84686">
              <w:rPr>
                <w:rFonts w:cstheme="minorHAnsi"/>
                <w:spacing w:val="1"/>
              </w:rPr>
              <w:t>c</w:t>
            </w:r>
            <w:r w:rsidRPr="00B84686">
              <w:rPr>
                <w:rFonts w:cstheme="minorHAnsi"/>
                <w:spacing w:val="-1"/>
              </w:rPr>
              <w:t>e</w:t>
            </w:r>
            <w:r w:rsidRPr="00B84686">
              <w:rPr>
                <w:rFonts w:cstheme="minorHAnsi"/>
              </w:rPr>
              <w:t>ut</w:t>
            </w:r>
            <w:r w:rsidRPr="00B84686">
              <w:rPr>
                <w:rFonts w:cstheme="minorHAnsi"/>
                <w:spacing w:val="1"/>
              </w:rPr>
              <w:t>i</w:t>
            </w:r>
            <w:r w:rsidRPr="00B84686">
              <w:rPr>
                <w:rFonts w:cstheme="minorHAnsi"/>
                <w:spacing w:val="-1"/>
              </w:rPr>
              <w:t>ca</w:t>
            </w:r>
            <w:r w:rsidRPr="00B84686">
              <w:rPr>
                <w:rFonts w:cstheme="minorHAnsi"/>
              </w:rPr>
              <w:t>l</w:t>
            </w:r>
            <w:r w:rsidR="001D30C3">
              <w:rPr>
                <w:rFonts w:cstheme="minorHAnsi"/>
              </w:rPr>
              <w:t xml:space="preserve"> </w:t>
            </w:r>
            <w:r w:rsidRPr="00B84686">
              <w:rPr>
                <w:rFonts w:cstheme="minorHAnsi"/>
              </w:rPr>
              <w:t>pr</w:t>
            </w:r>
            <w:r w:rsidRPr="00B84686">
              <w:rPr>
                <w:rFonts w:cstheme="minorHAnsi"/>
                <w:spacing w:val="1"/>
              </w:rPr>
              <w:t>o</w:t>
            </w:r>
            <w:r w:rsidRPr="00B84686">
              <w:rPr>
                <w:rFonts w:cstheme="minorHAnsi"/>
              </w:rPr>
              <w:t>du</w:t>
            </w:r>
            <w:r w:rsidRPr="00B84686">
              <w:rPr>
                <w:rFonts w:cstheme="minorHAnsi"/>
                <w:spacing w:val="-1"/>
              </w:rPr>
              <w:t>c</w:t>
            </w:r>
            <w:r w:rsidRPr="00B84686">
              <w:rPr>
                <w:rFonts w:cstheme="minorHAnsi"/>
              </w:rPr>
              <w:t>t</w:t>
            </w:r>
            <w:r w:rsidRPr="00B84686">
              <w:rPr>
                <w:rFonts w:cstheme="minorHAnsi"/>
                <w:spacing w:val="3"/>
              </w:rPr>
              <w:t>s</w:t>
            </w:r>
            <w:r w:rsidRPr="00B84686">
              <w:rPr>
                <w:rFonts w:cstheme="minorHAnsi"/>
              </w:rPr>
              <w:t xml:space="preserve">, etc.). This amount of waste is expected to be small due to the emergency nature and low population in general.  Nonetheless, these wastes need to be collected, stored, and disposed of safely.  Sanitary wastes (such as toilet waste, food wastes, etc.) may be included in this category to reflect the need for special attention to avoid potential impacts on human health and local environment. </w:t>
            </w:r>
          </w:p>
        </w:tc>
        <w:tc>
          <w:tcPr>
            <w:tcW w:w="4393" w:type="dxa"/>
          </w:tcPr>
          <w:p w14:paraId="6959C77D" w14:textId="31CB6E65" w:rsidR="00275E50" w:rsidRPr="00B84686" w:rsidRDefault="00275E50" w:rsidP="001D30C3">
            <w:pPr>
              <w:rPr>
                <w:rFonts w:cstheme="minorHAnsi"/>
                <w:i/>
                <w:iCs/>
              </w:rPr>
            </w:pPr>
            <w:r w:rsidRPr="00B84686">
              <w:rPr>
                <w:rFonts w:cstheme="minorHAnsi"/>
                <w:i/>
                <w:iCs/>
              </w:rPr>
              <w:t>Non-hazardous wastes:</w:t>
            </w:r>
            <w:r w:rsidRPr="00B84686">
              <w:rPr>
                <w:rFonts w:cstheme="minorHAnsi"/>
              </w:rPr>
              <w:t xml:space="preserve">  This may include (a) dur</w:t>
            </w:r>
            <w:r w:rsidRPr="00B84686">
              <w:rPr>
                <w:rFonts w:cstheme="minorHAnsi"/>
                <w:spacing w:val="-2"/>
              </w:rPr>
              <w:t>a</w:t>
            </w:r>
            <w:r w:rsidRPr="00B84686">
              <w:rPr>
                <w:rFonts w:cstheme="minorHAnsi"/>
              </w:rPr>
              <w:t>ble</w:t>
            </w:r>
            <w:r w:rsidR="001D30C3">
              <w:rPr>
                <w:rFonts w:cstheme="minorHAnsi"/>
              </w:rPr>
              <w:t xml:space="preserve"> </w:t>
            </w:r>
            <w:r w:rsidRPr="00B84686">
              <w:rPr>
                <w:rFonts w:cstheme="minorHAnsi"/>
                <w:spacing w:val="-2"/>
              </w:rPr>
              <w:t>wastes</w:t>
            </w:r>
            <w:r w:rsidR="001D30C3">
              <w:rPr>
                <w:rFonts w:cstheme="minorHAnsi"/>
                <w:spacing w:val="-2"/>
              </w:rPr>
              <w:t xml:space="preserve"> </w:t>
            </w:r>
            <w:r w:rsidRPr="00B84686">
              <w:rPr>
                <w:rFonts w:cstheme="minorHAnsi"/>
              </w:rPr>
              <w:t>that</w:t>
            </w:r>
            <w:r w:rsidR="001D30C3">
              <w:rPr>
                <w:rFonts w:cstheme="minorHAnsi"/>
              </w:rPr>
              <w:t xml:space="preserve"> </w:t>
            </w:r>
            <w:r w:rsidRPr="00B84686">
              <w:rPr>
                <w:rFonts w:cstheme="minorHAnsi"/>
              </w:rPr>
              <w:t>will</w:t>
            </w:r>
            <w:r w:rsidR="001D30C3">
              <w:rPr>
                <w:rFonts w:cstheme="minorHAnsi"/>
              </w:rPr>
              <w:t xml:space="preserve"> </w:t>
            </w:r>
            <w:r w:rsidRPr="00B84686">
              <w:rPr>
                <w:rFonts w:cstheme="minorHAnsi"/>
              </w:rPr>
              <w:t>be</w:t>
            </w:r>
            <w:r w:rsidR="001D30C3">
              <w:rPr>
                <w:rFonts w:cstheme="minorHAnsi"/>
              </w:rPr>
              <w:t xml:space="preserve"> </w:t>
            </w:r>
            <w:r w:rsidRPr="00B84686">
              <w:rPr>
                <w:rFonts w:cstheme="minorHAnsi"/>
              </w:rPr>
              <w:t>in</w:t>
            </w:r>
            <w:r w:rsidR="001D30C3">
              <w:rPr>
                <w:rFonts w:cstheme="minorHAnsi"/>
              </w:rPr>
              <w:t xml:space="preserve"> </w:t>
            </w:r>
            <w:r w:rsidRPr="00B84686">
              <w:rPr>
                <w:rFonts w:cstheme="minorHAnsi"/>
              </w:rPr>
              <w:t>use/op</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rPr>
              <w:t>t</w:t>
            </w:r>
            <w:r w:rsidRPr="00B84686">
              <w:rPr>
                <w:rFonts w:cstheme="minorHAnsi"/>
                <w:spacing w:val="1"/>
              </w:rPr>
              <w:t>i</w:t>
            </w:r>
            <w:r w:rsidRPr="00B84686">
              <w:rPr>
                <w:rFonts w:cstheme="minorHAnsi"/>
              </w:rPr>
              <w:t>on</w:t>
            </w:r>
            <w:r w:rsidR="001D30C3">
              <w:rPr>
                <w:rFonts w:cstheme="minorHAnsi"/>
              </w:rPr>
              <w:t xml:space="preserve"> </w:t>
            </w:r>
            <w:r w:rsidRPr="00B84686">
              <w:rPr>
                <w:rFonts w:cstheme="minorHAnsi"/>
              </w:rPr>
              <w:t>for</w:t>
            </w:r>
            <w:r w:rsidR="001D30C3">
              <w:rPr>
                <w:rFonts w:cstheme="minorHAnsi"/>
              </w:rPr>
              <w:t xml:space="preserve"> </w:t>
            </w:r>
            <w:r w:rsidRPr="00B84686">
              <w:rPr>
                <w:rFonts w:cstheme="minorHAnsi"/>
                <w:spacing w:val="-5"/>
              </w:rPr>
              <w:t>y</w:t>
            </w:r>
            <w:r w:rsidRPr="00B84686">
              <w:rPr>
                <w:rFonts w:cstheme="minorHAnsi"/>
                <w:spacing w:val="1"/>
              </w:rPr>
              <w:t>e</w:t>
            </w:r>
            <w:r w:rsidRPr="00B84686">
              <w:rPr>
                <w:rFonts w:cstheme="minorHAnsi"/>
                <w:spacing w:val="-1"/>
              </w:rPr>
              <w:t>a</w:t>
            </w:r>
            <w:r w:rsidRPr="00B84686">
              <w:rPr>
                <w:rFonts w:cstheme="minorHAnsi"/>
              </w:rPr>
              <w:t>rs</w:t>
            </w:r>
            <w:r w:rsidR="001D30C3">
              <w:rPr>
                <w:rFonts w:cstheme="minorHAnsi"/>
              </w:rPr>
              <w:t xml:space="preserve"> </w:t>
            </w:r>
            <w:r w:rsidRPr="00B84686">
              <w:rPr>
                <w:rFonts w:cstheme="minorHAnsi"/>
              </w:rPr>
              <w:t>or</w:t>
            </w:r>
            <w:r w:rsidR="001D30C3">
              <w:rPr>
                <w:rFonts w:cstheme="minorHAnsi"/>
              </w:rPr>
              <w:t xml:space="preserve"> </w:t>
            </w:r>
            <w:r w:rsidRPr="00B84686">
              <w:rPr>
                <w:rFonts w:cstheme="minorHAnsi"/>
                <w:spacing w:val="4"/>
              </w:rPr>
              <w:t>d</w:t>
            </w:r>
            <w:r w:rsidRPr="00B84686">
              <w:rPr>
                <w:rFonts w:cstheme="minorHAnsi"/>
                <w:spacing w:val="1"/>
              </w:rPr>
              <w:t>e</w:t>
            </w:r>
            <w:r w:rsidRPr="00B84686">
              <w:rPr>
                <w:rFonts w:cstheme="minorHAnsi"/>
                <w:spacing w:val="-1"/>
              </w:rPr>
              <w:t>ca</w:t>
            </w:r>
            <w:r w:rsidRPr="00B84686">
              <w:rPr>
                <w:rFonts w:cstheme="minorHAnsi"/>
              </w:rPr>
              <w:t>d</w:t>
            </w:r>
            <w:r w:rsidRPr="00B84686">
              <w:rPr>
                <w:rFonts w:cstheme="minorHAnsi"/>
                <w:spacing w:val="-1"/>
              </w:rPr>
              <w:t>e</w:t>
            </w:r>
            <w:r w:rsidRPr="00B84686">
              <w:rPr>
                <w:rFonts w:cstheme="minorHAnsi"/>
              </w:rPr>
              <w:t>s</w:t>
            </w:r>
            <w:r w:rsidR="001D30C3">
              <w:rPr>
                <w:rFonts w:cstheme="minorHAnsi"/>
              </w:rPr>
              <w:t xml:space="preserve"> </w:t>
            </w:r>
            <w:r w:rsidRPr="00B84686">
              <w:rPr>
                <w:rFonts w:cstheme="minorHAnsi"/>
                <w:spacing w:val="1"/>
              </w:rPr>
              <w:t>(</w:t>
            </w:r>
            <w:r w:rsidRPr="00B84686">
              <w:rPr>
                <w:rFonts w:cstheme="minorHAnsi"/>
                <w:spacing w:val="-1"/>
              </w:rPr>
              <w:t>e</w:t>
            </w:r>
            <w:r w:rsidRPr="00B84686">
              <w:rPr>
                <w:rFonts w:cstheme="minorHAnsi"/>
                <w:spacing w:val="2"/>
              </w:rPr>
              <w:t>.</w:t>
            </w:r>
            <w:r w:rsidRPr="00B84686">
              <w:rPr>
                <w:rFonts w:cstheme="minorHAnsi"/>
                <w:spacing w:val="-2"/>
              </w:rPr>
              <w:t>g</w:t>
            </w:r>
            <w:r w:rsidRPr="00B84686">
              <w:rPr>
                <w:rFonts w:cstheme="minorHAnsi"/>
              </w:rPr>
              <w:t>.</w:t>
            </w:r>
            <w:r w:rsidR="001D30C3">
              <w:rPr>
                <w:rFonts w:cstheme="minorHAnsi"/>
              </w:rPr>
              <w:t xml:space="preserve">, </w:t>
            </w:r>
            <w:r w:rsidRPr="00B84686">
              <w:rPr>
                <w:rFonts w:cstheme="minorHAnsi"/>
              </w:rPr>
              <w:t>tr</w:t>
            </w:r>
            <w:r w:rsidRPr="00B84686">
              <w:rPr>
                <w:rFonts w:cstheme="minorHAnsi"/>
                <w:spacing w:val="1"/>
              </w:rPr>
              <w:t>a</w:t>
            </w:r>
            <w:r w:rsidRPr="00B84686">
              <w:rPr>
                <w:rFonts w:cstheme="minorHAnsi"/>
                <w:spacing w:val="-1"/>
              </w:rPr>
              <w:t>c</w:t>
            </w:r>
            <w:r w:rsidRPr="00B84686">
              <w:rPr>
                <w:rFonts w:cstheme="minorHAnsi"/>
              </w:rPr>
              <w:t>tors, mo</w:t>
            </w:r>
            <w:r w:rsidRPr="00B84686">
              <w:rPr>
                <w:rFonts w:cstheme="minorHAnsi"/>
                <w:spacing w:val="1"/>
              </w:rPr>
              <w:t>t</w:t>
            </w:r>
            <w:r w:rsidRPr="00B84686">
              <w:rPr>
                <w:rFonts w:cstheme="minorHAnsi"/>
              </w:rPr>
              <w:t>orc</w:t>
            </w:r>
            <w:r w:rsidRPr="00B84686">
              <w:rPr>
                <w:rFonts w:cstheme="minorHAnsi"/>
                <w:spacing w:val="-5"/>
              </w:rPr>
              <w:t>y</w:t>
            </w:r>
            <w:r w:rsidRPr="00B84686">
              <w:rPr>
                <w:rFonts w:cstheme="minorHAnsi"/>
                <w:spacing w:val="-1"/>
              </w:rPr>
              <w:t>c</w:t>
            </w:r>
            <w:r w:rsidRPr="00B84686">
              <w:rPr>
                <w:rFonts w:cstheme="minorHAnsi"/>
                <w:spacing w:val="3"/>
              </w:rPr>
              <w:t>l</w:t>
            </w:r>
            <w:r w:rsidRPr="00B84686">
              <w:rPr>
                <w:rFonts w:cstheme="minorHAnsi"/>
                <w:spacing w:val="-1"/>
              </w:rPr>
              <w:t>e</w:t>
            </w:r>
            <w:r w:rsidRPr="00B84686">
              <w:rPr>
                <w:rFonts w:cstheme="minorHAnsi"/>
              </w:rPr>
              <w:t>s, tru</w:t>
            </w:r>
            <w:r w:rsidRPr="00B84686">
              <w:rPr>
                <w:rFonts w:cstheme="minorHAnsi"/>
                <w:spacing w:val="-1"/>
              </w:rPr>
              <w:t>c</w:t>
            </w:r>
            <w:r w:rsidRPr="00B84686">
              <w:rPr>
                <w:rFonts w:cstheme="minorHAnsi"/>
              </w:rPr>
              <w:t>ks,</w:t>
            </w:r>
            <w:r w:rsidR="001D30C3">
              <w:rPr>
                <w:rFonts w:cstheme="minorHAnsi"/>
              </w:rPr>
              <w:t xml:space="preserve"> </w:t>
            </w:r>
            <w:r w:rsidRPr="00B84686">
              <w:rPr>
                <w:rFonts w:cstheme="minorHAnsi"/>
                <w:spacing w:val="-1"/>
              </w:rPr>
              <w:t>a</w:t>
            </w:r>
            <w:r w:rsidRPr="00B84686">
              <w:rPr>
                <w:rFonts w:cstheme="minorHAnsi"/>
              </w:rPr>
              <w:t>mbu</w:t>
            </w:r>
            <w:r w:rsidRPr="00B84686">
              <w:rPr>
                <w:rFonts w:cstheme="minorHAnsi"/>
                <w:spacing w:val="1"/>
              </w:rPr>
              <w:t>l</w:t>
            </w:r>
            <w:r w:rsidRPr="00B84686">
              <w:rPr>
                <w:rFonts w:cstheme="minorHAnsi"/>
                <w:spacing w:val="-1"/>
              </w:rPr>
              <w:t>a</w:t>
            </w:r>
            <w:r w:rsidRPr="00B84686">
              <w:rPr>
                <w:rFonts w:cstheme="minorHAnsi"/>
              </w:rPr>
              <w:t>n</w:t>
            </w:r>
            <w:r w:rsidRPr="00B84686">
              <w:rPr>
                <w:rFonts w:cstheme="minorHAnsi"/>
                <w:spacing w:val="-1"/>
              </w:rPr>
              <w:t>ce</w:t>
            </w:r>
            <w:r w:rsidRPr="00B84686">
              <w:rPr>
                <w:rFonts w:cstheme="minorHAnsi"/>
              </w:rPr>
              <w:t>s, bo</w:t>
            </w:r>
            <w:r w:rsidRPr="00B84686">
              <w:rPr>
                <w:rFonts w:cstheme="minorHAnsi"/>
                <w:spacing w:val="-1"/>
              </w:rPr>
              <w:t>a</w:t>
            </w:r>
            <w:r w:rsidRPr="00B84686">
              <w:rPr>
                <w:rFonts w:cstheme="minorHAnsi"/>
              </w:rPr>
              <w:t>ts, a</w:t>
            </w:r>
            <w:r w:rsidRPr="00B84686">
              <w:rPr>
                <w:rFonts w:cstheme="minorHAnsi"/>
                <w:spacing w:val="2"/>
              </w:rPr>
              <w:t>n</w:t>
            </w:r>
            <w:r w:rsidRPr="00B84686">
              <w:rPr>
                <w:rFonts w:cstheme="minorHAnsi"/>
                <w:spacing w:val="-1"/>
              </w:rPr>
              <w:t>a</w:t>
            </w:r>
            <w:r w:rsidRPr="00B84686">
              <w:rPr>
                <w:rFonts w:cstheme="minorHAnsi"/>
                <w:spacing w:val="5"/>
              </w:rPr>
              <w:t>l</w:t>
            </w:r>
            <w:r w:rsidRPr="00B84686">
              <w:rPr>
                <w:rFonts w:cstheme="minorHAnsi"/>
                <w:spacing w:val="-7"/>
              </w:rPr>
              <w:t>y</w:t>
            </w:r>
            <w:r w:rsidRPr="00B84686">
              <w:rPr>
                <w:rFonts w:cstheme="minorHAnsi"/>
              </w:rPr>
              <w:t>t</w:t>
            </w:r>
            <w:r w:rsidRPr="00B84686">
              <w:rPr>
                <w:rFonts w:cstheme="minorHAnsi"/>
                <w:spacing w:val="3"/>
              </w:rPr>
              <w:t>i</w:t>
            </w:r>
            <w:r w:rsidRPr="00B84686">
              <w:rPr>
                <w:rFonts w:cstheme="minorHAnsi"/>
                <w:spacing w:val="-1"/>
              </w:rPr>
              <w:t>ca</w:t>
            </w:r>
            <w:r w:rsidRPr="00B84686">
              <w:rPr>
                <w:rFonts w:cstheme="minorHAnsi"/>
              </w:rPr>
              <w:t>l</w:t>
            </w:r>
            <w:r w:rsidR="001D30C3">
              <w:rPr>
                <w:rFonts w:cstheme="minorHAnsi"/>
              </w:rPr>
              <w:t xml:space="preserve"> </w:t>
            </w:r>
            <w:r w:rsidRPr="00B84686">
              <w:rPr>
                <w:rFonts w:cstheme="minorHAnsi"/>
                <w:spacing w:val="-1"/>
              </w:rPr>
              <w:t>e</w:t>
            </w:r>
            <w:r w:rsidRPr="00B84686">
              <w:rPr>
                <w:rFonts w:cstheme="minorHAnsi"/>
              </w:rPr>
              <w:t>quip</w:t>
            </w:r>
            <w:r w:rsidRPr="00B84686">
              <w:rPr>
                <w:rFonts w:cstheme="minorHAnsi"/>
                <w:spacing w:val="1"/>
              </w:rPr>
              <w:t>m</w:t>
            </w:r>
            <w:r w:rsidRPr="00B84686">
              <w:rPr>
                <w:rFonts w:cstheme="minorHAnsi"/>
                <w:spacing w:val="-1"/>
              </w:rPr>
              <w:t>e</w:t>
            </w:r>
            <w:r w:rsidRPr="00B84686">
              <w:rPr>
                <w:rFonts w:cstheme="minorHAnsi"/>
              </w:rPr>
              <w:t>nt, compute</w:t>
            </w:r>
            <w:r w:rsidRPr="00B84686">
              <w:rPr>
                <w:rFonts w:cstheme="minorHAnsi"/>
                <w:spacing w:val="-1"/>
              </w:rPr>
              <w:t>r</w:t>
            </w:r>
            <w:r w:rsidRPr="00B84686">
              <w:rPr>
                <w:rFonts w:cstheme="minorHAnsi"/>
              </w:rPr>
              <w:t xml:space="preserve">s, plastics, </w:t>
            </w:r>
            <w:r w:rsidRPr="00B84686">
              <w:rPr>
                <w:rFonts w:cstheme="minorHAnsi"/>
                <w:spacing w:val="-1"/>
              </w:rPr>
              <w:t>e</w:t>
            </w:r>
            <w:r w:rsidRPr="00B84686">
              <w:rPr>
                <w:rFonts w:cstheme="minorHAnsi"/>
                <w:spacing w:val="3"/>
              </w:rPr>
              <w:t>t</w:t>
            </w:r>
            <w:r w:rsidRPr="00B84686">
              <w:rPr>
                <w:rFonts w:cstheme="minorHAnsi"/>
                <w:spacing w:val="-1"/>
              </w:rPr>
              <w:t>c</w:t>
            </w:r>
            <w:r w:rsidRPr="00B84686">
              <w:rPr>
                <w:rFonts w:cstheme="minorHAnsi"/>
              </w:rPr>
              <w:t xml:space="preserve">.). Many of these wastes can be recycled and reused with appropriate knowledge and understanding. This may include many types of general </w:t>
            </w:r>
            <w:r w:rsidRPr="00B84686">
              <w:rPr>
                <w:rFonts w:cstheme="minorHAnsi"/>
                <w:spacing w:val="-2"/>
              </w:rPr>
              <w:t xml:space="preserve">wastes/debris </w:t>
            </w:r>
            <w:r w:rsidRPr="00B84686">
              <w:rPr>
                <w:rFonts w:cstheme="minorHAnsi"/>
              </w:rPr>
              <w:t>with</w:t>
            </w:r>
            <w:r w:rsidR="001D30C3">
              <w:rPr>
                <w:rFonts w:cstheme="minorHAnsi"/>
              </w:rPr>
              <w:t xml:space="preserve"> </w:t>
            </w:r>
            <w:r w:rsidRPr="00B84686">
              <w:rPr>
                <w:rFonts w:cstheme="minorHAnsi"/>
              </w:rPr>
              <w:t>ine</w:t>
            </w:r>
            <w:r w:rsidRPr="00B84686">
              <w:rPr>
                <w:rFonts w:cstheme="minorHAnsi"/>
                <w:spacing w:val="-1"/>
              </w:rPr>
              <w:t>r</w:t>
            </w:r>
            <w:r w:rsidRPr="00B84686">
              <w:rPr>
                <w:rFonts w:cstheme="minorHAnsi"/>
              </w:rPr>
              <w:t>t</w:t>
            </w:r>
            <w:r w:rsidR="001D30C3">
              <w:rPr>
                <w:rFonts w:cstheme="minorHAnsi"/>
              </w:rPr>
              <w:t xml:space="preserve"> </w:t>
            </w:r>
            <w:r w:rsidRPr="00B84686">
              <w:rPr>
                <w:rFonts w:cstheme="minorHAnsi"/>
                <w:spacing w:val="-1"/>
              </w:rPr>
              <w:t>c</w:t>
            </w:r>
            <w:r w:rsidRPr="00B84686">
              <w:rPr>
                <w:rFonts w:cstheme="minorHAnsi"/>
              </w:rPr>
              <w:t>h</w:t>
            </w:r>
            <w:r w:rsidRPr="00B84686">
              <w:rPr>
                <w:rFonts w:cstheme="minorHAnsi"/>
                <w:spacing w:val="-1"/>
              </w:rPr>
              <w:t>e</w:t>
            </w:r>
            <w:r w:rsidRPr="00B84686">
              <w:rPr>
                <w:rFonts w:cstheme="minorHAnsi"/>
              </w:rPr>
              <w:t>m</w:t>
            </w:r>
            <w:r w:rsidRPr="00B84686">
              <w:rPr>
                <w:rFonts w:cstheme="minorHAnsi"/>
                <w:spacing w:val="1"/>
              </w:rPr>
              <w:t>ic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properti</w:t>
            </w:r>
            <w:r w:rsidRPr="00B84686">
              <w:rPr>
                <w:rFonts w:cstheme="minorHAnsi"/>
                <w:spacing w:val="-1"/>
              </w:rPr>
              <w:t>e</w:t>
            </w:r>
            <w:r w:rsidRPr="00B84686">
              <w:rPr>
                <w:rFonts w:cstheme="minorHAnsi"/>
              </w:rPr>
              <w:t>s</w:t>
            </w:r>
            <w:r w:rsidRPr="00B84686">
              <w:rPr>
                <w:rFonts w:cstheme="minorHAnsi"/>
                <w:spacing w:val="10"/>
              </w:rPr>
              <w:t xml:space="preserve">, </w:t>
            </w:r>
            <w:r w:rsidRPr="00B84686">
              <w:rPr>
                <w:rFonts w:cstheme="minorHAnsi"/>
              </w:rPr>
              <w:t>no</w:t>
            </w:r>
            <w:r w:rsidR="001D30C3">
              <w:rPr>
                <w:rFonts w:cstheme="minorHAnsi"/>
              </w:rPr>
              <w:t xml:space="preserve"> </w:t>
            </w:r>
            <w:r w:rsidRPr="00B84686">
              <w:rPr>
                <w:rFonts w:cstheme="minorHAnsi"/>
              </w:rPr>
              <w:t>p</w:t>
            </w:r>
            <w:r w:rsidRPr="00B84686">
              <w:rPr>
                <w:rFonts w:cstheme="minorHAnsi"/>
                <w:spacing w:val="2"/>
              </w:rPr>
              <w:t>h</w:t>
            </w:r>
            <w:r w:rsidRPr="00B84686">
              <w:rPr>
                <w:rFonts w:cstheme="minorHAnsi"/>
                <w:spacing w:val="-5"/>
              </w:rPr>
              <w:t>y</w:t>
            </w:r>
            <w:r w:rsidRPr="00B84686">
              <w:rPr>
                <w:rFonts w:cstheme="minorHAnsi"/>
              </w:rPr>
              <w:t>si</w:t>
            </w:r>
            <w:r w:rsidRPr="00B84686">
              <w:rPr>
                <w:rFonts w:cstheme="minorHAnsi"/>
                <w:spacing w:val="2"/>
              </w:rPr>
              <w:t>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rds</w:t>
            </w:r>
            <w:r w:rsidR="001D30C3">
              <w:rPr>
                <w:rFonts w:cstheme="minorHAnsi"/>
              </w:rPr>
              <w:t xml:space="preserve"> </w:t>
            </w:r>
            <w:r w:rsidRPr="00B84686">
              <w:rPr>
                <w:rFonts w:cstheme="minorHAnsi"/>
                <w:spacing w:val="1"/>
              </w:rPr>
              <w:t>(</w:t>
            </w:r>
            <w:r w:rsidRPr="00B84686">
              <w:rPr>
                <w:rFonts w:cstheme="minorHAnsi"/>
                <w:spacing w:val="-1"/>
              </w:rPr>
              <w:t>e</w:t>
            </w:r>
            <w:r w:rsidRPr="00B84686">
              <w:rPr>
                <w:rFonts w:cstheme="minorHAnsi"/>
              </w:rPr>
              <w:t>.</w:t>
            </w:r>
            <w:r w:rsidRPr="00B84686">
              <w:rPr>
                <w:rFonts w:cstheme="minorHAnsi"/>
                <w:spacing w:val="-2"/>
              </w:rPr>
              <w:t>g</w:t>
            </w:r>
            <w:r w:rsidRPr="00B84686">
              <w:rPr>
                <w:rFonts w:cstheme="minorHAnsi"/>
              </w:rPr>
              <w:t>.</w:t>
            </w:r>
            <w:r w:rsidR="001D30C3">
              <w:rPr>
                <w:rFonts w:cstheme="minorHAnsi"/>
              </w:rPr>
              <w:t xml:space="preserve">, </w:t>
            </w:r>
            <w:r w:rsidRPr="00B84686">
              <w:rPr>
                <w:rFonts w:cstheme="minorHAnsi"/>
              </w:rPr>
              <w:t>tow</w:t>
            </w:r>
            <w:r w:rsidRPr="00B84686">
              <w:rPr>
                <w:rFonts w:cstheme="minorHAnsi"/>
                <w:spacing w:val="-1"/>
              </w:rPr>
              <w:t>e</w:t>
            </w:r>
            <w:r w:rsidRPr="00B84686">
              <w:rPr>
                <w:rFonts w:cstheme="minorHAnsi"/>
              </w:rPr>
              <w:t xml:space="preserve">ls, </w:t>
            </w:r>
            <w:r w:rsidRPr="00B84686">
              <w:rPr>
                <w:rFonts w:cstheme="minorHAnsi"/>
                <w:spacing w:val="-1"/>
              </w:rPr>
              <w:t>a</w:t>
            </w:r>
            <w:r w:rsidRPr="00B84686">
              <w:rPr>
                <w:rFonts w:cstheme="minorHAnsi"/>
              </w:rPr>
              <w:t>lu</w:t>
            </w:r>
            <w:r w:rsidRPr="00B84686">
              <w:rPr>
                <w:rFonts w:cstheme="minorHAnsi"/>
                <w:spacing w:val="1"/>
              </w:rPr>
              <w:t>m</w:t>
            </w:r>
            <w:r w:rsidRPr="00B84686">
              <w:rPr>
                <w:rFonts w:cstheme="minorHAnsi"/>
              </w:rPr>
              <w:t>inum</w:t>
            </w:r>
            <w:r w:rsidR="001D30C3">
              <w:rPr>
                <w:rFonts w:cstheme="minorHAnsi"/>
              </w:rPr>
              <w:t xml:space="preserve"> </w:t>
            </w:r>
            <w:r w:rsidRPr="00B84686">
              <w:rPr>
                <w:rFonts w:cstheme="minorHAnsi"/>
                <w:spacing w:val="-1"/>
              </w:rPr>
              <w:t>c</w:t>
            </w:r>
            <w:r w:rsidRPr="00B84686">
              <w:rPr>
                <w:rFonts w:cstheme="minorHAnsi"/>
              </w:rPr>
              <w:t>ooking</w:t>
            </w:r>
            <w:r w:rsidR="001D30C3">
              <w:rPr>
                <w:rFonts w:cstheme="minorHAnsi"/>
              </w:rPr>
              <w:t xml:space="preserve"> </w:t>
            </w:r>
            <w:r w:rsidRPr="00B84686">
              <w:rPr>
                <w:rFonts w:cstheme="minorHAnsi"/>
              </w:rPr>
              <w:t>bow</w:t>
            </w:r>
            <w:r w:rsidRPr="00B84686">
              <w:rPr>
                <w:rFonts w:cstheme="minorHAnsi"/>
                <w:spacing w:val="-1"/>
              </w:rPr>
              <w:t>e</w:t>
            </w:r>
            <w:r w:rsidRPr="00B84686">
              <w:rPr>
                <w:rFonts w:cstheme="minorHAnsi"/>
                <w:spacing w:val="3"/>
              </w:rPr>
              <w:t>l</w:t>
            </w:r>
            <w:r w:rsidRPr="00B84686">
              <w:rPr>
                <w:rFonts w:cstheme="minorHAnsi"/>
              </w:rPr>
              <w:t>s, soap, bl</w:t>
            </w:r>
            <w:r w:rsidRPr="00B84686">
              <w:rPr>
                <w:rFonts w:cstheme="minorHAnsi"/>
                <w:spacing w:val="-1"/>
              </w:rPr>
              <w:t>a</w:t>
            </w:r>
            <w:r w:rsidRPr="00B84686">
              <w:rPr>
                <w:rFonts w:cstheme="minorHAnsi"/>
              </w:rPr>
              <w:t>nk</w:t>
            </w:r>
            <w:r w:rsidRPr="00B84686">
              <w:rPr>
                <w:rFonts w:cstheme="minorHAnsi"/>
                <w:spacing w:val="-1"/>
              </w:rPr>
              <w:t>e</w:t>
            </w:r>
            <w:r w:rsidRPr="00B84686">
              <w:rPr>
                <w:rFonts w:cstheme="minorHAnsi"/>
              </w:rPr>
              <w:t>ts, etc.), trees, branches, wooden structure from building/house, bricks/cement, etc. With proper management, they can be reused as appropriate</w:t>
            </w:r>
          </w:p>
        </w:tc>
      </w:tr>
    </w:tbl>
    <w:p w14:paraId="22A7B44A" w14:textId="77777777" w:rsidR="00275E50" w:rsidRPr="00B84686" w:rsidRDefault="00275E50" w:rsidP="00275E50">
      <w:pPr>
        <w:spacing w:after="120"/>
        <w:ind w:left="720"/>
        <w:jc w:val="both"/>
        <w:rPr>
          <w:rFonts w:cstheme="minorHAnsi"/>
        </w:rPr>
      </w:pPr>
    </w:p>
    <w:p w14:paraId="16BC38A0" w14:textId="77777777" w:rsidR="00275E50" w:rsidRPr="00B84686" w:rsidRDefault="00275E50" w:rsidP="00275E50">
      <w:pPr>
        <w:spacing w:after="120"/>
        <w:jc w:val="both"/>
        <w:rPr>
          <w:rFonts w:cstheme="minorHAnsi"/>
          <w:b/>
          <w:bCs/>
        </w:rPr>
      </w:pPr>
      <w:r w:rsidRPr="00B84686">
        <w:rPr>
          <w:rFonts w:cstheme="minorHAnsi"/>
          <w:b/>
          <w:bCs/>
        </w:rPr>
        <w:t xml:space="preserve">Safe/Appropriate Collection, Storage, and Disposals. </w:t>
      </w:r>
    </w:p>
    <w:p w14:paraId="4DD51F60" w14:textId="77777777" w:rsidR="00275E50" w:rsidRPr="00B84686" w:rsidRDefault="00275E50" w:rsidP="00275E50">
      <w:pPr>
        <w:spacing w:after="120"/>
        <w:jc w:val="both"/>
        <w:rPr>
          <w:rFonts w:cstheme="minorHAnsi"/>
        </w:rPr>
      </w:pPr>
    </w:p>
    <w:p w14:paraId="04218A22" w14:textId="77777777" w:rsidR="00275E50" w:rsidRPr="00B84686" w:rsidRDefault="00275E50" w:rsidP="00275E50">
      <w:pPr>
        <w:spacing w:after="120"/>
        <w:jc w:val="both"/>
        <w:rPr>
          <w:rFonts w:cstheme="minorHAnsi"/>
        </w:rPr>
      </w:pPr>
      <w:r w:rsidRPr="00B84686">
        <w:rPr>
          <w:rFonts w:cstheme="minorHAnsi"/>
        </w:rPr>
        <w:t>Hazardous/Toxic wastes can be divided into medical waste, common hazardous waste, and waste with asbestos-contaminated.  These wastes will be managed as follows:</w:t>
      </w:r>
    </w:p>
    <w:p w14:paraId="15BCEF2E" w14:textId="6C204641" w:rsidR="00275E50" w:rsidRPr="00B84686" w:rsidRDefault="00275E50" w:rsidP="00275E50">
      <w:pPr>
        <w:widowControl w:val="0"/>
        <w:numPr>
          <w:ilvl w:val="0"/>
          <w:numId w:val="81"/>
        </w:numPr>
        <w:spacing w:after="120" w:line="276" w:lineRule="auto"/>
        <w:jc w:val="both"/>
        <w:rPr>
          <w:rFonts w:cstheme="minorHAnsi"/>
        </w:rPr>
      </w:pPr>
      <w:r w:rsidRPr="00B84686">
        <w:rPr>
          <w:rFonts w:cstheme="minorHAnsi"/>
          <w:i/>
          <w:iCs/>
        </w:rPr>
        <w:t>Medical wastes:</w:t>
      </w:r>
      <w:r w:rsidRPr="00B84686">
        <w:rPr>
          <w:rFonts w:cstheme="minorHAnsi"/>
        </w:rPr>
        <w:t xml:space="preserve"> Will be managed according to the national regulation.  M</w:t>
      </w:r>
      <w:r w:rsidRPr="00B84686">
        <w:rPr>
          <w:rFonts w:cstheme="minorHAnsi"/>
          <w:spacing w:val="-1"/>
        </w:rPr>
        <w:t>e</w:t>
      </w:r>
      <w:r w:rsidRPr="00B84686">
        <w:rPr>
          <w:rFonts w:cstheme="minorHAnsi"/>
        </w:rPr>
        <w:t>dic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w</w:t>
      </w:r>
      <w:r w:rsidRPr="00B84686">
        <w:rPr>
          <w:rFonts w:cstheme="minorHAnsi"/>
          <w:spacing w:val="-1"/>
        </w:rPr>
        <w:t>a</w:t>
      </w:r>
      <w:r w:rsidRPr="00B84686">
        <w:rPr>
          <w:rFonts w:cstheme="minorHAnsi"/>
        </w:rPr>
        <w:t>ste</w:t>
      </w:r>
      <w:r w:rsidR="001D30C3">
        <w:rPr>
          <w:rFonts w:cstheme="minorHAnsi"/>
        </w:rPr>
        <w:t xml:space="preserve"> </w:t>
      </w:r>
      <w:r w:rsidRPr="00B84686">
        <w:rPr>
          <w:rFonts w:cstheme="minorHAnsi"/>
        </w:rPr>
        <w:t>will be</w:t>
      </w:r>
      <w:r w:rsidR="001D30C3">
        <w:rPr>
          <w:rFonts w:cstheme="minorHAnsi"/>
        </w:rPr>
        <w:t xml:space="preserve"> </w:t>
      </w:r>
      <w:r w:rsidRPr="00B84686">
        <w:rPr>
          <w:rFonts w:cstheme="minorHAnsi"/>
        </w:rPr>
        <w:t>incin</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rPr>
        <w:t>ted</w:t>
      </w:r>
      <w:r w:rsidR="001D30C3">
        <w:rPr>
          <w:rFonts w:cstheme="minorHAnsi"/>
        </w:rPr>
        <w:t xml:space="preserve"> </w:t>
      </w:r>
      <w:r w:rsidRPr="00B84686">
        <w:rPr>
          <w:rFonts w:cstheme="minorHAnsi"/>
          <w:spacing w:val="-1"/>
        </w:rPr>
        <w:t>a</w:t>
      </w:r>
      <w:r w:rsidRPr="00B84686">
        <w:rPr>
          <w:rFonts w:cstheme="minorHAnsi"/>
        </w:rPr>
        <w:t>s</w:t>
      </w:r>
      <w:r w:rsidR="001D30C3">
        <w:rPr>
          <w:rFonts w:cstheme="minorHAnsi"/>
        </w:rPr>
        <w:t xml:space="preserve"> </w:t>
      </w:r>
      <w:r w:rsidRPr="00B84686">
        <w:rPr>
          <w:rFonts w:cstheme="minorHAnsi"/>
          <w:spacing w:val="1"/>
        </w:rPr>
        <w:t>f</w:t>
      </w:r>
      <w:r w:rsidRPr="00B84686">
        <w:rPr>
          <w:rFonts w:cstheme="minorHAnsi"/>
          <w:spacing w:val="-1"/>
        </w:rPr>
        <w:t>a</w:t>
      </w:r>
      <w:r w:rsidRPr="00B84686">
        <w:rPr>
          <w:rFonts w:cstheme="minorHAnsi"/>
        </w:rPr>
        <w:t>r</w:t>
      </w:r>
      <w:r w:rsidR="001D30C3">
        <w:rPr>
          <w:rFonts w:cstheme="minorHAnsi"/>
        </w:rPr>
        <w:t xml:space="preserve"> </w:t>
      </w:r>
      <w:r w:rsidRPr="00B84686">
        <w:rPr>
          <w:rFonts w:cstheme="minorHAnsi"/>
          <w:spacing w:val="-1"/>
        </w:rPr>
        <w:t>a</w:t>
      </w:r>
      <w:r w:rsidRPr="00B84686">
        <w:rPr>
          <w:rFonts w:cstheme="minorHAnsi"/>
        </w:rPr>
        <w:t>s</w:t>
      </w:r>
      <w:r w:rsidR="001D30C3">
        <w:rPr>
          <w:rFonts w:cstheme="minorHAnsi"/>
        </w:rPr>
        <w:t xml:space="preserve"> </w:t>
      </w:r>
      <w:r w:rsidRPr="00B84686">
        <w:rPr>
          <w:rFonts w:cstheme="minorHAnsi"/>
        </w:rPr>
        <w:t>pos</w:t>
      </w:r>
      <w:r w:rsidRPr="00B84686">
        <w:rPr>
          <w:rFonts w:cstheme="minorHAnsi"/>
          <w:spacing w:val="3"/>
        </w:rPr>
        <w:t>s</w:t>
      </w:r>
      <w:r w:rsidRPr="00B84686">
        <w:rPr>
          <w:rFonts w:cstheme="minorHAnsi"/>
        </w:rPr>
        <w:t>ib</w:t>
      </w:r>
      <w:r w:rsidRPr="00B84686">
        <w:rPr>
          <w:rFonts w:cstheme="minorHAnsi"/>
          <w:spacing w:val="1"/>
        </w:rPr>
        <w:t>l</w:t>
      </w:r>
      <w:r w:rsidRPr="00B84686">
        <w:rPr>
          <w:rFonts w:cstheme="minorHAnsi"/>
          <w:spacing w:val="-1"/>
        </w:rPr>
        <w:t>e</w:t>
      </w:r>
      <w:r w:rsidRPr="00B84686">
        <w:rPr>
          <w:rFonts w:cstheme="minorHAnsi"/>
        </w:rPr>
        <w:t>,</w:t>
      </w:r>
      <w:r w:rsidR="001D30C3">
        <w:rPr>
          <w:rFonts w:cstheme="minorHAnsi"/>
        </w:rPr>
        <w:t xml:space="preserve"> </w:t>
      </w:r>
      <w:r w:rsidRPr="00B84686">
        <w:rPr>
          <w:rFonts w:cstheme="minorHAnsi"/>
          <w:spacing w:val="-1"/>
        </w:rPr>
        <w:t>a</w:t>
      </w:r>
      <w:r w:rsidRPr="00B84686">
        <w:rPr>
          <w:rFonts w:cstheme="minorHAnsi"/>
        </w:rPr>
        <w:t>nd</w:t>
      </w:r>
      <w:r w:rsidR="001D30C3">
        <w:rPr>
          <w:rFonts w:cstheme="minorHAnsi"/>
        </w:rPr>
        <w:t xml:space="preserve"> </w:t>
      </w:r>
      <w:r w:rsidRPr="00B84686">
        <w:rPr>
          <w:rFonts w:cstheme="minorHAnsi"/>
          <w:spacing w:val="-1"/>
        </w:rPr>
        <w:t>a</w:t>
      </w:r>
      <w:r w:rsidRPr="00B84686">
        <w:rPr>
          <w:rFonts w:cstheme="minorHAnsi"/>
        </w:rPr>
        <w:t>ll</w:t>
      </w:r>
      <w:r w:rsidR="001D30C3">
        <w:rPr>
          <w:rFonts w:cstheme="minorHAnsi"/>
        </w:rPr>
        <w:t xml:space="preserve"> </w:t>
      </w:r>
      <w:r w:rsidRPr="00B84686">
        <w:rPr>
          <w:rFonts w:cstheme="minorHAnsi"/>
        </w:rPr>
        <w:t>r</w:t>
      </w:r>
      <w:r w:rsidRPr="00B84686">
        <w:rPr>
          <w:rFonts w:cstheme="minorHAnsi"/>
          <w:spacing w:val="-2"/>
        </w:rPr>
        <w:t>e</w:t>
      </w:r>
      <w:r w:rsidRPr="00B84686">
        <w:rPr>
          <w:rFonts w:cstheme="minorHAnsi"/>
        </w:rPr>
        <w:t>mains</w:t>
      </w:r>
      <w:r w:rsidR="001D30C3">
        <w:rPr>
          <w:rFonts w:cstheme="minorHAnsi"/>
        </w:rPr>
        <w:t xml:space="preserve"> </w:t>
      </w:r>
      <w:r w:rsidRPr="00B84686">
        <w:rPr>
          <w:rFonts w:cstheme="minorHAnsi"/>
        </w:rPr>
        <w:t>s</w:t>
      </w:r>
      <w:r w:rsidRPr="00B84686">
        <w:rPr>
          <w:rFonts w:cstheme="minorHAnsi"/>
          <w:spacing w:val="-1"/>
        </w:rPr>
        <w:t>a</w:t>
      </w:r>
      <w:r w:rsidRPr="00B84686">
        <w:rPr>
          <w:rFonts w:cstheme="minorHAnsi"/>
        </w:rPr>
        <w:t>fe</w:t>
      </w:r>
      <w:r w:rsidRPr="00B84686">
        <w:rPr>
          <w:rFonts w:cstheme="minorHAnsi"/>
          <w:spacing w:val="3"/>
        </w:rPr>
        <w:t>l</w:t>
      </w:r>
      <w:r w:rsidRPr="00B84686">
        <w:rPr>
          <w:rFonts w:cstheme="minorHAnsi"/>
        </w:rPr>
        <w:t>y</w:t>
      </w:r>
      <w:r w:rsidR="001D30C3">
        <w:rPr>
          <w:rFonts w:cstheme="minorHAnsi"/>
        </w:rPr>
        <w:t xml:space="preserve"> </w:t>
      </w:r>
      <w:r w:rsidRPr="00B84686">
        <w:rPr>
          <w:rFonts w:cstheme="minorHAnsi"/>
        </w:rPr>
        <w:t>dispos</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spacing w:val="1"/>
        </w:rPr>
        <w:t>a</w:t>
      </w:r>
      <w:r w:rsidRPr="00B84686">
        <w:rPr>
          <w:rFonts w:cstheme="minorHAnsi"/>
          <w:spacing w:val="-2"/>
        </w:rPr>
        <w:t>g</w:t>
      </w:r>
      <w:r w:rsidRPr="00B84686">
        <w:rPr>
          <w:rFonts w:cstheme="minorHAnsi"/>
          <w:spacing w:val="-1"/>
        </w:rPr>
        <w:t>a</w:t>
      </w:r>
      <w:r w:rsidRPr="00B84686">
        <w:rPr>
          <w:rFonts w:cstheme="minorHAnsi"/>
        </w:rPr>
        <w:t>in</w:t>
      </w:r>
      <w:r w:rsidR="001D30C3">
        <w:rPr>
          <w:rFonts w:cstheme="minorHAnsi"/>
        </w:rPr>
        <w:t xml:space="preserve"> </w:t>
      </w:r>
      <w:r w:rsidRPr="00B84686">
        <w:rPr>
          <w:rFonts w:cstheme="minorHAnsi"/>
        </w:rPr>
        <w:t>in</w:t>
      </w:r>
      <w:r w:rsidR="001D30C3">
        <w:rPr>
          <w:rFonts w:cstheme="minorHAnsi"/>
        </w:rPr>
        <w:t xml:space="preserve"> </w:t>
      </w:r>
      <w:r w:rsidRPr="00B84686">
        <w:rPr>
          <w:rFonts w:cstheme="minorHAnsi"/>
        </w:rPr>
        <w:t>a s</w:t>
      </w:r>
      <w:r w:rsidRPr="00B84686">
        <w:rPr>
          <w:rFonts w:cstheme="minorHAnsi"/>
          <w:spacing w:val="-1"/>
        </w:rPr>
        <w:t>a</w:t>
      </w:r>
      <w:r w:rsidRPr="00B84686">
        <w:rPr>
          <w:rFonts w:cstheme="minorHAnsi"/>
        </w:rPr>
        <w:t>f</w:t>
      </w:r>
      <w:r w:rsidRPr="00B84686">
        <w:rPr>
          <w:rFonts w:cstheme="minorHAnsi"/>
          <w:spacing w:val="-2"/>
        </w:rPr>
        <w:t>e</w:t>
      </w:r>
      <w:r w:rsidRPr="00B84686">
        <w:rPr>
          <w:rFonts w:cstheme="minorHAnsi"/>
          <w:spacing w:val="5"/>
        </w:rPr>
        <w:t>l</w:t>
      </w:r>
      <w:r w:rsidRPr="00B84686">
        <w:rPr>
          <w:rFonts w:cstheme="minorHAnsi"/>
        </w:rPr>
        <w:t>y</w:t>
      </w:r>
      <w:r w:rsidR="001D30C3">
        <w:rPr>
          <w:rFonts w:cstheme="minorHAnsi"/>
        </w:rPr>
        <w:t xml:space="preserve"> </w:t>
      </w:r>
      <w:r w:rsidRPr="00B84686">
        <w:rPr>
          <w:rFonts w:cstheme="minorHAnsi"/>
          <w:spacing w:val="-1"/>
        </w:rPr>
        <w:t>e</w:t>
      </w:r>
      <w:r w:rsidRPr="00B84686">
        <w:rPr>
          <w:rFonts w:cstheme="minorHAnsi"/>
          <w:spacing w:val="2"/>
        </w:rPr>
        <w:t>n</w:t>
      </w:r>
      <w:r w:rsidRPr="00B84686">
        <w:rPr>
          <w:rFonts w:cstheme="minorHAnsi"/>
          <w:spacing w:val="-2"/>
        </w:rPr>
        <w:t>g</w:t>
      </w:r>
      <w:r w:rsidRPr="00B84686">
        <w:rPr>
          <w:rFonts w:cstheme="minorHAnsi"/>
        </w:rPr>
        <w:t>in</w:t>
      </w:r>
      <w:r w:rsidRPr="00B84686">
        <w:rPr>
          <w:rFonts w:cstheme="minorHAnsi"/>
          <w:spacing w:val="2"/>
        </w:rPr>
        <w:t>e</w:t>
      </w:r>
      <w:r w:rsidRPr="00B84686">
        <w:rPr>
          <w:rFonts w:cstheme="minorHAnsi"/>
          <w:spacing w:val="-1"/>
        </w:rPr>
        <w:t>e</w:t>
      </w:r>
      <w:r w:rsidRPr="00B84686">
        <w:rPr>
          <w:rFonts w:cstheme="minorHAnsi"/>
        </w:rPr>
        <w:t>r</w:t>
      </w:r>
      <w:r w:rsidRPr="00B84686">
        <w:rPr>
          <w:rFonts w:cstheme="minorHAnsi"/>
          <w:spacing w:val="-2"/>
        </w:rPr>
        <w:t>e</w:t>
      </w:r>
      <w:r w:rsidRPr="00B84686">
        <w:rPr>
          <w:rFonts w:cstheme="minorHAnsi"/>
        </w:rPr>
        <w:t>d</w:t>
      </w:r>
      <w:r w:rsidR="001D30C3">
        <w:rPr>
          <w:rFonts w:cstheme="minorHAnsi"/>
        </w:rPr>
        <w:t xml:space="preserve"> </w:t>
      </w:r>
      <w:r w:rsidRPr="00B84686">
        <w:rPr>
          <w:rFonts w:cstheme="minorHAnsi"/>
          <w:spacing w:val="-1"/>
        </w:rPr>
        <w:t>a</w:t>
      </w:r>
      <w:r w:rsidRPr="00B84686">
        <w:rPr>
          <w:rFonts w:cstheme="minorHAnsi"/>
        </w:rPr>
        <w:t>nd</w:t>
      </w:r>
      <w:r w:rsidR="001D30C3">
        <w:rPr>
          <w:rFonts w:cstheme="minorHAnsi"/>
        </w:rPr>
        <w:t xml:space="preserve"> </w:t>
      </w:r>
      <w:r w:rsidRPr="00B84686">
        <w:rPr>
          <w:rFonts w:cstheme="minorHAnsi"/>
          <w:spacing w:val="2"/>
        </w:rPr>
        <w:t>o</w:t>
      </w:r>
      <w:r w:rsidRPr="00B84686">
        <w:rPr>
          <w:rFonts w:cstheme="minorHAnsi"/>
        </w:rPr>
        <w:t>p</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rPr>
        <w:t>ted</w:t>
      </w:r>
      <w:r w:rsidR="001D30C3">
        <w:rPr>
          <w:rFonts w:cstheme="minorHAnsi"/>
        </w:rPr>
        <w:t xml:space="preserve"> </w:t>
      </w:r>
      <w:r w:rsidRPr="00B84686">
        <w:rPr>
          <w:rFonts w:cstheme="minorHAnsi"/>
          <w:spacing w:val="1"/>
        </w:rPr>
        <w:t>f</w:t>
      </w:r>
      <w:r w:rsidRPr="00B84686">
        <w:rPr>
          <w:rFonts w:cstheme="minorHAnsi"/>
          <w:spacing w:val="-1"/>
        </w:rPr>
        <w:t>ac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3"/>
        </w:rPr>
        <w:t>t</w:t>
      </w:r>
      <w:r w:rsidRPr="00B84686">
        <w:rPr>
          <w:rFonts w:cstheme="minorHAnsi"/>
          <w:spacing w:val="-5"/>
        </w:rPr>
        <w:t>y</w:t>
      </w:r>
      <w:r w:rsidRPr="00B84686">
        <w:rPr>
          <w:rFonts w:cstheme="minorHAnsi"/>
        </w:rPr>
        <w:t>.</w:t>
      </w:r>
      <w:r w:rsidR="001D30C3">
        <w:rPr>
          <w:rFonts w:cstheme="minorHAnsi"/>
        </w:rPr>
        <w:t xml:space="preserve"> </w:t>
      </w:r>
      <w:r w:rsidRPr="00B84686">
        <w:rPr>
          <w:rFonts w:cstheme="minorHAnsi"/>
        </w:rPr>
        <w:t>Tem</w:t>
      </w:r>
      <w:r w:rsidRPr="00B84686">
        <w:rPr>
          <w:rFonts w:cstheme="minorHAnsi"/>
          <w:spacing w:val="2"/>
        </w:rPr>
        <w:t>p</w:t>
      </w:r>
      <w:r w:rsidRPr="00B84686">
        <w:rPr>
          <w:rFonts w:cstheme="minorHAnsi"/>
        </w:rPr>
        <w:t>or</w:t>
      </w:r>
      <w:r w:rsidRPr="00B84686">
        <w:rPr>
          <w:rFonts w:cstheme="minorHAnsi"/>
          <w:spacing w:val="-2"/>
        </w:rPr>
        <w:t>a</w:t>
      </w:r>
      <w:r w:rsidRPr="00B84686">
        <w:rPr>
          <w:rFonts w:cstheme="minorHAnsi"/>
          <w:spacing w:val="4"/>
        </w:rPr>
        <w:t>r</w:t>
      </w:r>
      <w:r w:rsidRPr="00B84686">
        <w:rPr>
          <w:rFonts w:cstheme="minorHAnsi"/>
        </w:rPr>
        <w:t>y sto</w:t>
      </w:r>
      <w:r w:rsidRPr="00B84686">
        <w:rPr>
          <w:rFonts w:cstheme="minorHAnsi"/>
          <w:spacing w:val="2"/>
        </w:rPr>
        <w:t>r</w:t>
      </w:r>
      <w:r w:rsidRPr="00B84686">
        <w:rPr>
          <w:rFonts w:cstheme="minorHAnsi"/>
          <w:spacing w:val="1"/>
        </w:rPr>
        <w:t>a</w:t>
      </w:r>
      <w:r w:rsidRPr="00B84686">
        <w:rPr>
          <w:rFonts w:cstheme="minorHAnsi"/>
          <w:spacing w:val="-2"/>
        </w:rPr>
        <w:t>g</w:t>
      </w:r>
      <w:r w:rsidRPr="00B84686">
        <w:rPr>
          <w:rFonts w:cstheme="minorHAnsi"/>
        </w:rPr>
        <w:t>e</w:t>
      </w:r>
      <w:r w:rsidR="001D30C3">
        <w:rPr>
          <w:rFonts w:cstheme="minorHAnsi"/>
        </w:rPr>
        <w:t xml:space="preserve"> </w:t>
      </w:r>
      <w:r w:rsidRPr="00B84686">
        <w:rPr>
          <w:rFonts w:cstheme="minorHAnsi"/>
        </w:rPr>
        <w:t>in</w:t>
      </w:r>
      <w:r w:rsidR="001D30C3">
        <w:rPr>
          <w:rFonts w:cstheme="minorHAnsi"/>
        </w:rPr>
        <w:t xml:space="preserve"> </w:t>
      </w:r>
      <w:r w:rsidRPr="00B84686">
        <w:rPr>
          <w:rFonts w:cstheme="minorHAnsi"/>
        </w:rPr>
        <w:t>a</w:t>
      </w:r>
      <w:r w:rsidR="001D30C3">
        <w:rPr>
          <w:rFonts w:cstheme="minorHAnsi"/>
        </w:rPr>
        <w:t xml:space="preserve"> </w:t>
      </w:r>
      <w:r w:rsidRPr="00B84686">
        <w:rPr>
          <w:rFonts w:cstheme="minorHAnsi"/>
        </w:rPr>
        <w:t>fa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3"/>
        </w:rPr>
        <w:t>t</w:t>
      </w:r>
      <w:r w:rsidRPr="00B84686">
        <w:rPr>
          <w:rFonts w:cstheme="minorHAnsi"/>
        </w:rPr>
        <w:t>y</w:t>
      </w:r>
      <w:r w:rsidR="001D30C3">
        <w:rPr>
          <w:rFonts w:cstheme="minorHAnsi"/>
        </w:rPr>
        <w:t xml:space="preserve"> </w:t>
      </w:r>
      <w:r w:rsidRPr="00B84686">
        <w:rPr>
          <w:rFonts w:cstheme="minorHAnsi"/>
        </w:rPr>
        <w:t>d</w:t>
      </w:r>
      <w:r w:rsidRPr="00B84686">
        <w:rPr>
          <w:rFonts w:cstheme="minorHAnsi"/>
          <w:spacing w:val="-1"/>
        </w:rPr>
        <w:t>e</w:t>
      </w:r>
      <w:r w:rsidRPr="00B84686">
        <w:rPr>
          <w:rFonts w:cstheme="minorHAnsi"/>
          <w:spacing w:val="4"/>
        </w:rPr>
        <w:t>e</w:t>
      </w:r>
      <w:r w:rsidRPr="00B84686">
        <w:rPr>
          <w:rFonts w:cstheme="minorHAnsi"/>
        </w:rPr>
        <w:t>med</w:t>
      </w:r>
      <w:r w:rsidR="001D30C3">
        <w:rPr>
          <w:rFonts w:cstheme="minorHAnsi"/>
        </w:rPr>
        <w:t xml:space="preserve"> </w:t>
      </w:r>
      <w:r w:rsidRPr="00B84686">
        <w:rPr>
          <w:rFonts w:cstheme="minorHAnsi"/>
          <w:spacing w:val="2"/>
        </w:rPr>
        <w:t>s</w:t>
      </w:r>
      <w:r w:rsidRPr="00B84686">
        <w:rPr>
          <w:rFonts w:cstheme="minorHAnsi"/>
          <w:spacing w:val="-1"/>
        </w:rPr>
        <w:t>a</w:t>
      </w:r>
      <w:r w:rsidRPr="00B84686">
        <w:rPr>
          <w:rFonts w:cstheme="minorHAnsi"/>
        </w:rPr>
        <w:t>f</w:t>
      </w:r>
      <w:r w:rsidRPr="00B84686">
        <w:rPr>
          <w:rFonts w:cstheme="minorHAnsi"/>
          <w:spacing w:val="-2"/>
        </w:rPr>
        <w:t>e</w:t>
      </w:r>
      <w:r w:rsidRPr="00B84686">
        <w:rPr>
          <w:rFonts w:cstheme="minorHAnsi"/>
        </w:rPr>
        <w:t>,</w:t>
      </w:r>
      <w:r w:rsidR="001D30C3">
        <w:rPr>
          <w:rFonts w:cstheme="minorHAnsi"/>
        </w:rPr>
        <w:t xml:space="preserve"> </w:t>
      </w:r>
      <w:r w:rsidRPr="00B84686">
        <w:rPr>
          <w:rFonts w:cstheme="minorHAnsi"/>
        </w:rPr>
        <w:t>unt</w:t>
      </w:r>
      <w:r w:rsidRPr="00B84686">
        <w:rPr>
          <w:rFonts w:cstheme="minorHAnsi"/>
          <w:spacing w:val="1"/>
        </w:rPr>
        <w:t>i</w:t>
      </w:r>
      <w:r w:rsidRPr="00B84686">
        <w:rPr>
          <w:rFonts w:cstheme="minorHAnsi"/>
        </w:rPr>
        <w:t>l</w:t>
      </w:r>
      <w:r w:rsidRPr="00B84686">
        <w:rPr>
          <w:rFonts w:cstheme="minorHAnsi"/>
          <w:spacing w:val="5"/>
        </w:rPr>
        <w:t xml:space="preserve"> proper disposal can be found will be necessary.  </w:t>
      </w:r>
      <w:r w:rsidRPr="00B84686">
        <w:rPr>
          <w:rFonts w:cstheme="minorHAnsi"/>
        </w:rPr>
        <w:t xml:space="preserve">Sanitary wastes will be managed according to local regulations regarding sanitary waste and good hygienic practices. </w:t>
      </w:r>
    </w:p>
    <w:p w14:paraId="0C306D5D" w14:textId="53296DCB" w:rsidR="00275E50" w:rsidRPr="00B84686" w:rsidRDefault="00275E50" w:rsidP="00275E50">
      <w:pPr>
        <w:widowControl w:val="0"/>
        <w:numPr>
          <w:ilvl w:val="0"/>
          <w:numId w:val="81"/>
        </w:numPr>
        <w:spacing w:after="120" w:line="276" w:lineRule="auto"/>
        <w:jc w:val="both"/>
        <w:rPr>
          <w:rFonts w:cstheme="minorHAnsi"/>
        </w:rPr>
      </w:pPr>
      <w:r w:rsidRPr="00B84686">
        <w:rPr>
          <w:rFonts w:cstheme="minorHAnsi"/>
          <w:i/>
          <w:iCs/>
        </w:rPr>
        <w:t>Com</w:t>
      </w:r>
      <w:r w:rsidRPr="00B84686">
        <w:rPr>
          <w:rFonts w:cstheme="minorHAnsi"/>
          <w:i/>
          <w:iCs/>
          <w:spacing w:val="1"/>
        </w:rPr>
        <w:t>m</w:t>
      </w:r>
      <w:r w:rsidRPr="00B84686">
        <w:rPr>
          <w:rFonts w:cstheme="minorHAnsi"/>
          <w:i/>
          <w:iCs/>
        </w:rPr>
        <w:t>on</w:t>
      </w:r>
      <w:r w:rsidR="001D30C3">
        <w:rPr>
          <w:rFonts w:cstheme="minorHAnsi"/>
          <w:i/>
          <w:iCs/>
        </w:rPr>
        <w:t xml:space="preserve"> </w:t>
      </w:r>
      <w:r w:rsidRPr="00B84686">
        <w:rPr>
          <w:rFonts w:cstheme="minorHAnsi"/>
          <w:i/>
          <w:iCs/>
        </w:rPr>
        <w:t>h</w:t>
      </w:r>
      <w:r w:rsidRPr="00B84686">
        <w:rPr>
          <w:rFonts w:cstheme="minorHAnsi"/>
          <w:i/>
          <w:iCs/>
          <w:spacing w:val="-1"/>
        </w:rPr>
        <w:t>a</w:t>
      </w:r>
      <w:r w:rsidRPr="00B84686">
        <w:rPr>
          <w:rFonts w:cstheme="minorHAnsi"/>
          <w:i/>
          <w:iCs/>
          <w:spacing w:val="1"/>
        </w:rPr>
        <w:t>z</w:t>
      </w:r>
      <w:r w:rsidRPr="00B84686">
        <w:rPr>
          <w:rFonts w:cstheme="minorHAnsi"/>
          <w:i/>
          <w:iCs/>
          <w:spacing w:val="-1"/>
        </w:rPr>
        <w:t>a</w:t>
      </w:r>
      <w:r w:rsidRPr="00B84686">
        <w:rPr>
          <w:rFonts w:cstheme="minorHAnsi"/>
          <w:i/>
          <w:iCs/>
        </w:rPr>
        <w:t>rdous/ n</w:t>
      </w:r>
      <w:r w:rsidRPr="00B84686">
        <w:rPr>
          <w:rFonts w:cstheme="minorHAnsi"/>
          <w:i/>
          <w:iCs/>
          <w:spacing w:val="-2"/>
        </w:rPr>
        <w:t>o</w:t>
      </w:r>
      <w:r w:rsidRPr="00B84686">
        <w:rPr>
          <w:rFonts w:cstheme="minorHAnsi"/>
          <w:i/>
          <w:iCs/>
          <w:spacing w:val="2"/>
        </w:rPr>
        <w:t>x</w:t>
      </w:r>
      <w:r w:rsidRPr="00B84686">
        <w:rPr>
          <w:rFonts w:cstheme="minorHAnsi"/>
          <w:i/>
          <w:iCs/>
        </w:rPr>
        <w:t>ious w</w:t>
      </w:r>
      <w:r w:rsidRPr="00B84686">
        <w:rPr>
          <w:rFonts w:cstheme="minorHAnsi"/>
          <w:i/>
          <w:iCs/>
          <w:spacing w:val="-1"/>
        </w:rPr>
        <w:t>a</w:t>
      </w:r>
      <w:r w:rsidRPr="00B84686">
        <w:rPr>
          <w:rFonts w:cstheme="minorHAnsi"/>
          <w:i/>
          <w:iCs/>
        </w:rPr>
        <w:t>ste</w:t>
      </w:r>
      <w:r w:rsidRPr="00B84686">
        <w:rPr>
          <w:rFonts w:cstheme="minorHAnsi"/>
          <w:i/>
          <w:iCs/>
          <w:spacing w:val="2"/>
        </w:rPr>
        <w:t>s (</w:t>
      </w:r>
      <w:r w:rsidRPr="00B84686">
        <w:rPr>
          <w:rFonts w:cstheme="minorHAnsi"/>
        </w:rPr>
        <w:t>su</w:t>
      </w:r>
      <w:r w:rsidRPr="00B84686">
        <w:rPr>
          <w:rFonts w:cstheme="minorHAnsi"/>
          <w:spacing w:val="-1"/>
        </w:rPr>
        <w:t>c</w:t>
      </w:r>
      <w:r w:rsidRPr="00B84686">
        <w:rPr>
          <w:rFonts w:cstheme="minorHAnsi"/>
        </w:rPr>
        <w:t>h</w:t>
      </w:r>
      <w:r w:rsidR="001D30C3">
        <w:rPr>
          <w:rFonts w:cstheme="minorHAnsi"/>
        </w:rPr>
        <w:t xml:space="preserve"> </w:t>
      </w:r>
      <w:r w:rsidRPr="00B84686">
        <w:rPr>
          <w:rFonts w:cstheme="minorHAnsi"/>
          <w:spacing w:val="-1"/>
        </w:rPr>
        <w:t>a</w:t>
      </w:r>
      <w:r w:rsidRPr="00B84686">
        <w:rPr>
          <w:rFonts w:cstheme="minorHAnsi"/>
        </w:rPr>
        <w:t>s</w:t>
      </w:r>
      <w:r w:rsidR="001D30C3">
        <w:rPr>
          <w:rFonts w:cstheme="minorHAnsi"/>
        </w:rPr>
        <w:t xml:space="preserve"> </w:t>
      </w:r>
      <w:r w:rsidRPr="00B84686">
        <w:rPr>
          <w:rFonts w:cstheme="minorHAnsi"/>
        </w:rPr>
        <w:t>oi</w:t>
      </w:r>
      <w:r w:rsidRPr="00B84686">
        <w:rPr>
          <w:rFonts w:cstheme="minorHAnsi"/>
          <w:spacing w:val="1"/>
        </w:rPr>
        <w:t>l</w:t>
      </w:r>
      <w:r w:rsidRPr="00B84686">
        <w:rPr>
          <w:rFonts w:cstheme="minorHAnsi"/>
        </w:rPr>
        <w:t>s,</w:t>
      </w:r>
      <w:r w:rsidR="001D30C3">
        <w:rPr>
          <w:rFonts w:cstheme="minorHAnsi"/>
        </w:rPr>
        <w:t xml:space="preserve"> </w:t>
      </w:r>
      <w:r w:rsidRPr="00B84686">
        <w:rPr>
          <w:rFonts w:cstheme="minorHAnsi"/>
        </w:rPr>
        <w:t>solvents, p</w:t>
      </w:r>
      <w:r w:rsidRPr="00B84686">
        <w:rPr>
          <w:rFonts w:cstheme="minorHAnsi"/>
          <w:spacing w:val="-1"/>
        </w:rPr>
        <w:t>a</w:t>
      </w:r>
      <w:r w:rsidRPr="00B84686">
        <w:rPr>
          <w:rFonts w:cstheme="minorHAnsi"/>
        </w:rPr>
        <w:t>in</w:t>
      </w:r>
      <w:r w:rsidRPr="00B84686">
        <w:rPr>
          <w:rFonts w:cstheme="minorHAnsi"/>
          <w:spacing w:val="1"/>
        </w:rPr>
        <w:t>t</w:t>
      </w:r>
      <w:r w:rsidRPr="00B84686">
        <w:rPr>
          <w:rFonts w:cstheme="minorHAnsi"/>
        </w:rPr>
        <w:t xml:space="preserve">s </w:t>
      </w:r>
      <w:r w:rsidRPr="00B84686">
        <w:rPr>
          <w:rFonts w:cstheme="minorHAnsi"/>
          <w:spacing w:val="-1"/>
        </w:rPr>
        <w:t>e</w:t>
      </w:r>
      <w:r w:rsidRPr="00B84686">
        <w:rPr>
          <w:rFonts w:cstheme="minorHAnsi"/>
        </w:rPr>
        <w:t>tc.)</w:t>
      </w:r>
      <w:r w:rsidR="001D30C3">
        <w:rPr>
          <w:rFonts w:cstheme="minorHAnsi"/>
        </w:rPr>
        <w:t xml:space="preserve"> </w:t>
      </w:r>
      <w:r w:rsidRPr="00B84686">
        <w:rPr>
          <w:rFonts w:cstheme="minorHAnsi"/>
        </w:rPr>
        <w:t>would</w:t>
      </w:r>
      <w:r w:rsidR="001D30C3">
        <w:rPr>
          <w:rFonts w:cstheme="minorHAnsi"/>
        </w:rPr>
        <w:t xml:space="preserve"> </w:t>
      </w:r>
      <w:r w:rsidRPr="00B84686">
        <w:rPr>
          <w:rFonts w:cstheme="minorHAnsi"/>
        </w:rPr>
        <w:t>h</w:t>
      </w:r>
      <w:r w:rsidRPr="00B84686">
        <w:rPr>
          <w:rFonts w:cstheme="minorHAnsi"/>
          <w:spacing w:val="-1"/>
        </w:rPr>
        <w:t>a</w:t>
      </w:r>
      <w:r w:rsidRPr="00B84686">
        <w:rPr>
          <w:rFonts w:cstheme="minorHAnsi"/>
        </w:rPr>
        <w:t>ve</w:t>
      </w:r>
      <w:r w:rsidR="001D30C3">
        <w:rPr>
          <w:rFonts w:cstheme="minorHAnsi"/>
        </w:rPr>
        <w:t xml:space="preserve"> </w:t>
      </w:r>
      <w:r w:rsidRPr="00B84686">
        <w:rPr>
          <w:rFonts w:cstheme="minorHAnsi"/>
        </w:rPr>
        <w:t>to</w:t>
      </w:r>
      <w:r w:rsidR="001D30C3">
        <w:rPr>
          <w:rFonts w:cstheme="minorHAnsi"/>
        </w:rPr>
        <w:t xml:space="preserve"> </w:t>
      </w:r>
      <w:r w:rsidRPr="00B84686">
        <w:rPr>
          <w:rFonts w:cstheme="minorHAnsi"/>
        </w:rPr>
        <w:t>be s</w:t>
      </w:r>
      <w:r w:rsidRPr="00B84686">
        <w:rPr>
          <w:rFonts w:cstheme="minorHAnsi"/>
          <w:spacing w:val="-1"/>
        </w:rPr>
        <w:t>a</w:t>
      </w:r>
      <w:r w:rsidRPr="00B84686">
        <w:rPr>
          <w:rFonts w:cstheme="minorHAnsi"/>
        </w:rPr>
        <w:t>f</w:t>
      </w:r>
      <w:r w:rsidRPr="00B84686">
        <w:rPr>
          <w:rFonts w:cstheme="minorHAnsi"/>
          <w:spacing w:val="-2"/>
        </w:rPr>
        <w:t>e</w:t>
      </w:r>
      <w:r w:rsidRPr="00B84686">
        <w:rPr>
          <w:rFonts w:cstheme="minorHAnsi"/>
          <w:spacing w:val="5"/>
        </w:rPr>
        <w:t>l</w:t>
      </w:r>
      <w:r w:rsidRPr="00B84686">
        <w:rPr>
          <w:rFonts w:cstheme="minorHAnsi"/>
        </w:rPr>
        <w:t>y stor</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in</w:t>
      </w:r>
      <w:r w:rsidR="001D30C3">
        <w:rPr>
          <w:rFonts w:cstheme="minorHAnsi"/>
        </w:rPr>
        <w:t xml:space="preserve"> </w:t>
      </w:r>
      <w:r w:rsidRPr="00B84686">
        <w:rPr>
          <w:rFonts w:cstheme="minorHAnsi"/>
        </w:rPr>
        <w:t>sui</w:t>
      </w:r>
      <w:r w:rsidRPr="00B84686">
        <w:rPr>
          <w:rFonts w:cstheme="minorHAnsi"/>
          <w:spacing w:val="1"/>
        </w:rPr>
        <w:t>t</w:t>
      </w:r>
      <w:r w:rsidRPr="00B84686">
        <w:rPr>
          <w:rFonts w:cstheme="minorHAnsi"/>
          <w:spacing w:val="-1"/>
        </w:rPr>
        <w:t>a</w:t>
      </w:r>
      <w:r w:rsidRPr="00B84686">
        <w:rPr>
          <w:rFonts w:cstheme="minorHAnsi"/>
        </w:rPr>
        <w:t>ble</w:t>
      </w:r>
      <w:r w:rsidR="001D30C3">
        <w:rPr>
          <w:rFonts w:cstheme="minorHAnsi"/>
        </w:rPr>
        <w:t xml:space="preserve"> </w:t>
      </w:r>
      <w:r w:rsidRPr="00B84686">
        <w:rPr>
          <w:rFonts w:cstheme="minorHAnsi"/>
          <w:spacing w:val="-1"/>
        </w:rPr>
        <w:t>c</w:t>
      </w:r>
      <w:r w:rsidRPr="00B84686">
        <w:rPr>
          <w:rFonts w:cstheme="minorHAnsi"/>
        </w:rPr>
        <w:t>ontain</w:t>
      </w:r>
      <w:r w:rsidRPr="00B84686">
        <w:rPr>
          <w:rFonts w:cstheme="minorHAnsi"/>
          <w:spacing w:val="-1"/>
        </w:rPr>
        <w:t>e</w:t>
      </w:r>
      <w:r w:rsidRPr="00B84686">
        <w:rPr>
          <w:rFonts w:cstheme="minorHAnsi"/>
        </w:rPr>
        <w:t>rs</w:t>
      </w:r>
      <w:r w:rsidR="001D30C3">
        <w:rPr>
          <w:rFonts w:cstheme="minorHAnsi"/>
        </w:rPr>
        <w:t xml:space="preserve"> </w:t>
      </w:r>
      <w:r w:rsidRPr="00B84686">
        <w:rPr>
          <w:rFonts w:cstheme="minorHAnsi"/>
          <w:spacing w:val="-1"/>
        </w:rPr>
        <w:t>a</w:t>
      </w:r>
      <w:r w:rsidRPr="00B84686">
        <w:rPr>
          <w:rFonts w:cstheme="minorHAnsi"/>
        </w:rPr>
        <w:t>nd</w:t>
      </w:r>
      <w:r w:rsidR="001D30C3">
        <w:rPr>
          <w:rFonts w:cstheme="minorHAnsi"/>
        </w:rPr>
        <w:t xml:space="preserve"> </w:t>
      </w:r>
      <w:r w:rsidRPr="00B84686">
        <w:rPr>
          <w:rFonts w:cstheme="minorHAnsi"/>
        </w:rPr>
        <w:t>dispos</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spacing w:val="3"/>
        </w:rPr>
        <w:t>i</w:t>
      </w:r>
      <w:r w:rsidRPr="00B84686">
        <w:rPr>
          <w:rFonts w:cstheme="minorHAnsi"/>
        </w:rPr>
        <w:t>n</w:t>
      </w:r>
      <w:r w:rsidR="001D30C3">
        <w:rPr>
          <w:rFonts w:cstheme="minorHAnsi"/>
        </w:rPr>
        <w:t xml:space="preserve"> </w:t>
      </w:r>
      <w:r w:rsidRPr="00B84686">
        <w:rPr>
          <w:rFonts w:cstheme="minorHAnsi"/>
        </w:rPr>
        <w:t>a</w:t>
      </w:r>
      <w:r w:rsidR="001D30C3">
        <w:rPr>
          <w:rFonts w:cstheme="minorHAnsi"/>
        </w:rPr>
        <w:t xml:space="preserve"> </w:t>
      </w:r>
      <w:r w:rsidRPr="00B84686">
        <w:rPr>
          <w:rFonts w:cstheme="minorHAnsi"/>
        </w:rPr>
        <w:t>f</w:t>
      </w:r>
      <w:r w:rsidRPr="00B84686">
        <w:rPr>
          <w:rFonts w:cstheme="minorHAnsi"/>
          <w:spacing w:val="-2"/>
        </w:rPr>
        <w:t>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3"/>
        </w:rPr>
        <w:t>t</w:t>
      </w:r>
      <w:r w:rsidRPr="00B84686">
        <w:rPr>
          <w:rFonts w:cstheme="minorHAnsi"/>
        </w:rPr>
        <w:t>y d</w:t>
      </w:r>
      <w:r w:rsidRPr="00B84686">
        <w:rPr>
          <w:rFonts w:cstheme="minorHAnsi"/>
          <w:spacing w:val="-1"/>
        </w:rPr>
        <w:t>e</w:t>
      </w:r>
      <w:r w:rsidRPr="00B84686">
        <w:rPr>
          <w:rFonts w:cstheme="minorHAnsi"/>
        </w:rPr>
        <w:t>s</w:t>
      </w:r>
      <w:r w:rsidRPr="00B84686">
        <w:rPr>
          <w:rFonts w:cstheme="minorHAnsi"/>
          <w:spacing w:val="3"/>
        </w:rPr>
        <w:t>i</w:t>
      </w:r>
      <w:r w:rsidRPr="00B84686">
        <w:rPr>
          <w:rFonts w:cstheme="minorHAnsi"/>
          <w:spacing w:val="-2"/>
        </w:rPr>
        <w:t>g</w:t>
      </w:r>
      <w:r w:rsidRPr="00B84686">
        <w:rPr>
          <w:rFonts w:cstheme="minorHAnsi"/>
        </w:rPr>
        <w:t>n</w:t>
      </w:r>
      <w:r w:rsidRPr="00B84686">
        <w:rPr>
          <w:rFonts w:cstheme="minorHAnsi"/>
          <w:spacing w:val="-1"/>
        </w:rPr>
        <w:t>e</w:t>
      </w:r>
      <w:r w:rsidRPr="00B84686">
        <w:rPr>
          <w:rFonts w:cstheme="minorHAnsi"/>
          <w:spacing w:val="2"/>
        </w:rPr>
        <w:t>d</w:t>
      </w:r>
      <w:r w:rsidRPr="00B84686">
        <w:rPr>
          <w:rFonts w:cstheme="minorHAnsi"/>
        </w:rPr>
        <w:t>,</w:t>
      </w:r>
      <w:r w:rsidR="001D30C3">
        <w:rPr>
          <w:rFonts w:cstheme="minorHAnsi"/>
        </w:rPr>
        <w:t xml:space="preserve"> </w:t>
      </w:r>
      <w:r w:rsidRPr="00B84686">
        <w:rPr>
          <w:rFonts w:cstheme="minorHAnsi"/>
          <w:spacing w:val="-1"/>
        </w:rPr>
        <w:t>c</w:t>
      </w:r>
      <w:r w:rsidRPr="00B84686">
        <w:rPr>
          <w:rFonts w:cstheme="minorHAnsi"/>
        </w:rPr>
        <w:t>o</w:t>
      </w:r>
      <w:r w:rsidRPr="00B84686">
        <w:rPr>
          <w:rFonts w:cstheme="minorHAnsi"/>
          <w:spacing w:val="2"/>
        </w:rPr>
        <w:t>n</w:t>
      </w:r>
      <w:r w:rsidRPr="00B84686">
        <w:rPr>
          <w:rFonts w:cstheme="minorHAnsi"/>
        </w:rPr>
        <w:t>stru</w:t>
      </w:r>
      <w:r w:rsidRPr="00B84686">
        <w:rPr>
          <w:rFonts w:cstheme="minorHAnsi"/>
          <w:spacing w:val="-1"/>
        </w:rPr>
        <w:t>c</w:t>
      </w:r>
      <w:r w:rsidRPr="00B84686">
        <w:rPr>
          <w:rFonts w:cstheme="minorHAnsi"/>
        </w:rPr>
        <w:t>ted</w:t>
      </w:r>
      <w:r w:rsidR="001D30C3">
        <w:rPr>
          <w:rFonts w:cstheme="minorHAnsi"/>
        </w:rPr>
        <w:t xml:space="preserve"> </w:t>
      </w:r>
      <w:r w:rsidRPr="00B84686">
        <w:rPr>
          <w:rFonts w:cstheme="minorHAnsi"/>
          <w:spacing w:val="-1"/>
        </w:rPr>
        <w:t>a</w:t>
      </w:r>
      <w:r w:rsidRPr="00B84686">
        <w:rPr>
          <w:rFonts w:cstheme="minorHAnsi"/>
        </w:rPr>
        <w:t>nd</w:t>
      </w:r>
      <w:r w:rsidR="001D30C3">
        <w:rPr>
          <w:rFonts w:cstheme="minorHAnsi"/>
        </w:rPr>
        <w:t xml:space="preserve"> </w:t>
      </w:r>
      <w:r w:rsidRPr="00B84686">
        <w:rPr>
          <w:rFonts w:cstheme="minorHAnsi"/>
        </w:rPr>
        <w:t>op</w:t>
      </w:r>
      <w:r w:rsidRPr="00B84686">
        <w:rPr>
          <w:rFonts w:cstheme="minorHAnsi"/>
          <w:spacing w:val="-1"/>
        </w:rPr>
        <w:t>e</w:t>
      </w:r>
      <w:r w:rsidRPr="00B84686">
        <w:rPr>
          <w:rFonts w:cstheme="minorHAnsi"/>
          <w:spacing w:val="1"/>
        </w:rPr>
        <w:t>r</w:t>
      </w:r>
      <w:r w:rsidRPr="00B84686">
        <w:rPr>
          <w:rFonts w:cstheme="minorHAnsi"/>
          <w:spacing w:val="-1"/>
        </w:rPr>
        <w:t>a</w:t>
      </w:r>
      <w:r w:rsidRPr="00B84686">
        <w:rPr>
          <w:rFonts w:cstheme="minorHAnsi"/>
        </w:rPr>
        <w:t>ted for the</w:t>
      </w:r>
      <w:r w:rsidR="001D30C3">
        <w:rPr>
          <w:rFonts w:cstheme="minorHAnsi"/>
        </w:rPr>
        <w:t xml:space="preserve"> </w:t>
      </w:r>
      <w:r w:rsidRPr="00B84686">
        <w:rPr>
          <w:rFonts w:cstheme="minorHAnsi"/>
        </w:rPr>
        <w:t>s</w:t>
      </w:r>
      <w:r w:rsidRPr="00B84686">
        <w:rPr>
          <w:rFonts w:cstheme="minorHAnsi"/>
          <w:spacing w:val="-1"/>
        </w:rPr>
        <w:t>a</w:t>
      </w:r>
      <w:r w:rsidRPr="00B84686">
        <w:rPr>
          <w:rFonts w:cstheme="minorHAnsi"/>
          <w:spacing w:val="1"/>
        </w:rPr>
        <w:t>f</w:t>
      </w:r>
      <w:r w:rsidRPr="00B84686">
        <w:rPr>
          <w:rFonts w:cstheme="minorHAnsi"/>
        </w:rPr>
        <w:t>e dispos</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of</w:t>
      </w:r>
      <w:r w:rsidR="001D30C3">
        <w:rPr>
          <w:rFonts w:cstheme="minorHAnsi"/>
        </w:rPr>
        <w:t xml:space="preserve"> </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rdous</w:t>
      </w:r>
      <w:r w:rsidR="001D30C3">
        <w:rPr>
          <w:rFonts w:cstheme="minorHAnsi"/>
        </w:rPr>
        <w:t xml:space="preserve"> </w:t>
      </w:r>
      <w:r w:rsidRPr="00B84686">
        <w:rPr>
          <w:rFonts w:cstheme="minorHAnsi"/>
        </w:rPr>
        <w:t>w</w:t>
      </w:r>
      <w:r w:rsidRPr="00B84686">
        <w:rPr>
          <w:rFonts w:cstheme="minorHAnsi"/>
          <w:spacing w:val="-1"/>
        </w:rPr>
        <w:t>a</w:t>
      </w:r>
      <w:r w:rsidRPr="00B84686">
        <w:rPr>
          <w:rFonts w:cstheme="minorHAnsi"/>
        </w:rPr>
        <w:t>stes.</w:t>
      </w:r>
      <w:r w:rsidRPr="00B84686">
        <w:rPr>
          <w:rFonts w:cstheme="minorHAnsi"/>
          <w:spacing w:val="1"/>
        </w:rPr>
        <w:t xml:space="preserve">  S</w:t>
      </w:r>
      <w:r w:rsidRPr="00B84686">
        <w:rPr>
          <w:rFonts w:cstheme="minorHAnsi"/>
        </w:rPr>
        <w:t>p</w:t>
      </w:r>
      <w:r w:rsidRPr="00B84686">
        <w:rPr>
          <w:rFonts w:cstheme="minorHAnsi"/>
          <w:spacing w:val="-1"/>
        </w:rPr>
        <w:t>ec</w:t>
      </w:r>
      <w:r w:rsidRPr="00B84686">
        <w:rPr>
          <w:rFonts w:cstheme="minorHAnsi"/>
          <w:spacing w:val="3"/>
        </w:rPr>
        <w:t>i</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rPr>
        <w:t>f</w:t>
      </w:r>
      <w:r w:rsidRPr="00B84686">
        <w:rPr>
          <w:rFonts w:cstheme="minorHAnsi"/>
          <w:spacing w:val="-2"/>
        </w:rPr>
        <w:t>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1"/>
        </w:rPr>
        <w:t>t</w:t>
      </w:r>
      <w:r w:rsidRPr="00B84686">
        <w:rPr>
          <w:rFonts w:cstheme="minorHAnsi"/>
        </w:rPr>
        <w:t>ies</w:t>
      </w:r>
      <w:r w:rsidR="001D30C3">
        <w:rPr>
          <w:rFonts w:cstheme="minorHAnsi"/>
        </w:rPr>
        <w:t xml:space="preserve"> </w:t>
      </w:r>
      <w:r w:rsidRPr="00B84686">
        <w:rPr>
          <w:rFonts w:cstheme="minorHAnsi"/>
        </w:rPr>
        <w:t>will</w:t>
      </w:r>
      <w:r w:rsidR="001D30C3">
        <w:rPr>
          <w:rFonts w:cstheme="minorHAnsi"/>
        </w:rPr>
        <w:t xml:space="preserve"> </w:t>
      </w:r>
      <w:r w:rsidRPr="00B84686">
        <w:rPr>
          <w:rFonts w:cstheme="minorHAnsi"/>
        </w:rPr>
        <w:t>be identifi</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totr</w:t>
      </w:r>
      <w:r w:rsidRPr="00B84686">
        <w:rPr>
          <w:rFonts w:cstheme="minorHAnsi"/>
          <w:spacing w:val="-1"/>
        </w:rPr>
        <w:t>ea</w:t>
      </w:r>
      <w:r w:rsidRPr="00B84686">
        <w:rPr>
          <w:rFonts w:cstheme="minorHAnsi"/>
        </w:rPr>
        <w:t>t</w:t>
      </w:r>
      <w:r w:rsidR="001D30C3">
        <w:rPr>
          <w:rFonts w:cstheme="minorHAnsi"/>
        </w:rPr>
        <w:t xml:space="preserve"> </w:t>
      </w:r>
      <w:r w:rsidRPr="00B84686">
        <w:rPr>
          <w:rFonts w:cstheme="minorHAnsi"/>
          <w:spacing w:val="-1"/>
        </w:rPr>
        <w:lastRenderedPageBreak/>
        <w:t>e</w:t>
      </w:r>
      <w:r w:rsidRPr="00B84686">
        <w:rPr>
          <w:rFonts w:cstheme="minorHAnsi"/>
          <w:spacing w:val="2"/>
        </w:rPr>
        <w:t>.</w:t>
      </w:r>
      <w:r w:rsidRPr="00B84686">
        <w:rPr>
          <w:rFonts w:cstheme="minorHAnsi"/>
          <w:spacing w:val="-2"/>
        </w:rPr>
        <w:t>g</w:t>
      </w:r>
      <w:r w:rsidRPr="00B84686">
        <w:rPr>
          <w:rFonts w:cstheme="minorHAnsi"/>
        </w:rPr>
        <w:t>.</w:t>
      </w:r>
      <w:r w:rsidR="001D30C3">
        <w:rPr>
          <w:rFonts w:cstheme="minorHAnsi"/>
        </w:rPr>
        <w:t xml:space="preserve"> </w:t>
      </w:r>
      <w:r w:rsidRPr="00B84686">
        <w:rPr>
          <w:rFonts w:cstheme="minorHAnsi"/>
        </w:rPr>
        <w:t>sp</w:t>
      </w:r>
      <w:r w:rsidRPr="00B84686">
        <w:rPr>
          <w:rFonts w:cstheme="minorHAnsi"/>
          <w:spacing w:val="-1"/>
        </w:rPr>
        <w:t>e</w:t>
      </w:r>
      <w:r w:rsidRPr="00B84686">
        <w:rPr>
          <w:rFonts w:cstheme="minorHAnsi"/>
        </w:rPr>
        <w:t xml:space="preserve">nt </w:t>
      </w:r>
      <w:r w:rsidRPr="00B84686">
        <w:rPr>
          <w:rFonts w:cstheme="minorHAnsi"/>
          <w:spacing w:val="-1"/>
        </w:rPr>
        <w:t>e</w:t>
      </w:r>
      <w:r w:rsidRPr="00B84686">
        <w:rPr>
          <w:rFonts w:cstheme="minorHAnsi"/>
        </w:rPr>
        <w:t>n</w:t>
      </w:r>
      <w:r w:rsidRPr="00B84686">
        <w:rPr>
          <w:rFonts w:cstheme="minorHAnsi"/>
          <w:spacing w:val="-2"/>
        </w:rPr>
        <w:t>g</w:t>
      </w:r>
      <w:r w:rsidRPr="00B84686">
        <w:rPr>
          <w:rFonts w:cstheme="minorHAnsi"/>
        </w:rPr>
        <w:t>i</w:t>
      </w:r>
      <w:r w:rsidRPr="00B84686">
        <w:rPr>
          <w:rFonts w:cstheme="minorHAnsi"/>
          <w:spacing w:val="3"/>
        </w:rPr>
        <w:t>n</w:t>
      </w:r>
      <w:r w:rsidRPr="00B84686">
        <w:rPr>
          <w:rFonts w:cstheme="minorHAnsi"/>
        </w:rPr>
        <w:t>e</w:t>
      </w:r>
      <w:r w:rsidR="001D30C3">
        <w:rPr>
          <w:rFonts w:cstheme="minorHAnsi"/>
        </w:rPr>
        <w:t xml:space="preserve"> </w:t>
      </w:r>
      <w:r w:rsidRPr="00B84686">
        <w:rPr>
          <w:rFonts w:cstheme="minorHAnsi"/>
        </w:rPr>
        <w:t>oi</w:t>
      </w:r>
      <w:r w:rsidRPr="00B84686">
        <w:rPr>
          <w:rFonts w:cstheme="minorHAnsi"/>
          <w:spacing w:val="1"/>
        </w:rPr>
        <w:t>l</w:t>
      </w:r>
      <w:r w:rsidRPr="00B84686">
        <w:rPr>
          <w:rFonts w:cstheme="minorHAnsi"/>
        </w:rPr>
        <w:t>s,</w:t>
      </w:r>
      <w:r w:rsidR="001D30C3">
        <w:rPr>
          <w:rFonts w:cstheme="minorHAnsi"/>
        </w:rPr>
        <w:t xml:space="preserve"> </w:t>
      </w:r>
      <w:r w:rsidRPr="00B84686">
        <w:rPr>
          <w:rFonts w:cstheme="minorHAnsi"/>
        </w:rPr>
        <w:t>or</w:t>
      </w:r>
      <w:r w:rsidR="001D30C3">
        <w:rPr>
          <w:rFonts w:cstheme="minorHAnsi"/>
        </w:rPr>
        <w:t xml:space="preserve"> </w:t>
      </w:r>
      <w:r w:rsidRPr="00B84686">
        <w:rPr>
          <w:rFonts w:cstheme="minorHAnsi"/>
        </w:rPr>
        <w:t>incin</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spacing w:val="3"/>
        </w:rPr>
        <w:t>t</w:t>
      </w:r>
      <w:r w:rsidRPr="00B84686">
        <w:rPr>
          <w:rFonts w:cstheme="minorHAnsi"/>
        </w:rPr>
        <w:t>e</w:t>
      </w:r>
      <w:r w:rsidR="001D30C3">
        <w:rPr>
          <w:rFonts w:cstheme="minorHAnsi"/>
        </w:rPr>
        <w:t xml:space="preserve"> </w:t>
      </w:r>
      <w:r w:rsidRPr="00B84686">
        <w:rPr>
          <w:rFonts w:cstheme="minorHAnsi"/>
        </w:rPr>
        <w:t>solvents,</w:t>
      </w:r>
      <w:r w:rsidR="001D30C3">
        <w:rPr>
          <w:rFonts w:cstheme="minorHAnsi"/>
        </w:rPr>
        <w:t xml:space="preserve"> </w:t>
      </w:r>
      <w:r w:rsidRPr="00B84686">
        <w:rPr>
          <w:rFonts w:cstheme="minorHAnsi"/>
        </w:rPr>
        <w:t>p</w:t>
      </w:r>
      <w:r w:rsidRPr="00B84686">
        <w:rPr>
          <w:rFonts w:cstheme="minorHAnsi"/>
          <w:spacing w:val="-1"/>
        </w:rPr>
        <w:t>a</w:t>
      </w:r>
      <w:r w:rsidRPr="00B84686">
        <w:rPr>
          <w:rFonts w:cstheme="minorHAnsi"/>
        </w:rPr>
        <w:t>in</w:t>
      </w:r>
      <w:r w:rsidRPr="00B84686">
        <w:rPr>
          <w:rFonts w:cstheme="minorHAnsi"/>
          <w:spacing w:val="1"/>
        </w:rPr>
        <w:t>t</w:t>
      </w:r>
      <w:r w:rsidRPr="00B84686">
        <w:rPr>
          <w:rFonts w:cstheme="minorHAnsi"/>
        </w:rPr>
        <w:t>s</w:t>
      </w:r>
      <w:r w:rsidR="001D30C3">
        <w:rPr>
          <w:rFonts w:cstheme="minorHAnsi"/>
        </w:rPr>
        <w:t xml:space="preserve"> </w:t>
      </w:r>
      <w:r w:rsidRPr="00B84686">
        <w:rPr>
          <w:rFonts w:cstheme="minorHAnsi"/>
          <w:spacing w:val="-1"/>
        </w:rPr>
        <w:t>e</w:t>
      </w:r>
      <w:r w:rsidRPr="00B84686">
        <w:rPr>
          <w:rFonts w:cstheme="minorHAnsi"/>
        </w:rPr>
        <w:t>tc.</w:t>
      </w:r>
      <w:r w:rsidR="001D30C3">
        <w:rPr>
          <w:rFonts w:cstheme="minorHAnsi"/>
        </w:rPr>
        <w:t xml:space="preserve"> </w:t>
      </w:r>
      <w:r w:rsidRPr="00B84686">
        <w:rPr>
          <w:rFonts w:cstheme="minorHAnsi"/>
          <w:spacing w:val="1"/>
        </w:rPr>
        <w:t>S</w:t>
      </w:r>
      <w:r w:rsidRPr="00B84686">
        <w:rPr>
          <w:rFonts w:cstheme="minorHAnsi"/>
        </w:rPr>
        <w:t>u</w:t>
      </w:r>
      <w:r w:rsidRPr="00B84686">
        <w:rPr>
          <w:rFonts w:cstheme="minorHAnsi"/>
          <w:spacing w:val="-1"/>
        </w:rPr>
        <w:t>c</w:t>
      </w:r>
      <w:r w:rsidRPr="00B84686">
        <w:rPr>
          <w:rFonts w:cstheme="minorHAnsi"/>
        </w:rPr>
        <w:t>h</w:t>
      </w:r>
      <w:r w:rsidR="001D30C3">
        <w:rPr>
          <w:rFonts w:cstheme="minorHAnsi"/>
        </w:rPr>
        <w:t xml:space="preserve"> </w:t>
      </w:r>
      <w:r w:rsidRPr="00B84686">
        <w:rPr>
          <w:rFonts w:cstheme="minorHAnsi"/>
        </w:rPr>
        <w:t>f</w:t>
      </w:r>
      <w:r w:rsidRPr="00B84686">
        <w:rPr>
          <w:rFonts w:cstheme="minorHAnsi"/>
          <w:spacing w:val="-2"/>
        </w:rPr>
        <w:t>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1"/>
        </w:rPr>
        <w:t>t</w:t>
      </w:r>
      <w:r w:rsidRPr="00B84686">
        <w:rPr>
          <w:rFonts w:cstheme="minorHAnsi"/>
        </w:rPr>
        <w:t>ies</w:t>
      </w:r>
      <w:r w:rsidR="001D30C3">
        <w:rPr>
          <w:rFonts w:cstheme="minorHAnsi"/>
        </w:rPr>
        <w:t xml:space="preserve">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on</w:t>
      </w:r>
      <w:r w:rsidRPr="00B84686">
        <w:rPr>
          <w:rFonts w:cstheme="minorHAnsi"/>
          <w:spacing w:val="3"/>
        </w:rPr>
        <w:t>l</w:t>
      </w:r>
      <w:r w:rsidRPr="00B84686">
        <w:rPr>
          <w:rFonts w:cstheme="minorHAnsi"/>
        </w:rPr>
        <w:t>y include</w:t>
      </w:r>
      <w:r w:rsidR="001D30C3">
        <w:rPr>
          <w:rFonts w:cstheme="minorHAnsi"/>
        </w:rPr>
        <w:t xml:space="preserve"> </w:t>
      </w:r>
      <w:r w:rsidRPr="00B84686">
        <w:rPr>
          <w:rFonts w:cstheme="minorHAnsi"/>
          <w:spacing w:val="-1"/>
        </w:rPr>
        <w:t>ce</w:t>
      </w:r>
      <w:r w:rsidRPr="00B84686">
        <w:rPr>
          <w:rFonts w:cstheme="minorHAnsi"/>
        </w:rPr>
        <w:t>ment</w:t>
      </w:r>
      <w:r w:rsidR="001D30C3">
        <w:rPr>
          <w:rFonts w:cstheme="minorHAnsi"/>
        </w:rPr>
        <w:t xml:space="preserve"> </w:t>
      </w:r>
      <w:r w:rsidRPr="00B84686">
        <w:rPr>
          <w:rFonts w:cstheme="minorHAnsi"/>
        </w:rPr>
        <w:t>ki</w:t>
      </w:r>
      <w:r w:rsidRPr="00B84686">
        <w:rPr>
          <w:rFonts w:cstheme="minorHAnsi"/>
          <w:spacing w:val="1"/>
        </w:rPr>
        <w:t>l</w:t>
      </w:r>
      <w:r w:rsidRPr="00B84686">
        <w:rPr>
          <w:rFonts w:cstheme="minorHAnsi"/>
        </w:rPr>
        <w:t>ns, wh</w:t>
      </w:r>
      <w:r w:rsidRPr="00B84686">
        <w:rPr>
          <w:rFonts w:cstheme="minorHAnsi"/>
          <w:spacing w:val="-1"/>
        </w:rPr>
        <w:t>e</w:t>
      </w:r>
      <w:r w:rsidRPr="00B84686">
        <w:rPr>
          <w:rFonts w:cstheme="minorHAnsi"/>
        </w:rPr>
        <w:t>re</w:t>
      </w:r>
      <w:r w:rsidR="001D30C3">
        <w:rPr>
          <w:rFonts w:cstheme="minorHAnsi"/>
        </w:rPr>
        <w:t xml:space="preserve"> </w:t>
      </w:r>
      <w:r w:rsidRPr="00B84686">
        <w:rPr>
          <w:rFonts w:cstheme="minorHAnsi"/>
          <w:spacing w:val="2"/>
        </w:rPr>
        <w:t>o</w:t>
      </w:r>
      <w:r w:rsidRPr="00B84686">
        <w:rPr>
          <w:rFonts w:cstheme="minorHAnsi"/>
          <w:spacing w:val="1"/>
        </w:rPr>
        <w:t>r</w:t>
      </w:r>
      <w:r w:rsidRPr="00B84686">
        <w:rPr>
          <w:rFonts w:cstheme="minorHAnsi"/>
          <w:spacing w:val="-2"/>
        </w:rPr>
        <w:t>g</w:t>
      </w:r>
      <w:r w:rsidRPr="00B84686">
        <w:rPr>
          <w:rFonts w:cstheme="minorHAnsi"/>
          <w:spacing w:val="-1"/>
        </w:rPr>
        <w:t>a</w:t>
      </w:r>
      <w:r w:rsidRPr="00B84686">
        <w:rPr>
          <w:rFonts w:cstheme="minorHAnsi"/>
        </w:rPr>
        <w:t>nic solv</w:t>
      </w:r>
      <w:r w:rsidRPr="00B84686">
        <w:rPr>
          <w:rFonts w:cstheme="minorHAnsi"/>
          <w:spacing w:val="-1"/>
        </w:rPr>
        <w:t>e</w:t>
      </w:r>
      <w:r w:rsidRPr="00B84686">
        <w:rPr>
          <w:rFonts w:cstheme="minorHAnsi"/>
        </w:rPr>
        <w:t xml:space="preserve">nts, </w:t>
      </w:r>
      <w:r w:rsidRPr="00B84686">
        <w:rPr>
          <w:rFonts w:cstheme="minorHAnsi"/>
          <w:spacing w:val="3"/>
        </w:rPr>
        <w:t>o</w:t>
      </w:r>
      <w:r w:rsidRPr="00B84686">
        <w:rPr>
          <w:rFonts w:cstheme="minorHAnsi"/>
        </w:rPr>
        <w:t>i</w:t>
      </w:r>
      <w:r w:rsidRPr="00B84686">
        <w:rPr>
          <w:rFonts w:cstheme="minorHAnsi"/>
          <w:spacing w:val="1"/>
        </w:rPr>
        <w:t>l</w:t>
      </w:r>
      <w:r w:rsidRPr="00B84686">
        <w:rPr>
          <w:rFonts w:cstheme="minorHAnsi"/>
        </w:rPr>
        <w:t>s, bitu</w:t>
      </w:r>
      <w:r w:rsidRPr="00B84686">
        <w:rPr>
          <w:rFonts w:cstheme="minorHAnsi"/>
          <w:spacing w:val="1"/>
        </w:rPr>
        <w:t>m</w:t>
      </w:r>
      <w:r w:rsidRPr="00B84686">
        <w:rPr>
          <w:rFonts w:cstheme="minorHAnsi"/>
          <w:spacing w:val="-1"/>
        </w:rPr>
        <w:t>e</w:t>
      </w:r>
      <w:r w:rsidRPr="00B84686">
        <w:rPr>
          <w:rFonts w:cstheme="minorHAnsi"/>
        </w:rPr>
        <w:t xml:space="preserve">n </w:t>
      </w:r>
      <w:r w:rsidRPr="00B84686">
        <w:rPr>
          <w:rFonts w:cstheme="minorHAnsi"/>
          <w:spacing w:val="-1"/>
        </w:rPr>
        <w:t>e</w:t>
      </w:r>
      <w:r w:rsidRPr="00B84686">
        <w:rPr>
          <w:rFonts w:cstheme="minorHAnsi"/>
        </w:rPr>
        <w:t xml:space="preserve">tc. </w:t>
      </w:r>
      <w:r w:rsidRPr="00B84686">
        <w:rPr>
          <w:rFonts w:cstheme="minorHAnsi"/>
          <w:spacing w:val="-1"/>
        </w:rPr>
        <w:t>ca</w:t>
      </w:r>
      <w:r w:rsidRPr="00B84686">
        <w:rPr>
          <w:rFonts w:cstheme="minorHAnsi"/>
        </w:rPr>
        <w:t>n be</w:t>
      </w:r>
      <w:r w:rsidR="001D30C3">
        <w:rPr>
          <w:rFonts w:cstheme="minorHAnsi"/>
        </w:rPr>
        <w:t xml:space="preserve"> </w:t>
      </w:r>
      <w:r w:rsidRPr="00B84686">
        <w:rPr>
          <w:rFonts w:cstheme="minorHAnsi"/>
          <w:spacing w:val="3"/>
        </w:rPr>
        <w:t>i</w:t>
      </w:r>
      <w:r w:rsidRPr="00B84686">
        <w:rPr>
          <w:rFonts w:cstheme="minorHAnsi"/>
        </w:rPr>
        <w:t>n</w:t>
      </w:r>
      <w:r w:rsidRPr="00B84686">
        <w:rPr>
          <w:rFonts w:cstheme="minorHAnsi"/>
          <w:spacing w:val="-1"/>
        </w:rPr>
        <w:t>c</w:t>
      </w:r>
      <w:r w:rsidRPr="00B84686">
        <w:rPr>
          <w:rFonts w:cstheme="minorHAnsi"/>
        </w:rPr>
        <w:t>ine</w:t>
      </w:r>
      <w:r w:rsidRPr="00B84686">
        <w:rPr>
          <w:rFonts w:cstheme="minorHAnsi"/>
          <w:spacing w:val="-1"/>
        </w:rPr>
        <w:t>ra</w:t>
      </w:r>
      <w:r w:rsidRPr="00B84686">
        <w:rPr>
          <w:rFonts w:cstheme="minorHAnsi"/>
        </w:rPr>
        <w:t xml:space="preserve">ted </w:t>
      </w:r>
      <w:r w:rsidRPr="00B84686">
        <w:rPr>
          <w:rFonts w:cstheme="minorHAnsi"/>
          <w:spacing w:val="2"/>
        </w:rPr>
        <w:t>s</w:t>
      </w:r>
      <w:r w:rsidRPr="00B84686">
        <w:rPr>
          <w:rFonts w:cstheme="minorHAnsi"/>
          <w:spacing w:val="-1"/>
        </w:rPr>
        <w:t>a</w:t>
      </w:r>
      <w:r w:rsidRPr="00B84686">
        <w:rPr>
          <w:rFonts w:cstheme="minorHAnsi"/>
        </w:rPr>
        <w:t>f</w:t>
      </w:r>
      <w:r w:rsidRPr="00B84686">
        <w:rPr>
          <w:rFonts w:cstheme="minorHAnsi"/>
          <w:spacing w:val="-2"/>
        </w:rPr>
        <w:t>e</w:t>
      </w:r>
      <w:r w:rsidRPr="00B84686">
        <w:rPr>
          <w:rFonts w:cstheme="minorHAnsi"/>
          <w:spacing w:val="8"/>
        </w:rPr>
        <w:t>l</w:t>
      </w:r>
      <w:r w:rsidRPr="00B84686">
        <w:rPr>
          <w:rFonts w:cstheme="minorHAnsi"/>
        </w:rPr>
        <w:t>y</w:t>
      </w:r>
      <w:r w:rsidR="001D30C3">
        <w:rPr>
          <w:rFonts w:cstheme="minorHAnsi"/>
        </w:rPr>
        <w:t xml:space="preserve"> </w:t>
      </w:r>
      <w:r w:rsidRPr="00B84686">
        <w:rPr>
          <w:rFonts w:cstheme="minorHAnsi"/>
        </w:rPr>
        <w:t>un</w:t>
      </w:r>
      <w:r w:rsidRPr="00B84686">
        <w:rPr>
          <w:rFonts w:cstheme="minorHAnsi"/>
          <w:spacing w:val="2"/>
        </w:rPr>
        <w:t>d</w:t>
      </w:r>
      <w:r w:rsidRPr="00B84686">
        <w:rPr>
          <w:rFonts w:cstheme="minorHAnsi"/>
          <w:spacing w:val="-1"/>
        </w:rPr>
        <w:t>e</w:t>
      </w:r>
      <w:r w:rsidRPr="00B84686">
        <w:rPr>
          <w:rFonts w:cstheme="minorHAnsi"/>
        </w:rPr>
        <w:t xml:space="preserve">r </w:t>
      </w:r>
      <w:r w:rsidRPr="00B84686">
        <w:rPr>
          <w:rFonts w:cstheme="minorHAnsi"/>
          <w:spacing w:val="1"/>
        </w:rPr>
        <w:t>h</w:t>
      </w:r>
      <w:r w:rsidRPr="00B84686">
        <w:rPr>
          <w:rFonts w:cstheme="minorHAnsi"/>
        </w:rPr>
        <w:t>i</w:t>
      </w:r>
      <w:r w:rsidRPr="00B84686">
        <w:rPr>
          <w:rFonts w:cstheme="minorHAnsi"/>
          <w:spacing w:val="-2"/>
        </w:rPr>
        <w:t>g</w:t>
      </w:r>
      <w:r w:rsidRPr="00B84686">
        <w:rPr>
          <w:rFonts w:cstheme="minorHAnsi"/>
        </w:rPr>
        <w:t>h temperature.</w:t>
      </w:r>
    </w:p>
    <w:p w14:paraId="38E03E5C" w14:textId="77777777" w:rsidR="00275E50" w:rsidRPr="00B84686" w:rsidRDefault="00275E50" w:rsidP="00275E50">
      <w:pPr>
        <w:widowControl w:val="0"/>
        <w:numPr>
          <w:ilvl w:val="0"/>
          <w:numId w:val="81"/>
        </w:numPr>
        <w:spacing w:after="120" w:line="276" w:lineRule="auto"/>
        <w:jc w:val="both"/>
        <w:rPr>
          <w:rFonts w:cstheme="minorHAnsi"/>
        </w:rPr>
      </w:pPr>
      <w:r w:rsidRPr="00B84686">
        <w:rPr>
          <w:rFonts w:cstheme="minorHAnsi"/>
          <w:i/>
          <w:iCs/>
        </w:rPr>
        <w:t>Asbestos-contamination wastes.</w:t>
      </w:r>
      <w:r w:rsidRPr="00B84686">
        <w:rPr>
          <w:rFonts w:cstheme="minorHAnsi"/>
        </w:rPr>
        <w:t xml:space="preserve"> Use of asbestos or asbestos-based construction materials has been banned in most developed countries due to its effect to human health.  However, in developing countries, they are often used as part of construction materials (such as panel/ceiling etc.) due to its low cost.  For the subproject construction, asbestos-based construction materials will not be allowed, and this is included in the ineligibility list.  Given the lack of knowledge on debris from construction structure, care will be required to ensure that the service provider can identify the debris/structure that may be contaminated and ensure proper disposal of these wastes.   </w:t>
      </w:r>
    </w:p>
    <w:p w14:paraId="0DC52465" w14:textId="55D3E939" w:rsidR="00275E50" w:rsidRPr="00B84686" w:rsidRDefault="00275E50" w:rsidP="00275E50">
      <w:pPr>
        <w:spacing w:after="120"/>
        <w:jc w:val="both"/>
        <w:rPr>
          <w:rFonts w:cstheme="minorHAnsi"/>
        </w:rPr>
      </w:pPr>
      <w:r w:rsidRPr="00B84686">
        <w:rPr>
          <w:rFonts w:cstheme="minorHAnsi"/>
        </w:rPr>
        <w:t>A</w:t>
      </w:r>
      <w:r w:rsidR="001D30C3">
        <w:rPr>
          <w:rFonts w:cstheme="minorHAnsi"/>
        </w:rPr>
        <w:t xml:space="preserve"> </w:t>
      </w:r>
      <w:r w:rsidRPr="00B84686">
        <w:rPr>
          <w:rFonts w:cstheme="minorHAnsi"/>
        </w:rPr>
        <w:t>number</w:t>
      </w:r>
      <w:r w:rsidR="001D30C3">
        <w:rPr>
          <w:rFonts w:cstheme="minorHAnsi"/>
        </w:rPr>
        <w:t xml:space="preserve"> </w:t>
      </w:r>
      <w:r w:rsidRPr="00B84686">
        <w:rPr>
          <w:rFonts w:cstheme="minorHAnsi"/>
        </w:rPr>
        <w:t>of</w:t>
      </w:r>
      <w:r w:rsidR="001D30C3">
        <w:rPr>
          <w:rFonts w:cstheme="minorHAnsi"/>
        </w:rPr>
        <w:t xml:space="preserve"> </w:t>
      </w:r>
      <w:r w:rsidRPr="00B84686">
        <w:rPr>
          <w:rFonts w:cstheme="minorHAnsi"/>
        </w:rPr>
        <w:t>no</w:t>
      </w:r>
      <w:r w:rsidRPr="00B84686">
        <w:rPr>
          <w:rFonts w:cstheme="minorHAnsi"/>
          <w:spacing w:val="1"/>
        </w:rPr>
        <w:t>n</w:t>
      </w:r>
      <w:r w:rsidRPr="00B84686">
        <w:rPr>
          <w:rFonts w:cstheme="minorHAnsi"/>
          <w:spacing w:val="-1"/>
        </w:rPr>
        <w:t>-</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w:t>
      </w:r>
      <w:r w:rsidRPr="00B84686">
        <w:rPr>
          <w:rFonts w:cstheme="minorHAnsi"/>
          <w:spacing w:val="1"/>
        </w:rPr>
        <w:t>d</w:t>
      </w:r>
      <w:r w:rsidRPr="00B84686">
        <w:rPr>
          <w:rFonts w:cstheme="minorHAnsi"/>
        </w:rPr>
        <w:t>ous</w:t>
      </w:r>
      <w:r w:rsidR="001D30C3">
        <w:rPr>
          <w:rFonts w:cstheme="minorHAnsi"/>
        </w:rPr>
        <w:t xml:space="preserve"> </w:t>
      </w:r>
      <w:r w:rsidRPr="00B84686">
        <w:rPr>
          <w:rFonts w:cstheme="minorHAnsi"/>
        </w:rPr>
        <w:t>w</w:t>
      </w:r>
      <w:r w:rsidRPr="00B84686">
        <w:rPr>
          <w:rFonts w:cstheme="minorHAnsi"/>
          <w:spacing w:val="-1"/>
        </w:rPr>
        <w:t>a</w:t>
      </w:r>
      <w:r w:rsidRPr="00B84686">
        <w:rPr>
          <w:rFonts w:cstheme="minorHAnsi"/>
        </w:rPr>
        <w:t>stes</w:t>
      </w:r>
      <w:r w:rsidR="001D30C3">
        <w:rPr>
          <w:rFonts w:cstheme="minorHAnsi"/>
        </w:rPr>
        <w:t xml:space="preserve"> </w:t>
      </w:r>
      <w:r w:rsidRPr="00B84686">
        <w:rPr>
          <w:rFonts w:cstheme="minorHAnsi"/>
          <w:spacing w:val="-1"/>
        </w:rPr>
        <w:t>c</w:t>
      </w:r>
      <w:r w:rsidRPr="00B84686">
        <w:rPr>
          <w:rFonts w:cstheme="minorHAnsi"/>
        </w:rPr>
        <w:t>ould</w:t>
      </w:r>
      <w:r w:rsidR="001D30C3">
        <w:rPr>
          <w:rFonts w:cstheme="minorHAnsi"/>
        </w:rPr>
        <w:t xml:space="preserve"> </w:t>
      </w:r>
      <w:r w:rsidRPr="00B84686">
        <w:rPr>
          <w:rFonts w:cstheme="minorHAnsi"/>
        </w:rPr>
        <w:t>be</w:t>
      </w:r>
      <w:r w:rsidR="001D30C3">
        <w:rPr>
          <w:rFonts w:cstheme="minorHAnsi"/>
        </w:rPr>
        <w:t xml:space="preserve"> </w:t>
      </w:r>
      <w:r w:rsidRPr="00B84686">
        <w:rPr>
          <w:rFonts w:cstheme="minorHAnsi"/>
          <w:spacing w:val="-2"/>
        </w:rPr>
        <w:t>g</w:t>
      </w:r>
      <w:r w:rsidRPr="00B84686">
        <w:rPr>
          <w:rFonts w:cstheme="minorHAnsi"/>
          <w:spacing w:val="-1"/>
        </w:rPr>
        <w:t>e</w:t>
      </w:r>
      <w:r w:rsidRPr="00B84686">
        <w:rPr>
          <w:rFonts w:cstheme="minorHAnsi"/>
          <w:spacing w:val="2"/>
        </w:rPr>
        <w:t>n</w:t>
      </w:r>
      <w:r w:rsidRPr="00B84686">
        <w:rPr>
          <w:rFonts w:cstheme="minorHAnsi"/>
          <w:spacing w:val="-1"/>
        </w:rPr>
        <w:t>e</w:t>
      </w:r>
      <w:r w:rsidRPr="00B84686">
        <w:rPr>
          <w:rFonts w:cstheme="minorHAnsi"/>
        </w:rPr>
        <w:t>r</w:t>
      </w:r>
      <w:r w:rsidRPr="00B84686">
        <w:rPr>
          <w:rFonts w:cstheme="minorHAnsi"/>
          <w:spacing w:val="-2"/>
        </w:rPr>
        <w:t>a</w:t>
      </w:r>
      <w:r w:rsidRPr="00B84686">
        <w:rPr>
          <w:rFonts w:cstheme="minorHAnsi"/>
        </w:rPr>
        <w:t>ted</w:t>
      </w:r>
      <w:r w:rsidR="001D30C3">
        <w:rPr>
          <w:rFonts w:cstheme="minorHAnsi"/>
        </w:rPr>
        <w:t xml:space="preserve"> </w:t>
      </w:r>
      <w:r w:rsidRPr="00B84686">
        <w:rPr>
          <w:rFonts w:cstheme="minorHAnsi"/>
          <w:spacing w:val="1"/>
        </w:rPr>
        <w:t>r</w:t>
      </w:r>
      <w:r w:rsidRPr="00B84686">
        <w:rPr>
          <w:rFonts w:cstheme="minorHAnsi"/>
          <w:spacing w:val="-1"/>
        </w:rPr>
        <w:t>e</w:t>
      </w:r>
      <w:r w:rsidRPr="00B84686">
        <w:rPr>
          <w:rFonts w:cstheme="minorHAnsi"/>
        </w:rPr>
        <w:t>sul</w:t>
      </w:r>
      <w:r w:rsidRPr="00B84686">
        <w:rPr>
          <w:rFonts w:cstheme="minorHAnsi"/>
          <w:spacing w:val="1"/>
        </w:rPr>
        <w:t>t</w:t>
      </w:r>
      <w:r w:rsidRPr="00B84686">
        <w:rPr>
          <w:rFonts w:cstheme="minorHAnsi"/>
        </w:rPr>
        <w:t xml:space="preserve">ing </w:t>
      </w:r>
      <w:r w:rsidRPr="00B84686">
        <w:rPr>
          <w:rFonts w:cstheme="minorHAnsi"/>
          <w:spacing w:val="5"/>
        </w:rPr>
        <w:t>f</w:t>
      </w:r>
      <w:r w:rsidRPr="00B84686">
        <w:rPr>
          <w:rFonts w:cstheme="minorHAnsi"/>
        </w:rPr>
        <w:t>rom</w:t>
      </w:r>
      <w:r w:rsidR="001D30C3">
        <w:rPr>
          <w:rFonts w:cstheme="minorHAnsi"/>
        </w:rPr>
        <w:t xml:space="preserve"> </w:t>
      </w:r>
      <w:r w:rsidRPr="00B84686">
        <w:rPr>
          <w:rFonts w:cstheme="minorHAnsi"/>
        </w:rPr>
        <w:t>the</w:t>
      </w:r>
      <w:r w:rsidR="001D30C3">
        <w:rPr>
          <w:rFonts w:cstheme="minorHAnsi"/>
        </w:rPr>
        <w:t xml:space="preserve"> </w:t>
      </w:r>
      <w:r w:rsidRPr="00B84686">
        <w:rPr>
          <w:rFonts w:cstheme="minorHAnsi"/>
          <w:spacing w:val="-2"/>
        </w:rPr>
        <w:t xml:space="preserve">subproject activities.  </w:t>
      </w:r>
      <w:r w:rsidRPr="00B84686">
        <w:rPr>
          <w:rFonts w:cstheme="minorHAnsi"/>
          <w:spacing w:val="-3"/>
        </w:rPr>
        <w:t>I</w:t>
      </w:r>
      <w:r w:rsidRPr="00B84686">
        <w:rPr>
          <w:rFonts w:cstheme="minorHAnsi"/>
        </w:rPr>
        <w:t>n</w:t>
      </w:r>
      <w:r w:rsidR="001D30C3">
        <w:rPr>
          <w:rFonts w:cstheme="minorHAnsi"/>
        </w:rPr>
        <w:t xml:space="preserve"> </w:t>
      </w:r>
      <w:r w:rsidRPr="00B84686">
        <w:rPr>
          <w:rFonts w:cstheme="minorHAnsi"/>
        </w:rPr>
        <w:t>sum</w:t>
      </w:r>
      <w:r w:rsidRPr="00B84686">
        <w:rPr>
          <w:rFonts w:cstheme="minorHAnsi"/>
          <w:spacing w:val="1"/>
        </w:rPr>
        <w:t>m</w:t>
      </w:r>
      <w:r w:rsidRPr="00B84686">
        <w:rPr>
          <w:rFonts w:cstheme="minorHAnsi"/>
          <w:spacing w:val="-1"/>
        </w:rPr>
        <w:t>a</w:t>
      </w:r>
      <w:r w:rsidRPr="00B84686">
        <w:rPr>
          <w:rFonts w:cstheme="minorHAnsi"/>
          <w:spacing w:val="4"/>
        </w:rPr>
        <w:t>r</w:t>
      </w:r>
      <w:r w:rsidRPr="00B84686">
        <w:rPr>
          <w:rFonts w:cstheme="minorHAnsi"/>
        </w:rPr>
        <w:t>y the</w:t>
      </w:r>
      <w:r w:rsidR="001D30C3">
        <w:rPr>
          <w:rFonts w:cstheme="minorHAnsi"/>
        </w:rPr>
        <w:t xml:space="preserve"> </w:t>
      </w:r>
      <w:r w:rsidRPr="00B84686">
        <w:rPr>
          <w:rFonts w:cstheme="minorHAnsi"/>
        </w:rPr>
        <w:t>main</w:t>
      </w:r>
      <w:r w:rsidR="001D30C3">
        <w:rPr>
          <w:rFonts w:cstheme="minorHAnsi"/>
        </w:rPr>
        <w:t xml:space="preserve"> </w:t>
      </w:r>
      <w:r w:rsidRPr="00B84686">
        <w:rPr>
          <w:rFonts w:cstheme="minorHAnsi"/>
        </w:rPr>
        <w:t>no</w:t>
      </w:r>
      <w:r w:rsidRPr="00B84686">
        <w:rPr>
          <w:rFonts w:cstheme="minorHAnsi"/>
          <w:spacing w:val="5"/>
        </w:rPr>
        <w:t>n</w:t>
      </w:r>
      <w:r w:rsidRPr="00B84686">
        <w:rPr>
          <w:rFonts w:cstheme="minorHAnsi"/>
          <w:spacing w:val="-1"/>
        </w:rPr>
        <w:t>-</w:t>
      </w:r>
      <w:r w:rsidRPr="00B84686">
        <w:rPr>
          <w:rFonts w:cstheme="minorHAnsi"/>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rdous</w:t>
      </w:r>
      <w:r w:rsidR="001D30C3">
        <w:rPr>
          <w:rFonts w:cstheme="minorHAnsi"/>
        </w:rPr>
        <w:t xml:space="preserve"> </w:t>
      </w:r>
      <w:r w:rsidRPr="00B84686">
        <w:rPr>
          <w:rFonts w:cstheme="minorHAnsi"/>
          <w:spacing w:val="-1"/>
        </w:rPr>
        <w:t>c</w:t>
      </w:r>
      <w:r w:rsidRPr="00B84686">
        <w:rPr>
          <w:rFonts w:cstheme="minorHAnsi"/>
        </w:rPr>
        <w:t>o</w:t>
      </w:r>
      <w:r w:rsidRPr="00B84686">
        <w:rPr>
          <w:rFonts w:cstheme="minorHAnsi"/>
          <w:spacing w:val="2"/>
        </w:rPr>
        <w:t>n</w:t>
      </w:r>
      <w:r w:rsidRPr="00B84686">
        <w:rPr>
          <w:rFonts w:cstheme="minorHAnsi"/>
        </w:rPr>
        <w:t>stru</w:t>
      </w:r>
      <w:r w:rsidRPr="00B84686">
        <w:rPr>
          <w:rFonts w:cstheme="minorHAnsi"/>
          <w:spacing w:val="-1"/>
        </w:rPr>
        <w:t>c</w:t>
      </w:r>
      <w:r w:rsidRPr="00B84686">
        <w:rPr>
          <w:rFonts w:cstheme="minorHAnsi"/>
        </w:rPr>
        <w:t>t</w:t>
      </w:r>
      <w:r w:rsidRPr="00B84686">
        <w:rPr>
          <w:rFonts w:cstheme="minorHAnsi"/>
          <w:spacing w:val="1"/>
        </w:rPr>
        <w:t>i</w:t>
      </w:r>
      <w:r w:rsidRPr="00B84686">
        <w:rPr>
          <w:rFonts w:cstheme="minorHAnsi"/>
        </w:rPr>
        <w:t>on</w:t>
      </w:r>
      <w:r w:rsidR="001D30C3">
        <w:rPr>
          <w:rFonts w:cstheme="minorHAnsi"/>
        </w:rPr>
        <w:t xml:space="preserve"> </w:t>
      </w:r>
      <w:r w:rsidRPr="00B84686">
        <w:rPr>
          <w:rFonts w:cstheme="minorHAnsi"/>
        </w:rPr>
        <w:t>w</w:t>
      </w:r>
      <w:r w:rsidRPr="00B84686">
        <w:rPr>
          <w:rFonts w:cstheme="minorHAnsi"/>
          <w:spacing w:val="-1"/>
        </w:rPr>
        <w:t>a</w:t>
      </w:r>
      <w:r w:rsidRPr="00B84686">
        <w:rPr>
          <w:rFonts w:cstheme="minorHAnsi"/>
        </w:rPr>
        <w:t>stes</w:t>
      </w:r>
      <w:r w:rsidR="001D30C3">
        <w:rPr>
          <w:rFonts w:cstheme="minorHAnsi"/>
        </w:rPr>
        <w:t xml:space="preserve"> </w:t>
      </w:r>
      <w:r w:rsidRPr="00B84686">
        <w:rPr>
          <w:rFonts w:cstheme="minorHAnsi"/>
        </w:rPr>
        <w:t xml:space="preserve">will include:  </w:t>
      </w:r>
      <w:r w:rsidRPr="00B84686">
        <w:rPr>
          <w:rFonts w:cstheme="minorHAnsi"/>
          <w:spacing w:val="-1"/>
        </w:rPr>
        <w:t>me</w:t>
      </w:r>
      <w:r w:rsidRPr="00B84686">
        <w:rPr>
          <w:rFonts w:cstheme="minorHAnsi"/>
        </w:rPr>
        <w:t>tals (s</w:t>
      </w:r>
      <w:r w:rsidRPr="00B84686">
        <w:rPr>
          <w:rFonts w:cstheme="minorHAnsi"/>
          <w:spacing w:val="-1"/>
        </w:rPr>
        <w:t>c</w:t>
      </w:r>
      <w:r w:rsidRPr="00B84686">
        <w:rPr>
          <w:rFonts w:cstheme="minorHAnsi"/>
        </w:rPr>
        <w:t>r</w:t>
      </w:r>
      <w:r w:rsidRPr="00B84686">
        <w:rPr>
          <w:rFonts w:cstheme="minorHAnsi"/>
          <w:spacing w:val="-2"/>
        </w:rPr>
        <w:t>a</w:t>
      </w:r>
      <w:r w:rsidRPr="00B84686">
        <w:rPr>
          <w:rFonts w:cstheme="minorHAnsi"/>
        </w:rPr>
        <w:t xml:space="preserve">p </w:t>
      </w:r>
      <w:r w:rsidRPr="00B84686">
        <w:rPr>
          <w:rFonts w:cstheme="minorHAnsi"/>
          <w:spacing w:val="3"/>
        </w:rPr>
        <w:t>m</w:t>
      </w:r>
      <w:r w:rsidRPr="00B84686">
        <w:rPr>
          <w:rFonts w:cstheme="minorHAnsi"/>
          <w:spacing w:val="-1"/>
        </w:rPr>
        <w:t>e</w:t>
      </w:r>
      <w:r w:rsidRPr="00B84686">
        <w:rPr>
          <w:rFonts w:cstheme="minorHAnsi"/>
        </w:rPr>
        <w:t xml:space="preserve">tal); </w:t>
      </w:r>
      <w:r w:rsidR="001D30C3" w:rsidRPr="00B84686">
        <w:rPr>
          <w:rFonts w:cstheme="minorHAnsi"/>
          <w:spacing w:val="-1"/>
          <w:position w:val="-1"/>
        </w:rPr>
        <w:t>t</w:t>
      </w:r>
      <w:r w:rsidR="001D30C3" w:rsidRPr="00B84686">
        <w:rPr>
          <w:rFonts w:cstheme="minorHAnsi"/>
          <w:spacing w:val="2"/>
          <w:position w:val="-1"/>
        </w:rPr>
        <w:t>e</w:t>
      </w:r>
      <w:r w:rsidR="001D30C3" w:rsidRPr="00B84686">
        <w:rPr>
          <w:rFonts w:cstheme="minorHAnsi"/>
          <w:position w:val="-1"/>
        </w:rPr>
        <w:t>x</w:t>
      </w:r>
      <w:r w:rsidR="001D30C3" w:rsidRPr="00B84686">
        <w:rPr>
          <w:rFonts w:cstheme="minorHAnsi"/>
          <w:spacing w:val="1"/>
          <w:position w:val="-1"/>
        </w:rPr>
        <w:t>t</w:t>
      </w:r>
      <w:r w:rsidR="001D30C3" w:rsidRPr="00B84686">
        <w:rPr>
          <w:rFonts w:cstheme="minorHAnsi"/>
          <w:position w:val="-1"/>
        </w:rPr>
        <w:t>iles</w:t>
      </w:r>
      <w:r w:rsidR="001D30C3">
        <w:rPr>
          <w:rFonts w:cstheme="minorHAnsi"/>
          <w:position w:val="-1"/>
        </w:rPr>
        <w:t xml:space="preserve"> </w:t>
      </w:r>
      <w:r w:rsidRPr="00B84686">
        <w:rPr>
          <w:rFonts w:cstheme="minorHAnsi"/>
          <w:spacing w:val="-1"/>
          <w:position w:val="-1"/>
        </w:rPr>
        <w:t>(c</w:t>
      </w:r>
      <w:r w:rsidRPr="00B84686">
        <w:rPr>
          <w:rFonts w:cstheme="minorHAnsi"/>
          <w:position w:val="-1"/>
        </w:rPr>
        <w:t>lo</w:t>
      </w:r>
      <w:r w:rsidRPr="00B84686">
        <w:rPr>
          <w:rFonts w:cstheme="minorHAnsi"/>
          <w:spacing w:val="1"/>
          <w:position w:val="-1"/>
        </w:rPr>
        <w:t>t</w:t>
      </w:r>
      <w:r w:rsidRPr="00B84686">
        <w:rPr>
          <w:rFonts w:cstheme="minorHAnsi"/>
          <w:position w:val="-1"/>
        </w:rPr>
        <w:t>hin</w:t>
      </w:r>
      <w:r w:rsidRPr="00B84686">
        <w:rPr>
          <w:rFonts w:cstheme="minorHAnsi"/>
          <w:spacing w:val="-2"/>
          <w:position w:val="-1"/>
        </w:rPr>
        <w:t>g</w:t>
      </w:r>
      <w:r w:rsidRPr="00B84686">
        <w:rPr>
          <w:rFonts w:cstheme="minorHAnsi"/>
          <w:position w:val="-1"/>
        </w:rPr>
        <w:t>, tow</w:t>
      </w:r>
      <w:r w:rsidRPr="00B84686">
        <w:rPr>
          <w:rFonts w:cstheme="minorHAnsi"/>
          <w:spacing w:val="-1"/>
          <w:position w:val="-1"/>
        </w:rPr>
        <w:t>e</w:t>
      </w:r>
      <w:r w:rsidRPr="00B84686">
        <w:rPr>
          <w:rFonts w:cstheme="minorHAnsi"/>
          <w:position w:val="-1"/>
        </w:rPr>
        <w:t xml:space="preserve">ls, </w:t>
      </w:r>
      <w:r w:rsidRPr="00B84686">
        <w:rPr>
          <w:rFonts w:cstheme="minorHAnsi"/>
          <w:spacing w:val="1"/>
          <w:position w:val="-1"/>
        </w:rPr>
        <w:t>t</w:t>
      </w:r>
      <w:r w:rsidRPr="00B84686">
        <w:rPr>
          <w:rFonts w:cstheme="minorHAnsi"/>
          <w:spacing w:val="-1"/>
          <w:position w:val="-1"/>
        </w:rPr>
        <w:t>e</w:t>
      </w:r>
      <w:r w:rsidRPr="00B84686">
        <w:rPr>
          <w:rFonts w:cstheme="minorHAnsi"/>
          <w:position w:val="-1"/>
        </w:rPr>
        <w:t>nts); timb</w:t>
      </w:r>
      <w:r w:rsidRPr="00B84686">
        <w:rPr>
          <w:rFonts w:cstheme="minorHAnsi"/>
          <w:spacing w:val="-1"/>
          <w:position w:val="-1"/>
        </w:rPr>
        <w:t>e</w:t>
      </w:r>
      <w:r w:rsidRPr="00B84686">
        <w:rPr>
          <w:rFonts w:cstheme="minorHAnsi"/>
          <w:position w:val="-1"/>
        </w:rPr>
        <w:t xml:space="preserve">r </w:t>
      </w:r>
      <w:r w:rsidRPr="00B84686">
        <w:rPr>
          <w:rFonts w:cstheme="minorHAnsi"/>
          <w:spacing w:val="-1"/>
          <w:position w:val="-1"/>
        </w:rPr>
        <w:t>(</w:t>
      </w:r>
      <w:r w:rsidRPr="00B84686">
        <w:rPr>
          <w:rFonts w:cstheme="minorHAnsi"/>
          <w:position w:val="-1"/>
        </w:rPr>
        <w:t>p</w:t>
      </w:r>
      <w:r w:rsidRPr="00B84686">
        <w:rPr>
          <w:rFonts w:cstheme="minorHAnsi"/>
          <w:spacing w:val="-1"/>
          <w:position w:val="-1"/>
        </w:rPr>
        <w:t>ac</w:t>
      </w:r>
      <w:r w:rsidRPr="00B84686">
        <w:rPr>
          <w:rFonts w:cstheme="minorHAnsi"/>
          <w:spacing w:val="2"/>
          <w:position w:val="-1"/>
        </w:rPr>
        <w:t>k</w:t>
      </w:r>
      <w:r w:rsidRPr="00B84686">
        <w:rPr>
          <w:rFonts w:cstheme="minorHAnsi"/>
          <w:spacing w:val="1"/>
          <w:position w:val="-1"/>
        </w:rPr>
        <w:t>a</w:t>
      </w:r>
      <w:r w:rsidRPr="00B84686">
        <w:rPr>
          <w:rFonts w:cstheme="minorHAnsi"/>
          <w:spacing w:val="-2"/>
          <w:position w:val="-1"/>
        </w:rPr>
        <w:t>g</w:t>
      </w:r>
      <w:r w:rsidRPr="00B84686">
        <w:rPr>
          <w:rFonts w:cstheme="minorHAnsi"/>
          <w:position w:val="-1"/>
        </w:rPr>
        <w:t>i</w:t>
      </w:r>
      <w:r w:rsidRPr="00B84686">
        <w:rPr>
          <w:rFonts w:cstheme="minorHAnsi"/>
          <w:spacing w:val="3"/>
          <w:position w:val="-1"/>
        </w:rPr>
        <w:t>n</w:t>
      </w:r>
      <w:r w:rsidRPr="00B84686">
        <w:rPr>
          <w:rFonts w:cstheme="minorHAnsi"/>
          <w:position w:val="-1"/>
        </w:rPr>
        <w:t>g</w:t>
      </w:r>
      <w:r w:rsidR="001D30C3">
        <w:rPr>
          <w:rFonts w:cstheme="minorHAnsi"/>
          <w:position w:val="-1"/>
        </w:rPr>
        <w:t xml:space="preserve"> </w:t>
      </w:r>
      <w:r w:rsidRPr="00B84686">
        <w:rPr>
          <w:rFonts w:cstheme="minorHAnsi"/>
          <w:position w:val="-1"/>
        </w:rPr>
        <w:t>mat</w:t>
      </w:r>
      <w:r w:rsidRPr="00B84686">
        <w:rPr>
          <w:rFonts w:cstheme="minorHAnsi"/>
          <w:spacing w:val="-1"/>
          <w:position w:val="-1"/>
        </w:rPr>
        <w:t>e</w:t>
      </w:r>
      <w:r w:rsidRPr="00B84686">
        <w:rPr>
          <w:rFonts w:cstheme="minorHAnsi"/>
          <w:spacing w:val="1"/>
          <w:position w:val="-1"/>
        </w:rPr>
        <w:t>r</w:t>
      </w:r>
      <w:r w:rsidRPr="00B84686">
        <w:rPr>
          <w:rFonts w:cstheme="minorHAnsi"/>
          <w:position w:val="-1"/>
        </w:rPr>
        <w:t>ials);</w:t>
      </w:r>
      <w:r w:rsidRPr="00B84686">
        <w:rPr>
          <w:rFonts w:cstheme="minorHAnsi"/>
        </w:rPr>
        <w:t xml:space="preserve"> contain</w:t>
      </w:r>
      <w:r w:rsidRPr="00B84686">
        <w:rPr>
          <w:rFonts w:cstheme="minorHAnsi"/>
          <w:spacing w:val="-1"/>
        </w:rPr>
        <w:t>e</w:t>
      </w:r>
      <w:r w:rsidRPr="00B84686">
        <w:rPr>
          <w:rFonts w:cstheme="minorHAnsi"/>
        </w:rPr>
        <w:t xml:space="preserve">rs </w:t>
      </w:r>
      <w:r w:rsidRPr="00B84686">
        <w:rPr>
          <w:rFonts w:cstheme="minorHAnsi"/>
          <w:spacing w:val="-1"/>
        </w:rPr>
        <w:t>(</w:t>
      </w:r>
      <w:r w:rsidRPr="00B84686">
        <w:rPr>
          <w:rFonts w:cstheme="minorHAnsi"/>
        </w:rPr>
        <w:t>ste</w:t>
      </w:r>
      <w:r w:rsidRPr="00B84686">
        <w:rPr>
          <w:rFonts w:cstheme="minorHAnsi"/>
          <w:spacing w:val="-1"/>
        </w:rPr>
        <w:t>e</w:t>
      </w:r>
      <w:r w:rsidRPr="00B84686">
        <w:rPr>
          <w:rFonts w:cstheme="minorHAnsi"/>
        </w:rPr>
        <w:t>l and pl</w:t>
      </w:r>
      <w:r w:rsidRPr="00B84686">
        <w:rPr>
          <w:rFonts w:cstheme="minorHAnsi"/>
          <w:spacing w:val="2"/>
        </w:rPr>
        <w:t>a</w:t>
      </w:r>
      <w:r w:rsidRPr="00B84686">
        <w:rPr>
          <w:rFonts w:cstheme="minorHAnsi"/>
        </w:rPr>
        <w:t>st</w:t>
      </w:r>
      <w:r w:rsidRPr="00B84686">
        <w:rPr>
          <w:rFonts w:cstheme="minorHAnsi"/>
          <w:spacing w:val="1"/>
        </w:rPr>
        <w:t>i</w:t>
      </w:r>
      <w:r w:rsidRPr="00B84686">
        <w:rPr>
          <w:rFonts w:cstheme="minorHAnsi"/>
          <w:spacing w:val="-1"/>
        </w:rPr>
        <w:t>c</w:t>
      </w:r>
      <w:r w:rsidRPr="00B84686">
        <w:rPr>
          <w:rFonts w:cstheme="minorHAnsi"/>
        </w:rPr>
        <w:t xml:space="preserve">); </w:t>
      </w:r>
      <w:r w:rsidRPr="00B84686">
        <w:rPr>
          <w:rFonts w:cstheme="minorHAnsi"/>
          <w:spacing w:val="-1"/>
          <w:position w:val="-1"/>
        </w:rPr>
        <w:t>wa</w:t>
      </w:r>
      <w:r w:rsidRPr="00B84686">
        <w:rPr>
          <w:rFonts w:cstheme="minorHAnsi"/>
          <w:position w:val="-1"/>
        </w:rPr>
        <w:t>ste p</w:t>
      </w:r>
      <w:r w:rsidRPr="00B84686">
        <w:rPr>
          <w:rFonts w:cstheme="minorHAnsi"/>
          <w:spacing w:val="-1"/>
          <w:position w:val="-1"/>
        </w:rPr>
        <w:t>a</w:t>
      </w:r>
      <w:r w:rsidRPr="00B84686">
        <w:rPr>
          <w:rFonts w:cstheme="minorHAnsi"/>
          <w:position w:val="-1"/>
        </w:rPr>
        <w:t>p</w:t>
      </w:r>
      <w:r w:rsidRPr="00B84686">
        <w:rPr>
          <w:rFonts w:cstheme="minorHAnsi"/>
          <w:spacing w:val="-1"/>
          <w:position w:val="-1"/>
        </w:rPr>
        <w:t>e</w:t>
      </w:r>
      <w:r w:rsidRPr="00B84686">
        <w:rPr>
          <w:rFonts w:cstheme="minorHAnsi"/>
          <w:position w:val="-1"/>
        </w:rPr>
        <w:t>r, c</w:t>
      </w:r>
      <w:r w:rsidRPr="00B84686">
        <w:rPr>
          <w:rFonts w:cstheme="minorHAnsi"/>
          <w:spacing w:val="-1"/>
          <w:position w:val="-1"/>
        </w:rPr>
        <w:t>a</w:t>
      </w:r>
      <w:r w:rsidRPr="00B84686">
        <w:rPr>
          <w:rFonts w:cstheme="minorHAnsi"/>
          <w:position w:val="-1"/>
        </w:rPr>
        <w:t xml:space="preserve">rd </w:t>
      </w:r>
      <w:r w:rsidRPr="00B84686">
        <w:rPr>
          <w:rFonts w:cstheme="minorHAnsi"/>
          <w:spacing w:val="-2"/>
          <w:position w:val="-1"/>
        </w:rPr>
        <w:t>a</w:t>
      </w:r>
      <w:r w:rsidRPr="00B84686">
        <w:rPr>
          <w:rFonts w:cstheme="minorHAnsi"/>
          <w:position w:val="-1"/>
        </w:rPr>
        <w:t>nd</w:t>
      </w:r>
      <w:r w:rsidR="001D30C3">
        <w:rPr>
          <w:rFonts w:cstheme="minorHAnsi"/>
          <w:position w:val="-1"/>
        </w:rPr>
        <w:t xml:space="preserve"> </w:t>
      </w:r>
      <w:r w:rsidRPr="00B84686">
        <w:rPr>
          <w:rFonts w:cstheme="minorHAnsi"/>
          <w:spacing w:val="-1"/>
          <w:position w:val="-1"/>
        </w:rPr>
        <w:t>c</w:t>
      </w:r>
      <w:r w:rsidRPr="00B84686">
        <w:rPr>
          <w:rFonts w:cstheme="minorHAnsi"/>
          <w:spacing w:val="1"/>
          <w:position w:val="-1"/>
        </w:rPr>
        <w:t>a</w:t>
      </w:r>
      <w:r w:rsidRPr="00B84686">
        <w:rPr>
          <w:rFonts w:cstheme="minorHAnsi"/>
          <w:position w:val="-1"/>
        </w:rPr>
        <w:t>rdbo</w:t>
      </w:r>
      <w:r w:rsidRPr="00B84686">
        <w:rPr>
          <w:rFonts w:cstheme="minorHAnsi"/>
          <w:spacing w:val="-2"/>
          <w:position w:val="-1"/>
        </w:rPr>
        <w:t>a</w:t>
      </w:r>
      <w:r w:rsidRPr="00B84686">
        <w:rPr>
          <w:rFonts w:cstheme="minorHAnsi"/>
          <w:position w:val="-1"/>
        </w:rPr>
        <w:t xml:space="preserve">rd </w:t>
      </w:r>
      <w:r w:rsidRPr="00B84686">
        <w:rPr>
          <w:rFonts w:cstheme="minorHAnsi"/>
          <w:spacing w:val="-1"/>
          <w:position w:val="-1"/>
        </w:rPr>
        <w:t>(</w:t>
      </w:r>
      <w:r w:rsidR="001D30C3" w:rsidRPr="00B84686">
        <w:rPr>
          <w:rFonts w:cstheme="minorHAnsi"/>
          <w:spacing w:val="2"/>
          <w:position w:val="-1"/>
        </w:rPr>
        <w:t>p</w:t>
      </w:r>
      <w:r w:rsidR="001D30C3" w:rsidRPr="00B84686">
        <w:rPr>
          <w:rFonts w:cstheme="minorHAnsi"/>
          <w:spacing w:val="-1"/>
          <w:position w:val="-1"/>
        </w:rPr>
        <w:t>ac</w:t>
      </w:r>
      <w:r w:rsidR="001D30C3" w:rsidRPr="00B84686">
        <w:rPr>
          <w:rFonts w:cstheme="minorHAnsi"/>
          <w:position w:val="-1"/>
        </w:rPr>
        <w:t>k</w:t>
      </w:r>
      <w:r w:rsidR="001D30C3" w:rsidRPr="00B84686">
        <w:rPr>
          <w:rFonts w:cstheme="minorHAnsi"/>
          <w:spacing w:val="1"/>
          <w:position w:val="-1"/>
        </w:rPr>
        <w:t>a</w:t>
      </w:r>
      <w:r w:rsidR="001D30C3" w:rsidRPr="00B84686">
        <w:rPr>
          <w:rFonts w:cstheme="minorHAnsi"/>
          <w:spacing w:val="-2"/>
          <w:position w:val="-1"/>
        </w:rPr>
        <w:t>g</w:t>
      </w:r>
      <w:r w:rsidR="001D30C3" w:rsidRPr="00B84686">
        <w:rPr>
          <w:rFonts w:cstheme="minorHAnsi"/>
          <w:position w:val="-1"/>
        </w:rPr>
        <w:t>i</w:t>
      </w:r>
      <w:r w:rsidR="001D30C3" w:rsidRPr="00B84686">
        <w:rPr>
          <w:rFonts w:cstheme="minorHAnsi"/>
          <w:spacing w:val="3"/>
          <w:position w:val="-1"/>
        </w:rPr>
        <w:t>n</w:t>
      </w:r>
      <w:r w:rsidR="001D30C3" w:rsidRPr="00B84686">
        <w:rPr>
          <w:rFonts w:cstheme="minorHAnsi"/>
          <w:position w:val="-1"/>
        </w:rPr>
        <w:t>g m</w:t>
      </w:r>
      <w:r w:rsidR="001D30C3" w:rsidRPr="00B84686">
        <w:rPr>
          <w:rFonts w:cstheme="minorHAnsi"/>
          <w:spacing w:val="2"/>
          <w:position w:val="-1"/>
        </w:rPr>
        <w:t>a</w:t>
      </w:r>
      <w:r w:rsidR="001D30C3" w:rsidRPr="00B84686">
        <w:rPr>
          <w:rFonts w:cstheme="minorHAnsi"/>
          <w:spacing w:val="1"/>
          <w:position w:val="-1"/>
        </w:rPr>
        <w:t>t</w:t>
      </w:r>
      <w:r w:rsidR="001D30C3" w:rsidRPr="00B84686">
        <w:rPr>
          <w:rFonts w:cstheme="minorHAnsi"/>
          <w:position w:val="-1"/>
        </w:rPr>
        <w:t>er</w:t>
      </w:r>
      <w:r w:rsidR="001D30C3" w:rsidRPr="00B84686">
        <w:rPr>
          <w:rFonts w:cstheme="minorHAnsi"/>
          <w:spacing w:val="-1"/>
          <w:position w:val="-1"/>
        </w:rPr>
        <w:t>i</w:t>
      </w:r>
      <w:r w:rsidR="001D30C3" w:rsidRPr="00B84686">
        <w:rPr>
          <w:rFonts w:cstheme="minorHAnsi"/>
          <w:position w:val="-1"/>
        </w:rPr>
        <w:t>als</w:t>
      </w:r>
      <w:r w:rsidRPr="00B84686">
        <w:rPr>
          <w:rFonts w:cstheme="minorHAnsi"/>
          <w:position w:val="-1"/>
        </w:rPr>
        <w:t xml:space="preserve">); plastics </w:t>
      </w:r>
      <w:r w:rsidRPr="00B84686">
        <w:rPr>
          <w:rFonts w:cstheme="minorHAnsi"/>
          <w:spacing w:val="-1"/>
          <w:position w:val="-1"/>
        </w:rPr>
        <w:t>(</w:t>
      </w:r>
      <w:r w:rsidR="001D30C3" w:rsidRPr="00B84686">
        <w:rPr>
          <w:rFonts w:cstheme="minorHAnsi"/>
          <w:position w:val="-1"/>
        </w:rPr>
        <w:t>p</w:t>
      </w:r>
      <w:r w:rsidR="001D30C3" w:rsidRPr="00B84686">
        <w:rPr>
          <w:rFonts w:cstheme="minorHAnsi"/>
          <w:spacing w:val="-1"/>
          <w:position w:val="-1"/>
        </w:rPr>
        <w:t>ac</w:t>
      </w:r>
      <w:r w:rsidR="001D30C3" w:rsidRPr="00B84686">
        <w:rPr>
          <w:rFonts w:cstheme="minorHAnsi"/>
          <w:position w:val="-1"/>
        </w:rPr>
        <w:t>k</w:t>
      </w:r>
      <w:r w:rsidR="001D30C3" w:rsidRPr="00B84686">
        <w:rPr>
          <w:rFonts w:cstheme="minorHAnsi"/>
          <w:spacing w:val="1"/>
          <w:position w:val="-1"/>
        </w:rPr>
        <w:t>a</w:t>
      </w:r>
      <w:r w:rsidR="001D30C3" w:rsidRPr="00B84686">
        <w:rPr>
          <w:rFonts w:cstheme="minorHAnsi"/>
          <w:spacing w:val="-2"/>
          <w:position w:val="-1"/>
        </w:rPr>
        <w:t>g</w:t>
      </w:r>
      <w:r w:rsidR="001D30C3" w:rsidRPr="00B84686">
        <w:rPr>
          <w:rFonts w:cstheme="minorHAnsi"/>
          <w:position w:val="-1"/>
        </w:rPr>
        <w:t>i</w:t>
      </w:r>
      <w:r w:rsidR="001D30C3" w:rsidRPr="00B84686">
        <w:rPr>
          <w:rFonts w:cstheme="minorHAnsi"/>
          <w:spacing w:val="3"/>
          <w:position w:val="-1"/>
        </w:rPr>
        <w:t>n</w:t>
      </w:r>
      <w:r w:rsidR="001D30C3" w:rsidRPr="00B84686">
        <w:rPr>
          <w:rFonts w:cstheme="minorHAnsi"/>
          <w:position w:val="-1"/>
        </w:rPr>
        <w:t>g ma</w:t>
      </w:r>
      <w:r w:rsidR="001D30C3" w:rsidRPr="00B84686">
        <w:rPr>
          <w:rFonts w:cstheme="minorHAnsi"/>
          <w:spacing w:val="1"/>
          <w:position w:val="-1"/>
        </w:rPr>
        <w:t>t</w:t>
      </w:r>
      <w:r w:rsidR="001D30C3" w:rsidRPr="00B84686">
        <w:rPr>
          <w:rFonts w:cstheme="minorHAnsi"/>
          <w:position w:val="-1"/>
        </w:rPr>
        <w:t>er</w:t>
      </w:r>
      <w:r w:rsidR="001D30C3" w:rsidRPr="00B84686">
        <w:rPr>
          <w:rFonts w:cstheme="minorHAnsi"/>
          <w:spacing w:val="-1"/>
          <w:position w:val="-1"/>
        </w:rPr>
        <w:t>i</w:t>
      </w:r>
      <w:r w:rsidR="001D30C3" w:rsidRPr="00B84686">
        <w:rPr>
          <w:rFonts w:cstheme="minorHAnsi"/>
          <w:position w:val="-1"/>
        </w:rPr>
        <w:t>als</w:t>
      </w:r>
      <w:r w:rsidRPr="00B84686">
        <w:rPr>
          <w:rFonts w:cstheme="minorHAnsi"/>
          <w:position w:val="-1"/>
        </w:rPr>
        <w:t xml:space="preserve">, </w:t>
      </w:r>
      <w:r w:rsidRPr="00B84686">
        <w:rPr>
          <w:rFonts w:cstheme="minorHAnsi"/>
          <w:spacing w:val="1"/>
          <w:position w:val="-1"/>
        </w:rPr>
        <w:t>t</w:t>
      </w:r>
      <w:r w:rsidRPr="00B84686">
        <w:rPr>
          <w:rFonts w:cstheme="minorHAnsi"/>
          <w:spacing w:val="-1"/>
          <w:position w:val="-1"/>
        </w:rPr>
        <w:t>a</w:t>
      </w:r>
      <w:r w:rsidRPr="00B84686">
        <w:rPr>
          <w:rFonts w:cstheme="minorHAnsi"/>
          <w:position w:val="-1"/>
        </w:rPr>
        <w:t>rp</w:t>
      </w:r>
      <w:r w:rsidRPr="00B84686">
        <w:rPr>
          <w:rFonts w:cstheme="minorHAnsi"/>
          <w:spacing w:val="-2"/>
          <w:position w:val="-1"/>
        </w:rPr>
        <w:t>a</w:t>
      </w:r>
      <w:r w:rsidRPr="00B84686">
        <w:rPr>
          <w:rFonts w:cstheme="minorHAnsi"/>
          <w:position w:val="-1"/>
        </w:rPr>
        <w:t>ul</w:t>
      </w:r>
      <w:r w:rsidRPr="00B84686">
        <w:rPr>
          <w:rFonts w:cstheme="minorHAnsi"/>
          <w:spacing w:val="1"/>
          <w:position w:val="-1"/>
        </w:rPr>
        <w:t>i</w:t>
      </w:r>
      <w:r w:rsidRPr="00B84686">
        <w:rPr>
          <w:rFonts w:cstheme="minorHAnsi"/>
          <w:position w:val="-1"/>
        </w:rPr>
        <w:t>ns, bott</w:t>
      </w:r>
      <w:r w:rsidRPr="00B84686">
        <w:rPr>
          <w:rFonts w:cstheme="minorHAnsi"/>
          <w:spacing w:val="1"/>
          <w:position w:val="-1"/>
        </w:rPr>
        <w:t>l</w:t>
      </w:r>
      <w:r w:rsidRPr="00B84686">
        <w:rPr>
          <w:rFonts w:cstheme="minorHAnsi"/>
          <w:spacing w:val="-1"/>
          <w:position w:val="-1"/>
        </w:rPr>
        <w:t>e</w:t>
      </w:r>
      <w:r w:rsidRPr="00B84686">
        <w:rPr>
          <w:rFonts w:cstheme="minorHAnsi"/>
          <w:position w:val="-1"/>
        </w:rPr>
        <w:t>s); gl</w:t>
      </w:r>
      <w:r w:rsidRPr="00B84686">
        <w:rPr>
          <w:rFonts w:cstheme="minorHAnsi"/>
          <w:spacing w:val="-1"/>
          <w:position w:val="-1"/>
        </w:rPr>
        <w:t>a</w:t>
      </w:r>
      <w:r w:rsidRPr="00B84686">
        <w:rPr>
          <w:rFonts w:cstheme="minorHAnsi"/>
          <w:position w:val="-1"/>
        </w:rPr>
        <w:t>ss bo</w:t>
      </w:r>
      <w:r w:rsidRPr="00B84686">
        <w:rPr>
          <w:rFonts w:cstheme="minorHAnsi"/>
          <w:spacing w:val="1"/>
          <w:position w:val="-1"/>
        </w:rPr>
        <w:t>t</w:t>
      </w:r>
      <w:r w:rsidRPr="00B84686">
        <w:rPr>
          <w:rFonts w:cstheme="minorHAnsi"/>
          <w:position w:val="-1"/>
        </w:rPr>
        <w:t>t</w:t>
      </w:r>
      <w:r w:rsidRPr="00B84686">
        <w:rPr>
          <w:rFonts w:cstheme="minorHAnsi"/>
          <w:spacing w:val="1"/>
          <w:position w:val="-1"/>
        </w:rPr>
        <w:t>l</w:t>
      </w:r>
      <w:r w:rsidRPr="00B84686">
        <w:rPr>
          <w:rFonts w:cstheme="minorHAnsi"/>
          <w:spacing w:val="-1"/>
          <w:position w:val="-1"/>
        </w:rPr>
        <w:t>e</w:t>
      </w:r>
      <w:r w:rsidRPr="00B84686">
        <w:rPr>
          <w:rFonts w:cstheme="minorHAnsi"/>
          <w:position w:val="-1"/>
        </w:rPr>
        <w:t>s.</w:t>
      </w:r>
      <w:r w:rsidRPr="00B84686">
        <w:rPr>
          <w:rFonts w:cstheme="minorHAnsi"/>
        </w:rPr>
        <w:t xml:space="preserve">  These wastes will be managed as follows:</w:t>
      </w:r>
    </w:p>
    <w:p w14:paraId="5F11E96B" w14:textId="798D614A" w:rsidR="00275E50" w:rsidRPr="00B84686" w:rsidRDefault="00275E50" w:rsidP="00275E50">
      <w:pPr>
        <w:widowControl w:val="0"/>
        <w:numPr>
          <w:ilvl w:val="0"/>
          <w:numId w:val="82"/>
        </w:numPr>
        <w:spacing w:after="120" w:line="276" w:lineRule="auto"/>
        <w:ind w:left="1080"/>
        <w:jc w:val="both"/>
        <w:rPr>
          <w:rFonts w:cstheme="minorHAnsi"/>
        </w:rPr>
      </w:pPr>
      <w:r w:rsidRPr="00B84686">
        <w:rPr>
          <w:rFonts w:cstheme="minorHAnsi"/>
        </w:rPr>
        <w:t>M</w:t>
      </w:r>
      <w:r w:rsidRPr="00B84686">
        <w:rPr>
          <w:rFonts w:cstheme="minorHAnsi"/>
          <w:spacing w:val="-1"/>
        </w:rPr>
        <w:t>e</w:t>
      </w:r>
      <w:r w:rsidRPr="00B84686">
        <w:rPr>
          <w:rFonts w:cstheme="minorHAnsi"/>
        </w:rPr>
        <w:t>tals</w:t>
      </w:r>
      <w:r w:rsidR="001D30C3">
        <w:rPr>
          <w:rFonts w:cstheme="minorHAnsi"/>
        </w:rPr>
        <w:t xml:space="preserve"> </w:t>
      </w:r>
      <w:r w:rsidRPr="00B84686">
        <w:rPr>
          <w:rFonts w:cstheme="minorHAnsi"/>
        </w:rPr>
        <w:t>will</w:t>
      </w:r>
      <w:r w:rsidR="001D30C3">
        <w:rPr>
          <w:rFonts w:cstheme="minorHAnsi"/>
        </w:rPr>
        <w:t xml:space="preserve"> </w:t>
      </w:r>
      <w:r w:rsidRPr="00B84686">
        <w:rPr>
          <w:rFonts w:cstheme="minorHAnsi"/>
        </w:rPr>
        <w:t>be</w:t>
      </w:r>
      <w:r w:rsidR="001D30C3">
        <w:rPr>
          <w:rFonts w:cstheme="minorHAnsi"/>
        </w:rPr>
        <w:t xml:space="preserve"> </w:t>
      </w:r>
      <w:r w:rsidRPr="00B84686">
        <w:rPr>
          <w:rFonts w:cstheme="minorHAnsi"/>
        </w:rPr>
        <w:t>provid</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to</w:t>
      </w:r>
      <w:r w:rsidR="001D30C3">
        <w:rPr>
          <w:rFonts w:cstheme="minorHAnsi"/>
        </w:rPr>
        <w:t xml:space="preserve"> </w:t>
      </w:r>
      <w:r w:rsidRPr="00B84686">
        <w:rPr>
          <w:rFonts w:cstheme="minorHAnsi"/>
        </w:rPr>
        <w:t>the</w:t>
      </w:r>
      <w:r w:rsidR="001D30C3">
        <w:rPr>
          <w:rFonts w:cstheme="minorHAnsi"/>
        </w:rPr>
        <w:t xml:space="preserve"> </w:t>
      </w:r>
      <w:r w:rsidRPr="00B84686">
        <w:rPr>
          <w:rFonts w:cstheme="minorHAnsi"/>
        </w:rPr>
        <w:t>loc</w:t>
      </w:r>
      <w:r w:rsidRPr="00B84686">
        <w:rPr>
          <w:rFonts w:cstheme="minorHAnsi"/>
          <w:spacing w:val="-1"/>
        </w:rPr>
        <w:t>a</w:t>
      </w:r>
      <w:r w:rsidRPr="00B84686">
        <w:rPr>
          <w:rFonts w:cstheme="minorHAnsi"/>
        </w:rPr>
        <w:t>l</w:t>
      </w:r>
      <w:r w:rsidR="001D30C3">
        <w:rPr>
          <w:rFonts w:cstheme="minorHAnsi"/>
        </w:rPr>
        <w:t xml:space="preserve">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w:t>
      </w:r>
      <w:r w:rsidRPr="00B84686">
        <w:rPr>
          <w:rFonts w:cstheme="minorHAnsi"/>
          <w:spacing w:val="-2"/>
        </w:rPr>
        <w:t>i</w:t>
      </w:r>
      <w:r w:rsidRPr="00B84686">
        <w:rPr>
          <w:rFonts w:cstheme="minorHAnsi"/>
          <w:spacing w:val="3"/>
        </w:rPr>
        <w:t>t</w:t>
      </w:r>
      <w:r w:rsidRPr="00B84686">
        <w:rPr>
          <w:rFonts w:cstheme="minorHAnsi"/>
        </w:rPr>
        <w:t>y (if</w:t>
      </w:r>
      <w:r w:rsidR="001D30C3">
        <w:rPr>
          <w:rFonts w:cstheme="minorHAnsi"/>
        </w:rPr>
        <w:t xml:space="preserve"> </w:t>
      </w:r>
      <w:r w:rsidRPr="00B84686">
        <w:rPr>
          <w:rFonts w:cstheme="minorHAnsi"/>
        </w:rPr>
        <w:t>r</w:t>
      </w:r>
      <w:r w:rsidRPr="00B84686">
        <w:rPr>
          <w:rFonts w:cstheme="minorHAnsi"/>
          <w:spacing w:val="-2"/>
        </w:rPr>
        <w:t>e</w:t>
      </w:r>
      <w:r w:rsidRPr="00B84686">
        <w:rPr>
          <w:rFonts w:cstheme="minorHAnsi"/>
        </w:rPr>
        <w:t>qui</w:t>
      </w:r>
      <w:r w:rsidRPr="00B84686">
        <w:rPr>
          <w:rFonts w:cstheme="minorHAnsi"/>
          <w:spacing w:val="2"/>
        </w:rPr>
        <w:t>r</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for</w:t>
      </w:r>
      <w:r w:rsidR="001D30C3">
        <w:rPr>
          <w:rFonts w:cstheme="minorHAnsi"/>
        </w:rPr>
        <w:t xml:space="preserve"> </w:t>
      </w:r>
      <w:r w:rsidRPr="00B84686">
        <w:rPr>
          <w:rFonts w:cstheme="minorHAnsi"/>
          <w:spacing w:val="1"/>
        </w:rPr>
        <w:t>r</w:t>
      </w:r>
      <w:r w:rsidRPr="00B84686">
        <w:rPr>
          <w:rFonts w:cstheme="minorHAnsi"/>
          <w:spacing w:val="4"/>
        </w:rPr>
        <w:t>e</w:t>
      </w:r>
      <w:r w:rsidRPr="00B84686">
        <w:rPr>
          <w:rFonts w:cstheme="minorHAnsi"/>
          <w:spacing w:val="-1"/>
        </w:rPr>
        <w:t>-</w:t>
      </w:r>
      <w:r w:rsidRPr="00B84686">
        <w:rPr>
          <w:rFonts w:cstheme="minorHAnsi"/>
          <w:spacing w:val="2"/>
        </w:rPr>
        <w:t>u</w:t>
      </w:r>
      <w:r w:rsidRPr="00B84686">
        <w:rPr>
          <w:rFonts w:cstheme="minorHAnsi"/>
        </w:rPr>
        <w:t>se</w:t>
      </w:r>
      <w:r w:rsidR="001D30C3">
        <w:rPr>
          <w:rFonts w:cstheme="minorHAnsi"/>
        </w:rPr>
        <w:t xml:space="preserve"> </w:t>
      </w:r>
      <w:r w:rsidRPr="00B84686">
        <w:rPr>
          <w:rFonts w:cstheme="minorHAnsi"/>
        </w:rPr>
        <w:t>or</w:t>
      </w:r>
      <w:r w:rsidR="001D30C3">
        <w:rPr>
          <w:rFonts w:cstheme="minorHAnsi"/>
        </w:rPr>
        <w:t xml:space="preserve"> </w:t>
      </w:r>
      <w:r w:rsidRPr="00B84686">
        <w:rPr>
          <w:rFonts w:cstheme="minorHAnsi"/>
        </w:rPr>
        <w:t>stor</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unt</w:t>
      </w:r>
      <w:r w:rsidRPr="00B84686">
        <w:rPr>
          <w:rFonts w:cstheme="minorHAnsi"/>
          <w:spacing w:val="1"/>
        </w:rPr>
        <w:t>i</w:t>
      </w:r>
      <w:r w:rsidRPr="00B84686">
        <w:rPr>
          <w:rFonts w:cstheme="minorHAnsi"/>
        </w:rPr>
        <w:t>l</w:t>
      </w:r>
      <w:r w:rsidR="001D30C3">
        <w:rPr>
          <w:rFonts w:cstheme="minorHAnsi"/>
        </w:rPr>
        <w:t xml:space="preserve"> </w:t>
      </w:r>
      <w:r w:rsidRPr="00B84686">
        <w:rPr>
          <w:rFonts w:cstheme="minorHAnsi"/>
          <w:spacing w:val="-1"/>
        </w:rPr>
        <w:t>a</w:t>
      </w:r>
      <w:r w:rsidRPr="00B84686">
        <w:rPr>
          <w:rFonts w:cstheme="minorHAnsi"/>
        </w:rPr>
        <w:t xml:space="preserve">n </w:t>
      </w:r>
      <w:r w:rsidRPr="00B84686">
        <w:rPr>
          <w:rFonts w:cstheme="minorHAnsi"/>
          <w:spacing w:val="-1"/>
        </w:rPr>
        <w:t>a</w:t>
      </w:r>
      <w:r w:rsidRPr="00B84686">
        <w:rPr>
          <w:rFonts w:cstheme="minorHAnsi"/>
        </w:rPr>
        <w:t>ppro</w:t>
      </w:r>
      <w:r w:rsidRPr="00B84686">
        <w:rPr>
          <w:rFonts w:cstheme="minorHAnsi"/>
          <w:spacing w:val="-1"/>
        </w:rPr>
        <w:t>p</w:t>
      </w:r>
      <w:r w:rsidRPr="00B84686">
        <w:rPr>
          <w:rFonts w:cstheme="minorHAnsi"/>
        </w:rPr>
        <w:t>ri</w:t>
      </w:r>
      <w:r w:rsidRPr="00B84686">
        <w:rPr>
          <w:rFonts w:cstheme="minorHAnsi"/>
          <w:spacing w:val="-1"/>
        </w:rPr>
        <w:t>a</w:t>
      </w:r>
      <w:r w:rsidRPr="00B84686">
        <w:rPr>
          <w:rFonts w:cstheme="minorHAnsi"/>
        </w:rPr>
        <w:t>te</w:t>
      </w:r>
      <w:r w:rsidR="001D30C3">
        <w:rPr>
          <w:rFonts w:cstheme="minorHAnsi"/>
        </w:rPr>
        <w:t xml:space="preserve"> </w:t>
      </w:r>
      <w:r w:rsidRPr="00B84686">
        <w:rPr>
          <w:rFonts w:cstheme="minorHAnsi"/>
        </w:rPr>
        <w:t>land</w:t>
      </w:r>
      <w:r w:rsidR="001D30C3">
        <w:rPr>
          <w:rFonts w:cstheme="minorHAnsi"/>
        </w:rPr>
        <w:t xml:space="preserve"> </w:t>
      </w:r>
      <w:r w:rsidRPr="00B84686">
        <w:rPr>
          <w:rFonts w:cstheme="minorHAnsi"/>
          <w:spacing w:val="-1"/>
        </w:rPr>
        <w:t>f</w:t>
      </w:r>
      <w:r w:rsidRPr="00B84686">
        <w:rPr>
          <w:rFonts w:cstheme="minorHAnsi"/>
        </w:rPr>
        <w:t>i</w:t>
      </w:r>
      <w:r w:rsidRPr="00B84686">
        <w:rPr>
          <w:rFonts w:cstheme="minorHAnsi"/>
          <w:spacing w:val="1"/>
        </w:rPr>
        <w:t>l</w:t>
      </w:r>
      <w:r w:rsidRPr="00B84686">
        <w:rPr>
          <w:rFonts w:cstheme="minorHAnsi"/>
        </w:rPr>
        <w:t>l</w:t>
      </w:r>
      <w:r w:rsidR="001D30C3">
        <w:rPr>
          <w:rFonts w:cstheme="minorHAnsi"/>
        </w:rPr>
        <w:t xml:space="preserve"> </w:t>
      </w:r>
      <w:r w:rsidRPr="00B84686">
        <w:rPr>
          <w:rFonts w:cstheme="minorHAnsi"/>
        </w:rPr>
        <w:t>h</w:t>
      </w:r>
      <w:r w:rsidRPr="00B84686">
        <w:rPr>
          <w:rFonts w:cstheme="minorHAnsi"/>
          <w:spacing w:val="-1"/>
        </w:rPr>
        <w:t>a</w:t>
      </w:r>
      <w:r w:rsidRPr="00B84686">
        <w:rPr>
          <w:rFonts w:cstheme="minorHAnsi"/>
        </w:rPr>
        <w:t>s</w:t>
      </w:r>
      <w:r w:rsidR="001D30C3">
        <w:rPr>
          <w:rFonts w:cstheme="minorHAnsi"/>
        </w:rPr>
        <w:t xml:space="preserve"> </w:t>
      </w:r>
      <w:r w:rsidRPr="00B84686">
        <w:rPr>
          <w:rFonts w:cstheme="minorHAnsi"/>
          <w:spacing w:val="2"/>
        </w:rPr>
        <w:t>b</w:t>
      </w:r>
      <w:r w:rsidRPr="00B84686">
        <w:rPr>
          <w:rFonts w:cstheme="minorHAnsi"/>
          <w:spacing w:val="-1"/>
        </w:rPr>
        <w:t>ee</w:t>
      </w:r>
      <w:r w:rsidRPr="00B84686">
        <w:rPr>
          <w:rFonts w:cstheme="minorHAnsi"/>
        </w:rPr>
        <w:t>n</w:t>
      </w:r>
      <w:r w:rsidR="001D30C3">
        <w:rPr>
          <w:rFonts w:cstheme="minorHAnsi"/>
        </w:rPr>
        <w:t xml:space="preserve"> </w:t>
      </w:r>
      <w:r w:rsidRPr="00B84686">
        <w:rPr>
          <w:rFonts w:cstheme="minorHAnsi"/>
          <w:spacing w:val="-1"/>
        </w:rPr>
        <w:t>e</w:t>
      </w:r>
      <w:r w:rsidRPr="00B84686">
        <w:rPr>
          <w:rFonts w:cstheme="minorHAnsi"/>
        </w:rPr>
        <w:t>sta</w:t>
      </w:r>
      <w:r w:rsidRPr="00B84686">
        <w:rPr>
          <w:rFonts w:cstheme="minorHAnsi"/>
          <w:spacing w:val="1"/>
        </w:rPr>
        <w:t>b</w:t>
      </w:r>
      <w:r w:rsidRPr="00B84686">
        <w:rPr>
          <w:rFonts w:cstheme="minorHAnsi"/>
        </w:rPr>
        <w:t>l</w:t>
      </w:r>
      <w:r w:rsidRPr="00B84686">
        <w:rPr>
          <w:rFonts w:cstheme="minorHAnsi"/>
          <w:spacing w:val="1"/>
        </w:rPr>
        <w:t>i</w:t>
      </w:r>
      <w:r w:rsidRPr="00B84686">
        <w:rPr>
          <w:rFonts w:cstheme="minorHAnsi"/>
        </w:rPr>
        <w:t>sh</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spacing w:val="2"/>
        </w:rPr>
        <w:t>o</w:t>
      </w:r>
      <w:r w:rsidRPr="00B84686">
        <w:rPr>
          <w:rFonts w:cstheme="minorHAnsi"/>
        </w:rPr>
        <w:t>r</w:t>
      </w:r>
      <w:r w:rsidR="001D30C3">
        <w:rPr>
          <w:rFonts w:cstheme="minorHAnsi"/>
        </w:rPr>
        <w:t xml:space="preserve"> </w:t>
      </w:r>
      <w:r w:rsidRPr="00B84686">
        <w:rPr>
          <w:rFonts w:cstheme="minorHAnsi"/>
          <w:spacing w:val="1"/>
        </w:rPr>
        <w:t>r</w:t>
      </w:r>
      <w:r w:rsidRPr="00B84686">
        <w:rPr>
          <w:rFonts w:cstheme="minorHAnsi"/>
          <w:spacing w:val="-1"/>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spacing w:val="3"/>
        </w:rPr>
        <w:t>l</w:t>
      </w:r>
      <w:r w:rsidRPr="00B84686">
        <w:rPr>
          <w:rFonts w:cstheme="minorHAnsi"/>
          <w:spacing w:val="1"/>
        </w:rPr>
        <w:t>e</w:t>
      </w:r>
      <w:r w:rsidRPr="00B84686">
        <w:rPr>
          <w:rFonts w:cstheme="minorHAnsi"/>
        </w:rPr>
        <w:t>d</w:t>
      </w:r>
      <w:r w:rsidR="001D30C3">
        <w:rPr>
          <w:rFonts w:cstheme="minorHAnsi"/>
        </w:rPr>
        <w:t xml:space="preserve"> </w:t>
      </w:r>
      <w:r w:rsidRPr="00B84686">
        <w:rPr>
          <w:rFonts w:cstheme="minorHAnsi"/>
        </w:rPr>
        <w:t>if</w:t>
      </w:r>
      <w:r w:rsidR="001D30C3">
        <w:rPr>
          <w:rFonts w:cstheme="minorHAnsi"/>
        </w:rPr>
        <w:t xml:space="preserve"> </w:t>
      </w:r>
      <w:r w:rsidRPr="00B84686">
        <w:rPr>
          <w:rFonts w:cstheme="minorHAnsi"/>
        </w:rPr>
        <w:t>a</w:t>
      </w:r>
      <w:r w:rsidR="001D30C3">
        <w:rPr>
          <w:rFonts w:cstheme="minorHAnsi"/>
        </w:rPr>
        <w:t xml:space="preserve"> </w:t>
      </w:r>
      <w:r w:rsidRPr="00B84686">
        <w:rPr>
          <w:rFonts w:cstheme="minorHAnsi"/>
        </w:rPr>
        <w:t>sui</w:t>
      </w:r>
      <w:r w:rsidRPr="00B84686">
        <w:rPr>
          <w:rFonts w:cstheme="minorHAnsi"/>
          <w:spacing w:val="1"/>
        </w:rPr>
        <w:t>t</w:t>
      </w:r>
      <w:r w:rsidRPr="00B84686">
        <w:rPr>
          <w:rFonts w:cstheme="minorHAnsi"/>
          <w:spacing w:val="-1"/>
        </w:rPr>
        <w:t>a</w:t>
      </w:r>
      <w:r w:rsidRPr="00B84686">
        <w:rPr>
          <w:rFonts w:cstheme="minorHAnsi"/>
        </w:rPr>
        <w:t>ble</w:t>
      </w:r>
      <w:r w:rsidR="001D30C3">
        <w:rPr>
          <w:rFonts w:cstheme="minorHAnsi"/>
        </w:rPr>
        <w:t xml:space="preserve"> </w:t>
      </w:r>
      <w:r w:rsidRPr="00B84686">
        <w:rPr>
          <w:rFonts w:cstheme="minorHAnsi"/>
          <w:spacing w:val="1"/>
        </w:rPr>
        <w:t>f</w:t>
      </w:r>
      <w:r w:rsidRPr="00B84686">
        <w:rPr>
          <w:rFonts w:cstheme="minorHAnsi"/>
          <w:spacing w:val="-1"/>
        </w:rPr>
        <w:t>ac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3"/>
        </w:rPr>
        <w:t>t</w:t>
      </w:r>
      <w:r w:rsidRPr="00B84686">
        <w:rPr>
          <w:rFonts w:cstheme="minorHAnsi"/>
        </w:rPr>
        <w:t>y</w:t>
      </w:r>
      <w:r w:rsidR="001D30C3">
        <w:rPr>
          <w:rFonts w:cstheme="minorHAnsi"/>
        </w:rPr>
        <w:t xml:space="preserve"> </w:t>
      </w:r>
      <w:r w:rsidRPr="00B84686">
        <w:rPr>
          <w:rFonts w:cstheme="minorHAnsi"/>
        </w:rPr>
        <w:t>is</w:t>
      </w:r>
      <w:r w:rsidR="001D30C3">
        <w:rPr>
          <w:rFonts w:cstheme="minorHAnsi"/>
        </w:rPr>
        <w:t xml:space="preserve"> available</w:t>
      </w:r>
      <w:r w:rsidRPr="00B84686">
        <w:rPr>
          <w:rFonts w:cstheme="minorHAnsi"/>
        </w:rPr>
        <w:t>.</w:t>
      </w:r>
      <w:r w:rsidR="001D30C3">
        <w:rPr>
          <w:rFonts w:cstheme="minorHAnsi"/>
        </w:rPr>
        <w:t xml:space="preserve"> </w:t>
      </w:r>
      <w:r w:rsidRPr="00B84686">
        <w:rPr>
          <w:rFonts w:cstheme="minorHAnsi"/>
          <w:spacing w:val="-3"/>
        </w:rPr>
        <w:t>I</w:t>
      </w:r>
      <w:r w:rsidRPr="00B84686">
        <w:rPr>
          <w:rFonts w:cstheme="minorHAnsi"/>
        </w:rPr>
        <w:t>t</w:t>
      </w:r>
      <w:r w:rsidR="001D30C3">
        <w:rPr>
          <w:rFonts w:cstheme="minorHAnsi"/>
        </w:rPr>
        <w:t xml:space="preserve"> </w:t>
      </w:r>
      <w:r w:rsidRPr="00B84686">
        <w:rPr>
          <w:rFonts w:cstheme="minorHAnsi"/>
        </w:rPr>
        <w:t>is</w:t>
      </w:r>
      <w:r w:rsidR="001D30C3">
        <w:rPr>
          <w:rFonts w:cstheme="minorHAnsi"/>
        </w:rPr>
        <w:t xml:space="preserve"> </w:t>
      </w:r>
      <w:r w:rsidRPr="00B84686">
        <w:rPr>
          <w:rFonts w:cstheme="minorHAnsi"/>
          <w:spacing w:val="-1"/>
        </w:rPr>
        <w:t>e</w:t>
      </w:r>
      <w:r w:rsidRPr="00B84686">
        <w:rPr>
          <w:rFonts w:cstheme="minorHAnsi"/>
          <w:spacing w:val="2"/>
        </w:rPr>
        <w:t>x</w:t>
      </w:r>
      <w:r w:rsidRPr="00B84686">
        <w:rPr>
          <w:rFonts w:cstheme="minorHAnsi"/>
        </w:rPr>
        <w:t>p</w:t>
      </w:r>
      <w:r w:rsidRPr="00B84686">
        <w:rPr>
          <w:rFonts w:cstheme="minorHAnsi"/>
          <w:spacing w:val="-1"/>
        </w:rPr>
        <w:t>ec</w:t>
      </w:r>
      <w:r w:rsidRPr="00B84686">
        <w:rPr>
          <w:rFonts w:cstheme="minorHAnsi"/>
        </w:rPr>
        <w:t xml:space="preserve">ted that the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spacing w:val="-1"/>
        </w:rPr>
        <w:t>e</w:t>
      </w:r>
      <w:r w:rsidRPr="00B84686">
        <w:rPr>
          <w:rFonts w:cstheme="minorHAnsi"/>
        </w:rPr>
        <w:t>r</w:t>
      </w:r>
      <w:r w:rsidRPr="00B84686">
        <w:rPr>
          <w:rFonts w:cstheme="minorHAnsi"/>
          <w:spacing w:val="-2"/>
        </w:rPr>
        <w:t>c</w:t>
      </w:r>
      <w:r w:rsidRPr="00B84686">
        <w:rPr>
          <w:rFonts w:cstheme="minorHAnsi"/>
        </w:rPr>
        <w:t xml:space="preserve">ial </w:t>
      </w:r>
      <w:r w:rsidRPr="00B84686">
        <w:rPr>
          <w:rFonts w:cstheme="minorHAnsi"/>
          <w:spacing w:val="2"/>
        </w:rPr>
        <w:t>v</w:t>
      </w:r>
      <w:r w:rsidRPr="00B84686">
        <w:rPr>
          <w:rFonts w:cstheme="minorHAnsi"/>
          <w:spacing w:val="-1"/>
        </w:rPr>
        <w:t>a</w:t>
      </w:r>
      <w:r w:rsidRPr="00B84686">
        <w:rPr>
          <w:rFonts w:cstheme="minorHAnsi"/>
        </w:rPr>
        <w:t>lue of</w:t>
      </w:r>
      <w:r w:rsidR="001D30C3">
        <w:rPr>
          <w:rFonts w:cstheme="minorHAnsi"/>
        </w:rPr>
        <w:t xml:space="preserve"> </w:t>
      </w:r>
      <w:r w:rsidRPr="00B84686">
        <w:rPr>
          <w:rFonts w:cstheme="minorHAnsi"/>
        </w:rPr>
        <w:t>s</w:t>
      </w:r>
      <w:r w:rsidRPr="00B84686">
        <w:rPr>
          <w:rFonts w:cstheme="minorHAnsi"/>
          <w:spacing w:val="-1"/>
        </w:rPr>
        <w:t>c</w:t>
      </w:r>
      <w:r w:rsidRPr="00B84686">
        <w:rPr>
          <w:rFonts w:cstheme="minorHAnsi"/>
          <w:spacing w:val="1"/>
        </w:rPr>
        <w:t>r</w:t>
      </w:r>
      <w:r w:rsidRPr="00B84686">
        <w:rPr>
          <w:rFonts w:cstheme="minorHAnsi"/>
          <w:spacing w:val="-1"/>
        </w:rPr>
        <w:t>a</w:t>
      </w:r>
      <w:r w:rsidRPr="00B84686">
        <w:rPr>
          <w:rFonts w:cstheme="minorHAnsi"/>
        </w:rPr>
        <w:t>p met</w:t>
      </w:r>
      <w:r w:rsidRPr="00B84686">
        <w:rPr>
          <w:rFonts w:cstheme="minorHAnsi"/>
          <w:spacing w:val="-1"/>
        </w:rPr>
        <w:t>a</w:t>
      </w:r>
      <w:r w:rsidRPr="00B84686">
        <w:rPr>
          <w:rFonts w:cstheme="minorHAnsi"/>
        </w:rPr>
        <w:t>l wi</w:t>
      </w:r>
      <w:r w:rsidRPr="00B84686">
        <w:rPr>
          <w:rFonts w:cstheme="minorHAnsi"/>
          <w:spacing w:val="1"/>
        </w:rPr>
        <w:t>l</w:t>
      </w:r>
      <w:r w:rsidRPr="00B84686">
        <w:rPr>
          <w:rFonts w:cstheme="minorHAnsi"/>
        </w:rPr>
        <w:t>l f</w:t>
      </w:r>
      <w:r w:rsidRPr="00B84686">
        <w:rPr>
          <w:rFonts w:cstheme="minorHAnsi"/>
          <w:spacing w:val="1"/>
        </w:rPr>
        <w:t>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1"/>
        </w:rPr>
        <w:t>t</w:t>
      </w:r>
      <w:r w:rsidRPr="00B84686">
        <w:rPr>
          <w:rFonts w:cstheme="minorHAnsi"/>
          <w:spacing w:val="-1"/>
        </w:rPr>
        <w:t>a</w:t>
      </w:r>
      <w:r w:rsidRPr="00B84686">
        <w:rPr>
          <w:rFonts w:cstheme="minorHAnsi"/>
        </w:rPr>
        <w:t xml:space="preserve">te </w:t>
      </w:r>
      <w:r w:rsidRPr="00B84686">
        <w:rPr>
          <w:rFonts w:cstheme="minorHAnsi"/>
          <w:spacing w:val="-1"/>
        </w:rPr>
        <w:t>re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spacing w:val="2"/>
        </w:rPr>
        <w:t>n</w:t>
      </w:r>
      <w:r w:rsidRPr="00B84686">
        <w:rPr>
          <w:rFonts w:cstheme="minorHAnsi"/>
        </w:rPr>
        <w:t>g</w:t>
      </w:r>
      <w:r w:rsidR="001D30C3">
        <w:rPr>
          <w:rFonts w:cstheme="minorHAnsi"/>
        </w:rPr>
        <w:t xml:space="preserve"> </w:t>
      </w:r>
      <w:r w:rsidRPr="00B84686">
        <w:rPr>
          <w:rFonts w:cstheme="minorHAnsi"/>
        </w:rPr>
        <w:t>opt</w:t>
      </w:r>
      <w:r w:rsidRPr="00B84686">
        <w:rPr>
          <w:rFonts w:cstheme="minorHAnsi"/>
          <w:spacing w:val="1"/>
        </w:rPr>
        <w:t>i</w:t>
      </w:r>
      <w:r w:rsidRPr="00B84686">
        <w:rPr>
          <w:rFonts w:cstheme="minorHAnsi"/>
        </w:rPr>
        <w:t>ons.</w:t>
      </w:r>
    </w:p>
    <w:p w14:paraId="4D348696" w14:textId="1871DE6D" w:rsidR="00275E50" w:rsidRPr="00B84686" w:rsidRDefault="00275E50" w:rsidP="00275E50">
      <w:pPr>
        <w:widowControl w:val="0"/>
        <w:numPr>
          <w:ilvl w:val="0"/>
          <w:numId w:val="82"/>
        </w:numPr>
        <w:spacing w:after="120" w:line="276" w:lineRule="auto"/>
        <w:ind w:left="1080"/>
        <w:jc w:val="both"/>
        <w:rPr>
          <w:rFonts w:cstheme="minorHAnsi"/>
        </w:rPr>
      </w:pPr>
      <w:r w:rsidRPr="00B84686">
        <w:rPr>
          <w:rFonts w:cstheme="minorHAnsi"/>
        </w:rPr>
        <w:t>Timb</w:t>
      </w:r>
      <w:r w:rsidRPr="00B84686">
        <w:rPr>
          <w:rFonts w:cstheme="minorHAnsi"/>
          <w:spacing w:val="-1"/>
        </w:rPr>
        <w:t>e</w:t>
      </w:r>
      <w:r w:rsidRPr="00B84686">
        <w:rPr>
          <w:rFonts w:cstheme="minorHAnsi"/>
        </w:rPr>
        <w:t>r,</w:t>
      </w:r>
      <w:r w:rsidR="001D30C3">
        <w:rPr>
          <w:rFonts w:cstheme="minorHAnsi"/>
        </w:rPr>
        <w:t xml:space="preserve"> </w:t>
      </w:r>
      <w:r w:rsidRPr="00B84686">
        <w:rPr>
          <w:rFonts w:cstheme="minorHAnsi"/>
          <w:spacing w:val="-1"/>
        </w:rPr>
        <w:t>e</w:t>
      </w:r>
      <w:r w:rsidRPr="00B84686">
        <w:rPr>
          <w:rFonts w:cstheme="minorHAnsi"/>
          <w:spacing w:val="2"/>
        </w:rPr>
        <w:t>.</w:t>
      </w:r>
      <w:r w:rsidRPr="00B84686">
        <w:rPr>
          <w:rFonts w:cstheme="minorHAnsi"/>
          <w:spacing w:val="-2"/>
        </w:rPr>
        <w:t>g</w:t>
      </w:r>
      <w:r w:rsidRPr="00B84686">
        <w:rPr>
          <w:rFonts w:cstheme="minorHAnsi"/>
        </w:rPr>
        <w:t>.</w:t>
      </w:r>
      <w:r w:rsidR="001D30C3">
        <w:rPr>
          <w:rFonts w:cstheme="minorHAnsi"/>
        </w:rPr>
        <w:t xml:space="preserve">, </w:t>
      </w:r>
      <w:r w:rsidRPr="00B84686">
        <w:rPr>
          <w:rFonts w:cstheme="minorHAnsi"/>
        </w:rPr>
        <w:t>f</w:t>
      </w:r>
      <w:r w:rsidRPr="00B84686">
        <w:rPr>
          <w:rFonts w:cstheme="minorHAnsi"/>
          <w:spacing w:val="-1"/>
        </w:rPr>
        <w:t>r</w:t>
      </w:r>
      <w:r w:rsidRPr="00B84686">
        <w:rPr>
          <w:rFonts w:cstheme="minorHAnsi"/>
        </w:rPr>
        <w:t>om</w:t>
      </w:r>
      <w:r w:rsidR="001D30C3">
        <w:rPr>
          <w:rFonts w:cstheme="minorHAnsi"/>
        </w:rPr>
        <w:t xml:space="preserve"> </w:t>
      </w:r>
      <w:r w:rsidRPr="00B84686">
        <w:rPr>
          <w:rFonts w:cstheme="minorHAnsi"/>
          <w:spacing w:val="1"/>
        </w:rPr>
        <w:t>r</w:t>
      </w:r>
      <w:r w:rsidRPr="00B84686">
        <w:rPr>
          <w:rFonts w:cstheme="minorHAnsi"/>
          <w:spacing w:val="-1"/>
        </w:rPr>
        <w:t>e</w:t>
      </w:r>
      <w:r w:rsidRPr="00B84686">
        <w:rPr>
          <w:rFonts w:cstheme="minorHAnsi"/>
        </w:rPr>
        <w:t>d</w:t>
      </w:r>
      <w:r w:rsidRPr="00B84686">
        <w:rPr>
          <w:rFonts w:cstheme="minorHAnsi"/>
          <w:spacing w:val="2"/>
        </w:rPr>
        <w:t>u</w:t>
      </w:r>
      <w:r w:rsidRPr="00B84686">
        <w:rPr>
          <w:rFonts w:cstheme="minorHAnsi"/>
        </w:rPr>
        <w:t>nd</w:t>
      </w:r>
      <w:r w:rsidRPr="00B84686">
        <w:rPr>
          <w:rFonts w:cstheme="minorHAnsi"/>
          <w:spacing w:val="-1"/>
        </w:rPr>
        <w:t>a</w:t>
      </w:r>
      <w:r w:rsidRPr="00B84686">
        <w:rPr>
          <w:rFonts w:cstheme="minorHAnsi"/>
        </w:rPr>
        <w:t>nt</w:t>
      </w:r>
      <w:r w:rsidR="001D30C3">
        <w:rPr>
          <w:rFonts w:cstheme="minorHAnsi"/>
        </w:rPr>
        <w:t xml:space="preserve"> </w:t>
      </w:r>
      <w:r w:rsidRPr="00B84686">
        <w:rPr>
          <w:rFonts w:cstheme="minorHAnsi"/>
        </w:rPr>
        <w:t>untr</w:t>
      </w:r>
      <w:r w:rsidRPr="00B84686">
        <w:rPr>
          <w:rFonts w:cstheme="minorHAnsi"/>
          <w:spacing w:val="-1"/>
        </w:rPr>
        <w:t>ea</w:t>
      </w:r>
      <w:r w:rsidRPr="00B84686">
        <w:rPr>
          <w:rFonts w:cstheme="minorHAnsi"/>
        </w:rPr>
        <w:t>ted</w:t>
      </w:r>
      <w:r w:rsidR="001D30C3">
        <w:rPr>
          <w:rFonts w:cstheme="minorHAnsi"/>
        </w:rPr>
        <w:t xml:space="preserve"> </w:t>
      </w:r>
      <w:r w:rsidRPr="00B84686">
        <w:rPr>
          <w:rFonts w:cstheme="minorHAnsi"/>
        </w:rPr>
        <w:t>woo</w:t>
      </w:r>
      <w:r w:rsidRPr="00B84686">
        <w:rPr>
          <w:rFonts w:cstheme="minorHAnsi"/>
          <w:spacing w:val="2"/>
        </w:rPr>
        <w:t>d</w:t>
      </w:r>
      <w:r w:rsidRPr="00B84686">
        <w:rPr>
          <w:rFonts w:cstheme="minorHAnsi"/>
          <w:spacing w:val="1"/>
        </w:rPr>
        <w:t>e</w:t>
      </w:r>
      <w:r w:rsidRPr="00B84686">
        <w:rPr>
          <w:rFonts w:cstheme="minorHAnsi"/>
        </w:rPr>
        <w:t>n</w:t>
      </w:r>
      <w:r w:rsidR="001D30C3">
        <w:rPr>
          <w:rFonts w:cstheme="minorHAnsi"/>
        </w:rPr>
        <w:t xml:space="preserve"> </w:t>
      </w:r>
      <w:r w:rsidRPr="00B84686">
        <w:rPr>
          <w:rFonts w:cstheme="minorHAnsi"/>
        </w:rPr>
        <w:t>p</w:t>
      </w:r>
      <w:r w:rsidRPr="00B84686">
        <w:rPr>
          <w:rFonts w:cstheme="minorHAnsi"/>
          <w:spacing w:val="-1"/>
        </w:rPr>
        <w:t>ac</w:t>
      </w:r>
      <w:r w:rsidRPr="00B84686">
        <w:rPr>
          <w:rFonts w:cstheme="minorHAnsi"/>
        </w:rPr>
        <w:t>k</w:t>
      </w:r>
      <w:r w:rsidRPr="00B84686">
        <w:rPr>
          <w:rFonts w:cstheme="minorHAnsi"/>
          <w:spacing w:val="1"/>
        </w:rPr>
        <w:t>a</w:t>
      </w:r>
      <w:r w:rsidRPr="00B84686">
        <w:rPr>
          <w:rFonts w:cstheme="minorHAnsi"/>
          <w:spacing w:val="-2"/>
        </w:rPr>
        <w:t>g</w:t>
      </w:r>
      <w:r w:rsidRPr="00B84686">
        <w:rPr>
          <w:rFonts w:cstheme="minorHAnsi"/>
        </w:rPr>
        <w:t>i</w:t>
      </w:r>
      <w:r w:rsidRPr="00B84686">
        <w:rPr>
          <w:rFonts w:cstheme="minorHAnsi"/>
          <w:spacing w:val="3"/>
        </w:rPr>
        <w:t>n</w:t>
      </w:r>
      <w:r w:rsidRPr="00B84686">
        <w:rPr>
          <w:rFonts w:cstheme="minorHAnsi"/>
        </w:rPr>
        <w:t>g will</w:t>
      </w:r>
      <w:r w:rsidR="006C4707">
        <w:rPr>
          <w:rFonts w:cstheme="minorHAnsi"/>
        </w:rPr>
        <w:t xml:space="preserve"> </w:t>
      </w:r>
      <w:r w:rsidRPr="00B84686">
        <w:rPr>
          <w:rFonts w:cstheme="minorHAnsi"/>
        </w:rPr>
        <w:t>be</w:t>
      </w:r>
      <w:r w:rsidRPr="00B84686">
        <w:rPr>
          <w:rFonts w:cstheme="minorHAnsi"/>
          <w:spacing w:val="2"/>
        </w:rPr>
        <w:t xml:space="preserve"> p</w:t>
      </w:r>
      <w:r w:rsidRPr="00B84686">
        <w:rPr>
          <w:rFonts w:cstheme="minorHAnsi"/>
        </w:rPr>
        <w:t>rovid</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the</w:t>
      </w:r>
      <w:r w:rsidR="006C4707">
        <w:rPr>
          <w:rFonts w:cstheme="minorHAnsi"/>
        </w:rPr>
        <w:t xml:space="preserve"> </w:t>
      </w:r>
      <w:r w:rsidRPr="00B84686">
        <w:rPr>
          <w:rFonts w:cstheme="minorHAnsi"/>
        </w:rPr>
        <w:t>loc</w:t>
      </w:r>
      <w:r w:rsidRPr="00B84686">
        <w:rPr>
          <w:rFonts w:cstheme="minorHAnsi"/>
          <w:spacing w:val="-1"/>
        </w:rPr>
        <w:t>a</w:t>
      </w:r>
      <w:r w:rsidRPr="00B84686">
        <w:rPr>
          <w:rFonts w:cstheme="minorHAnsi"/>
        </w:rPr>
        <w:t xml:space="preserve">l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1"/>
        </w:rPr>
        <w:t>t</w:t>
      </w:r>
      <w:r w:rsidRPr="00B84686">
        <w:rPr>
          <w:rFonts w:cstheme="minorHAnsi"/>
        </w:rPr>
        <w:t xml:space="preserve">ies </w:t>
      </w:r>
      <w:r w:rsidRPr="00B84686">
        <w:rPr>
          <w:rFonts w:cstheme="minorHAnsi"/>
          <w:spacing w:val="-1"/>
        </w:rPr>
        <w:t>f</w:t>
      </w:r>
      <w:r w:rsidRPr="00B84686">
        <w:rPr>
          <w:rFonts w:cstheme="minorHAnsi"/>
        </w:rPr>
        <w:t xml:space="preserve">or </w:t>
      </w:r>
      <w:r w:rsidRPr="00B84686">
        <w:rPr>
          <w:rFonts w:cstheme="minorHAnsi"/>
          <w:spacing w:val="-1"/>
        </w:rPr>
        <w:t>f</w:t>
      </w:r>
      <w:r w:rsidRPr="00B84686">
        <w:rPr>
          <w:rFonts w:cstheme="minorHAnsi"/>
        </w:rPr>
        <w:t>ir</w:t>
      </w:r>
      <w:r w:rsidRPr="00B84686">
        <w:rPr>
          <w:rFonts w:cstheme="minorHAnsi"/>
          <w:spacing w:val="-1"/>
        </w:rPr>
        <w:t>e</w:t>
      </w:r>
      <w:r w:rsidRPr="00B84686">
        <w:rPr>
          <w:rFonts w:cstheme="minorHAnsi"/>
        </w:rPr>
        <w:t>wo</w:t>
      </w:r>
      <w:r w:rsidRPr="00B84686">
        <w:rPr>
          <w:rFonts w:cstheme="minorHAnsi"/>
          <w:spacing w:val="2"/>
        </w:rPr>
        <w:t>o</w:t>
      </w:r>
      <w:r w:rsidRPr="00B84686">
        <w:rPr>
          <w:rFonts w:cstheme="minorHAnsi"/>
        </w:rPr>
        <w:t>d</w:t>
      </w:r>
      <w:r w:rsidR="006C4707">
        <w:rPr>
          <w:rFonts w:cstheme="minorHAnsi"/>
        </w:rPr>
        <w:t xml:space="preserve"> </w:t>
      </w:r>
      <w:r w:rsidRPr="00B84686">
        <w:rPr>
          <w:rFonts w:cstheme="minorHAnsi"/>
          <w:spacing w:val="-1"/>
        </w:rPr>
        <w:t>a</w:t>
      </w:r>
      <w:r w:rsidRPr="00B84686">
        <w:rPr>
          <w:rFonts w:cstheme="minorHAnsi"/>
        </w:rPr>
        <w:t>nd r</w:t>
      </w:r>
      <w:r w:rsidRPr="00B84686">
        <w:rPr>
          <w:rFonts w:cstheme="minorHAnsi"/>
          <w:spacing w:val="-1"/>
        </w:rPr>
        <w:t>e-</w:t>
      </w:r>
      <w:r w:rsidRPr="00B84686">
        <w:rPr>
          <w:rFonts w:cstheme="minorHAnsi"/>
        </w:rPr>
        <w:t>u</w:t>
      </w:r>
      <w:r w:rsidRPr="00B84686">
        <w:rPr>
          <w:rFonts w:cstheme="minorHAnsi"/>
          <w:spacing w:val="2"/>
        </w:rPr>
        <w:t>s</w:t>
      </w:r>
      <w:r w:rsidRPr="00B84686">
        <w:rPr>
          <w:rFonts w:cstheme="minorHAnsi"/>
          <w:spacing w:val="-1"/>
        </w:rPr>
        <w:t>e</w:t>
      </w:r>
      <w:r w:rsidRPr="00B84686">
        <w:rPr>
          <w:rFonts w:cstheme="minorHAnsi"/>
        </w:rPr>
        <w:t>.</w:t>
      </w:r>
    </w:p>
    <w:p w14:paraId="731C04BA" w14:textId="0736353F" w:rsidR="00275E50" w:rsidRPr="00B84686" w:rsidRDefault="00275E50" w:rsidP="00275E50">
      <w:pPr>
        <w:widowControl w:val="0"/>
        <w:numPr>
          <w:ilvl w:val="0"/>
          <w:numId w:val="82"/>
        </w:numPr>
        <w:spacing w:after="120" w:line="276" w:lineRule="auto"/>
        <w:ind w:left="1080"/>
        <w:jc w:val="both"/>
        <w:rPr>
          <w:rFonts w:cstheme="minorHAnsi"/>
        </w:rPr>
      </w:pPr>
      <w:r w:rsidRPr="00B84686">
        <w:rPr>
          <w:rFonts w:cstheme="minorHAnsi"/>
          <w:spacing w:val="-3"/>
        </w:rPr>
        <w:t>I</w:t>
      </w:r>
      <w:r w:rsidRPr="00B84686">
        <w:rPr>
          <w:rFonts w:cstheme="minorHAnsi"/>
        </w:rPr>
        <w:t>n</w:t>
      </w:r>
      <w:r w:rsidR="006C4707">
        <w:rPr>
          <w:rFonts w:cstheme="minorHAnsi"/>
        </w:rPr>
        <w:t xml:space="preserve"> </w:t>
      </w:r>
      <w:r w:rsidRPr="00B84686">
        <w:rPr>
          <w:rFonts w:cstheme="minorHAnsi"/>
        </w:rPr>
        <w:t>fi</w:t>
      </w:r>
      <w:r w:rsidRPr="00B84686">
        <w:rPr>
          <w:rFonts w:cstheme="minorHAnsi"/>
          <w:spacing w:val="-1"/>
        </w:rPr>
        <w:t>r</w:t>
      </w:r>
      <w:r w:rsidRPr="00B84686">
        <w:rPr>
          <w:rFonts w:cstheme="minorHAnsi"/>
        </w:rPr>
        <w:t>st</w:t>
      </w:r>
      <w:r w:rsidR="006C4707">
        <w:rPr>
          <w:rFonts w:cstheme="minorHAnsi"/>
        </w:rPr>
        <w:t xml:space="preserve"> </w:t>
      </w:r>
      <w:r w:rsidRPr="00B84686">
        <w:rPr>
          <w:rFonts w:cstheme="minorHAnsi"/>
        </w:rPr>
        <w:t>ins</w:t>
      </w:r>
      <w:r w:rsidRPr="00B84686">
        <w:rPr>
          <w:rFonts w:cstheme="minorHAnsi"/>
          <w:spacing w:val="1"/>
        </w:rPr>
        <w:t>t</w:t>
      </w:r>
      <w:r w:rsidRPr="00B84686">
        <w:rPr>
          <w:rFonts w:cstheme="minorHAnsi"/>
          <w:spacing w:val="-1"/>
        </w:rPr>
        <w:t>a</w:t>
      </w:r>
      <w:r w:rsidRPr="00B84686">
        <w:rPr>
          <w:rFonts w:cstheme="minorHAnsi"/>
          <w:spacing w:val="2"/>
        </w:rPr>
        <w:t>n</w:t>
      </w:r>
      <w:r w:rsidRPr="00B84686">
        <w:rPr>
          <w:rFonts w:cstheme="minorHAnsi"/>
          <w:spacing w:val="-1"/>
        </w:rPr>
        <w:t>ce</w:t>
      </w:r>
      <w:r w:rsidRPr="00B84686">
        <w:rPr>
          <w:rFonts w:cstheme="minorHAnsi"/>
        </w:rPr>
        <w:t>,</w:t>
      </w:r>
      <w:r w:rsidR="006C4707">
        <w:rPr>
          <w:rFonts w:cstheme="minorHAnsi"/>
        </w:rPr>
        <w:t xml:space="preserve"> </w:t>
      </w:r>
      <w:r w:rsidRPr="00B84686">
        <w:rPr>
          <w:rFonts w:cstheme="minorHAnsi"/>
        </w:rPr>
        <w:t>plastics</w:t>
      </w:r>
      <w:r w:rsidR="006C4707">
        <w:rPr>
          <w:rFonts w:cstheme="minorHAnsi"/>
        </w:rPr>
        <w:t xml:space="preserve"> </w:t>
      </w:r>
      <w:r w:rsidRPr="00B84686">
        <w:rPr>
          <w:rFonts w:cstheme="minorHAnsi"/>
        </w:rPr>
        <w:t>mat</w:t>
      </w:r>
      <w:r w:rsidRPr="00B84686">
        <w:rPr>
          <w:rFonts w:cstheme="minorHAnsi"/>
          <w:spacing w:val="-1"/>
        </w:rPr>
        <w:t>e</w:t>
      </w:r>
      <w:r w:rsidRPr="00B84686">
        <w:rPr>
          <w:rFonts w:cstheme="minorHAnsi"/>
        </w:rPr>
        <w:t>ri</w:t>
      </w:r>
      <w:r w:rsidRPr="00B84686">
        <w:rPr>
          <w:rFonts w:cstheme="minorHAnsi"/>
          <w:spacing w:val="-1"/>
        </w:rPr>
        <w:t>a</w:t>
      </w:r>
      <w:r w:rsidRPr="00B84686">
        <w:rPr>
          <w:rFonts w:cstheme="minorHAnsi"/>
        </w:rPr>
        <w:t>ls</w:t>
      </w:r>
      <w:r w:rsidR="006C4707">
        <w:rPr>
          <w:rFonts w:cstheme="minorHAnsi"/>
        </w:rPr>
        <w:t xml:space="preserve"> </w:t>
      </w:r>
      <w:r w:rsidRPr="00B84686">
        <w:rPr>
          <w:rFonts w:cstheme="minorHAnsi"/>
        </w:rPr>
        <w:t>(</w:t>
      </w:r>
      <w:r w:rsidRPr="00B84686">
        <w:rPr>
          <w:rFonts w:cstheme="minorHAnsi"/>
          <w:spacing w:val="-2"/>
        </w:rPr>
        <w:t>e</w:t>
      </w:r>
      <w:r w:rsidRPr="00B84686">
        <w:rPr>
          <w:rFonts w:cstheme="minorHAnsi"/>
          <w:spacing w:val="2"/>
        </w:rPr>
        <w:t>.</w:t>
      </w:r>
      <w:r w:rsidRPr="00B84686">
        <w:rPr>
          <w:rFonts w:cstheme="minorHAnsi"/>
          <w:spacing w:val="-2"/>
        </w:rPr>
        <w:t>g</w:t>
      </w:r>
      <w:r w:rsidRPr="00B84686">
        <w:rPr>
          <w:rFonts w:cstheme="minorHAnsi"/>
        </w:rPr>
        <w:t>.</w:t>
      </w:r>
      <w:r w:rsidR="006C4707">
        <w:rPr>
          <w:rFonts w:cstheme="minorHAnsi"/>
        </w:rPr>
        <w:t xml:space="preserve">, </w:t>
      </w:r>
      <w:r w:rsidRPr="00B84686">
        <w:rPr>
          <w:rFonts w:cstheme="minorHAnsi"/>
        </w:rPr>
        <w:t>bot</w:t>
      </w:r>
      <w:r w:rsidRPr="00B84686">
        <w:rPr>
          <w:rFonts w:cstheme="minorHAnsi"/>
          <w:spacing w:val="1"/>
        </w:rPr>
        <w:t>t</w:t>
      </w:r>
      <w:r w:rsidRPr="00B84686">
        <w:rPr>
          <w:rFonts w:cstheme="minorHAnsi"/>
        </w:rPr>
        <w:t>les)</w:t>
      </w:r>
      <w:r w:rsidR="006C4707">
        <w:rPr>
          <w:rFonts w:cstheme="minorHAnsi"/>
        </w:rPr>
        <w:t xml:space="preserve"> </w:t>
      </w:r>
      <w:r w:rsidRPr="00B84686">
        <w:rPr>
          <w:rFonts w:cstheme="minorHAnsi"/>
        </w:rPr>
        <w:t>will</w:t>
      </w:r>
      <w:r w:rsidR="006C4707">
        <w:rPr>
          <w:rFonts w:cstheme="minorHAnsi"/>
        </w:rPr>
        <w:t xml:space="preserve"> </w:t>
      </w:r>
      <w:r w:rsidRPr="00B84686">
        <w:rPr>
          <w:rFonts w:cstheme="minorHAnsi"/>
        </w:rPr>
        <w:t>be</w:t>
      </w:r>
      <w:r w:rsidR="006C4707">
        <w:rPr>
          <w:rFonts w:cstheme="minorHAnsi"/>
        </w:rPr>
        <w:t xml:space="preserve"> </w:t>
      </w:r>
      <w:r w:rsidRPr="00B84686">
        <w:rPr>
          <w:rFonts w:cstheme="minorHAnsi"/>
        </w:rPr>
        <w:t>re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 xml:space="preserve">led. </w:t>
      </w:r>
      <w:r w:rsidRPr="00B84686">
        <w:rPr>
          <w:rFonts w:cstheme="minorHAnsi"/>
          <w:spacing w:val="1"/>
        </w:rPr>
        <w:t>P</w:t>
      </w:r>
      <w:r w:rsidRPr="00B84686">
        <w:rPr>
          <w:rFonts w:cstheme="minorHAnsi"/>
        </w:rPr>
        <w:t>lasti</w:t>
      </w:r>
      <w:r w:rsidRPr="00B84686">
        <w:rPr>
          <w:rFonts w:cstheme="minorHAnsi"/>
          <w:spacing w:val="2"/>
        </w:rPr>
        <w:t>c</w:t>
      </w:r>
      <w:r w:rsidRPr="00B84686">
        <w:rPr>
          <w:rFonts w:cstheme="minorHAnsi"/>
        </w:rPr>
        <w:t>s</w:t>
      </w:r>
      <w:r w:rsidR="006C4707">
        <w:rPr>
          <w:rFonts w:cstheme="minorHAnsi"/>
        </w:rPr>
        <w:t xml:space="preserve"> </w:t>
      </w:r>
      <w:r w:rsidRPr="00B84686">
        <w:rPr>
          <w:rFonts w:cstheme="minorHAnsi"/>
        </w:rPr>
        <w:t>mat</w:t>
      </w:r>
      <w:r w:rsidRPr="00B84686">
        <w:rPr>
          <w:rFonts w:cstheme="minorHAnsi"/>
          <w:spacing w:val="-1"/>
        </w:rPr>
        <w:t>e</w:t>
      </w:r>
      <w:r w:rsidRPr="00B84686">
        <w:rPr>
          <w:rFonts w:cstheme="minorHAnsi"/>
        </w:rPr>
        <w:t>ri</w:t>
      </w:r>
      <w:r w:rsidRPr="00B84686">
        <w:rPr>
          <w:rFonts w:cstheme="minorHAnsi"/>
          <w:spacing w:val="-1"/>
        </w:rPr>
        <w:t>a</w:t>
      </w:r>
      <w:r w:rsidRPr="00B84686">
        <w:rPr>
          <w:rFonts w:cstheme="minorHAnsi"/>
        </w:rPr>
        <w:t>ls,</w:t>
      </w:r>
      <w:r w:rsidR="006C4707">
        <w:rPr>
          <w:rFonts w:cstheme="minorHAnsi"/>
        </w:rPr>
        <w:t xml:space="preserve"> </w:t>
      </w:r>
      <w:r w:rsidRPr="00B84686">
        <w:rPr>
          <w:rFonts w:cstheme="minorHAnsi"/>
        </w:rPr>
        <w:t>whi</w:t>
      </w:r>
      <w:r w:rsidRPr="00B84686">
        <w:rPr>
          <w:rFonts w:cstheme="minorHAnsi"/>
          <w:spacing w:val="-1"/>
        </w:rPr>
        <w:t>c</w:t>
      </w:r>
      <w:r w:rsidRPr="00B84686">
        <w:rPr>
          <w:rFonts w:cstheme="minorHAnsi"/>
        </w:rPr>
        <w:t>h</w:t>
      </w:r>
      <w:r w:rsidR="006C4707">
        <w:rPr>
          <w:rFonts w:cstheme="minorHAnsi"/>
        </w:rPr>
        <w:t xml:space="preserve"> </w:t>
      </w:r>
      <w:r w:rsidRPr="00B84686">
        <w:rPr>
          <w:rFonts w:cstheme="minorHAnsi"/>
          <w:spacing w:val="1"/>
        </w:rPr>
        <w:t>a</w:t>
      </w:r>
      <w:r w:rsidRPr="00B84686">
        <w:rPr>
          <w:rFonts w:cstheme="minorHAnsi"/>
        </w:rPr>
        <w:t>re un</w:t>
      </w:r>
      <w:r w:rsidRPr="00B84686">
        <w:rPr>
          <w:rFonts w:cstheme="minorHAnsi"/>
          <w:spacing w:val="-1"/>
        </w:rPr>
        <w:t>a</w:t>
      </w:r>
      <w:r w:rsidRPr="00B84686">
        <w:rPr>
          <w:rFonts w:cstheme="minorHAnsi"/>
        </w:rPr>
        <w:t>ble</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be</w:t>
      </w:r>
      <w:r w:rsidR="006C4707">
        <w:rPr>
          <w:rFonts w:cstheme="minorHAnsi"/>
        </w:rPr>
        <w:t xml:space="preserve"> </w:t>
      </w:r>
      <w:r w:rsidRPr="00B84686">
        <w:rPr>
          <w:rFonts w:cstheme="minorHAnsi"/>
        </w:rPr>
        <w:t>r</w:t>
      </w:r>
      <w:r w:rsidRPr="00B84686">
        <w:rPr>
          <w:rFonts w:cstheme="minorHAnsi"/>
          <w:spacing w:val="-2"/>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led,</w:t>
      </w:r>
      <w:r w:rsidR="006C4707">
        <w:rPr>
          <w:rFonts w:cstheme="minorHAnsi"/>
        </w:rPr>
        <w:t xml:space="preserve"> </w:t>
      </w:r>
      <w:r w:rsidRPr="00B84686">
        <w:rPr>
          <w:rFonts w:cstheme="minorHAnsi"/>
        </w:rPr>
        <w:t>will</w:t>
      </w:r>
      <w:r w:rsidR="006C4707">
        <w:rPr>
          <w:rFonts w:cstheme="minorHAnsi"/>
        </w:rPr>
        <w:t xml:space="preserve"> </w:t>
      </w:r>
      <w:r w:rsidRPr="00B84686">
        <w:rPr>
          <w:rFonts w:cstheme="minorHAnsi"/>
        </w:rPr>
        <w:t>be</w:t>
      </w:r>
      <w:r w:rsidR="006C4707">
        <w:rPr>
          <w:rFonts w:cstheme="minorHAnsi"/>
        </w:rPr>
        <w:t xml:space="preserve"> </w:t>
      </w:r>
      <w:r w:rsidRPr="00B84686">
        <w:rPr>
          <w:rFonts w:cstheme="minorHAnsi"/>
        </w:rPr>
        <w:t>tr</w:t>
      </w:r>
      <w:r w:rsidRPr="00B84686">
        <w:rPr>
          <w:rFonts w:cstheme="minorHAnsi"/>
          <w:spacing w:val="-1"/>
        </w:rPr>
        <w:t>a</w:t>
      </w:r>
      <w:r w:rsidRPr="00B84686">
        <w:rPr>
          <w:rFonts w:cstheme="minorHAnsi"/>
        </w:rPr>
        <w:t>nsf</w:t>
      </w:r>
      <w:r w:rsidRPr="00B84686">
        <w:rPr>
          <w:rFonts w:cstheme="minorHAnsi"/>
          <w:spacing w:val="-1"/>
        </w:rPr>
        <w:t>e</w:t>
      </w:r>
      <w:r w:rsidRPr="00B84686">
        <w:rPr>
          <w:rFonts w:cstheme="minorHAnsi"/>
        </w:rPr>
        <w:t>r</w:t>
      </w:r>
      <w:r w:rsidRPr="00B84686">
        <w:rPr>
          <w:rFonts w:cstheme="minorHAnsi"/>
          <w:spacing w:val="-1"/>
        </w:rPr>
        <w:t>re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a</w:t>
      </w:r>
      <w:r w:rsidR="006C4707">
        <w:rPr>
          <w:rFonts w:cstheme="minorHAnsi"/>
        </w:rPr>
        <w:t xml:space="preserve"> </w:t>
      </w:r>
      <w:r w:rsidRPr="00B84686">
        <w:rPr>
          <w:rFonts w:cstheme="minorHAnsi"/>
        </w:rPr>
        <w:t>sui</w:t>
      </w:r>
      <w:r w:rsidRPr="00B84686">
        <w:rPr>
          <w:rFonts w:cstheme="minorHAnsi"/>
          <w:spacing w:val="1"/>
        </w:rPr>
        <w:t>t</w:t>
      </w:r>
      <w:r w:rsidRPr="00B84686">
        <w:rPr>
          <w:rFonts w:cstheme="minorHAnsi"/>
          <w:spacing w:val="-1"/>
        </w:rPr>
        <w:t>a</w:t>
      </w:r>
      <w:r w:rsidRPr="00B84686">
        <w:rPr>
          <w:rFonts w:cstheme="minorHAnsi"/>
        </w:rPr>
        <w:t>ble</w:t>
      </w:r>
      <w:r w:rsidR="006C4707">
        <w:rPr>
          <w:rFonts w:cstheme="minorHAnsi"/>
        </w:rPr>
        <w:t xml:space="preserve"> </w:t>
      </w:r>
      <w:r w:rsidRPr="00B84686">
        <w:rPr>
          <w:rFonts w:cstheme="minorHAnsi"/>
        </w:rPr>
        <w:t>land</w:t>
      </w:r>
      <w:r w:rsidR="006C4707">
        <w:rPr>
          <w:rFonts w:cstheme="minorHAnsi"/>
        </w:rPr>
        <w:t xml:space="preserve"> </w:t>
      </w:r>
      <w:r w:rsidRPr="00B84686">
        <w:rPr>
          <w:rFonts w:cstheme="minorHAnsi"/>
          <w:spacing w:val="-1"/>
        </w:rPr>
        <w:t>f</w:t>
      </w:r>
      <w:r w:rsidRPr="00B84686">
        <w:rPr>
          <w:rFonts w:cstheme="minorHAnsi"/>
        </w:rPr>
        <w:t>i</w:t>
      </w:r>
      <w:r w:rsidRPr="00B84686">
        <w:rPr>
          <w:rFonts w:cstheme="minorHAnsi"/>
          <w:spacing w:val="1"/>
        </w:rPr>
        <w:t>l</w:t>
      </w:r>
      <w:r w:rsidRPr="00B84686">
        <w:rPr>
          <w:rFonts w:cstheme="minorHAnsi"/>
        </w:rPr>
        <w:t>l</w:t>
      </w:r>
      <w:r w:rsidR="006C4707">
        <w:rPr>
          <w:rFonts w:cstheme="minorHAnsi"/>
        </w:rPr>
        <w:t xml:space="preserve"> </w:t>
      </w:r>
      <w:r w:rsidRPr="00B84686">
        <w:rPr>
          <w:rFonts w:cstheme="minorHAnsi"/>
        </w:rPr>
        <w:t>or</w:t>
      </w:r>
      <w:r w:rsidR="006C4707">
        <w:rPr>
          <w:rFonts w:cstheme="minorHAnsi"/>
        </w:rPr>
        <w:t xml:space="preserve"> </w:t>
      </w:r>
      <w:r w:rsidRPr="00B84686">
        <w:rPr>
          <w:rFonts w:cstheme="minorHAnsi"/>
        </w:rPr>
        <w:t>for stor</w:t>
      </w:r>
      <w:r w:rsidRPr="00B84686">
        <w:rPr>
          <w:rFonts w:cstheme="minorHAnsi"/>
          <w:spacing w:val="-1"/>
        </w:rPr>
        <w:t>a</w:t>
      </w:r>
      <w:r w:rsidRPr="00B84686">
        <w:rPr>
          <w:rFonts w:cstheme="minorHAnsi"/>
          <w:spacing w:val="-2"/>
        </w:rPr>
        <w:t>g</w:t>
      </w:r>
      <w:r w:rsidRPr="00B84686">
        <w:rPr>
          <w:rFonts w:cstheme="minorHAnsi"/>
        </w:rPr>
        <w:t>e</w:t>
      </w:r>
      <w:r w:rsidR="006C4707">
        <w:rPr>
          <w:rFonts w:cstheme="minorHAnsi"/>
        </w:rPr>
        <w:t xml:space="preserve"> </w:t>
      </w:r>
      <w:r w:rsidRPr="00B84686">
        <w:rPr>
          <w:rFonts w:cstheme="minorHAnsi"/>
        </w:rPr>
        <w:t>prior</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the d</w:t>
      </w:r>
      <w:r w:rsidRPr="00B84686">
        <w:rPr>
          <w:rFonts w:cstheme="minorHAnsi"/>
          <w:spacing w:val="-1"/>
        </w:rPr>
        <w:t>e</w:t>
      </w:r>
      <w:r w:rsidRPr="00B84686">
        <w:rPr>
          <w:rFonts w:cstheme="minorHAnsi"/>
        </w:rPr>
        <w:t>v</w:t>
      </w:r>
      <w:r w:rsidRPr="00B84686">
        <w:rPr>
          <w:rFonts w:cstheme="minorHAnsi"/>
          <w:spacing w:val="-1"/>
        </w:rPr>
        <w:t>e</w:t>
      </w:r>
      <w:r w:rsidRPr="00B84686">
        <w:rPr>
          <w:rFonts w:cstheme="minorHAnsi"/>
        </w:rPr>
        <w:t>lop</w:t>
      </w:r>
      <w:r w:rsidRPr="00B84686">
        <w:rPr>
          <w:rFonts w:cstheme="minorHAnsi"/>
          <w:spacing w:val="1"/>
        </w:rPr>
        <w:t>m</w:t>
      </w:r>
      <w:r w:rsidRPr="00B84686">
        <w:rPr>
          <w:rFonts w:cstheme="minorHAnsi"/>
          <w:spacing w:val="-1"/>
        </w:rPr>
        <w:t>e</w:t>
      </w:r>
      <w:r w:rsidRPr="00B84686">
        <w:rPr>
          <w:rFonts w:cstheme="minorHAnsi"/>
        </w:rPr>
        <w:t>nt of su</w:t>
      </w:r>
      <w:r w:rsidRPr="00B84686">
        <w:rPr>
          <w:rFonts w:cstheme="minorHAnsi"/>
          <w:spacing w:val="-1"/>
        </w:rPr>
        <w:t>c</w:t>
      </w:r>
      <w:r w:rsidRPr="00B84686">
        <w:rPr>
          <w:rFonts w:cstheme="minorHAnsi"/>
        </w:rPr>
        <w:t>h la</w:t>
      </w:r>
      <w:r w:rsidRPr="00B84686">
        <w:rPr>
          <w:rFonts w:cstheme="minorHAnsi"/>
          <w:spacing w:val="2"/>
        </w:rPr>
        <w:t>n</w:t>
      </w:r>
      <w:r w:rsidRPr="00B84686">
        <w:rPr>
          <w:rFonts w:cstheme="minorHAnsi"/>
        </w:rPr>
        <w:t>dfill.</w:t>
      </w:r>
    </w:p>
    <w:p w14:paraId="14EE446A" w14:textId="7CFE88C7" w:rsidR="00275E50" w:rsidRPr="00B84686" w:rsidRDefault="00275E50" w:rsidP="00275E50">
      <w:pPr>
        <w:widowControl w:val="0"/>
        <w:numPr>
          <w:ilvl w:val="0"/>
          <w:numId w:val="82"/>
        </w:numPr>
        <w:spacing w:after="120" w:line="276" w:lineRule="auto"/>
        <w:ind w:left="1080"/>
        <w:jc w:val="both"/>
        <w:rPr>
          <w:rFonts w:cstheme="minorHAnsi"/>
        </w:rPr>
      </w:pPr>
      <w:r w:rsidRPr="00B84686">
        <w:rPr>
          <w:rFonts w:cstheme="minorHAnsi"/>
        </w:rPr>
        <w:t>Gl</w:t>
      </w:r>
      <w:r w:rsidRPr="00B84686">
        <w:rPr>
          <w:rFonts w:cstheme="minorHAnsi"/>
          <w:spacing w:val="-1"/>
        </w:rPr>
        <w:t>a</w:t>
      </w:r>
      <w:r w:rsidRPr="00B84686">
        <w:rPr>
          <w:rFonts w:cstheme="minorHAnsi"/>
        </w:rPr>
        <w:t>ss</w:t>
      </w:r>
      <w:r w:rsidR="006C4707">
        <w:rPr>
          <w:rFonts w:cstheme="minorHAnsi"/>
        </w:rPr>
        <w:t xml:space="preserve"> </w:t>
      </w:r>
      <w:r w:rsidRPr="00B84686">
        <w:rPr>
          <w:rFonts w:cstheme="minorHAnsi"/>
        </w:rPr>
        <w:t>bot</w:t>
      </w:r>
      <w:r w:rsidRPr="00B84686">
        <w:rPr>
          <w:rFonts w:cstheme="minorHAnsi"/>
          <w:spacing w:val="1"/>
        </w:rPr>
        <w:t>t</w:t>
      </w:r>
      <w:r w:rsidRPr="00B84686">
        <w:rPr>
          <w:rFonts w:cstheme="minorHAnsi"/>
        </w:rPr>
        <w:t>les</w:t>
      </w:r>
      <w:r w:rsidR="006C4707">
        <w:rPr>
          <w:rFonts w:cstheme="minorHAnsi"/>
        </w:rPr>
        <w:t xml:space="preserve"> </w:t>
      </w:r>
      <w:r w:rsidRPr="00B84686">
        <w:rPr>
          <w:rFonts w:cstheme="minorHAnsi"/>
        </w:rPr>
        <w:t>wi</w:t>
      </w:r>
      <w:r w:rsidRPr="00B84686">
        <w:rPr>
          <w:rFonts w:cstheme="minorHAnsi"/>
          <w:spacing w:val="1"/>
        </w:rPr>
        <w:t>l</w:t>
      </w:r>
      <w:r w:rsidRPr="00B84686">
        <w:rPr>
          <w:rFonts w:cstheme="minorHAnsi"/>
        </w:rPr>
        <w:t>l</w:t>
      </w:r>
      <w:r w:rsidR="006C4707">
        <w:rPr>
          <w:rFonts w:cstheme="minorHAnsi"/>
        </w:rPr>
        <w:t xml:space="preserve"> </w:t>
      </w:r>
      <w:r w:rsidRPr="00B84686">
        <w:rPr>
          <w:rFonts w:cstheme="minorHAnsi"/>
        </w:rPr>
        <w:t>be s</w:t>
      </w:r>
      <w:r w:rsidRPr="00B84686">
        <w:rPr>
          <w:rFonts w:cstheme="minorHAnsi"/>
          <w:spacing w:val="1"/>
        </w:rPr>
        <w:t>e</w:t>
      </w:r>
      <w:r w:rsidRPr="00B84686">
        <w:rPr>
          <w:rFonts w:cstheme="minorHAnsi"/>
        </w:rPr>
        <w:t>gre</w:t>
      </w:r>
      <w:r w:rsidRPr="00B84686">
        <w:rPr>
          <w:rFonts w:cstheme="minorHAnsi"/>
          <w:spacing w:val="-2"/>
        </w:rPr>
        <w:t>g</w:t>
      </w:r>
      <w:r w:rsidRPr="00B84686">
        <w:rPr>
          <w:rFonts w:cstheme="minorHAnsi"/>
          <w:spacing w:val="-1"/>
        </w:rPr>
        <w:t>a</w:t>
      </w:r>
      <w:r w:rsidRPr="00B84686">
        <w:rPr>
          <w:rFonts w:cstheme="minorHAnsi"/>
        </w:rPr>
        <w:t>ted</w:t>
      </w:r>
      <w:r w:rsidR="006C4707">
        <w:rPr>
          <w:rFonts w:cstheme="minorHAnsi"/>
        </w:rPr>
        <w:t xml:space="preserve"> </w:t>
      </w:r>
      <w:r w:rsidRPr="00B84686">
        <w:rPr>
          <w:rFonts w:cstheme="minorHAnsi"/>
          <w:spacing w:val="-1"/>
        </w:rPr>
        <w:t>a</w:t>
      </w:r>
      <w:r w:rsidRPr="00B84686">
        <w:rPr>
          <w:rFonts w:cstheme="minorHAnsi"/>
        </w:rPr>
        <w:t>nd</w:t>
      </w:r>
      <w:r w:rsidRPr="00B84686">
        <w:rPr>
          <w:rFonts w:cstheme="minorHAnsi"/>
          <w:spacing w:val="1"/>
        </w:rPr>
        <w:t xml:space="preserve"> r</w:t>
      </w:r>
      <w:r w:rsidRPr="00B84686">
        <w:rPr>
          <w:rFonts w:cstheme="minorHAnsi"/>
          <w:spacing w:val="-1"/>
        </w:rPr>
        <w:t>e</w:t>
      </w:r>
      <w:r w:rsidRPr="00B84686">
        <w:rPr>
          <w:rFonts w:cstheme="minorHAnsi"/>
        </w:rPr>
        <w:t>turn</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spacing w:val="3"/>
        </w:rPr>
        <w:t>t</w:t>
      </w:r>
      <w:r w:rsidRPr="00B84686">
        <w:rPr>
          <w:rFonts w:cstheme="minorHAnsi"/>
        </w:rPr>
        <w:t>he supplier for</w:t>
      </w:r>
      <w:r w:rsidR="006C4707">
        <w:rPr>
          <w:rFonts w:cstheme="minorHAnsi"/>
        </w:rPr>
        <w:t xml:space="preserve"> </w:t>
      </w:r>
      <w:r w:rsidRPr="00B84686">
        <w:rPr>
          <w:rFonts w:cstheme="minorHAnsi"/>
        </w:rPr>
        <w:t>r</w:t>
      </w:r>
      <w:r w:rsidRPr="00B84686">
        <w:rPr>
          <w:rFonts w:cstheme="minorHAnsi"/>
          <w:spacing w:val="-2"/>
        </w:rPr>
        <w:t>e</w:t>
      </w:r>
      <w:r w:rsidRPr="00B84686">
        <w:rPr>
          <w:rFonts w:cstheme="minorHAnsi"/>
        </w:rPr>
        <w:t>u</w:t>
      </w:r>
      <w:r w:rsidRPr="00B84686">
        <w:rPr>
          <w:rFonts w:cstheme="minorHAnsi"/>
          <w:spacing w:val="2"/>
        </w:rPr>
        <w:t>s</w:t>
      </w:r>
      <w:r w:rsidRPr="00B84686">
        <w:rPr>
          <w:rFonts w:cstheme="minorHAnsi"/>
          <w:spacing w:val="-1"/>
        </w:rPr>
        <w:t>e</w:t>
      </w:r>
      <w:r w:rsidRPr="00B84686">
        <w:rPr>
          <w:rFonts w:cstheme="minorHAnsi"/>
        </w:rPr>
        <w:t>,</w:t>
      </w:r>
      <w:r w:rsidR="006C4707">
        <w:rPr>
          <w:rFonts w:cstheme="minorHAnsi"/>
        </w:rPr>
        <w:t xml:space="preserve"> </w:t>
      </w:r>
      <w:r w:rsidRPr="00B84686">
        <w:rPr>
          <w:rFonts w:cstheme="minorHAnsi"/>
          <w:spacing w:val="-1"/>
        </w:rPr>
        <w:t>a</w:t>
      </w:r>
      <w:r w:rsidRPr="00B84686">
        <w:rPr>
          <w:rFonts w:cstheme="minorHAnsi"/>
        </w:rPr>
        <w:t>s</w:t>
      </w:r>
      <w:r w:rsidR="006C4707">
        <w:rPr>
          <w:rFonts w:cstheme="minorHAnsi"/>
        </w:rPr>
        <w:t xml:space="preserve"> </w:t>
      </w:r>
      <w:r w:rsidRPr="00B84686">
        <w:rPr>
          <w:rFonts w:cstheme="minorHAnsi"/>
        </w:rPr>
        <w:t>f</w:t>
      </w:r>
      <w:r w:rsidRPr="00B84686">
        <w:rPr>
          <w:rFonts w:cstheme="minorHAnsi"/>
          <w:spacing w:val="-2"/>
        </w:rPr>
        <w:t>a</w:t>
      </w:r>
      <w:r w:rsidRPr="00B84686">
        <w:rPr>
          <w:rFonts w:cstheme="minorHAnsi"/>
        </w:rPr>
        <w:t>r</w:t>
      </w:r>
      <w:r w:rsidR="006C4707">
        <w:rPr>
          <w:rFonts w:cstheme="minorHAnsi"/>
        </w:rPr>
        <w:t xml:space="preserve"> </w:t>
      </w:r>
      <w:r w:rsidRPr="00B84686">
        <w:rPr>
          <w:rFonts w:cstheme="minorHAnsi"/>
          <w:spacing w:val="-1"/>
        </w:rPr>
        <w:t>a</w:t>
      </w:r>
      <w:r w:rsidRPr="00B84686">
        <w:rPr>
          <w:rFonts w:cstheme="minorHAnsi"/>
        </w:rPr>
        <w:t>s</w:t>
      </w:r>
      <w:r w:rsidR="006C4707">
        <w:rPr>
          <w:rFonts w:cstheme="minorHAnsi"/>
        </w:rPr>
        <w:t xml:space="preserve"> </w:t>
      </w:r>
      <w:r w:rsidRPr="00B84686">
        <w:rPr>
          <w:rFonts w:cstheme="minorHAnsi"/>
        </w:rPr>
        <w:t>poss</w:t>
      </w:r>
      <w:r w:rsidRPr="00B84686">
        <w:rPr>
          <w:rFonts w:cstheme="minorHAnsi"/>
          <w:spacing w:val="1"/>
        </w:rPr>
        <w:t>i</w:t>
      </w:r>
      <w:r w:rsidRPr="00B84686">
        <w:rPr>
          <w:rFonts w:cstheme="minorHAnsi"/>
        </w:rPr>
        <w:t xml:space="preserve">ble. </w:t>
      </w:r>
      <w:r w:rsidRPr="00B84686">
        <w:rPr>
          <w:rFonts w:cstheme="minorHAnsi"/>
          <w:spacing w:val="1"/>
        </w:rPr>
        <w:t>P</w:t>
      </w:r>
      <w:r w:rsidRPr="00B84686">
        <w:rPr>
          <w:rFonts w:cstheme="minorHAnsi"/>
        </w:rPr>
        <w:t>rime r</w:t>
      </w:r>
      <w:r w:rsidRPr="00B84686">
        <w:rPr>
          <w:rFonts w:cstheme="minorHAnsi"/>
          <w:spacing w:val="-2"/>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spacing w:val="3"/>
        </w:rPr>
        <w:t>l</w:t>
      </w:r>
      <w:r w:rsidRPr="00B84686">
        <w:rPr>
          <w:rFonts w:cstheme="minorHAnsi"/>
          <w:spacing w:val="-1"/>
        </w:rPr>
        <w:t>a</w:t>
      </w:r>
      <w:r w:rsidRPr="00B84686">
        <w:rPr>
          <w:rFonts w:cstheme="minorHAnsi"/>
        </w:rPr>
        <w:t>bles</w:t>
      </w:r>
      <w:r w:rsidR="006C4707">
        <w:rPr>
          <w:rFonts w:cstheme="minorHAnsi"/>
        </w:rPr>
        <w:t xml:space="preserve"> </w:t>
      </w:r>
      <w:r w:rsidRPr="00B84686">
        <w:rPr>
          <w:rFonts w:cstheme="minorHAnsi"/>
        </w:rPr>
        <w:t>(e.g. p</w:t>
      </w:r>
      <w:r w:rsidRPr="00B84686">
        <w:rPr>
          <w:rFonts w:cstheme="minorHAnsi"/>
          <w:spacing w:val="-1"/>
        </w:rPr>
        <w:t>a</w:t>
      </w:r>
      <w:r w:rsidRPr="00B84686">
        <w:rPr>
          <w:rFonts w:cstheme="minorHAnsi"/>
          <w:spacing w:val="2"/>
        </w:rPr>
        <w:t>p</w:t>
      </w:r>
      <w:r w:rsidRPr="00B84686">
        <w:rPr>
          <w:rFonts w:cstheme="minorHAnsi"/>
          <w:spacing w:val="-1"/>
        </w:rPr>
        <w:t>e</w:t>
      </w:r>
      <w:r w:rsidRPr="00B84686">
        <w:rPr>
          <w:rFonts w:cstheme="minorHAnsi"/>
        </w:rPr>
        <w:t>r,</w:t>
      </w:r>
      <w:r w:rsidR="006C4707">
        <w:rPr>
          <w:rFonts w:cstheme="minorHAnsi"/>
        </w:rPr>
        <w:t xml:space="preserve"> </w:t>
      </w:r>
      <w:r w:rsidRPr="00B84686">
        <w:rPr>
          <w:rFonts w:cstheme="minorHAnsi"/>
          <w:spacing w:val="-1"/>
        </w:rPr>
        <w:t>ca</w:t>
      </w:r>
      <w:r w:rsidRPr="00B84686">
        <w:rPr>
          <w:rFonts w:cstheme="minorHAnsi"/>
        </w:rPr>
        <w:t>rd,</w:t>
      </w:r>
      <w:r w:rsidR="006C4707">
        <w:rPr>
          <w:rFonts w:cstheme="minorHAnsi"/>
        </w:rPr>
        <w:t xml:space="preserve"> </w:t>
      </w:r>
      <w:r w:rsidRPr="00B84686">
        <w:rPr>
          <w:rFonts w:cstheme="minorHAnsi"/>
        </w:rPr>
        <w:t>plastics)</w:t>
      </w:r>
      <w:r w:rsidR="006C4707">
        <w:rPr>
          <w:rFonts w:cstheme="minorHAnsi"/>
        </w:rPr>
        <w:t xml:space="preserve"> </w:t>
      </w:r>
      <w:r w:rsidRPr="00B84686">
        <w:rPr>
          <w:rFonts w:cstheme="minorHAnsi"/>
        </w:rPr>
        <w:t>wil</w:t>
      </w:r>
      <w:r w:rsidRPr="00B84686">
        <w:rPr>
          <w:rFonts w:cstheme="minorHAnsi"/>
          <w:spacing w:val="1"/>
        </w:rPr>
        <w:t>l</w:t>
      </w:r>
      <w:r w:rsidRPr="00B84686">
        <w:rPr>
          <w:rFonts w:cstheme="minorHAnsi"/>
        </w:rPr>
        <w:t>,</w:t>
      </w:r>
      <w:r w:rsidR="006C4707">
        <w:rPr>
          <w:rFonts w:cstheme="minorHAnsi"/>
        </w:rPr>
        <w:t xml:space="preserve"> </w:t>
      </w:r>
      <w:r w:rsidRPr="00B84686">
        <w:rPr>
          <w:rFonts w:cstheme="minorHAnsi"/>
          <w:spacing w:val="-1"/>
        </w:rPr>
        <w:t>a</w:t>
      </w:r>
      <w:r w:rsidRPr="00B84686">
        <w:rPr>
          <w:rFonts w:cstheme="minorHAnsi"/>
        </w:rPr>
        <w:t>s</w:t>
      </w:r>
      <w:r w:rsidR="006C4707">
        <w:rPr>
          <w:rFonts w:cstheme="minorHAnsi"/>
        </w:rPr>
        <w:t xml:space="preserve"> </w:t>
      </w:r>
      <w:r w:rsidRPr="00B84686">
        <w:rPr>
          <w:rFonts w:cstheme="minorHAnsi"/>
        </w:rPr>
        <w:t>f</w:t>
      </w:r>
      <w:r w:rsidRPr="00B84686">
        <w:rPr>
          <w:rFonts w:cstheme="minorHAnsi"/>
          <w:spacing w:val="-2"/>
        </w:rPr>
        <w:t>a</w:t>
      </w:r>
      <w:r w:rsidRPr="00B84686">
        <w:rPr>
          <w:rFonts w:cstheme="minorHAnsi"/>
        </w:rPr>
        <w:t>r</w:t>
      </w:r>
      <w:r w:rsidR="006C4707">
        <w:rPr>
          <w:rFonts w:cstheme="minorHAnsi"/>
        </w:rPr>
        <w:t xml:space="preserve"> </w:t>
      </w:r>
      <w:r w:rsidRPr="00B84686">
        <w:rPr>
          <w:rFonts w:cstheme="minorHAnsi"/>
          <w:spacing w:val="-1"/>
        </w:rPr>
        <w:t>a</w:t>
      </w:r>
      <w:r w:rsidRPr="00B84686">
        <w:rPr>
          <w:rFonts w:cstheme="minorHAnsi"/>
        </w:rPr>
        <w:t>s</w:t>
      </w:r>
      <w:r w:rsidR="006C4707">
        <w:rPr>
          <w:rFonts w:cstheme="minorHAnsi"/>
        </w:rPr>
        <w:t xml:space="preserve"> </w:t>
      </w:r>
      <w:r w:rsidRPr="00B84686">
        <w:rPr>
          <w:rFonts w:cstheme="minorHAnsi"/>
        </w:rPr>
        <w:t>is</w:t>
      </w:r>
      <w:r w:rsidR="006C4707">
        <w:rPr>
          <w:rFonts w:cstheme="minorHAnsi"/>
        </w:rPr>
        <w:t xml:space="preserve"> </w:t>
      </w:r>
      <w:r w:rsidRPr="00B84686">
        <w:rPr>
          <w:rFonts w:cstheme="minorHAnsi"/>
        </w:rPr>
        <w:t>pr</w:t>
      </w:r>
      <w:r w:rsidRPr="00B84686">
        <w:rPr>
          <w:rFonts w:cstheme="minorHAnsi"/>
          <w:spacing w:val="-2"/>
        </w:rPr>
        <w:t>a</w:t>
      </w:r>
      <w:r w:rsidRPr="00B84686">
        <w:rPr>
          <w:rFonts w:cstheme="minorHAnsi"/>
          <w:spacing w:val="-1"/>
        </w:rPr>
        <w:t>c</w:t>
      </w:r>
      <w:r w:rsidRPr="00B84686">
        <w:rPr>
          <w:rFonts w:cstheme="minorHAnsi"/>
        </w:rPr>
        <w:t>t</w:t>
      </w:r>
      <w:r w:rsidRPr="00B84686">
        <w:rPr>
          <w:rFonts w:cstheme="minorHAnsi"/>
          <w:spacing w:val="1"/>
        </w:rPr>
        <w:t>i</w:t>
      </w:r>
      <w:r w:rsidRPr="00B84686">
        <w:rPr>
          <w:rFonts w:cstheme="minorHAnsi"/>
          <w:spacing w:val="-1"/>
        </w:rPr>
        <w:t>ca</w:t>
      </w:r>
      <w:r w:rsidRPr="00B84686">
        <w:rPr>
          <w:rFonts w:cstheme="minorHAnsi"/>
        </w:rPr>
        <w:t>b</w:t>
      </w:r>
      <w:r w:rsidRPr="00B84686">
        <w:rPr>
          <w:rFonts w:cstheme="minorHAnsi"/>
          <w:spacing w:val="3"/>
        </w:rPr>
        <w:t>l</w:t>
      </w:r>
      <w:r w:rsidRPr="00B84686">
        <w:rPr>
          <w:rFonts w:cstheme="minorHAnsi"/>
          <w:spacing w:val="-1"/>
        </w:rPr>
        <w:t>e</w:t>
      </w:r>
      <w:r w:rsidRPr="00B84686">
        <w:rPr>
          <w:rFonts w:cstheme="minorHAnsi"/>
        </w:rPr>
        <w:t>,</w:t>
      </w:r>
      <w:r w:rsidR="006C4707">
        <w:rPr>
          <w:rFonts w:cstheme="minorHAnsi"/>
        </w:rPr>
        <w:t xml:space="preserve"> </w:t>
      </w:r>
      <w:r w:rsidRPr="00B84686">
        <w:rPr>
          <w:rFonts w:cstheme="minorHAnsi"/>
        </w:rPr>
        <w:t>be</w:t>
      </w:r>
      <w:r w:rsidR="006C4707">
        <w:rPr>
          <w:rFonts w:cstheme="minorHAnsi"/>
        </w:rPr>
        <w:t xml:space="preserve"> </w:t>
      </w:r>
      <w:r w:rsidRPr="00B84686">
        <w:rPr>
          <w:rFonts w:cstheme="minorHAnsi"/>
        </w:rPr>
        <w:t>s</w:t>
      </w:r>
      <w:r w:rsidRPr="00B84686">
        <w:rPr>
          <w:rFonts w:cstheme="minorHAnsi"/>
          <w:spacing w:val="-1"/>
        </w:rPr>
        <w:t>e</w:t>
      </w:r>
      <w:r w:rsidRPr="00B84686">
        <w:rPr>
          <w:rFonts w:cstheme="minorHAnsi"/>
        </w:rPr>
        <w:t>gre</w:t>
      </w:r>
      <w:r w:rsidRPr="00B84686">
        <w:rPr>
          <w:rFonts w:cstheme="minorHAnsi"/>
          <w:spacing w:val="-2"/>
        </w:rPr>
        <w:t>g</w:t>
      </w:r>
      <w:r w:rsidRPr="00B84686">
        <w:rPr>
          <w:rFonts w:cstheme="minorHAnsi"/>
          <w:spacing w:val="-1"/>
        </w:rPr>
        <w:t>a</w:t>
      </w:r>
      <w:r w:rsidRPr="00B84686">
        <w:rPr>
          <w:rFonts w:cstheme="minorHAnsi"/>
          <w:spacing w:val="3"/>
        </w:rPr>
        <w:t>t</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for r</w:t>
      </w:r>
      <w:r w:rsidRPr="00B84686">
        <w:rPr>
          <w:rFonts w:cstheme="minorHAnsi"/>
          <w:spacing w:val="-2"/>
        </w:rPr>
        <w:t>e</w:t>
      </w:r>
      <w:r w:rsidRPr="00B84686">
        <w:rPr>
          <w:rFonts w:cstheme="minorHAnsi"/>
          <w:spacing w:val="-1"/>
        </w:rPr>
        <w:t>c</w:t>
      </w:r>
      <w:r w:rsidRPr="00B84686">
        <w:rPr>
          <w:rFonts w:cstheme="minorHAnsi"/>
        </w:rPr>
        <w:t>ov</w:t>
      </w:r>
      <w:r w:rsidRPr="00B84686">
        <w:rPr>
          <w:rFonts w:cstheme="minorHAnsi"/>
          <w:spacing w:val="1"/>
        </w:rPr>
        <w:t>e</w:t>
      </w:r>
      <w:r w:rsidRPr="00B84686">
        <w:rPr>
          <w:rFonts w:cstheme="minorHAnsi"/>
          <w:spacing w:val="4"/>
        </w:rPr>
        <w:t>r</w:t>
      </w:r>
      <w:r w:rsidRPr="00B84686">
        <w:rPr>
          <w:rFonts w:cstheme="minorHAnsi"/>
          <w:spacing w:val="-5"/>
        </w:rPr>
        <w:t>y</w:t>
      </w:r>
      <w:r w:rsidRPr="00B84686">
        <w:rPr>
          <w:rFonts w:cstheme="minorHAnsi"/>
        </w:rPr>
        <w:t>/r</w:t>
      </w:r>
      <w:r w:rsidRPr="00B84686">
        <w:rPr>
          <w:rFonts w:cstheme="minorHAnsi"/>
          <w:spacing w:val="1"/>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spacing w:val="2"/>
        </w:rPr>
        <w:t>n</w:t>
      </w:r>
      <w:r w:rsidRPr="00B84686">
        <w:rPr>
          <w:rFonts w:cstheme="minorHAnsi"/>
          <w:spacing w:val="-2"/>
        </w:rPr>
        <w:t>g</w:t>
      </w:r>
      <w:r w:rsidRPr="00B84686">
        <w:rPr>
          <w:rFonts w:cstheme="minorHAnsi"/>
        </w:rPr>
        <w:t>.Th</w:t>
      </w:r>
      <w:r w:rsidRPr="00B84686">
        <w:rPr>
          <w:rFonts w:cstheme="minorHAnsi"/>
          <w:spacing w:val="-1"/>
        </w:rPr>
        <w:t>e</w:t>
      </w:r>
      <w:r w:rsidRPr="00B84686">
        <w:rPr>
          <w:rFonts w:cstheme="minorHAnsi"/>
          <w:spacing w:val="2"/>
        </w:rPr>
        <w:t>s</w:t>
      </w:r>
      <w:r w:rsidRPr="00B84686">
        <w:rPr>
          <w:rFonts w:cstheme="minorHAnsi"/>
        </w:rPr>
        <w:t>emat</w:t>
      </w:r>
      <w:r w:rsidRPr="00B84686">
        <w:rPr>
          <w:rFonts w:cstheme="minorHAnsi"/>
          <w:spacing w:val="-1"/>
        </w:rPr>
        <w:t>e</w:t>
      </w:r>
      <w:r w:rsidRPr="00B84686">
        <w:rPr>
          <w:rFonts w:cstheme="minorHAnsi"/>
        </w:rPr>
        <w:t>ri</w:t>
      </w:r>
      <w:r w:rsidRPr="00B84686">
        <w:rPr>
          <w:rFonts w:cstheme="minorHAnsi"/>
          <w:spacing w:val="-1"/>
        </w:rPr>
        <w:t>a</w:t>
      </w:r>
      <w:r w:rsidRPr="00B84686">
        <w:rPr>
          <w:rFonts w:cstheme="minorHAnsi"/>
        </w:rPr>
        <w:t>lswillbesuppliedtotheloc</w:t>
      </w:r>
      <w:r w:rsidRPr="00B84686">
        <w:rPr>
          <w:rFonts w:cstheme="minorHAnsi"/>
          <w:spacing w:val="-1"/>
        </w:rPr>
        <w:t>a</w:t>
      </w:r>
      <w:r w:rsidRPr="00B84686">
        <w:rPr>
          <w:rFonts w:cstheme="minorHAnsi"/>
        </w:rPr>
        <w:t>l</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3"/>
        </w:rPr>
        <w:t>t</w:t>
      </w:r>
      <w:r w:rsidRPr="00B84686">
        <w:rPr>
          <w:rFonts w:cstheme="minorHAnsi"/>
        </w:rPr>
        <w:t>y f</w:t>
      </w:r>
      <w:r w:rsidRPr="00B84686">
        <w:rPr>
          <w:rFonts w:cstheme="minorHAnsi"/>
          <w:spacing w:val="1"/>
        </w:rPr>
        <w:t>o</w:t>
      </w:r>
      <w:r w:rsidRPr="00B84686">
        <w:rPr>
          <w:rFonts w:cstheme="minorHAnsi"/>
        </w:rPr>
        <w:t>r</w:t>
      </w:r>
      <w:r w:rsidR="006C4707">
        <w:rPr>
          <w:rFonts w:cstheme="minorHAnsi"/>
        </w:rPr>
        <w:t xml:space="preserve"> </w:t>
      </w:r>
      <w:r w:rsidRPr="00B84686">
        <w:rPr>
          <w:rFonts w:cstheme="minorHAnsi"/>
        </w:rPr>
        <w:t>r</w:t>
      </w:r>
      <w:r w:rsidRPr="00B84686">
        <w:rPr>
          <w:rFonts w:cstheme="minorHAnsi"/>
          <w:spacing w:val="-2"/>
        </w:rPr>
        <w:t>e</w:t>
      </w:r>
      <w:r w:rsidRPr="00B84686">
        <w:rPr>
          <w:rFonts w:cstheme="minorHAnsi"/>
        </w:rPr>
        <w:t>u</w:t>
      </w:r>
      <w:r w:rsidRPr="00B84686">
        <w:rPr>
          <w:rFonts w:cstheme="minorHAnsi"/>
          <w:spacing w:val="10"/>
        </w:rPr>
        <w:t>s</w:t>
      </w:r>
      <w:r w:rsidRPr="00B84686">
        <w:rPr>
          <w:rFonts w:cstheme="minorHAnsi"/>
        </w:rPr>
        <w:t>e</w:t>
      </w:r>
      <w:r w:rsidR="006C4707">
        <w:rPr>
          <w:rFonts w:cstheme="minorHAnsi"/>
        </w:rPr>
        <w:t xml:space="preserve"> </w:t>
      </w:r>
      <w:r w:rsidRPr="00B84686">
        <w:rPr>
          <w:rFonts w:cstheme="minorHAnsi"/>
          <w:spacing w:val="-1"/>
        </w:rPr>
        <w:t>a</w:t>
      </w:r>
      <w:r w:rsidRPr="00B84686">
        <w:rPr>
          <w:rFonts w:cstheme="minorHAnsi"/>
        </w:rPr>
        <w:t>nd r</w:t>
      </w:r>
      <w:r w:rsidRPr="00B84686">
        <w:rPr>
          <w:rFonts w:cstheme="minorHAnsi"/>
          <w:spacing w:val="-2"/>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spacing w:val="2"/>
        </w:rPr>
        <w:t>n</w:t>
      </w:r>
      <w:r w:rsidRPr="00B84686">
        <w:rPr>
          <w:rFonts w:cstheme="minorHAnsi"/>
        </w:rPr>
        <w:t>g</w:t>
      </w:r>
      <w:r w:rsidR="006C4707">
        <w:rPr>
          <w:rFonts w:cstheme="minorHAnsi"/>
        </w:rPr>
        <w:t xml:space="preserve"> </w:t>
      </w:r>
      <w:r w:rsidRPr="00B84686">
        <w:rPr>
          <w:rFonts w:cstheme="minorHAnsi"/>
        </w:rPr>
        <w:t>or to</w:t>
      </w:r>
      <w:r w:rsidR="006C4707">
        <w:rPr>
          <w:rFonts w:cstheme="minorHAnsi"/>
        </w:rPr>
        <w:t xml:space="preserve"> </w:t>
      </w:r>
      <w:r w:rsidRPr="00B84686">
        <w:rPr>
          <w:rFonts w:cstheme="minorHAnsi"/>
          <w:spacing w:val="-1"/>
        </w:rPr>
        <w:t>a</w:t>
      </w:r>
      <w:r w:rsidRPr="00B84686">
        <w:rPr>
          <w:rFonts w:cstheme="minorHAnsi"/>
        </w:rPr>
        <w:t xml:space="preserve">n </w:t>
      </w:r>
      <w:r w:rsidRPr="00B84686">
        <w:rPr>
          <w:rFonts w:cstheme="minorHAnsi"/>
          <w:spacing w:val="-1"/>
        </w:rPr>
        <w:t>a</w:t>
      </w:r>
      <w:r w:rsidRPr="00B84686">
        <w:rPr>
          <w:rFonts w:cstheme="minorHAnsi"/>
        </w:rPr>
        <w:t>ppro</w:t>
      </w:r>
      <w:r w:rsidRPr="00B84686">
        <w:rPr>
          <w:rFonts w:cstheme="minorHAnsi"/>
          <w:spacing w:val="1"/>
        </w:rPr>
        <w:t>v</w:t>
      </w:r>
      <w:r w:rsidRPr="00B84686">
        <w:rPr>
          <w:rFonts w:cstheme="minorHAnsi"/>
          <w:spacing w:val="-1"/>
        </w:rPr>
        <w:t>e</w:t>
      </w:r>
      <w:r w:rsidRPr="00B84686">
        <w:rPr>
          <w:rFonts w:cstheme="minorHAnsi"/>
        </w:rPr>
        <w:t xml:space="preserve">d </w:t>
      </w:r>
      <w:r w:rsidR="006C4707" w:rsidRPr="00B84686">
        <w:rPr>
          <w:rFonts w:cstheme="minorHAnsi"/>
        </w:rPr>
        <w:t>th</w:t>
      </w:r>
      <w:r w:rsidR="006C4707" w:rsidRPr="00B84686">
        <w:rPr>
          <w:rFonts w:cstheme="minorHAnsi"/>
          <w:spacing w:val="1"/>
        </w:rPr>
        <w:t>i</w:t>
      </w:r>
      <w:r w:rsidR="006C4707" w:rsidRPr="00B84686">
        <w:rPr>
          <w:rFonts w:cstheme="minorHAnsi"/>
        </w:rPr>
        <w:t>rd-party</w:t>
      </w:r>
      <w:r w:rsidR="006C4707">
        <w:rPr>
          <w:rFonts w:cstheme="minorHAnsi"/>
        </w:rPr>
        <w:t xml:space="preserve"> </w:t>
      </w:r>
      <w:r w:rsidRPr="00B84686">
        <w:rPr>
          <w:rFonts w:cstheme="minorHAnsi"/>
        </w:rPr>
        <w:t>fa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3"/>
        </w:rPr>
        <w:t>t</w:t>
      </w:r>
      <w:r w:rsidRPr="00B84686">
        <w:rPr>
          <w:rFonts w:cstheme="minorHAnsi"/>
          <w:spacing w:val="-5"/>
        </w:rPr>
        <w:t>y</w:t>
      </w:r>
      <w:r w:rsidRPr="00B84686">
        <w:rPr>
          <w:rFonts w:cstheme="minorHAnsi"/>
        </w:rPr>
        <w:t>.</w:t>
      </w:r>
    </w:p>
    <w:p w14:paraId="13C35F44" w14:textId="5743ADBF" w:rsidR="00275E50" w:rsidRPr="00B84686" w:rsidRDefault="00275E50" w:rsidP="00275E50">
      <w:pPr>
        <w:widowControl w:val="0"/>
        <w:numPr>
          <w:ilvl w:val="0"/>
          <w:numId w:val="82"/>
        </w:numPr>
        <w:spacing w:after="120" w:line="276" w:lineRule="auto"/>
        <w:ind w:left="1080"/>
        <w:jc w:val="both"/>
        <w:rPr>
          <w:rFonts w:cstheme="minorHAnsi"/>
        </w:rPr>
      </w:pPr>
      <w:r w:rsidRPr="00B84686">
        <w:rPr>
          <w:rFonts w:cstheme="minorHAnsi"/>
        </w:rPr>
        <w:t>The</w:t>
      </w:r>
      <w:r w:rsidR="006C4707">
        <w:rPr>
          <w:rFonts w:cstheme="minorHAnsi"/>
        </w:rPr>
        <w:t xml:space="preserve"> </w:t>
      </w:r>
      <w:r w:rsidRPr="00B84686">
        <w:rPr>
          <w:rFonts w:cstheme="minorHAnsi"/>
        </w:rPr>
        <w:t>followi</w:t>
      </w:r>
      <w:r w:rsidRPr="00B84686">
        <w:rPr>
          <w:rFonts w:cstheme="minorHAnsi"/>
          <w:spacing w:val="2"/>
        </w:rPr>
        <w:t>n</w:t>
      </w:r>
      <w:r w:rsidRPr="00B84686">
        <w:rPr>
          <w:rFonts w:cstheme="minorHAnsi"/>
        </w:rPr>
        <w:t>g opt</w:t>
      </w:r>
      <w:r w:rsidRPr="00B84686">
        <w:rPr>
          <w:rFonts w:cstheme="minorHAnsi"/>
          <w:spacing w:val="1"/>
        </w:rPr>
        <w:t>i</w:t>
      </w:r>
      <w:r w:rsidRPr="00B84686">
        <w:rPr>
          <w:rFonts w:cstheme="minorHAnsi"/>
        </w:rPr>
        <w:t>ons</w:t>
      </w:r>
      <w:r w:rsidR="006C4707">
        <w:rPr>
          <w:rFonts w:cstheme="minorHAnsi"/>
        </w:rPr>
        <w:t xml:space="preserve"> </w:t>
      </w:r>
      <w:r w:rsidRPr="00B84686">
        <w:rPr>
          <w:rFonts w:cstheme="minorHAnsi"/>
          <w:spacing w:val="2"/>
        </w:rPr>
        <w:t>w</w:t>
      </w:r>
      <w:r w:rsidRPr="00B84686">
        <w:rPr>
          <w:rFonts w:cstheme="minorHAnsi"/>
        </w:rPr>
        <w:t>i</w:t>
      </w:r>
      <w:r w:rsidRPr="00B84686">
        <w:rPr>
          <w:rFonts w:cstheme="minorHAnsi"/>
          <w:spacing w:val="1"/>
        </w:rPr>
        <w:t>l</w:t>
      </w:r>
      <w:r w:rsidRPr="00B84686">
        <w:rPr>
          <w:rFonts w:cstheme="minorHAnsi"/>
        </w:rPr>
        <w:t>l</w:t>
      </w:r>
      <w:r w:rsidR="006C4707">
        <w:rPr>
          <w:rFonts w:cstheme="minorHAnsi"/>
        </w:rPr>
        <w:t xml:space="preserve"> </w:t>
      </w:r>
      <w:r w:rsidRPr="00B84686">
        <w:rPr>
          <w:rFonts w:cstheme="minorHAnsi"/>
        </w:rPr>
        <w:t>be</w:t>
      </w:r>
      <w:r w:rsidR="006C4707">
        <w:rPr>
          <w:rFonts w:cstheme="minorHAnsi"/>
        </w:rPr>
        <w:t xml:space="preserve"> </w:t>
      </w:r>
      <w:r w:rsidRPr="00B84686">
        <w:rPr>
          <w:rFonts w:cstheme="minorHAnsi"/>
        </w:rPr>
        <w:t>us</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h</w:t>
      </w:r>
      <w:r w:rsidRPr="00B84686">
        <w:rPr>
          <w:rFonts w:cstheme="minorHAnsi"/>
          <w:spacing w:val="-1"/>
        </w:rPr>
        <w:t>a</w:t>
      </w:r>
      <w:r w:rsidRPr="00B84686">
        <w:rPr>
          <w:rFonts w:cstheme="minorHAnsi"/>
        </w:rPr>
        <w:t>ndle</w:t>
      </w:r>
      <w:r w:rsidR="006C4707">
        <w:rPr>
          <w:rFonts w:cstheme="minorHAnsi"/>
        </w:rPr>
        <w:t xml:space="preserve"> </w:t>
      </w:r>
      <w:r w:rsidRPr="00B84686">
        <w:rPr>
          <w:rFonts w:cstheme="minorHAnsi"/>
          <w:spacing w:val="2"/>
        </w:rPr>
        <w:t>w</w:t>
      </w:r>
      <w:r w:rsidRPr="00B84686">
        <w:rPr>
          <w:rFonts w:cstheme="minorHAnsi"/>
          <w:spacing w:val="-1"/>
        </w:rPr>
        <w:t>a</w:t>
      </w:r>
      <w:r w:rsidRPr="00B84686">
        <w:rPr>
          <w:rFonts w:cstheme="minorHAnsi"/>
        </w:rPr>
        <w:t>ste</w:t>
      </w:r>
      <w:r w:rsidR="006C4707">
        <w:rPr>
          <w:rFonts w:cstheme="minorHAnsi"/>
        </w:rPr>
        <w:t xml:space="preserve"> </w:t>
      </w:r>
      <w:r w:rsidRPr="00B84686">
        <w:rPr>
          <w:rFonts w:cstheme="minorHAnsi"/>
          <w:spacing w:val="-1"/>
        </w:rPr>
        <w:t>c</w:t>
      </w:r>
      <w:r w:rsidRPr="00B84686">
        <w:rPr>
          <w:rFonts w:cstheme="minorHAnsi"/>
        </w:rPr>
        <w:t>ontain</w:t>
      </w:r>
      <w:r w:rsidRPr="00B84686">
        <w:rPr>
          <w:rFonts w:cstheme="minorHAnsi"/>
          <w:spacing w:val="1"/>
        </w:rPr>
        <w:t>e</w:t>
      </w:r>
      <w:r w:rsidRPr="00B84686">
        <w:rPr>
          <w:rFonts w:cstheme="minorHAnsi"/>
        </w:rPr>
        <w:t>rs</w:t>
      </w:r>
      <w:r w:rsidR="006C4707">
        <w:rPr>
          <w:rFonts w:cstheme="minorHAnsi"/>
        </w:rPr>
        <w:t xml:space="preserve"> </w:t>
      </w:r>
      <w:r w:rsidRPr="00B84686">
        <w:rPr>
          <w:rFonts w:cstheme="minorHAnsi"/>
          <w:spacing w:val="1"/>
        </w:rPr>
        <w:t>(</w:t>
      </w:r>
      <w:r w:rsidRPr="00B84686">
        <w:rPr>
          <w:rFonts w:cstheme="minorHAnsi"/>
        </w:rPr>
        <w:t>whi</w:t>
      </w:r>
      <w:r w:rsidRPr="00B84686">
        <w:rPr>
          <w:rFonts w:cstheme="minorHAnsi"/>
          <w:spacing w:val="-1"/>
        </w:rPr>
        <w:t>c</w:t>
      </w:r>
      <w:r w:rsidRPr="00B84686">
        <w:rPr>
          <w:rFonts w:cstheme="minorHAnsi"/>
        </w:rPr>
        <w:t>h</w:t>
      </w:r>
      <w:r w:rsidR="006C4707">
        <w:rPr>
          <w:rFonts w:cstheme="minorHAnsi"/>
        </w:rPr>
        <w:t xml:space="preserve"> </w:t>
      </w:r>
      <w:r w:rsidRPr="00B84686">
        <w:rPr>
          <w:rFonts w:cstheme="minorHAnsi"/>
          <w:spacing w:val="-1"/>
        </w:rPr>
        <w:t>c</w:t>
      </w:r>
      <w:r w:rsidRPr="00B84686">
        <w:rPr>
          <w:rFonts w:cstheme="minorHAnsi"/>
        </w:rPr>
        <w:t>o</w:t>
      </w:r>
      <w:r w:rsidRPr="00B84686">
        <w:rPr>
          <w:rFonts w:cstheme="minorHAnsi"/>
          <w:spacing w:val="2"/>
        </w:rPr>
        <w:t>n</w:t>
      </w:r>
      <w:r w:rsidRPr="00B84686">
        <w:rPr>
          <w:rFonts w:cstheme="minorHAnsi"/>
        </w:rPr>
        <w:t>tain</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no</w:t>
      </w:r>
      <w:r w:rsidRPr="00B84686">
        <w:rPr>
          <w:rFonts w:cstheme="minorHAnsi"/>
          <w:spacing w:val="7"/>
        </w:rPr>
        <w:t>n</w:t>
      </w:r>
      <w:r w:rsidRPr="00B84686">
        <w:rPr>
          <w:rFonts w:cstheme="minorHAnsi"/>
          <w:spacing w:val="-1"/>
        </w:rPr>
        <w:t>-</w:t>
      </w:r>
      <w:r w:rsidRPr="00B84686">
        <w:rPr>
          <w:rFonts w:cstheme="minorHAnsi"/>
          <w:spacing w:val="2"/>
        </w:rPr>
        <w:t>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rdous mat</w:t>
      </w:r>
      <w:r w:rsidRPr="00B84686">
        <w:rPr>
          <w:rFonts w:cstheme="minorHAnsi"/>
          <w:spacing w:val="-1"/>
        </w:rPr>
        <w:t>e</w:t>
      </w:r>
      <w:r w:rsidRPr="00B84686">
        <w:rPr>
          <w:rFonts w:cstheme="minorHAnsi"/>
        </w:rPr>
        <w:t>ri</w:t>
      </w:r>
      <w:r w:rsidRPr="00B84686">
        <w:rPr>
          <w:rFonts w:cstheme="minorHAnsi"/>
          <w:spacing w:val="-1"/>
        </w:rPr>
        <w:t>a</w:t>
      </w:r>
      <w:r w:rsidRPr="00B84686">
        <w:rPr>
          <w:rFonts w:cstheme="minorHAnsi"/>
        </w:rPr>
        <w:t xml:space="preserve">ls): </w:t>
      </w:r>
      <w:r w:rsidRPr="00B84686">
        <w:rPr>
          <w:rFonts w:cstheme="minorHAnsi"/>
          <w:spacing w:val="-1"/>
        </w:rPr>
        <w:t>re-</w:t>
      </w:r>
      <w:r w:rsidRPr="00B84686">
        <w:rPr>
          <w:rFonts w:cstheme="minorHAnsi"/>
        </w:rPr>
        <w:t>us</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for</w:t>
      </w:r>
      <w:r w:rsidR="006C4707">
        <w:rPr>
          <w:rFonts w:cstheme="minorHAnsi"/>
        </w:rPr>
        <w:t xml:space="preserve"> </w:t>
      </w:r>
      <w:r w:rsidRPr="00B84686">
        <w:rPr>
          <w:rFonts w:cstheme="minorHAnsi"/>
        </w:rPr>
        <w:t>stor</w:t>
      </w:r>
      <w:r w:rsidRPr="00B84686">
        <w:rPr>
          <w:rFonts w:cstheme="minorHAnsi"/>
          <w:spacing w:val="1"/>
        </w:rPr>
        <w:t>a</w:t>
      </w:r>
      <w:r w:rsidRPr="00B84686">
        <w:rPr>
          <w:rFonts w:cstheme="minorHAnsi"/>
        </w:rPr>
        <w:t>ge</w:t>
      </w:r>
      <w:r w:rsidR="006C4707">
        <w:rPr>
          <w:rFonts w:cstheme="minorHAnsi"/>
        </w:rPr>
        <w:t xml:space="preserve"> </w:t>
      </w:r>
      <w:r w:rsidRPr="00B84686">
        <w:rPr>
          <w:rFonts w:cstheme="minorHAnsi"/>
        </w:rPr>
        <w:t>(in</w:t>
      </w:r>
      <w:r w:rsidRPr="00B84686">
        <w:rPr>
          <w:rFonts w:cstheme="minorHAnsi"/>
          <w:spacing w:val="-1"/>
        </w:rPr>
        <w:t>c</w:t>
      </w:r>
      <w:r w:rsidRPr="00B84686">
        <w:rPr>
          <w:rFonts w:cstheme="minorHAnsi"/>
        </w:rPr>
        <w:t>l</w:t>
      </w:r>
      <w:r w:rsidRPr="00B84686">
        <w:rPr>
          <w:rFonts w:cstheme="minorHAnsi"/>
          <w:spacing w:val="3"/>
        </w:rPr>
        <w:t>u</w:t>
      </w:r>
      <w:r w:rsidRPr="00B84686">
        <w:rPr>
          <w:rFonts w:cstheme="minorHAnsi"/>
        </w:rPr>
        <w:t>ding</w:t>
      </w:r>
      <w:r w:rsidR="006C4707">
        <w:rPr>
          <w:rFonts w:cstheme="minorHAnsi"/>
        </w:rPr>
        <w:t xml:space="preserve"> </w:t>
      </w:r>
      <w:r w:rsidRPr="00B84686">
        <w:rPr>
          <w:rFonts w:cstheme="minorHAnsi"/>
        </w:rPr>
        <w:t>w</w:t>
      </w:r>
      <w:r w:rsidRPr="00B84686">
        <w:rPr>
          <w:rFonts w:cstheme="minorHAnsi"/>
          <w:spacing w:val="-1"/>
        </w:rPr>
        <w:t>a</w:t>
      </w:r>
      <w:r w:rsidRPr="00B84686">
        <w:rPr>
          <w:rFonts w:cstheme="minorHAnsi"/>
        </w:rPr>
        <w:t>s</w:t>
      </w:r>
      <w:r w:rsidRPr="00B84686">
        <w:rPr>
          <w:rFonts w:cstheme="minorHAnsi"/>
          <w:spacing w:val="3"/>
        </w:rPr>
        <w:t>t</w:t>
      </w:r>
      <w:r w:rsidRPr="00B84686">
        <w:rPr>
          <w:rFonts w:cstheme="minorHAnsi"/>
        </w:rPr>
        <w:t>e</w:t>
      </w:r>
      <w:r w:rsidR="006C4707">
        <w:rPr>
          <w:rFonts w:cstheme="minorHAnsi"/>
        </w:rPr>
        <w:t xml:space="preserve"> </w:t>
      </w:r>
      <w:r w:rsidRPr="00B84686">
        <w:rPr>
          <w:rFonts w:cstheme="minorHAnsi"/>
        </w:rPr>
        <w:t>stor</w:t>
      </w:r>
      <w:r w:rsidRPr="00B84686">
        <w:rPr>
          <w:rFonts w:cstheme="minorHAnsi"/>
          <w:spacing w:val="1"/>
        </w:rPr>
        <w:t>a</w:t>
      </w:r>
      <w:r w:rsidRPr="00B84686">
        <w:rPr>
          <w:rFonts w:cstheme="minorHAnsi"/>
          <w:spacing w:val="-2"/>
        </w:rPr>
        <w:t>g</w:t>
      </w:r>
      <w:r w:rsidRPr="00B84686">
        <w:rPr>
          <w:rFonts w:cstheme="minorHAnsi"/>
        </w:rPr>
        <w:t>e</w:t>
      </w:r>
      <w:r w:rsidR="006C4707">
        <w:rPr>
          <w:rFonts w:cstheme="minorHAnsi"/>
        </w:rPr>
        <w:t xml:space="preserve"> </w:t>
      </w:r>
      <w:r w:rsidRPr="00B84686">
        <w:rPr>
          <w:rFonts w:cstheme="minorHAnsi"/>
        </w:rPr>
        <w:t>if sui</w:t>
      </w:r>
      <w:r w:rsidRPr="00B84686">
        <w:rPr>
          <w:rFonts w:cstheme="minorHAnsi"/>
          <w:spacing w:val="3"/>
        </w:rPr>
        <w:t>t</w:t>
      </w:r>
      <w:r w:rsidRPr="00B84686">
        <w:rPr>
          <w:rFonts w:cstheme="minorHAnsi"/>
          <w:spacing w:val="-1"/>
        </w:rPr>
        <w:t>a</w:t>
      </w:r>
      <w:r w:rsidRPr="00B84686">
        <w:rPr>
          <w:rFonts w:cstheme="minorHAnsi"/>
        </w:rPr>
        <w:t>ble</w:t>
      </w:r>
      <w:r w:rsidRPr="00B84686">
        <w:rPr>
          <w:rFonts w:cstheme="minorHAnsi"/>
          <w:spacing w:val="-1"/>
        </w:rPr>
        <w:t>)</w:t>
      </w:r>
      <w:r w:rsidRPr="00B84686">
        <w:rPr>
          <w:rFonts w:cstheme="minorHAnsi"/>
        </w:rPr>
        <w:t xml:space="preserve">; </w:t>
      </w:r>
      <w:r w:rsidRPr="00B84686">
        <w:rPr>
          <w:rFonts w:cstheme="minorHAnsi"/>
          <w:position w:val="-1"/>
        </w:rPr>
        <w:t>r</w:t>
      </w:r>
      <w:r w:rsidRPr="00B84686">
        <w:rPr>
          <w:rFonts w:cstheme="minorHAnsi"/>
          <w:spacing w:val="-2"/>
          <w:position w:val="-1"/>
        </w:rPr>
        <w:t>e</w:t>
      </w:r>
      <w:r w:rsidRPr="00B84686">
        <w:rPr>
          <w:rFonts w:cstheme="minorHAnsi"/>
          <w:position w:val="-1"/>
        </w:rPr>
        <w:t>turn</w:t>
      </w:r>
      <w:r w:rsidRPr="00B84686">
        <w:rPr>
          <w:rFonts w:cstheme="minorHAnsi"/>
          <w:spacing w:val="-1"/>
          <w:position w:val="-1"/>
        </w:rPr>
        <w:t>e</w:t>
      </w:r>
      <w:r w:rsidRPr="00B84686">
        <w:rPr>
          <w:rFonts w:cstheme="minorHAnsi"/>
          <w:position w:val="-1"/>
        </w:rPr>
        <w:t>d to suppl</w:t>
      </w:r>
      <w:r w:rsidRPr="00B84686">
        <w:rPr>
          <w:rFonts w:cstheme="minorHAnsi"/>
          <w:spacing w:val="1"/>
          <w:position w:val="-1"/>
        </w:rPr>
        <w:t>i</w:t>
      </w:r>
      <w:r w:rsidRPr="00B84686">
        <w:rPr>
          <w:rFonts w:cstheme="minorHAnsi"/>
          <w:spacing w:val="-1"/>
          <w:position w:val="-1"/>
        </w:rPr>
        <w:t>e</w:t>
      </w:r>
      <w:r w:rsidRPr="00B84686">
        <w:rPr>
          <w:rFonts w:cstheme="minorHAnsi"/>
          <w:position w:val="-1"/>
        </w:rPr>
        <w:t xml:space="preserve">r </w:t>
      </w:r>
      <w:r w:rsidRPr="00B84686">
        <w:rPr>
          <w:rFonts w:cstheme="minorHAnsi"/>
          <w:spacing w:val="-1"/>
          <w:position w:val="-1"/>
        </w:rPr>
        <w:t>(</w:t>
      </w:r>
      <w:r w:rsidRPr="00B84686">
        <w:rPr>
          <w:rFonts w:cstheme="minorHAnsi"/>
          <w:spacing w:val="3"/>
          <w:position w:val="-1"/>
        </w:rPr>
        <w:t>i</w:t>
      </w:r>
      <w:r w:rsidRPr="00B84686">
        <w:rPr>
          <w:rFonts w:cstheme="minorHAnsi"/>
          <w:position w:val="-1"/>
        </w:rPr>
        <w:t xml:space="preserve">f </w:t>
      </w:r>
      <w:r w:rsidRPr="00B84686">
        <w:rPr>
          <w:rFonts w:cstheme="minorHAnsi"/>
          <w:spacing w:val="1"/>
          <w:position w:val="-1"/>
        </w:rPr>
        <w:t>p</w:t>
      </w:r>
      <w:r w:rsidRPr="00B84686">
        <w:rPr>
          <w:rFonts w:cstheme="minorHAnsi"/>
          <w:position w:val="-1"/>
        </w:rPr>
        <w:t>oss</w:t>
      </w:r>
      <w:r w:rsidRPr="00B84686">
        <w:rPr>
          <w:rFonts w:cstheme="minorHAnsi"/>
          <w:spacing w:val="1"/>
          <w:position w:val="-1"/>
        </w:rPr>
        <w:t>i</w:t>
      </w:r>
      <w:r w:rsidRPr="00B84686">
        <w:rPr>
          <w:rFonts w:cstheme="minorHAnsi"/>
          <w:position w:val="-1"/>
        </w:rPr>
        <w:t>ble</w:t>
      </w:r>
      <w:r w:rsidRPr="00B84686">
        <w:rPr>
          <w:rFonts w:cstheme="minorHAnsi"/>
          <w:spacing w:val="-1"/>
          <w:position w:val="-1"/>
        </w:rPr>
        <w:t>)</w:t>
      </w:r>
      <w:r w:rsidRPr="00B84686">
        <w:rPr>
          <w:rFonts w:cstheme="minorHAnsi"/>
          <w:position w:val="-1"/>
        </w:rPr>
        <w:t>;supplied to the lo</w:t>
      </w:r>
      <w:r w:rsidRPr="00B84686">
        <w:rPr>
          <w:rFonts w:cstheme="minorHAnsi"/>
          <w:spacing w:val="-1"/>
          <w:position w:val="-1"/>
        </w:rPr>
        <w:t>ca</w:t>
      </w:r>
      <w:r w:rsidRPr="00B84686">
        <w:rPr>
          <w:rFonts w:cstheme="minorHAnsi"/>
          <w:position w:val="-1"/>
        </w:rPr>
        <w:t>l commun</w:t>
      </w:r>
      <w:r w:rsidRPr="00B84686">
        <w:rPr>
          <w:rFonts w:cstheme="minorHAnsi"/>
          <w:spacing w:val="1"/>
          <w:position w:val="-1"/>
        </w:rPr>
        <w:t>i</w:t>
      </w:r>
      <w:r w:rsidRPr="00B84686">
        <w:rPr>
          <w:rFonts w:cstheme="minorHAnsi"/>
          <w:spacing w:val="3"/>
          <w:position w:val="-1"/>
        </w:rPr>
        <w:t>t</w:t>
      </w:r>
      <w:r w:rsidRPr="00B84686">
        <w:rPr>
          <w:rFonts w:cstheme="minorHAnsi"/>
          <w:position w:val="-1"/>
        </w:rPr>
        <w:t>y</w:t>
      </w:r>
      <w:r w:rsidR="006C4707">
        <w:rPr>
          <w:rFonts w:cstheme="minorHAnsi"/>
          <w:position w:val="-1"/>
        </w:rPr>
        <w:t xml:space="preserve"> </w:t>
      </w:r>
      <w:r w:rsidRPr="00B84686">
        <w:rPr>
          <w:rFonts w:cstheme="minorHAnsi"/>
          <w:position w:val="-1"/>
        </w:rPr>
        <w:t>for</w:t>
      </w:r>
      <w:r w:rsidR="006C4707">
        <w:rPr>
          <w:rFonts w:cstheme="minorHAnsi"/>
          <w:position w:val="-1"/>
        </w:rPr>
        <w:t xml:space="preserve"> </w:t>
      </w:r>
      <w:r w:rsidRPr="00B84686">
        <w:rPr>
          <w:rFonts w:cstheme="minorHAnsi"/>
          <w:spacing w:val="1"/>
          <w:position w:val="-1"/>
        </w:rPr>
        <w:t>re</w:t>
      </w:r>
      <w:r w:rsidRPr="00B84686">
        <w:rPr>
          <w:rFonts w:cstheme="minorHAnsi"/>
          <w:spacing w:val="-1"/>
          <w:position w:val="-1"/>
        </w:rPr>
        <w:t>-</w:t>
      </w:r>
      <w:r w:rsidRPr="00B84686">
        <w:rPr>
          <w:rFonts w:cstheme="minorHAnsi"/>
          <w:position w:val="-1"/>
        </w:rPr>
        <w:t>us</w:t>
      </w:r>
      <w:r w:rsidRPr="00B84686">
        <w:rPr>
          <w:rFonts w:cstheme="minorHAnsi"/>
          <w:spacing w:val="-1"/>
          <w:position w:val="-1"/>
        </w:rPr>
        <w:t>e</w:t>
      </w:r>
      <w:r w:rsidRPr="00B84686">
        <w:rPr>
          <w:rFonts w:cstheme="minorHAnsi"/>
          <w:position w:val="-1"/>
        </w:rPr>
        <w:t>;</w:t>
      </w:r>
      <w:r w:rsidR="006C4707">
        <w:rPr>
          <w:rFonts w:cstheme="minorHAnsi"/>
          <w:position w:val="-1"/>
        </w:rPr>
        <w:t xml:space="preserve"> </w:t>
      </w:r>
      <w:r w:rsidRPr="00B84686">
        <w:rPr>
          <w:rFonts w:cstheme="minorHAnsi"/>
          <w:position w:val="-1"/>
        </w:rPr>
        <w:t>dispos</w:t>
      </w:r>
      <w:r w:rsidRPr="00B84686">
        <w:rPr>
          <w:rFonts w:cstheme="minorHAnsi"/>
          <w:spacing w:val="-1"/>
          <w:position w:val="-1"/>
        </w:rPr>
        <w:t>e</w:t>
      </w:r>
      <w:r w:rsidRPr="00B84686">
        <w:rPr>
          <w:rFonts w:cstheme="minorHAnsi"/>
          <w:position w:val="-1"/>
        </w:rPr>
        <w:t xml:space="preserve">d to </w:t>
      </w:r>
      <w:r w:rsidRPr="00B84686">
        <w:rPr>
          <w:rFonts w:cstheme="minorHAnsi"/>
          <w:spacing w:val="1"/>
          <w:position w:val="-1"/>
        </w:rPr>
        <w:t>l</w:t>
      </w:r>
      <w:r w:rsidRPr="00B84686">
        <w:rPr>
          <w:rFonts w:cstheme="minorHAnsi"/>
          <w:spacing w:val="-1"/>
          <w:position w:val="-1"/>
        </w:rPr>
        <w:t>a</w:t>
      </w:r>
      <w:r w:rsidRPr="00B84686">
        <w:rPr>
          <w:rFonts w:cstheme="minorHAnsi"/>
          <w:position w:val="-1"/>
        </w:rPr>
        <w:t xml:space="preserve">ndfill </w:t>
      </w:r>
      <w:r w:rsidRPr="00B84686">
        <w:rPr>
          <w:rFonts w:cstheme="minorHAnsi"/>
          <w:spacing w:val="-1"/>
          <w:position w:val="-1"/>
        </w:rPr>
        <w:t>a</w:t>
      </w:r>
      <w:r w:rsidRPr="00B84686">
        <w:rPr>
          <w:rFonts w:cstheme="minorHAnsi"/>
          <w:position w:val="-1"/>
        </w:rPr>
        <w:t>s last r</w:t>
      </w:r>
      <w:r w:rsidRPr="00B84686">
        <w:rPr>
          <w:rFonts w:cstheme="minorHAnsi"/>
          <w:spacing w:val="-1"/>
          <w:position w:val="-1"/>
        </w:rPr>
        <w:t>e</w:t>
      </w:r>
      <w:r w:rsidRPr="00B84686">
        <w:rPr>
          <w:rFonts w:cstheme="minorHAnsi"/>
          <w:position w:val="-1"/>
        </w:rPr>
        <w:t>sort.</w:t>
      </w:r>
    </w:p>
    <w:p w14:paraId="492A757D" w14:textId="77777777" w:rsidR="00275E50" w:rsidRPr="00B84686" w:rsidRDefault="00275E50" w:rsidP="00275E50">
      <w:pPr>
        <w:widowControl w:val="0"/>
        <w:spacing w:after="120" w:line="276" w:lineRule="auto"/>
        <w:ind w:left="1080"/>
        <w:jc w:val="both"/>
        <w:rPr>
          <w:rFonts w:cstheme="minorHAnsi"/>
        </w:rPr>
      </w:pPr>
    </w:p>
    <w:p w14:paraId="7CEA28AE" w14:textId="77777777" w:rsidR="00275E50" w:rsidRPr="00B84686" w:rsidRDefault="00275E50" w:rsidP="00275E50">
      <w:pPr>
        <w:spacing w:after="120"/>
        <w:jc w:val="both"/>
        <w:rPr>
          <w:rFonts w:cstheme="minorHAnsi"/>
          <w:b/>
          <w:bCs/>
        </w:rPr>
      </w:pPr>
      <w:r w:rsidRPr="00B84686">
        <w:rPr>
          <w:rFonts w:cstheme="minorHAnsi"/>
          <w:b/>
          <w:bCs/>
        </w:rPr>
        <w:t>Reuse/Recycle</w:t>
      </w:r>
    </w:p>
    <w:p w14:paraId="3E27871C" w14:textId="77777777" w:rsidR="00275E50" w:rsidRPr="00B84686" w:rsidRDefault="00275E50" w:rsidP="00275E50">
      <w:pPr>
        <w:spacing w:after="120"/>
        <w:jc w:val="both"/>
        <w:rPr>
          <w:rFonts w:cstheme="minorHAnsi"/>
        </w:rPr>
      </w:pPr>
      <w:r w:rsidRPr="00B84686">
        <w:rPr>
          <w:rFonts w:cstheme="minorHAnsi"/>
        </w:rPr>
        <w:t>5.</w:t>
      </w:r>
      <w:r w:rsidRPr="00B84686">
        <w:rPr>
          <w:rFonts w:cstheme="minorHAnsi"/>
        </w:rPr>
        <w:tab/>
        <w:t xml:space="preserve">During the waste management process mentioned above, efforts will be made to reuse and recycle wastes.  Special attention will be given not to give the asbestos-based materials to people for reuse and/or properly dispose them. </w:t>
      </w:r>
    </w:p>
    <w:p w14:paraId="0D77063B" w14:textId="77777777" w:rsidR="00275E50" w:rsidRPr="00B84686" w:rsidRDefault="00275E50" w:rsidP="00275E50">
      <w:pPr>
        <w:spacing w:after="120"/>
        <w:jc w:val="both"/>
        <w:rPr>
          <w:rFonts w:cstheme="minorHAnsi"/>
        </w:rPr>
      </w:pPr>
    </w:p>
    <w:tbl>
      <w:tblPr>
        <w:tblStyle w:val="TableGrid"/>
        <w:tblW w:w="0" w:type="auto"/>
        <w:tblLook w:val="04A0" w:firstRow="1" w:lastRow="0" w:firstColumn="1" w:lastColumn="0" w:noHBand="0" w:noVBand="1"/>
      </w:tblPr>
      <w:tblGrid>
        <w:gridCol w:w="2830"/>
        <w:gridCol w:w="6520"/>
      </w:tblGrid>
      <w:tr w:rsidR="00275E50" w:rsidRPr="00B84686" w14:paraId="10F32DB9" w14:textId="77777777" w:rsidTr="00817983">
        <w:tc>
          <w:tcPr>
            <w:tcW w:w="9350" w:type="dxa"/>
            <w:gridSpan w:val="2"/>
          </w:tcPr>
          <w:p w14:paraId="2A36BCBB" w14:textId="5A6D6E66" w:rsidR="00275E50" w:rsidRPr="00B84686" w:rsidRDefault="00275E50" w:rsidP="00817983">
            <w:pPr>
              <w:spacing w:after="120"/>
              <w:jc w:val="both"/>
              <w:rPr>
                <w:rFonts w:cstheme="minorHAnsi"/>
              </w:rPr>
            </w:pPr>
            <w:r w:rsidRPr="00B84686">
              <w:rPr>
                <w:rFonts w:cstheme="minorHAnsi"/>
                <w:b/>
                <w:bCs/>
              </w:rPr>
              <w:lastRenderedPageBreak/>
              <w:t>R</w:t>
            </w:r>
            <w:r w:rsidRPr="00B84686">
              <w:rPr>
                <w:rFonts w:cstheme="minorHAnsi"/>
                <w:b/>
                <w:bCs/>
                <w:spacing w:val="-1"/>
              </w:rPr>
              <w:t>e</w:t>
            </w:r>
            <w:r w:rsidRPr="00B84686">
              <w:rPr>
                <w:rFonts w:cstheme="minorHAnsi"/>
                <w:b/>
                <w:bCs/>
              </w:rPr>
              <w:t>us</w:t>
            </w:r>
            <w:r w:rsidRPr="00B84686">
              <w:rPr>
                <w:rFonts w:cstheme="minorHAnsi"/>
                <w:b/>
                <w:bCs/>
                <w:spacing w:val="-1"/>
              </w:rPr>
              <w:t>a</w:t>
            </w:r>
            <w:r w:rsidRPr="00B84686">
              <w:rPr>
                <w:rFonts w:cstheme="minorHAnsi"/>
                <w:b/>
                <w:bCs/>
              </w:rPr>
              <w:t xml:space="preserve">ble </w:t>
            </w:r>
            <w:r w:rsidRPr="00B84686">
              <w:rPr>
                <w:rFonts w:cstheme="minorHAnsi"/>
                <w:b/>
                <w:bCs/>
                <w:spacing w:val="-1"/>
              </w:rPr>
              <w:t>a</w:t>
            </w:r>
            <w:r w:rsidRPr="00B84686">
              <w:rPr>
                <w:rFonts w:cstheme="minorHAnsi"/>
                <w:b/>
                <w:bCs/>
              </w:rPr>
              <w:t xml:space="preserve">nd </w:t>
            </w:r>
            <w:r w:rsidRPr="00B84686">
              <w:rPr>
                <w:rFonts w:cstheme="minorHAnsi"/>
                <w:b/>
                <w:bCs/>
                <w:spacing w:val="3"/>
              </w:rPr>
              <w:t>R</w:t>
            </w:r>
            <w:r w:rsidRPr="00B84686">
              <w:rPr>
                <w:rFonts w:cstheme="minorHAnsi"/>
                <w:b/>
                <w:bCs/>
                <w:spacing w:val="-1"/>
              </w:rPr>
              <w:t>e</w:t>
            </w:r>
            <w:r w:rsidRPr="00B84686">
              <w:rPr>
                <w:rFonts w:cstheme="minorHAnsi"/>
                <w:b/>
                <w:bCs/>
                <w:spacing w:val="4"/>
              </w:rPr>
              <w:t>c</w:t>
            </w:r>
            <w:r w:rsidRPr="00B84686">
              <w:rPr>
                <w:rFonts w:cstheme="minorHAnsi"/>
                <w:b/>
                <w:bCs/>
                <w:spacing w:val="-5"/>
              </w:rPr>
              <w:t>y</w:t>
            </w:r>
            <w:r w:rsidRPr="00B84686">
              <w:rPr>
                <w:rFonts w:cstheme="minorHAnsi"/>
                <w:b/>
                <w:bCs/>
                <w:spacing w:val="-1"/>
              </w:rPr>
              <w:t>c</w:t>
            </w:r>
            <w:r w:rsidRPr="00B84686">
              <w:rPr>
                <w:rFonts w:cstheme="minorHAnsi"/>
                <w:b/>
                <w:bCs/>
              </w:rPr>
              <w:t>lab</w:t>
            </w:r>
            <w:r w:rsidRPr="00B84686">
              <w:rPr>
                <w:rFonts w:cstheme="minorHAnsi"/>
                <w:b/>
                <w:bCs/>
                <w:spacing w:val="2"/>
              </w:rPr>
              <w:t>l</w:t>
            </w:r>
            <w:r w:rsidRPr="00B84686">
              <w:rPr>
                <w:rFonts w:cstheme="minorHAnsi"/>
                <w:b/>
                <w:bCs/>
              </w:rPr>
              <w:t>e</w:t>
            </w:r>
            <w:r w:rsidR="006C4707">
              <w:rPr>
                <w:rFonts w:cstheme="minorHAnsi"/>
                <w:b/>
                <w:bCs/>
              </w:rPr>
              <w:t xml:space="preserve"> </w:t>
            </w:r>
            <w:r w:rsidRPr="00B84686">
              <w:rPr>
                <w:rFonts w:cstheme="minorHAnsi"/>
                <w:b/>
                <w:bCs/>
                <w:spacing w:val="1"/>
              </w:rPr>
              <w:t>W</w:t>
            </w:r>
            <w:r w:rsidRPr="00B84686">
              <w:rPr>
                <w:rFonts w:cstheme="minorHAnsi"/>
                <w:b/>
                <w:bCs/>
                <w:spacing w:val="-1"/>
              </w:rPr>
              <w:t>a</w:t>
            </w:r>
            <w:r w:rsidRPr="00B84686">
              <w:rPr>
                <w:rFonts w:cstheme="minorHAnsi"/>
                <w:b/>
                <w:bCs/>
              </w:rPr>
              <w:t>stes</w:t>
            </w:r>
          </w:p>
        </w:tc>
      </w:tr>
      <w:tr w:rsidR="00275E50" w:rsidRPr="00B84686" w14:paraId="5711EBBD" w14:textId="77777777" w:rsidTr="00817983">
        <w:tc>
          <w:tcPr>
            <w:tcW w:w="2830" w:type="dxa"/>
          </w:tcPr>
          <w:p w14:paraId="5C2DD93D" w14:textId="77777777" w:rsidR="00275E50" w:rsidRPr="00B84686" w:rsidRDefault="00275E50" w:rsidP="00817983">
            <w:pPr>
              <w:spacing w:after="120"/>
              <w:jc w:val="both"/>
              <w:rPr>
                <w:rFonts w:cstheme="minorHAnsi"/>
              </w:rPr>
            </w:pPr>
            <w:r w:rsidRPr="00B84686">
              <w:rPr>
                <w:rFonts w:cstheme="minorHAnsi"/>
                <w:b/>
                <w:bCs/>
              </w:rPr>
              <w:t>Waste</w:t>
            </w:r>
          </w:p>
        </w:tc>
        <w:tc>
          <w:tcPr>
            <w:tcW w:w="6520" w:type="dxa"/>
          </w:tcPr>
          <w:p w14:paraId="65F3DA7D" w14:textId="33311C1E" w:rsidR="00275E50" w:rsidRPr="00B84686" w:rsidRDefault="00275E50" w:rsidP="00817983">
            <w:pPr>
              <w:spacing w:after="120"/>
              <w:jc w:val="both"/>
              <w:rPr>
                <w:rFonts w:cstheme="minorHAnsi"/>
              </w:rPr>
            </w:pPr>
            <w:r w:rsidRPr="00B84686">
              <w:rPr>
                <w:rFonts w:cstheme="minorHAnsi"/>
                <w:b/>
                <w:bCs/>
              </w:rPr>
              <w:t>R</w:t>
            </w:r>
            <w:r w:rsidRPr="00B84686">
              <w:rPr>
                <w:rFonts w:cstheme="minorHAnsi"/>
                <w:b/>
                <w:bCs/>
                <w:spacing w:val="-1"/>
              </w:rPr>
              <w:t>e</w:t>
            </w:r>
            <w:r w:rsidRPr="00B84686">
              <w:rPr>
                <w:rFonts w:cstheme="minorHAnsi"/>
                <w:b/>
                <w:bCs/>
                <w:spacing w:val="1"/>
              </w:rPr>
              <w:t>u</w:t>
            </w:r>
            <w:r w:rsidRPr="00B84686">
              <w:rPr>
                <w:rFonts w:cstheme="minorHAnsi"/>
                <w:b/>
                <w:bCs/>
              </w:rPr>
              <w:t>s</w:t>
            </w:r>
            <w:r w:rsidRPr="00B84686">
              <w:rPr>
                <w:rFonts w:cstheme="minorHAnsi"/>
                <w:b/>
                <w:bCs/>
                <w:spacing w:val="-1"/>
              </w:rPr>
              <w:t>e</w:t>
            </w:r>
            <w:r w:rsidRPr="00B84686">
              <w:rPr>
                <w:rFonts w:cstheme="minorHAnsi"/>
                <w:b/>
                <w:bCs/>
              </w:rPr>
              <w:t>/R</w:t>
            </w:r>
            <w:r w:rsidRPr="00B84686">
              <w:rPr>
                <w:rFonts w:cstheme="minorHAnsi"/>
                <w:b/>
                <w:bCs/>
                <w:spacing w:val="-1"/>
              </w:rPr>
              <w:t>ec</w:t>
            </w:r>
            <w:r w:rsidRPr="00B84686">
              <w:rPr>
                <w:rFonts w:cstheme="minorHAnsi"/>
                <w:b/>
                <w:bCs/>
                <w:spacing w:val="2"/>
              </w:rPr>
              <w:t>y</w:t>
            </w:r>
            <w:r w:rsidRPr="00B84686">
              <w:rPr>
                <w:rFonts w:cstheme="minorHAnsi"/>
                <w:b/>
                <w:bCs/>
                <w:spacing w:val="-1"/>
              </w:rPr>
              <w:t>c</w:t>
            </w:r>
            <w:r w:rsidRPr="00B84686">
              <w:rPr>
                <w:rFonts w:cstheme="minorHAnsi"/>
                <w:b/>
                <w:bCs/>
              </w:rPr>
              <w:t>le</w:t>
            </w:r>
            <w:r w:rsidR="006C4707">
              <w:rPr>
                <w:rFonts w:cstheme="minorHAnsi"/>
                <w:b/>
                <w:bCs/>
              </w:rPr>
              <w:t xml:space="preserve"> </w:t>
            </w:r>
            <w:r w:rsidRPr="00B84686">
              <w:rPr>
                <w:rFonts w:cstheme="minorHAnsi"/>
                <w:b/>
                <w:bCs/>
                <w:spacing w:val="-1"/>
              </w:rPr>
              <w:t>me</w:t>
            </w:r>
            <w:r w:rsidRPr="00B84686">
              <w:rPr>
                <w:rFonts w:cstheme="minorHAnsi"/>
                <w:b/>
                <w:bCs/>
              </w:rPr>
              <w:t>thod</w:t>
            </w:r>
          </w:p>
        </w:tc>
      </w:tr>
      <w:tr w:rsidR="00275E50" w:rsidRPr="00B84686" w14:paraId="6D1CB298" w14:textId="77777777" w:rsidTr="00817983">
        <w:tc>
          <w:tcPr>
            <w:tcW w:w="2830" w:type="dxa"/>
          </w:tcPr>
          <w:p w14:paraId="658D94F0" w14:textId="7E10754C" w:rsidR="00275E50" w:rsidRPr="00B84686" w:rsidRDefault="00275E50" w:rsidP="00817983">
            <w:pPr>
              <w:spacing w:after="120"/>
              <w:jc w:val="both"/>
              <w:rPr>
                <w:rFonts w:cstheme="minorHAnsi"/>
              </w:rPr>
            </w:pPr>
            <w:r w:rsidRPr="00B84686">
              <w:rPr>
                <w:rFonts w:cstheme="minorHAnsi"/>
                <w:spacing w:val="1"/>
              </w:rPr>
              <w:t>W</w:t>
            </w:r>
            <w:r w:rsidRPr="00B84686">
              <w:rPr>
                <w:rFonts w:cstheme="minorHAnsi"/>
                <w:spacing w:val="-1"/>
              </w:rPr>
              <w:t>a</w:t>
            </w:r>
            <w:r w:rsidRPr="00B84686">
              <w:rPr>
                <w:rFonts w:cstheme="minorHAnsi"/>
              </w:rPr>
              <w:t>ste v</w:t>
            </w:r>
            <w:r w:rsidRPr="00B84686">
              <w:rPr>
                <w:rFonts w:cstheme="minorHAnsi"/>
                <w:spacing w:val="-1"/>
              </w:rPr>
              <w:t>e</w:t>
            </w:r>
            <w:r w:rsidRPr="00B84686">
              <w:rPr>
                <w:rFonts w:cstheme="minorHAnsi"/>
              </w:rPr>
              <w:t>g</w:t>
            </w:r>
            <w:r w:rsidRPr="00B84686">
              <w:rPr>
                <w:rFonts w:cstheme="minorHAnsi"/>
                <w:spacing w:val="-1"/>
              </w:rPr>
              <w:t>e</w:t>
            </w:r>
            <w:r w:rsidRPr="00B84686">
              <w:rPr>
                <w:rFonts w:cstheme="minorHAnsi"/>
              </w:rPr>
              <w:t>table</w:t>
            </w:r>
            <w:r w:rsidR="006C4707">
              <w:rPr>
                <w:rFonts w:cstheme="minorHAnsi"/>
              </w:rPr>
              <w:t xml:space="preserve"> </w:t>
            </w:r>
            <w:r w:rsidRPr="00B84686">
              <w:rPr>
                <w:rFonts w:cstheme="minorHAnsi"/>
              </w:rPr>
              <w:t>matter</w:t>
            </w:r>
          </w:p>
        </w:tc>
        <w:tc>
          <w:tcPr>
            <w:tcW w:w="6520" w:type="dxa"/>
          </w:tcPr>
          <w:p w14:paraId="0397AEE1" w14:textId="58E7D8F8" w:rsidR="00275E50" w:rsidRPr="00B84686" w:rsidRDefault="00275E50" w:rsidP="00817983">
            <w:pPr>
              <w:spacing w:after="120"/>
              <w:jc w:val="both"/>
              <w:rPr>
                <w:rFonts w:cstheme="minorHAnsi"/>
              </w:rPr>
            </w:pPr>
            <w:r w:rsidRPr="00B84686">
              <w:rPr>
                <w:rFonts w:cstheme="minorHAnsi"/>
                <w:spacing w:val="1"/>
              </w:rPr>
              <w:t>W</w:t>
            </w:r>
            <w:r w:rsidRPr="00B84686">
              <w:rPr>
                <w:rFonts w:cstheme="minorHAnsi"/>
                <w:spacing w:val="-1"/>
              </w:rPr>
              <w:t>a</w:t>
            </w:r>
            <w:r w:rsidRPr="00B84686">
              <w:rPr>
                <w:rFonts w:cstheme="minorHAnsi"/>
              </w:rPr>
              <w:t>ste</w:t>
            </w:r>
            <w:r w:rsidR="006C4707">
              <w:rPr>
                <w:rFonts w:cstheme="minorHAnsi"/>
              </w:rPr>
              <w:t xml:space="preserve"> </w:t>
            </w:r>
            <w:r w:rsidRPr="00B84686">
              <w:rPr>
                <w:rFonts w:cstheme="minorHAnsi"/>
              </w:rPr>
              <w:t>v</w:t>
            </w:r>
            <w:r w:rsidRPr="00B84686">
              <w:rPr>
                <w:rFonts w:cstheme="minorHAnsi"/>
                <w:spacing w:val="-1"/>
              </w:rPr>
              <w:t>e</w:t>
            </w:r>
            <w:r w:rsidRPr="00B84686">
              <w:rPr>
                <w:rFonts w:cstheme="minorHAnsi"/>
                <w:spacing w:val="-2"/>
              </w:rPr>
              <w:t>g</w:t>
            </w:r>
            <w:r w:rsidRPr="00B84686">
              <w:rPr>
                <w:rFonts w:cstheme="minorHAnsi"/>
                <w:spacing w:val="-1"/>
              </w:rPr>
              <w:t>e</w:t>
            </w:r>
            <w:r w:rsidRPr="00B84686">
              <w:rPr>
                <w:rFonts w:cstheme="minorHAnsi"/>
              </w:rPr>
              <w:t>tab</w:t>
            </w:r>
            <w:r w:rsidRPr="00B84686">
              <w:rPr>
                <w:rFonts w:cstheme="minorHAnsi"/>
                <w:spacing w:val="2"/>
              </w:rPr>
              <w:t>l</w:t>
            </w:r>
            <w:r w:rsidRPr="00B84686">
              <w:rPr>
                <w:rFonts w:cstheme="minorHAnsi"/>
              </w:rPr>
              <w:t>e</w:t>
            </w:r>
            <w:r w:rsidR="006C4707">
              <w:rPr>
                <w:rFonts w:cstheme="minorHAnsi"/>
              </w:rPr>
              <w:t xml:space="preserve"> </w:t>
            </w:r>
            <w:r w:rsidRPr="00B84686">
              <w:rPr>
                <w:rFonts w:cstheme="minorHAnsi"/>
                <w:spacing w:val="1"/>
              </w:rPr>
              <w:t>m</w:t>
            </w:r>
            <w:r w:rsidRPr="00B84686">
              <w:rPr>
                <w:rFonts w:cstheme="minorHAnsi"/>
                <w:spacing w:val="-1"/>
              </w:rPr>
              <w:t>a</w:t>
            </w:r>
            <w:r w:rsidRPr="00B84686">
              <w:rPr>
                <w:rFonts w:cstheme="minorHAnsi"/>
              </w:rPr>
              <w:t>t</w:t>
            </w:r>
            <w:r w:rsidRPr="00B84686">
              <w:rPr>
                <w:rFonts w:cstheme="minorHAnsi"/>
                <w:spacing w:val="1"/>
              </w:rPr>
              <w:t>t</w:t>
            </w:r>
            <w:r w:rsidRPr="00B84686">
              <w:rPr>
                <w:rFonts w:cstheme="minorHAnsi"/>
                <w:spacing w:val="-1"/>
              </w:rPr>
              <w:t>e</w:t>
            </w:r>
            <w:r w:rsidRPr="00B84686">
              <w:rPr>
                <w:rFonts w:cstheme="minorHAnsi"/>
              </w:rPr>
              <w:t>r</w:t>
            </w:r>
            <w:r w:rsidR="006C4707">
              <w:rPr>
                <w:rFonts w:cstheme="minorHAnsi"/>
              </w:rPr>
              <w:t xml:space="preserve"> </w:t>
            </w:r>
            <w:r w:rsidRPr="00B84686">
              <w:rPr>
                <w:rFonts w:cstheme="minorHAnsi"/>
              </w:rPr>
              <w:t>O</w:t>
            </w:r>
            <w:r w:rsidRPr="00B84686">
              <w:rPr>
                <w:rFonts w:cstheme="minorHAnsi"/>
                <w:spacing w:val="1"/>
              </w:rPr>
              <w:t>N</w:t>
            </w:r>
            <w:r w:rsidRPr="00B84686">
              <w:rPr>
                <w:rFonts w:cstheme="minorHAnsi"/>
                <w:spacing w:val="-3"/>
              </w:rPr>
              <w:t>L</w:t>
            </w:r>
            <w:r w:rsidRPr="00B84686">
              <w:rPr>
                <w:rFonts w:cstheme="minorHAnsi"/>
              </w:rPr>
              <w:t>Y</w:t>
            </w:r>
            <w:r w:rsidR="006C4707">
              <w:rPr>
                <w:rFonts w:cstheme="minorHAnsi"/>
              </w:rPr>
              <w:t xml:space="preserve"> </w:t>
            </w:r>
            <w:r w:rsidRPr="00B84686">
              <w:rPr>
                <w:rFonts w:cstheme="minorHAnsi"/>
              </w:rPr>
              <w:t>m</w:t>
            </w:r>
            <w:r w:rsidRPr="00B84686">
              <w:rPr>
                <w:rFonts w:cstheme="minorHAnsi"/>
                <w:spacing w:val="4"/>
              </w:rPr>
              <w:t>a</w:t>
            </w:r>
            <w:r w:rsidRPr="00B84686">
              <w:rPr>
                <w:rFonts w:cstheme="minorHAnsi"/>
              </w:rPr>
              <w:t>y</w:t>
            </w:r>
            <w:r w:rsidR="006C4707">
              <w:rPr>
                <w:rFonts w:cstheme="minorHAnsi"/>
              </w:rPr>
              <w:t xml:space="preserve"> </w:t>
            </w:r>
            <w:r w:rsidRPr="00B84686">
              <w:rPr>
                <w:rFonts w:cstheme="minorHAnsi"/>
                <w:spacing w:val="2"/>
              </w:rPr>
              <w:t>b</w:t>
            </w:r>
            <w:r w:rsidRPr="00B84686">
              <w:rPr>
                <w:rFonts w:cstheme="minorHAnsi"/>
              </w:rPr>
              <w:t>e</w:t>
            </w:r>
            <w:r w:rsidR="006C4707">
              <w:rPr>
                <w:rFonts w:cstheme="minorHAnsi"/>
              </w:rPr>
              <w:t xml:space="preserve"> </w:t>
            </w:r>
            <w:r w:rsidRPr="00B84686">
              <w:rPr>
                <w:rFonts w:cstheme="minorHAnsi"/>
              </w:rPr>
              <w:t>provid</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the</w:t>
            </w:r>
            <w:r w:rsidR="006C4707">
              <w:rPr>
                <w:rFonts w:cstheme="minorHAnsi"/>
              </w:rPr>
              <w:t xml:space="preserve"> </w:t>
            </w:r>
            <w:r w:rsidRPr="00B84686">
              <w:rPr>
                <w:rFonts w:cstheme="minorHAnsi"/>
              </w:rPr>
              <w:t>loc</w:t>
            </w:r>
            <w:r w:rsidRPr="00B84686">
              <w:rPr>
                <w:rFonts w:cstheme="minorHAnsi"/>
                <w:spacing w:val="-1"/>
              </w:rPr>
              <w:t>a</w:t>
            </w:r>
            <w:r w:rsidRPr="00B84686">
              <w:rPr>
                <w:rFonts w:cstheme="minorHAnsi"/>
              </w:rPr>
              <w:t xml:space="preserve">l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3"/>
              </w:rPr>
              <w:t>t</w:t>
            </w:r>
            <w:r w:rsidRPr="00B84686">
              <w:rPr>
                <w:rFonts w:cstheme="minorHAnsi"/>
              </w:rPr>
              <w:t>y</w:t>
            </w:r>
            <w:r w:rsidR="006C4707">
              <w:rPr>
                <w:rFonts w:cstheme="minorHAnsi"/>
              </w:rPr>
              <w:t xml:space="preserve"> </w:t>
            </w:r>
            <w:r w:rsidRPr="00B84686">
              <w:rPr>
                <w:rFonts w:cstheme="minorHAnsi"/>
              </w:rPr>
              <w:t>to be us</w:t>
            </w:r>
            <w:r w:rsidRPr="00B84686">
              <w:rPr>
                <w:rFonts w:cstheme="minorHAnsi"/>
                <w:spacing w:val="-1"/>
              </w:rPr>
              <w:t>e</w:t>
            </w:r>
            <w:r w:rsidRPr="00B84686">
              <w:rPr>
                <w:rFonts w:cstheme="minorHAnsi"/>
              </w:rPr>
              <w:t xml:space="preserve">d </w:t>
            </w:r>
            <w:r w:rsidRPr="00B84686">
              <w:rPr>
                <w:rFonts w:cstheme="minorHAnsi"/>
                <w:spacing w:val="-1"/>
              </w:rPr>
              <w:t>a</w:t>
            </w:r>
            <w:r w:rsidRPr="00B84686">
              <w:rPr>
                <w:rFonts w:cstheme="minorHAnsi"/>
              </w:rPr>
              <w:t>s</w:t>
            </w:r>
            <w:r w:rsidR="006C4707">
              <w:rPr>
                <w:rFonts w:cstheme="minorHAnsi"/>
              </w:rPr>
              <w:t xml:space="preserve"> </w:t>
            </w:r>
            <w:r w:rsidRPr="00B84686">
              <w:rPr>
                <w:rFonts w:cstheme="minorHAnsi"/>
              </w:rPr>
              <w:t>animal</w:t>
            </w:r>
            <w:r w:rsidR="006C4707">
              <w:rPr>
                <w:rFonts w:cstheme="minorHAnsi"/>
              </w:rPr>
              <w:t xml:space="preserve"> </w:t>
            </w:r>
            <w:r w:rsidRPr="00B84686">
              <w:rPr>
                <w:rFonts w:cstheme="minorHAnsi"/>
              </w:rPr>
              <w:t>fe</w:t>
            </w:r>
            <w:r w:rsidRPr="00B84686">
              <w:rPr>
                <w:rFonts w:cstheme="minorHAnsi"/>
                <w:spacing w:val="-1"/>
              </w:rPr>
              <w:t>e</w:t>
            </w:r>
            <w:r w:rsidRPr="00B84686">
              <w:rPr>
                <w:rFonts w:cstheme="minorHAnsi"/>
              </w:rPr>
              <w:t>d.</w:t>
            </w:r>
          </w:p>
        </w:tc>
      </w:tr>
      <w:tr w:rsidR="00275E50" w:rsidRPr="00B84686" w14:paraId="4732C875" w14:textId="77777777" w:rsidTr="00817983">
        <w:tc>
          <w:tcPr>
            <w:tcW w:w="2830" w:type="dxa"/>
          </w:tcPr>
          <w:p w14:paraId="00FC6EA7" w14:textId="77777777" w:rsidR="00275E50" w:rsidRPr="00B84686" w:rsidRDefault="00275E50" w:rsidP="00817983">
            <w:pPr>
              <w:spacing w:after="120"/>
              <w:ind w:left="43" w:right="142"/>
              <w:jc w:val="both"/>
              <w:rPr>
                <w:rFonts w:cstheme="minorHAnsi"/>
              </w:rPr>
            </w:pPr>
            <w:r w:rsidRPr="00B84686">
              <w:rPr>
                <w:rFonts w:cstheme="minorHAnsi"/>
                <w:spacing w:val="1"/>
              </w:rPr>
              <w:t>W</w:t>
            </w:r>
            <w:r w:rsidRPr="00B84686">
              <w:rPr>
                <w:rFonts w:cstheme="minorHAnsi"/>
                <w:spacing w:val="-1"/>
              </w:rPr>
              <w:t>a</w:t>
            </w:r>
            <w:r w:rsidRPr="00B84686">
              <w:rPr>
                <w:rFonts w:cstheme="minorHAnsi"/>
              </w:rPr>
              <w:t>ste p</w:t>
            </w:r>
            <w:r w:rsidRPr="00B84686">
              <w:rPr>
                <w:rFonts w:cstheme="minorHAnsi"/>
                <w:spacing w:val="-1"/>
              </w:rPr>
              <w:t>a</w:t>
            </w:r>
            <w:r w:rsidRPr="00B84686">
              <w:rPr>
                <w:rFonts w:cstheme="minorHAnsi"/>
              </w:rPr>
              <w:t>p</w:t>
            </w:r>
            <w:r w:rsidRPr="00B84686">
              <w:rPr>
                <w:rFonts w:cstheme="minorHAnsi"/>
                <w:spacing w:val="-1"/>
              </w:rPr>
              <w:t>e</w:t>
            </w:r>
            <w:r w:rsidRPr="00B84686">
              <w:rPr>
                <w:rFonts w:cstheme="minorHAnsi"/>
              </w:rPr>
              <w:t>r, c</w:t>
            </w:r>
            <w:r w:rsidRPr="00B84686">
              <w:rPr>
                <w:rFonts w:cstheme="minorHAnsi"/>
                <w:spacing w:val="-1"/>
              </w:rPr>
              <w:t>a</w:t>
            </w:r>
            <w:r w:rsidRPr="00B84686">
              <w:rPr>
                <w:rFonts w:cstheme="minorHAnsi"/>
              </w:rPr>
              <w:t xml:space="preserve">rd </w:t>
            </w:r>
            <w:r w:rsidRPr="00B84686">
              <w:rPr>
                <w:rFonts w:cstheme="minorHAnsi"/>
                <w:spacing w:val="-2"/>
              </w:rPr>
              <w:t>a</w:t>
            </w:r>
            <w:r w:rsidRPr="00B84686">
              <w:rPr>
                <w:rFonts w:cstheme="minorHAnsi"/>
              </w:rPr>
              <w:t xml:space="preserve">nd </w:t>
            </w:r>
            <w:r w:rsidRPr="00B84686">
              <w:rPr>
                <w:rFonts w:cstheme="minorHAnsi"/>
                <w:spacing w:val="-1"/>
              </w:rPr>
              <w:t>ca</w:t>
            </w:r>
            <w:r w:rsidRPr="00B84686">
              <w:rPr>
                <w:rFonts w:cstheme="minorHAnsi"/>
              </w:rPr>
              <w:t>rdboard</w:t>
            </w:r>
          </w:p>
        </w:tc>
        <w:tc>
          <w:tcPr>
            <w:tcW w:w="6520" w:type="dxa"/>
          </w:tcPr>
          <w:p w14:paraId="6F2DB2D7" w14:textId="7B9DC734" w:rsidR="00275E50" w:rsidRPr="00B84686" w:rsidRDefault="00275E50" w:rsidP="00817983">
            <w:pPr>
              <w:spacing w:after="120"/>
              <w:jc w:val="both"/>
              <w:rPr>
                <w:rFonts w:cstheme="minorHAnsi"/>
              </w:rPr>
            </w:pPr>
            <w:r w:rsidRPr="00B84686">
              <w:rPr>
                <w:rFonts w:cstheme="minorHAnsi"/>
                <w:spacing w:val="1"/>
              </w:rPr>
              <w:t>P</w:t>
            </w:r>
            <w:r w:rsidRPr="00B84686">
              <w:rPr>
                <w:rFonts w:cstheme="minorHAnsi"/>
              </w:rPr>
              <w:t>rovid</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loc</w:t>
            </w:r>
            <w:r w:rsidRPr="00B84686">
              <w:rPr>
                <w:rFonts w:cstheme="minorHAnsi"/>
                <w:spacing w:val="-1"/>
              </w:rPr>
              <w:t>a</w:t>
            </w:r>
            <w:r w:rsidRPr="00B84686">
              <w:rPr>
                <w:rFonts w:cstheme="minorHAnsi"/>
              </w:rPr>
              <w:t>l</w:t>
            </w:r>
            <w:r w:rsidR="006C4707">
              <w:rPr>
                <w:rFonts w:cstheme="minorHAnsi"/>
              </w:rPr>
              <w:t xml:space="preserve">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spacing w:val="2"/>
              </w:rPr>
              <w:t>u</w:t>
            </w:r>
            <w:r w:rsidRPr="00B84686">
              <w:rPr>
                <w:rFonts w:cstheme="minorHAnsi"/>
              </w:rPr>
              <w:t>ni</w:t>
            </w:r>
            <w:r w:rsidRPr="00B84686">
              <w:rPr>
                <w:rFonts w:cstheme="minorHAnsi"/>
                <w:spacing w:val="3"/>
              </w:rPr>
              <w:t>t</w:t>
            </w:r>
            <w:r w:rsidRPr="00B84686">
              <w:rPr>
                <w:rFonts w:cstheme="minorHAnsi"/>
              </w:rPr>
              <w:t>y</w:t>
            </w:r>
            <w:r w:rsidR="006C4707">
              <w:rPr>
                <w:rFonts w:cstheme="minorHAnsi"/>
              </w:rPr>
              <w:t xml:space="preserve"> </w:t>
            </w:r>
            <w:r w:rsidRPr="00B84686">
              <w:rPr>
                <w:rFonts w:cstheme="minorHAnsi"/>
              </w:rPr>
              <w:t>for</w:t>
            </w:r>
            <w:r w:rsidR="006C4707">
              <w:rPr>
                <w:rFonts w:cstheme="minorHAnsi"/>
              </w:rPr>
              <w:t xml:space="preserve"> </w:t>
            </w:r>
            <w:r w:rsidRPr="00B84686">
              <w:rPr>
                <w:rFonts w:cstheme="minorHAnsi"/>
              </w:rPr>
              <w:t>r</w:t>
            </w:r>
            <w:r w:rsidRPr="00B84686">
              <w:rPr>
                <w:rFonts w:cstheme="minorHAnsi"/>
                <w:spacing w:val="-2"/>
              </w:rPr>
              <w:t>e</w:t>
            </w:r>
            <w:r w:rsidRPr="00B84686">
              <w:rPr>
                <w:rFonts w:cstheme="minorHAnsi"/>
              </w:rPr>
              <w:t>u</w:t>
            </w:r>
            <w:r w:rsidRPr="00B84686">
              <w:rPr>
                <w:rFonts w:cstheme="minorHAnsi"/>
                <w:spacing w:val="2"/>
              </w:rPr>
              <w:t>s</w:t>
            </w:r>
            <w:r w:rsidRPr="00B84686">
              <w:rPr>
                <w:rFonts w:cstheme="minorHAnsi"/>
              </w:rPr>
              <w:t>e</w:t>
            </w:r>
            <w:r w:rsidR="006C4707">
              <w:rPr>
                <w:rFonts w:cstheme="minorHAnsi"/>
              </w:rPr>
              <w:t xml:space="preserve"> </w:t>
            </w:r>
            <w:r w:rsidRPr="00B84686">
              <w:rPr>
                <w:rFonts w:cstheme="minorHAnsi"/>
              </w:rPr>
              <w:t>or</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spacing w:val="-1"/>
              </w:rPr>
              <w:t>a</w:t>
            </w:r>
            <w:r w:rsidRPr="00B84686">
              <w:rPr>
                <w:rFonts w:cstheme="minorHAnsi"/>
              </w:rPr>
              <w:t>ppr</w:t>
            </w:r>
            <w:r w:rsidRPr="00B84686">
              <w:rPr>
                <w:rFonts w:cstheme="minorHAnsi"/>
                <w:spacing w:val="1"/>
              </w:rPr>
              <w:t>o</w:t>
            </w:r>
            <w:r w:rsidRPr="00B84686">
              <w:rPr>
                <w:rFonts w:cstheme="minorHAnsi"/>
              </w:rPr>
              <w:t>v</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re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spacing w:val="2"/>
              </w:rPr>
              <w:t>n</w:t>
            </w:r>
            <w:r w:rsidRPr="00B84686">
              <w:rPr>
                <w:rFonts w:cstheme="minorHAnsi"/>
              </w:rPr>
              <w:t>g plant</w:t>
            </w:r>
          </w:p>
        </w:tc>
      </w:tr>
      <w:tr w:rsidR="00275E50" w:rsidRPr="00B84686" w14:paraId="1A99FC5B" w14:textId="77777777" w:rsidTr="00817983">
        <w:tc>
          <w:tcPr>
            <w:tcW w:w="2830" w:type="dxa"/>
          </w:tcPr>
          <w:p w14:paraId="02411A88" w14:textId="77777777" w:rsidR="00275E50" w:rsidRPr="00B84686" w:rsidRDefault="00275E50" w:rsidP="00817983">
            <w:pPr>
              <w:spacing w:after="120"/>
              <w:jc w:val="both"/>
              <w:rPr>
                <w:rFonts w:cstheme="minorHAnsi"/>
              </w:rPr>
            </w:pPr>
            <w:r w:rsidRPr="00B84686">
              <w:rPr>
                <w:rFonts w:cstheme="minorHAnsi"/>
                <w:spacing w:val="1"/>
              </w:rPr>
              <w:t>P</w:t>
            </w:r>
            <w:r w:rsidRPr="00B84686">
              <w:rPr>
                <w:rFonts w:cstheme="minorHAnsi"/>
              </w:rPr>
              <w:t>lastics</w:t>
            </w:r>
          </w:p>
        </w:tc>
        <w:tc>
          <w:tcPr>
            <w:tcW w:w="6520" w:type="dxa"/>
          </w:tcPr>
          <w:p w14:paraId="16A387B6" w14:textId="43E79589" w:rsidR="00275E50" w:rsidRPr="00B84686" w:rsidRDefault="00275E50" w:rsidP="00817983">
            <w:pPr>
              <w:spacing w:after="120"/>
              <w:jc w:val="both"/>
              <w:rPr>
                <w:rFonts w:cstheme="minorHAnsi"/>
              </w:rPr>
            </w:pPr>
            <w:r w:rsidRPr="00B84686">
              <w:rPr>
                <w:rFonts w:cstheme="minorHAnsi"/>
              </w:rPr>
              <w:t>Either</w:t>
            </w:r>
            <w:r w:rsidR="006C4707">
              <w:rPr>
                <w:rFonts w:cstheme="minorHAnsi"/>
              </w:rPr>
              <w:t xml:space="preserve"> </w:t>
            </w:r>
            <w:r w:rsidRPr="00B84686">
              <w:rPr>
                <w:rFonts w:cstheme="minorHAnsi"/>
              </w:rPr>
              <w:t>s</w:t>
            </w:r>
            <w:r w:rsidRPr="00B84686">
              <w:rPr>
                <w:rFonts w:cstheme="minorHAnsi"/>
                <w:spacing w:val="-1"/>
              </w:rPr>
              <w:t>e</w:t>
            </w:r>
            <w:r w:rsidRPr="00B84686">
              <w:rPr>
                <w:rFonts w:cstheme="minorHAnsi"/>
              </w:rPr>
              <w:t>nt</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r</w:t>
            </w:r>
            <w:r w:rsidRPr="00B84686">
              <w:rPr>
                <w:rFonts w:cstheme="minorHAnsi"/>
                <w:spacing w:val="-2"/>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rPr>
              <w:t>ng</w:t>
            </w:r>
            <w:r w:rsidR="006C4707">
              <w:rPr>
                <w:rFonts w:cstheme="minorHAnsi"/>
              </w:rPr>
              <w:t xml:space="preserve"> </w:t>
            </w:r>
            <w:r w:rsidRPr="00B84686">
              <w:rPr>
                <w:rFonts w:cstheme="minorHAnsi"/>
                <w:spacing w:val="2"/>
              </w:rPr>
              <w:t>p</w:t>
            </w:r>
            <w:r w:rsidRPr="00B84686">
              <w:rPr>
                <w:rFonts w:cstheme="minorHAnsi"/>
              </w:rPr>
              <w:t>lant</w:t>
            </w:r>
            <w:r w:rsidR="006C4707">
              <w:rPr>
                <w:rFonts w:cstheme="minorHAnsi"/>
              </w:rPr>
              <w:t xml:space="preserve"> </w:t>
            </w:r>
            <w:r w:rsidRPr="00B84686">
              <w:rPr>
                <w:rFonts w:cstheme="minorHAnsi"/>
              </w:rPr>
              <w:t>for</w:t>
            </w:r>
            <w:r w:rsidR="006C4707">
              <w:rPr>
                <w:rFonts w:cstheme="minorHAnsi"/>
              </w:rPr>
              <w:t xml:space="preserve"> </w:t>
            </w:r>
            <w:r w:rsidRPr="00B84686">
              <w:rPr>
                <w:rFonts w:cstheme="minorHAnsi"/>
                <w:spacing w:val="-1"/>
              </w:rPr>
              <w:t>c</w:t>
            </w:r>
            <w:r w:rsidRPr="00B84686">
              <w:rPr>
                <w:rFonts w:cstheme="minorHAnsi"/>
              </w:rPr>
              <w:t>hipp</w:t>
            </w:r>
            <w:r w:rsidRPr="00B84686">
              <w:rPr>
                <w:rFonts w:cstheme="minorHAnsi"/>
                <w:spacing w:val="1"/>
              </w:rPr>
              <w:t>i</w:t>
            </w:r>
            <w:r w:rsidRPr="00B84686">
              <w:rPr>
                <w:rFonts w:cstheme="minorHAnsi"/>
              </w:rPr>
              <w:t>ng/</w:t>
            </w:r>
            <w:r w:rsidRPr="00B84686">
              <w:rPr>
                <w:rFonts w:cstheme="minorHAnsi"/>
                <w:spacing w:val="-1"/>
              </w:rPr>
              <w:t>a</w:t>
            </w:r>
            <w:r w:rsidRPr="00B84686">
              <w:rPr>
                <w:rFonts w:cstheme="minorHAnsi"/>
              </w:rPr>
              <w:t>nd/or</w:t>
            </w:r>
            <w:r w:rsidR="006C4707">
              <w:rPr>
                <w:rFonts w:cstheme="minorHAnsi"/>
              </w:rPr>
              <w:t xml:space="preserve"> </w:t>
            </w:r>
            <w:r w:rsidRPr="00B84686">
              <w:rPr>
                <w:rFonts w:cstheme="minorHAnsi"/>
              </w:rPr>
              <w:t>provid</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 loc</w:t>
            </w:r>
            <w:r w:rsidRPr="00B84686">
              <w:rPr>
                <w:rFonts w:cstheme="minorHAnsi"/>
                <w:spacing w:val="-1"/>
              </w:rPr>
              <w:t>a</w:t>
            </w:r>
            <w:r w:rsidRPr="00B84686">
              <w:rPr>
                <w:rFonts w:cstheme="minorHAnsi"/>
              </w:rPr>
              <w:t>l commun</w:t>
            </w:r>
            <w:r w:rsidRPr="00B84686">
              <w:rPr>
                <w:rFonts w:cstheme="minorHAnsi"/>
                <w:spacing w:val="1"/>
              </w:rPr>
              <w:t>i</w:t>
            </w:r>
            <w:r w:rsidRPr="00B84686">
              <w:rPr>
                <w:rFonts w:cstheme="minorHAnsi"/>
                <w:spacing w:val="3"/>
              </w:rPr>
              <w:t>t</w:t>
            </w:r>
            <w:r w:rsidRPr="00B84686">
              <w:rPr>
                <w:rFonts w:cstheme="minorHAnsi"/>
              </w:rPr>
              <w:t>y</w:t>
            </w:r>
            <w:r w:rsidR="006C4707">
              <w:rPr>
                <w:rFonts w:cstheme="minorHAnsi"/>
              </w:rPr>
              <w:t xml:space="preserve"> </w:t>
            </w:r>
            <w:r w:rsidRPr="00B84686">
              <w:rPr>
                <w:rFonts w:cstheme="minorHAnsi"/>
              </w:rPr>
              <w:t>f</w:t>
            </w:r>
            <w:r w:rsidRPr="00B84686">
              <w:rPr>
                <w:rFonts w:cstheme="minorHAnsi"/>
                <w:spacing w:val="1"/>
              </w:rPr>
              <w:t>o</w:t>
            </w:r>
            <w:r w:rsidRPr="00B84686">
              <w:rPr>
                <w:rFonts w:cstheme="minorHAnsi"/>
              </w:rPr>
              <w:t xml:space="preserve">r </w:t>
            </w:r>
            <w:r w:rsidRPr="00B84686">
              <w:rPr>
                <w:rFonts w:cstheme="minorHAnsi"/>
                <w:spacing w:val="-1"/>
              </w:rPr>
              <w:t>re</w:t>
            </w:r>
            <w:r w:rsidRPr="00B84686">
              <w:rPr>
                <w:rFonts w:cstheme="minorHAnsi"/>
              </w:rPr>
              <w:t>u</w:t>
            </w:r>
            <w:r w:rsidRPr="00B84686">
              <w:rPr>
                <w:rFonts w:cstheme="minorHAnsi"/>
                <w:spacing w:val="2"/>
              </w:rPr>
              <w:t>s</w:t>
            </w:r>
            <w:r w:rsidRPr="00B84686">
              <w:rPr>
                <w:rFonts w:cstheme="minorHAnsi"/>
                <w:spacing w:val="-1"/>
              </w:rPr>
              <w:t>e</w:t>
            </w:r>
            <w:r w:rsidRPr="00B84686">
              <w:rPr>
                <w:rFonts w:cstheme="minorHAnsi"/>
              </w:rPr>
              <w:t>.</w:t>
            </w:r>
          </w:p>
        </w:tc>
      </w:tr>
      <w:tr w:rsidR="00275E50" w:rsidRPr="00B84686" w14:paraId="6BB498B2" w14:textId="77777777" w:rsidTr="00817983">
        <w:tc>
          <w:tcPr>
            <w:tcW w:w="2830" w:type="dxa"/>
          </w:tcPr>
          <w:p w14:paraId="2072F21F" w14:textId="77777777" w:rsidR="00275E50" w:rsidRPr="00B84686" w:rsidRDefault="00275E50" w:rsidP="00817983">
            <w:pPr>
              <w:spacing w:after="120"/>
              <w:jc w:val="both"/>
              <w:rPr>
                <w:rFonts w:cstheme="minorHAnsi"/>
              </w:rPr>
            </w:pPr>
            <w:r w:rsidRPr="00B84686">
              <w:rPr>
                <w:rFonts w:cstheme="minorHAnsi"/>
              </w:rPr>
              <w:t>Gl</w:t>
            </w:r>
            <w:r w:rsidRPr="00B84686">
              <w:rPr>
                <w:rFonts w:cstheme="minorHAnsi"/>
                <w:spacing w:val="-1"/>
              </w:rPr>
              <w:t>a</w:t>
            </w:r>
            <w:r w:rsidRPr="00B84686">
              <w:rPr>
                <w:rFonts w:cstheme="minorHAnsi"/>
              </w:rPr>
              <w:t xml:space="preserve">ss </w:t>
            </w:r>
            <w:r w:rsidRPr="00B84686">
              <w:rPr>
                <w:rFonts w:cstheme="minorHAnsi"/>
                <w:spacing w:val="-1"/>
              </w:rPr>
              <w:t>B</w:t>
            </w:r>
            <w:r w:rsidRPr="00B84686">
              <w:rPr>
                <w:rFonts w:cstheme="minorHAnsi"/>
              </w:rPr>
              <w:t>ot</w:t>
            </w:r>
            <w:r w:rsidRPr="00B84686">
              <w:rPr>
                <w:rFonts w:cstheme="minorHAnsi"/>
                <w:spacing w:val="1"/>
              </w:rPr>
              <w:t>t</w:t>
            </w:r>
            <w:r w:rsidRPr="00B84686">
              <w:rPr>
                <w:rFonts w:cstheme="minorHAnsi"/>
              </w:rPr>
              <w:t>les</w:t>
            </w:r>
          </w:p>
        </w:tc>
        <w:tc>
          <w:tcPr>
            <w:tcW w:w="6520" w:type="dxa"/>
          </w:tcPr>
          <w:p w14:paraId="74BF588A" w14:textId="77777777" w:rsidR="00275E50" w:rsidRPr="00B84686" w:rsidRDefault="00275E50" w:rsidP="00817983">
            <w:pPr>
              <w:spacing w:after="120"/>
              <w:jc w:val="both"/>
              <w:rPr>
                <w:rFonts w:cstheme="minorHAnsi"/>
              </w:rPr>
            </w:pPr>
            <w:r w:rsidRPr="00B84686">
              <w:rPr>
                <w:rFonts w:cstheme="minorHAnsi"/>
              </w:rPr>
              <w:t>R</w:t>
            </w:r>
            <w:r w:rsidRPr="00B84686">
              <w:rPr>
                <w:rFonts w:cstheme="minorHAnsi"/>
                <w:spacing w:val="-1"/>
              </w:rPr>
              <w:t>e</w:t>
            </w:r>
            <w:r w:rsidRPr="00B84686">
              <w:rPr>
                <w:rFonts w:cstheme="minorHAnsi"/>
              </w:rPr>
              <w:t>turn</w:t>
            </w:r>
            <w:r w:rsidRPr="00B84686">
              <w:rPr>
                <w:rFonts w:cstheme="minorHAnsi"/>
                <w:spacing w:val="-1"/>
              </w:rPr>
              <w:t>e</w:t>
            </w:r>
            <w:r w:rsidRPr="00B84686">
              <w:rPr>
                <w:rFonts w:cstheme="minorHAnsi"/>
              </w:rPr>
              <w:t>d to suppl</w:t>
            </w:r>
            <w:r w:rsidRPr="00B84686">
              <w:rPr>
                <w:rFonts w:cstheme="minorHAnsi"/>
                <w:spacing w:val="1"/>
              </w:rPr>
              <w:t>i</w:t>
            </w:r>
            <w:r w:rsidRPr="00B84686">
              <w:rPr>
                <w:rFonts w:cstheme="minorHAnsi"/>
                <w:spacing w:val="-1"/>
              </w:rPr>
              <w:t>e</w:t>
            </w:r>
            <w:r w:rsidRPr="00B84686">
              <w:rPr>
                <w:rFonts w:cstheme="minorHAnsi"/>
              </w:rPr>
              <w:t xml:space="preserve">r </w:t>
            </w:r>
            <w:r w:rsidRPr="00B84686">
              <w:rPr>
                <w:rFonts w:cstheme="minorHAnsi"/>
                <w:spacing w:val="-1"/>
              </w:rPr>
              <w:t>f</w:t>
            </w:r>
            <w:r w:rsidRPr="00B84686">
              <w:rPr>
                <w:rFonts w:cstheme="minorHAnsi"/>
              </w:rPr>
              <w:t xml:space="preserve">or </w:t>
            </w:r>
            <w:r w:rsidRPr="00B84686">
              <w:rPr>
                <w:rFonts w:cstheme="minorHAnsi"/>
                <w:spacing w:val="1"/>
              </w:rPr>
              <w:t>r</w:t>
            </w:r>
            <w:r w:rsidRPr="00B84686">
              <w:rPr>
                <w:rFonts w:cstheme="minorHAnsi"/>
                <w:spacing w:val="-1"/>
              </w:rPr>
              <w:t>e</w:t>
            </w:r>
            <w:r w:rsidRPr="00B84686">
              <w:rPr>
                <w:rFonts w:cstheme="minorHAnsi"/>
              </w:rPr>
              <w:t>us</w:t>
            </w:r>
            <w:r w:rsidRPr="00B84686">
              <w:rPr>
                <w:rFonts w:cstheme="minorHAnsi"/>
                <w:spacing w:val="-1"/>
              </w:rPr>
              <w:t>e</w:t>
            </w:r>
            <w:r w:rsidRPr="00B84686">
              <w:rPr>
                <w:rFonts w:cstheme="minorHAnsi"/>
              </w:rPr>
              <w:t>.</w:t>
            </w:r>
          </w:p>
        </w:tc>
      </w:tr>
      <w:tr w:rsidR="00275E50" w:rsidRPr="00B84686" w14:paraId="4991F023" w14:textId="77777777" w:rsidTr="00817983">
        <w:tc>
          <w:tcPr>
            <w:tcW w:w="2830" w:type="dxa"/>
          </w:tcPr>
          <w:p w14:paraId="0A52DA88" w14:textId="266094AB" w:rsidR="00275E50" w:rsidRPr="00B84686" w:rsidRDefault="00275E50" w:rsidP="00817983">
            <w:pPr>
              <w:spacing w:after="120"/>
              <w:jc w:val="both"/>
              <w:rPr>
                <w:rFonts w:cstheme="minorHAnsi"/>
              </w:rPr>
            </w:pPr>
            <w:r w:rsidRPr="00B84686">
              <w:rPr>
                <w:rFonts w:cstheme="minorHAnsi"/>
                <w:spacing w:val="-3"/>
              </w:rPr>
              <w:t>L</w:t>
            </w:r>
            <w:r w:rsidRPr="00B84686">
              <w:rPr>
                <w:rFonts w:cstheme="minorHAnsi"/>
              </w:rPr>
              <w:t>ubr</w:t>
            </w:r>
            <w:r w:rsidRPr="00B84686">
              <w:rPr>
                <w:rFonts w:cstheme="minorHAnsi"/>
                <w:spacing w:val="2"/>
              </w:rPr>
              <w:t>i</w:t>
            </w:r>
            <w:r w:rsidRPr="00B84686">
              <w:rPr>
                <w:rFonts w:cstheme="minorHAnsi"/>
                <w:spacing w:val="-1"/>
              </w:rPr>
              <w:t>ca</w:t>
            </w:r>
            <w:r w:rsidRPr="00B84686">
              <w:rPr>
                <w:rFonts w:cstheme="minorHAnsi"/>
              </w:rPr>
              <w:t>t</w:t>
            </w:r>
            <w:r w:rsidRPr="00B84686">
              <w:rPr>
                <w:rFonts w:cstheme="minorHAnsi"/>
                <w:spacing w:val="1"/>
              </w:rPr>
              <w:t>i</w:t>
            </w:r>
            <w:r w:rsidRPr="00B84686">
              <w:rPr>
                <w:rFonts w:cstheme="minorHAnsi"/>
                <w:spacing w:val="2"/>
              </w:rPr>
              <w:t>n</w:t>
            </w:r>
            <w:r w:rsidRPr="00B84686">
              <w:rPr>
                <w:rFonts w:cstheme="minorHAnsi"/>
              </w:rPr>
              <w:t>g</w:t>
            </w:r>
            <w:r w:rsidR="006C4707">
              <w:rPr>
                <w:rFonts w:cstheme="minorHAnsi"/>
              </w:rPr>
              <w:t xml:space="preserve"> </w:t>
            </w:r>
            <w:r w:rsidRPr="00B84686">
              <w:rPr>
                <w:rFonts w:cstheme="minorHAnsi"/>
              </w:rPr>
              <w:t>Oil</w:t>
            </w:r>
          </w:p>
        </w:tc>
        <w:tc>
          <w:tcPr>
            <w:tcW w:w="6520" w:type="dxa"/>
          </w:tcPr>
          <w:p w14:paraId="27963C3E" w14:textId="77777777" w:rsidR="00275E50" w:rsidRPr="00B84686" w:rsidRDefault="00275E50" w:rsidP="00817983">
            <w:pPr>
              <w:spacing w:after="120"/>
              <w:jc w:val="both"/>
              <w:rPr>
                <w:rFonts w:cstheme="minorHAnsi"/>
              </w:rPr>
            </w:pPr>
            <w:r w:rsidRPr="00B84686">
              <w:rPr>
                <w:rFonts w:cstheme="minorHAnsi"/>
              </w:rPr>
              <w:t>R</w:t>
            </w:r>
            <w:r w:rsidRPr="00B84686">
              <w:rPr>
                <w:rFonts w:cstheme="minorHAnsi"/>
                <w:spacing w:val="-1"/>
              </w:rPr>
              <w:t>e</w:t>
            </w:r>
            <w:r w:rsidRPr="00B84686">
              <w:rPr>
                <w:rFonts w:cstheme="minorHAnsi"/>
              </w:rPr>
              <w:t>turn</w:t>
            </w:r>
            <w:r w:rsidRPr="00B84686">
              <w:rPr>
                <w:rFonts w:cstheme="minorHAnsi"/>
                <w:spacing w:val="-1"/>
              </w:rPr>
              <w:t>e</w:t>
            </w:r>
            <w:r w:rsidRPr="00B84686">
              <w:rPr>
                <w:rFonts w:cstheme="minorHAnsi"/>
              </w:rPr>
              <w:t>d to suppl</w:t>
            </w:r>
            <w:r w:rsidRPr="00B84686">
              <w:rPr>
                <w:rFonts w:cstheme="minorHAnsi"/>
                <w:spacing w:val="1"/>
              </w:rPr>
              <w:t>i</w:t>
            </w:r>
            <w:r w:rsidRPr="00B84686">
              <w:rPr>
                <w:rFonts w:cstheme="minorHAnsi"/>
                <w:spacing w:val="-1"/>
              </w:rPr>
              <w:t>e</w:t>
            </w:r>
            <w:r w:rsidRPr="00B84686">
              <w:rPr>
                <w:rFonts w:cstheme="minorHAnsi"/>
              </w:rPr>
              <w:t>r.</w:t>
            </w:r>
          </w:p>
        </w:tc>
      </w:tr>
      <w:tr w:rsidR="00275E50" w:rsidRPr="00B84686" w14:paraId="3891A4F5" w14:textId="77777777" w:rsidTr="00817983">
        <w:tc>
          <w:tcPr>
            <w:tcW w:w="2830" w:type="dxa"/>
          </w:tcPr>
          <w:p w14:paraId="7EB651D7" w14:textId="77777777" w:rsidR="00275E50" w:rsidRPr="00B84686" w:rsidRDefault="00275E50" w:rsidP="00817983">
            <w:pPr>
              <w:spacing w:after="120"/>
              <w:jc w:val="both"/>
              <w:rPr>
                <w:rFonts w:cstheme="minorHAnsi"/>
              </w:rPr>
            </w:pPr>
            <w:r w:rsidRPr="00B84686">
              <w:rPr>
                <w:rFonts w:cstheme="minorHAnsi"/>
              </w:rPr>
              <w:t>Timb</w:t>
            </w:r>
            <w:r w:rsidRPr="00B84686">
              <w:rPr>
                <w:rFonts w:cstheme="minorHAnsi"/>
                <w:spacing w:val="-1"/>
              </w:rPr>
              <w:t>e</w:t>
            </w:r>
            <w:r w:rsidRPr="00B84686">
              <w:rPr>
                <w:rFonts w:cstheme="minorHAnsi"/>
              </w:rPr>
              <w:t>r</w:t>
            </w:r>
          </w:p>
        </w:tc>
        <w:tc>
          <w:tcPr>
            <w:tcW w:w="6520" w:type="dxa"/>
          </w:tcPr>
          <w:p w14:paraId="336EB139" w14:textId="62342D2D" w:rsidR="00275E50" w:rsidRPr="00B84686" w:rsidRDefault="00275E50" w:rsidP="00817983">
            <w:pPr>
              <w:spacing w:after="120"/>
              <w:jc w:val="both"/>
              <w:rPr>
                <w:rFonts w:cstheme="minorHAnsi"/>
              </w:rPr>
            </w:pPr>
            <w:r w:rsidRPr="00B84686">
              <w:rPr>
                <w:rFonts w:cstheme="minorHAnsi"/>
              </w:rPr>
              <w:t>Timb</w:t>
            </w:r>
            <w:r w:rsidRPr="00B84686">
              <w:rPr>
                <w:rFonts w:cstheme="minorHAnsi"/>
                <w:spacing w:val="-1"/>
              </w:rPr>
              <w:t>e</w:t>
            </w:r>
            <w:r w:rsidRPr="00B84686">
              <w:rPr>
                <w:rFonts w:cstheme="minorHAnsi"/>
              </w:rPr>
              <w:t>r p</w:t>
            </w:r>
            <w:r w:rsidRPr="00B84686">
              <w:rPr>
                <w:rFonts w:cstheme="minorHAnsi"/>
                <w:spacing w:val="-1"/>
              </w:rPr>
              <w:t>ac</w:t>
            </w:r>
            <w:r w:rsidRPr="00B84686">
              <w:rPr>
                <w:rFonts w:cstheme="minorHAnsi"/>
              </w:rPr>
              <w:t>k</w:t>
            </w:r>
            <w:r w:rsidRPr="00B84686">
              <w:rPr>
                <w:rFonts w:cstheme="minorHAnsi"/>
                <w:spacing w:val="1"/>
              </w:rPr>
              <w:t>a</w:t>
            </w:r>
            <w:r w:rsidRPr="00B84686">
              <w:rPr>
                <w:rFonts w:cstheme="minorHAnsi"/>
                <w:spacing w:val="-2"/>
              </w:rPr>
              <w:t>g</w:t>
            </w:r>
            <w:r w:rsidRPr="00B84686">
              <w:rPr>
                <w:rFonts w:cstheme="minorHAnsi"/>
              </w:rPr>
              <w:t>i</w:t>
            </w:r>
            <w:r w:rsidRPr="00B84686">
              <w:rPr>
                <w:rFonts w:cstheme="minorHAnsi"/>
                <w:spacing w:val="3"/>
              </w:rPr>
              <w:t>n</w:t>
            </w:r>
            <w:r w:rsidRPr="00B84686">
              <w:rPr>
                <w:rFonts w:cstheme="minorHAnsi"/>
              </w:rPr>
              <w:t xml:space="preserve">g </w:t>
            </w:r>
            <w:r w:rsidRPr="00B84686">
              <w:rPr>
                <w:rFonts w:cstheme="minorHAnsi"/>
                <w:spacing w:val="1"/>
              </w:rPr>
              <w:t>(</w:t>
            </w:r>
            <w:r w:rsidRPr="00B84686">
              <w:rPr>
                <w:rFonts w:cstheme="minorHAnsi"/>
              </w:rPr>
              <w:t>whi</w:t>
            </w:r>
            <w:r w:rsidRPr="00B84686">
              <w:rPr>
                <w:rFonts w:cstheme="minorHAnsi"/>
                <w:spacing w:val="-1"/>
              </w:rPr>
              <w:t>c</w:t>
            </w:r>
            <w:r w:rsidRPr="00B84686">
              <w:rPr>
                <w:rFonts w:cstheme="minorHAnsi"/>
              </w:rPr>
              <w:t xml:space="preserve">h </w:t>
            </w:r>
            <w:r w:rsidRPr="00B84686">
              <w:rPr>
                <w:rFonts w:cstheme="minorHAnsi"/>
                <w:spacing w:val="-1"/>
              </w:rPr>
              <w:t>ca</w:t>
            </w:r>
            <w:r w:rsidRPr="00B84686">
              <w:rPr>
                <w:rFonts w:cstheme="minorHAnsi"/>
              </w:rPr>
              <w:t xml:space="preserve">nnot be </w:t>
            </w:r>
            <w:r w:rsidRPr="00B84686">
              <w:rPr>
                <w:rFonts w:cstheme="minorHAnsi"/>
                <w:spacing w:val="1"/>
              </w:rPr>
              <w:t>r</w:t>
            </w:r>
            <w:r w:rsidRPr="00B84686">
              <w:rPr>
                <w:rFonts w:cstheme="minorHAnsi"/>
                <w:spacing w:val="-1"/>
              </w:rPr>
              <w:t>e</w:t>
            </w:r>
            <w:r w:rsidRPr="00B84686">
              <w:rPr>
                <w:rFonts w:cstheme="minorHAnsi"/>
              </w:rPr>
              <w:t>us</w:t>
            </w:r>
            <w:r w:rsidRPr="00B84686">
              <w:rPr>
                <w:rFonts w:cstheme="minorHAnsi"/>
                <w:spacing w:val="-1"/>
              </w:rPr>
              <w:t>e</w:t>
            </w:r>
            <w:r w:rsidRPr="00B84686">
              <w:rPr>
                <w:rFonts w:cstheme="minorHAnsi"/>
              </w:rPr>
              <w:t>d) will</w:t>
            </w:r>
            <w:r w:rsidR="006C4707">
              <w:rPr>
                <w:rFonts w:cstheme="minorHAnsi"/>
              </w:rPr>
              <w:t xml:space="preserve"> </w:t>
            </w:r>
            <w:r w:rsidRPr="00B84686">
              <w:rPr>
                <w:rFonts w:cstheme="minorHAnsi"/>
              </w:rPr>
              <w:t xml:space="preserve">be made </w:t>
            </w:r>
            <w:r w:rsidRPr="00B84686">
              <w:rPr>
                <w:rFonts w:cstheme="minorHAnsi"/>
                <w:spacing w:val="-1"/>
              </w:rPr>
              <w:t>a</w:t>
            </w:r>
            <w:r w:rsidRPr="00B84686">
              <w:rPr>
                <w:rFonts w:cstheme="minorHAnsi"/>
              </w:rPr>
              <w:t>v</w:t>
            </w:r>
            <w:r w:rsidRPr="00B84686">
              <w:rPr>
                <w:rFonts w:cstheme="minorHAnsi"/>
                <w:spacing w:val="-1"/>
              </w:rPr>
              <w:t>a</w:t>
            </w:r>
            <w:r w:rsidRPr="00B84686">
              <w:rPr>
                <w:rFonts w:cstheme="minorHAnsi"/>
              </w:rPr>
              <w:t>i</w:t>
            </w:r>
            <w:r w:rsidRPr="00B84686">
              <w:rPr>
                <w:rFonts w:cstheme="minorHAnsi"/>
                <w:spacing w:val="1"/>
              </w:rPr>
              <w:t>l</w:t>
            </w:r>
            <w:r w:rsidRPr="00B84686">
              <w:rPr>
                <w:rFonts w:cstheme="minorHAnsi"/>
                <w:spacing w:val="-1"/>
              </w:rPr>
              <w:t>a</w:t>
            </w:r>
            <w:r w:rsidRPr="00B84686">
              <w:rPr>
                <w:rFonts w:cstheme="minorHAnsi"/>
              </w:rPr>
              <w:t xml:space="preserve">ble </w:t>
            </w:r>
            <w:r w:rsidRPr="00B84686">
              <w:rPr>
                <w:rFonts w:cstheme="minorHAnsi"/>
                <w:spacing w:val="-1"/>
              </w:rPr>
              <w:t>f</w:t>
            </w:r>
            <w:r w:rsidRPr="00B84686">
              <w:rPr>
                <w:rFonts w:cstheme="minorHAnsi"/>
                <w:spacing w:val="2"/>
              </w:rPr>
              <w:t>o</w:t>
            </w:r>
            <w:r w:rsidRPr="00B84686">
              <w:rPr>
                <w:rFonts w:cstheme="minorHAnsi"/>
              </w:rPr>
              <w:t xml:space="preserve">r </w:t>
            </w:r>
            <w:r w:rsidRPr="00B84686">
              <w:rPr>
                <w:rFonts w:cstheme="minorHAnsi"/>
                <w:spacing w:val="-2"/>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1"/>
              </w:rPr>
              <w:t>t</w:t>
            </w:r>
            <w:r w:rsidRPr="00B84686">
              <w:rPr>
                <w:rFonts w:cstheme="minorHAnsi"/>
              </w:rPr>
              <w:t xml:space="preserve">ies to use </w:t>
            </w:r>
            <w:r w:rsidRPr="00B84686">
              <w:rPr>
                <w:rFonts w:cstheme="minorHAnsi"/>
                <w:spacing w:val="-1"/>
              </w:rPr>
              <w:t>a</w:t>
            </w:r>
            <w:r w:rsidRPr="00B84686">
              <w:rPr>
                <w:rFonts w:cstheme="minorHAnsi"/>
              </w:rPr>
              <w:t>s fir</w:t>
            </w:r>
            <w:r w:rsidRPr="00B84686">
              <w:rPr>
                <w:rFonts w:cstheme="minorHAnsi"/>
                <w:spacing w:val="-2"/>
              </w:rPr>
              <w:t>e</w:t>
            </w:r>
            <w:r w:rsidRPr="00B84686">
              <w:rPr>
                <w:rFonts w:cstheme="minorHAnsi"/>
              </w:rPr>
              <w:t>wood.</w:t>
            </w:r>
          </w:p>
        </w:tc>
      </w:tr>
      <w:tr w:rsidR="00275E50" w:rsidRPr="00B84686" w14:paraId="000A7146" w14:textId="77777777" w:rsidTr="00817983">
        <w:tc>
          <w:tcPr>
            <w:tcW w:w="2830" w:type="dxa"/>
          </w:tcPr>
          <w:p w14:paraId="46722F42" w14:textId="77777777" w:rsidR="00275E50" w:rsidRPr="00B84686" w:rsidRDefault="00275E50" w:rsidP="00817983">
            <w:pPr>
              <w:spacing w:after="120"/>
              <w:jc w:val="both"/>
              <w:rPr>
                <w:rFonts w:cstheme="minorHAnsi"/>
              </w:rPr>
            </w:pPr>
            <w:r w:rsidRPr="00B84686">
              <w:rPr>
                <w:rFonts w:cstheme="minorHAnsi"/>
              </w:rPr>
              <w:t>M</w:t>
            </w:r>
            <w:r w:rsidRPr="00B84686">
              <w:rPr>
                <w:rFonts w:cstheme="minorHAnsi"/>
                <w:spacing w:val="-1"/>
              </w:rPr>
              <w:t>e</w:t>
            </w:r>
            <w:r w:rsidRPr="00B84686">
              <w:rPr>
                <w:rFonts w:cstheme="minorHAnsi"/>
              </w:rPr>
              <w:t>tal</w:t>
            </w:r>
          </w:p>
        </w:tc>
        <w:tc>
          <w:tcPr>
            <w:tcW w:w="6520" w:type="dxa"/>
          </w:tcPr>
          <w:p w14:paraId="258BD22B" w14:textId="323B0221" w:rsidR="00275E50" w:rsidRPr="00B84686" w:rsidRDefault="00275E50" w:rsidP="00817983">
            <w:pPr>
              <w:spacing w:after="120"/>
              <w:jc w:val="both"/>
              <w:rPr>
                <w:rFonts w:cstheme="minorHAnsi"/>
              </w:rPr>
            </w:pPr>
            <w:r w:rsidRPr="00B84686">
              <w:rPr>
                <w:rFonts w:cstheme="minorHAnsi"/>
                <w:spacing w:val="-3"/>
              </w:rPr>
              <w:t>I</w:t>
            </w:r>
            <w:r w:rsidRPr="00B84686">
              <w:rPr>
                <w:rFonts w:cstheme="minorHAnsi"/>
              </w:rPr>
              <w:t>f</w:t>
            </w:r>
            <w:r w:rsidR="006C4707">
              <w:rPr>
                <w:rFonts w:cstheme="minorHAnsi"/>
              </w:rPr>
              <w:t xml:space="preserve"> </w:t>
            </w:r>
            <w:r w:rsidRPr="00B84686">
              <w:rPr>
                <w:rFonts w:cstheme="minorHAnsi"/>
              </w:rPr>
              <w:t>poss</w:t>
            </w:r>
            <w:r w:rsidRPr="00B84686">
              <w:rPr>
                <w:rFonts w:cstheme="minorHAnsi"/>
                <w:spacing w:val="1"/>
              </w:rPr>
              <w:t>i</w:t>
            </w:r>
            <w:r w:rsidRPr="00B84686">
              <w:rPr>
                <w:rFonts w:cstheme="minorHAnsi"/>
              </w:rPr>
              <w:t>ble,</w:t>
            </w:r>
            <w:r w:rsidR="006C4707">
              <w:rPr>
                <w:rFonts w:cstheme="minorHAnsi"/>
              </w:rPr>
              <w:t xml:space="preserve"> </w:t>
            </w:r>
            <w:r w:rsidRPr="00B84686">
              <w:rPr>
                <w:rFonts w:cstheme="minorHAnsi"/>
                <w:spacing w:val="2"/>
              </w:rPr>
              <w:t>p</w:t>
            </w:r>
            <w:r w:rsidRPr="00B84686">
              <w:rPr>
                <w:rFonts w:cstheme="minorHAnsi"/>
              </w:rPr>
              <w:t>rovid</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l</w:t>
            </w:r>
            <w:r w:rsidRPr="00B84686">
              <w:rPr>
                <w:rFonts w:cstheme="minorHAnsi"/>
                <w:spacing w:val="3"/>
              </w:rPr>
              <w:t>o</w:t>
            </w:r>
            <w:r w:rsidRPr="00B84686">
              <w:rPr>
                <w:rFonts w:cstheme="minorHAnsi"/>
                <w:spacing w:val="1"/>
              </w:rPr>
              <w:t>c</w:t>
            </w:r>
            <w:r w:rsidRPr="00B84686">
              <w:rPr>
                <w:rFonts w:cstheme="minorHAnsi"/>
                <w:spacing w:val="-1"/>
              </w:rPr>
              <w:t>a</w:t>
            </w:r>
            <w:r w:rsidRPr="00B84686">
              <w:rPr>
                <w:rFonts w:cstheme="minorHAnsi"/>
              </w:rPr>
              <w:t>l</w:t>
            </w:r>
            <w:r w:rsidR="006C4707">
              <w:rPr>
                <w:rFonts w:cstheme="minorHAnsi"/>
              </w:rPr>
              <w:t xml:space="preserve">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6"/>
              </w:rPr>
              <w:t>t</w:t>
            </w:r>
            <w:r w:rsidRPr="00B84686">
              <w:rPr>
                <w:rFonts w:cstheme="minorHAnsi"/>
              </w:rPr>
              <w:t>y</w:t>
            </w:r>
            <w:r w:rsidR="006C4707">
              <w:rPr>
                <w:rFonts w:cstheme="minorHAnsi"/>
              </w:rPr>
              <w:t xml:space="preserve"> </w:t>
            </w:r>
            <w:r w:rsidRPr="00B84686">
              <w:rPr>
                <w:rFonts w:cstheme="minorHAnsi"/>
              </w:rPr>
              <w:t>f</w:t>
            </w:r>
            <w:r w:rsidRPr="00B84686">
              <w:rPr>
                <w:rFonts w:cstheme="minorHAnsi"/>
                <w:spacing w:val="1"/>
              </w:rPr>
              <w:t>o</w:t>
            </w:r>
            <w:r w:rsidRPr="00B84686">
              <w:rPr>
                <w:rFonts w:cstheme="minorHAnsi"/>
              </w:rPr>
              <w:t>r</w:t>
            </w:r>
            <w:r w:rsidR="006C4707">
              <w:rPr>
                <w:rFonts w:cstheme="minorHAnsi"/>
              </w:rPr>
              <w:t xml:space="preserve"> </w:t>
            </w:r>
            <w:r w:rsidRPr="00B84686">
              <w:rPr>
                <w:rFonts w:cstheme="minorHAnsi"/>
                <w:spacing w:val="1"/>
              </w:rPr>
              <w:t>r</w:t>
            </w:r>
            <w:r w:rsidRPr="00B84686">
              <w:rPr>
                <w:rFonts w:cstheme="minorHAnsi"/>
                <w:spacing w:val="-1"/>
              </w:rPr>
              <w:t>e</w:t>
            </w:r>
            <w:r w:rsidRPr="00B84686">
              <w:rPr>
                <w:rFonts w:cstheme="minorHAnsi"/>
              </w:rPr>
              <w:t>use</w:t>
            </w:r>
            <w:r w:rsidR="006C4707">
              <w:rPr>
                <w:rFonts w:cstheme="minorHAnsi"/>
              </w:rPr>
              <w:t xml:space="preserve"> </w:t>
            </w:r>
            <w:r w:rsidRPr="00B84686">
              <w:rPr>
                <w:rFonts w:cstheme="minorHAnsi"/>
              </w:rPr>
              <w:t>or</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a</w:t>
            </w:r>
            <w:r w:rsidR="006C4707">
              <w:rPr>
                <w:rFonts w:cstheme="minorHAnsi"/>
              </w:rPr>
              <w:t xml:space="preserve"> </w:t>
            </w:r>
            <w:r w:rsidRPr="00B84686">
              <w:rPr>
                <w:rFonts w:cstheme="minorHAnsi"/>
              </w:rPr>
              <w:t>th</w:t>
            </w:r>
            <w:r w:rsidRPr="00B84686">
              <w:rPr>
                <w:rFonts w:cstheme="minorHAnsi"/>
                <w:spacing w:val="1"/>
              </w:rPr>
              <w:t>i</w:t>
            </w:r>
            <w:r w:rsidRPr="00B84686">
              <w:rPr>
                <w:rFonts w:cstheme="minorHAnsi"/>
              </w:rPr>
              <w:t>rd-p</w:t>
            </w:r>
            <w:r w:rsidRPr="00B84686">
              <w:rPr>
                <w:rFonts w:cstheme="minorHAnsi"/>
                <w:spacing w:val="-1"/>
              </w:rPr>
              <w:t>a</w:t>
            </w:r>
            <w:r w:rsidRPr="00B84686">
              <w:rPr>
                <w:rFonts w:cstheme="minorHAnsi"/>
              </w:rPr>
              <w:t>r</w:t>
            </w:r>
            <w:r w:rsidRPr="00B84686">
              <w:rPr>
                <w:rFonts w:cstheme="minorHAnsi"/>
                <w:spacing w:val="2"/>
              </w:rPr>
              <w:t>t</w:t>
            </w:r>
            <w:r w:rsidRPr="00B84686">
              <w:rPr>
                <w:rFonts w:cstheme="minorHAnsi"/>
              </w:rPr>
              <w:t>y</w:t>
            </w:r>
            <w:r w:rsidR="006C4707">
              <w:rPr>
                <w:rFonts w:cstheme="minorHAnsi"/>
              </w:rPr>
              <w:t xml:space="preserve"> </w:t>
            </w:r>
            <w:r w:rsidRPr="00B84686">
              <w:rPr>
                <w:rFonts w:cstheme="minorHAnsi"/>
                <w:spacing w:val="-1"/>
              </w:rPr>
              <w:t>c</w:t>
            </w:r>
            <w:r w:rsidRPr="00B84686">
              <w:rPr>
                <w:rFonts w:cstheme="minorHAnsi"/>
              </w:rPr>
              <w:t>ompa</w:t>
            </w:r>
            <w:r w:rsidRPr="00B84686">
              <w:rPr>
                <w:rFonts w:cstheme="minorHAnsi"/>
                <w:spacing w:val="4"/>
              </w:rPr>
              <w:t>n</w:t>
            </w:r>
            <w:r w:rsidRPr="00B84686">
              <w:rPr>
                <w:rFonts w:cstheme="minorHAnsi"/>
              </w:rPr>
              <w:t>y</w:t>
            </w:r>
            <w:r w:rsidR="006C4707">
              <w:rPr>
                <w:rFonts w:cstheme="minorHAnsi"/>
              </w:rPr>
              <w:t xml:space="preserve"> </w:t>
            </w:r>
            <w:r w:rsidRPr="00B84686">
              <w:rPr>
                <w:rFonts w:cstheme="minorHAnsi"/>
              </w:rPr>
              <w:t>f</w:t>
            </w:r>
            <w:r w:rsidRPr="00B84686">
              <w:rPr>
                <w:rFonts w:cstheme="minorHAnsi"/>
                <w:spacing w:val="1"/>
              </w:rPr>
              <w:t>o</w:t>
            </w:r>
            <w:r w:rsidRPr="00B84686">
              <w:rPr>
                <w:rFonts w:cstheme="minorHAnsi"/>
              </w:rPr>
              <w:t xml:space="preserve">r </w:t>
            </w:r>
            <w:r w:rsidRPr="00B84686">
              <w:rPr>
                <w:rFonts w:cstheme="minorHAnsi"/>
                <w:spacing w:val="-2"/>
              </w:rPr>
              <w:t>e</w:t>
            </w:r>
            <w:r w:rsidRPr="00B84686">
              <w:rPr>
                <w:rFonts w:cstheme="minorHAnsi"/>
                <w:spacing w:val="2"/>
              </w:rPr>
              <w:t>x</w:t>
            </w:r>
            <w:r w:rsidRPr="00B84686">
              <w:rPr>
                <w:rFonts w:cstheme="minorHAnsi"/>
              </w:rPr>
              <w:t xml:space="preserve">port </w:t>
            </w:r>
            <w:r w:rsidRPr="00B84686">
              <w:rPr>
                <w:rFonts w:cstheme="minorHAnsi"/>
                <w:spacing w:val="-1"/>
              </w:rPr>
              <w:t>a</w:t>
            </w:r>
            <w:r w:rsidRPr="00B84686">
              <w:rPr>
                <w:rFonts w:cstheme="minorHAnsi"/>
              </w:rPr>
              <w:t>nd r</w:t>
            </w:r>
            <w:r w:rsidRPr="00B84686">
              <w:rPr>
                <w:rFonts w:cstheme="minorHAnsi"/>
                <w:spacing w:val="-2"/>
              </w:rPr>
              <w:t>e</w:t>
            </w:r>
            <w:r w:rsidRPr="00B84686">
              <w:rPr>
                <w:rFonts w:cstheme="minorHAnsi"/>
                <w:spacing w:val="4"/>
              </w:rPr>
              <w:t>c</w:t>
            </w:r>
            <w:r w:rsidRPr="00B84686">
              <w:rPr>
                <w:rFonts w:cstheme="minorHAnsi"/>
                <w:spacing w:val="-5"/>
              </w:rPr>
              <w:t>y</w:t>
            </w:r>
            <w:r w:rsidRPr="00B84686">
              <w:rPr>
                <w:rFonts w:cstheme="minorHAnsi"/>
                <w:spacing w:val="1"/>
              </w:rPr>
              <w:t>c</w:t>
            </w:r>
            <w:r w:rsidRPr="00B84686">
              <w:rPr>
                <w:rFonts w:cstheme="minorHAnsi"/>
              </w:rPr>
              <w:t>l</w:t>
            </w:r>
            <w:r w:rsidRPr="00B84686">
              <w:rPr>
                <w:rFonts w:cstheme="minorHAnsi"/>
                <w:spacing w:val="1"/>
              </w:rPr>
              <w:t>i</w:t>
            </w:r>
            <w:r w:rsidRPr="00B84686">
              <w:rPr>
                <w:rFonts w:cstheme="minorHAnsi"/>
              </w:rPr>
              <w:t>ng</w:t>
            </w:r>
          </w:p>
        </w:tc>
      </w:tr>
      <w:tr w:rsidR="00275E50" w:rsidRPr="00B84686" w14:paraId="1A6D129C" w14:textId="77777777" w:rsidTr="00817983">
        <w:tc>
          <w:tcPr>
            <w:tcW w:w="2830" w:type="dxa"/>
          </w:tcPr>
          <w:p w14:paraId="2BA84001" w14:textId="77777777" w:rsidR="00275E50" w:rsidRPr="00B84686" w:rsidRDefault="00275E50" w:rsidP="00817983">
            <w:pPr>
              <w:spacing w:after="120"/>
              <w:jc w:val="both"/>
              <w:rPr>
                <w:rFonts w:cstheme="minorHAnsi"/>
              </w:rPr>
            </w:pPr>
            <w:r w:rsidRPr="00B84686">
              <w:rPr>
                <w:rFonts w:cstheme="minorHAnsi"/>
              </w:rPr>
              <w:t>Contain</w:t>
            </w:r>
            <w:r w:rsidRPr="00B84686">
              <w:rPr>
                <w:rFonts w:cstheme="minorHAnsi"/>
                <w:spacing w:val="-1"/>
              </w:rPr>
              <w:t>e</w:t>
            </w:r>
            <w:r w:rsidRPr="00B84686">
              <w:rPr>
                <w:rFonts w:cstheme="minorHAnsi"/>
              </w:rPr>
              <w:t xml:space="preserve">rs </w:t>
            </w:r>
            <w:r w:rsidRPr="00B84686">
              <w:rPr>
                <w:rFonts w:cstheme="minorHAnsi"/>
                <w:spacing w:val="-1"/>
              </w:rPr>
              <w:t>(</w:t>
            </w:r>
            <w:r w:rsidRPr="00B84686">
              <w:rPr>
                <w:rFonts w:cstheme="minorHAnsi"/>
              </w:rPr>
              <w:t>met</w:t>
            </w:r>
            <w:r w:rsidRPr="00B84686">
              <w:rPr>
                <w:rFonts w:cstheme="minorHAnsi"/>
                <w:spacing w:val="-1"/>
              </w:rPr>
              <w:t>a</w:t>
            </w:r>
            <w:r w:rsidRPr="00B84686">
              <w:rPr>
                <w:rFonts w:cstheme="minorHAnsi"/>
              </w:rPr>
              <w:t xml:space="preserve">l and </w:t>
            </w:r>
            <w:r w:rsidRPr="00B84686">
              <w:rPr>
                <w:rFonts w:cstheme="minorHAnsi"/>
                <w:spacing w:val="1"/>
              </w:rPr>
              <w:t>P</w:t>
            </w:r>
            <w:r w:rsidRPr="00B84686">
              <w:rPr>
                <w:rFonts w:cstheme="minorHAnsi"/>
              </w:rPr>
              <w:t>lastic)</w:t>
            </w:r>
          </w:p>
        </w:tc>
        <w:tc>
          <w:tcPr>
            <w:tcW w:w="6520" w:type="dxa"/>
          </w:tcPr>
          <w:p w14:paraId="70AC3B55" w14:textId="41DB15AF" w:rsidR="00275E50" w:rsidRPr="00B84686" w:rsidRDefault="00275E50" w:rsidP="00817983">
            <w:pPr>
              <w:spacing w:after="120"/>
              <w:jc w:val="both"/>
              <w:rPr>
                <w:rFonts w:cstheme="minorHAnsi"/>
              </w:rPr>
            </w:pPr>
            <w:r w:rsidRPr="00B84686">
              <w:rPr>
                <w:rFonts w:cstheme="minorHAnsi"/>
              </w:rPr>
              <w:t>R</w:t>
            </w:r>
            <w:r w:rsidRPr="00B84686">
              <w:rPr>
                <w:rFonts w:cstheme="minorHAnsi"/>
                <w:spacing w:val="-1"/>
              </w:rPr>
              <w:t>e</w:t>
            </w:r>
            <w:r w:rsidRPr="00B84686">
              <w:rPr>
                <w:rFonts w:cstheme="minorHAnsi"/>
              </w:rPr>
              <w:t>us</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spacing w:val="5"/>
              </w:rPr>
              <w:t>b</w:t>
            </w:r>
            <w:r w:rsidRPr="00B84686">
              <w:rPr>
                <w:rFonts w:cstheme="minorHAnsi"/>
              </w:rPr>
              <w:t>y</w:t>
            </w:r>
            <w:r w:rsidR="006C4707">
              <w:rPr>
                <w:rFonts w:cstheme="minorHAnsi"/>
              </w:rPr>
              <w:t xml:space="preserve"> </w:t>
            </w:r>
            <w:r w:rsidRPr="00B84686">
              <w:rPr>
                <w:rFonts w:cstheme="minorHAnsi"/>
              </w:rPr>
              <w:t>f</w:t>
            </w:r>
            <w:r w:rsidRPr="00B84686">
              <w:rPr>
                <w:rFonts w:cstheme="minorHAnsi"/>
                <w:spacing w:val="1"/>
              </w:rPr>
              <w:t>o</w:t>
            </w:r>
            <w:r w:rsidRPr="00B84686">
              <w:rPr>
                <w:rFonts w:cstheme="minorHAnsi"/>
              </w:rPr>
              <w:t>r</w:t>
            </w:r>
            <w:r w:rsidR="006C4707">
              <w:rPr>
                <w:rFonts w:cstheme="minorHAnsi"/>
              </w:rPr>
              <w:t xml:space="preserve"> </w:t>
            </w:r>
            <w:r w:rsidRPr="00B84686">
              <w:rPr>
                <w:rFonts w:cstheme="minorHAnsi"/>
              </w:rPr>
              <w:t>stor</w:t>
            </w:r>
            <w:r w:rsidRPr="00B84686">
              <w:rPr>
                <w:rFonts w:cstheme="minorHAnsi"/>
                <w:spacing w:val="1"/>
              </w:rPr>
              <w:t>a</w:t>
            </w:r>
            <w:r w:rsidRPr="00B84686">
              <w:rPr>
                <w:rFonts w:cstheme="minorHAnsi"/>
              </w:rPr>
              <w:t>g</w:t>
            </w:r>
            <w:r w:rsidRPr="00B84686">
              <w:rPr>
                <w:rFonts w:cstheme="minorHAnsi"/>
                <w:spacing w:val="-1"/>
              </w:rPr>
              <w:t>e</w:t>
            </w:r>
            <w:r w:rsidRPr="00B84686">
              <w:rPr>
                <w:rFonts w:cstheme="minorHAnsi"/>
              </w:rPr>
              <w:t>,</w:t>
            </w:r>
            <w:r w:rsidR="006C4707">
              <w:rPr>
                <w:rFonts w:cstheme="minorHAnsi"/>
              </w:rPr>
              <w:t xml:space="preserve"> </w:t>
            </w:r>
            <w:r w:rsidRPr="00B84686">
              <w:rPr>
                <w:rFonts w:cstheme="minorHAnsi"/>
                <w:spacing w:val="1"/>
              </w:rPr>
              <w:t>re</w:t>
            </w:r>
            <w:r w:rsidRPr="00B84686">
              <w:rPr>
                <w:rFonts w:cstheme="minorHAnsi"/>
              </w:rPr>
              <w:t>turn</w:t>
            </w:r>
            <w:r w:rsidRPr="00B84686">
              <w:rPr>
                <w:rFonts w:cstheme="minorHAnsi"/>
                <w:spacing w:val="-1"/>
              </w:rPr>
              <w:t>e</w:t>
            </w:r>
            <w:r w:rsidRPr="00B84686">
              <w:rPr>
                <w:rFonts w:cstheme="minorHAnsi"/>
              </w:rPr>
              <w:t>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supplier</w:t>
            </w:r>
            <w:r w:rsidR="006C4707">
              <w:rPr>
                <w:rFonts w:cstheme="minorHAnsi"/>
              </w:rPr>
              <w:t xml:space="preserve"> </w:t>
            </w:r>
            <w:r w:rsidRPr="00B84686">
              <w:rPr>
                <w:rFonts w:cstheme="minorHAnsi"/>
                <w:spacing w:val="2"/>
              </w:rPr>
              <w:t>o</w:t>
            </w:r>
            <w:r w:rsidRPr="00B84686">
              <w:rPr>
                <w:rFonts w:cstheme="minorHAnsi"/>
              </w:rPr>
              <w:t>r</w:t>
            </w:r>
            <w:r w:rsidR="006C4707">
              <w:rPr>
                <w:rFonts w:cstheme="minorHAnsi"/>
              </w:rPr>
              <w:t xml:space="preserve"> </w:t>
            </w:r>
            <w:r w:rsidRPr="00B84686">
              <w:rPr>
                <w:rFonts w:cstheme="minorHAnsi"/>
              </w:rPr>
              <w:t>pro</w:t>
            </w:r>
            <w:r w:rsidRPr="00B84686">
              <w:rPr>
                <w:rFonts w:cstheme="minorHAnsi"/>
                <w:spacing w:val="1"/>
              </w:rPr>
              <w:t>v</w:t>
            </w:r>
            <w:r w:rsidRPr="00B84686">
              <w:rPr>
                <w:rFonts w:cstheme="minorHAnsi"/>
              </w:rPr>
              <w:t>ided</w:t>
            </w:r>
            <w:r w:rsidR="006C4707">
              <w:rPr>
                <w:rFonts w:cstheme="minorHAnsi"/>
              </w:rPr>
              <w:t xml:space="preserve"> </w:t>
            </w:r>
            <w:r w:rsidRPr="00B84686">
              <w:rPr>
                <w:rFonts w:cstheme="minorHAnsi"/>
              </w:rPr>
              <w:t>to</w:t>
            </w:r>
            <w:r w:rsidR="006C4707">
              <w:rPr>
                <w:rFonts w:cstheme="minorHAnsi"/>
              </w:rPr>
              <w:t xml:space="preserve"> </w:t>
            </w:r>
            <w:r w:rsidRPr="00B84686">
              <w:rPr>
                <w:rFonts w:cstheme="minorHAnsi"/>
              </w:rPr>
              <w:t>loc</w:t>
            </w:r>
            <w:r w:rsidRPr="00B84686">
              <w:rPr>
                <w:rFonts w:cstheme="minorHAnsi"/>
                <w:spacing w:val="-1"/>
              </w:rPr>
              <w:t>a</w:t>
            </w:r>
            <w:r w:rsidRPr="00B84686">
              <w:rPr>
                <w:rFonts w:cstheme="minorHAnsi"/>
              </w:rPr>
              <w:t xml:space="preserve">l </w:t>
            </w:r>
            <w:r w:rsidRPr="00B84686">
              <w:rPr>
                <w:rFonts w:cstheme="minorHAnsi"/>
                <w:spacing w:val="-1"/>
              </w:rPr>
              <w:t>c</w:t>
            </w:r>
            <w:r w:rsidRPr="00B84686">
              <w:rPr>
                <w:rFonts w:cstheme="minorHAnsi"/>
              </w:rPr>
              <w:t>om</w:t>
            </w:r>
            <w:r w:rsidRPr="00B84686">
              <w:rPr>
                <w:rFonts w:cstheme="minorHAnsi"/>
                <w:spacing w:val="1"/>
              </w:rPr>
              <w:t>m</w:t>
            </w:r>
            <w:r w:rsidRPr="00B84686">
              <w:rPr>
                <w:rFonts w:cstheme="minorHAnsi"/>
              </w:rPr>
              <w:t>uni</w:t>
            </w:r>
            <w:r w:rsidRPr="00B84686">
              <w:rPr>
                <w:rFonts w:cstheme="minorHAnsi"/>
                <w:spacing w:val="3"/>
              </w:rPr>
              <w:t>t</w:t>
            </w:r>
            <w:r w:rsidRPr="00B84686">
              <w:rPr>
                <w:rFonts w:cstheme="minorHAnsi"/>
              </w:rPr>
              <w:t>y</w:t>
            </w:r>
            <w:r w:rsidR="006C4707">
              <w:rPr>
                <w:rFonts w:cstheme="minorHAnsi"/>
              </w:rPr>
              <w:t xml:space="preserve"> </w:t>
            </w:r>
            <w:r w:rsidRPr="00B84686">
              <w:rPr>
                <w:rFonts w:cstheme="minorHAnsi"/>
              </w:rPr>
              <w:t>for</w:t>
            </w:r>
            <w:r w:rsidR="006C4707">
              <w:rPr>
                <w:rFonts w:cstheme="minorHAnsi"/>
              </w:rPr>
              <w:t xml:space="preserve"> </w:t>
            </w:r>
            <w:r w:rsidRPr="00B84686">
              <w:rPr>
                <w:rFonts w:cstheme="minorHAnsi"/>
                <w:spacing w:val="1"/>
              </w:rPr>
              <w:t>r</w:t>
            </w:r>
            <w:r w:rsidRPr="00B84686">
              <w:rPr>
                <w:rFonts w:cstheme="minorHAnsi"/>
                <w:spacing w:val="-1"/>
              </w:rPr>
              <w:t>e</w:t>
            </w:r>
            <w:r w:rsidRPr="00B84686">
              <w:rPr>
                <w:rFonts w:cstheme="minorHAnsi"/>
              </w:rPr>
              <w:t>use</w:t>
            </w:r>
            <w:r w:rsidR="006C4707">
              <w:rPr>
                <w:rFonts w:cstheme="minorHAnsi"/>
              </w:rPr>
              <w:t xml:space="preserve"> </w:t>
            </w:r>
            <w:r w:rsidRPr="00B84686">
              <w:rPr>
                <w:rFonts w:cstheme="minorHAnsi"/>
              </w:rPr>
              <w:t>(n</w:t>
            </w:r>
            <w:r w:rsidRPr="00B84686">
              <w:rPr>
                <w:rFonts w:cstheme="minorHAnsi"/>
                <w:spacing w:val="1"/>
              </w:rPr>
              <w:t>o</w:t>
            </w:r>
            <w:r w:rsidRPr="00B84686">
              <w:rPr>
                <w:rFonts w:cstheme="minorHAnsi"/>
              </w:rPr>
              <w:t>n-h</w:t>
            </w:r>
            <w:r w:rsidRPr="00B84686">
              <w:rPr>
                <w:rFonts w:cstheme="minorHAnsi"/>
                <w:spacing w:val="-1"/>
              </w:rPr>
              <w:t>a</w:t>
            </w:r>
            <w:r w:rsidRPr="00B84686">
              <w:rPr>
                <w:rFonts w:cstheme="minorHAnsi"/>
                <w:spacing w:val="1"/>
              </w:rPr>
              <w:t>z</w:t>
            </w:r>
            <w:r w:rsidRPr="00B84686">
              <w:rPr>
                <w:rFonts w:cstheme="minorHAnsi"/>
                <w:spacing w:val="-1"/>
              </w:rPr>
              <w:t>a</w:t>
            </w:r>
            <w:r w:rsidRPr="00B84686">
              <w:rPr>
                <w:rFonts w:cstheme="minorHAnsi"/>
              </w:rPr>
              <w:t>rdous m</w:t>
            </w:r>
            <w:r w:rsidRPr="00B84686">
              <w:rPr>
                <w:rFonts w:cstheme="minorHAnsi"/>
                <w:spacing w:val="-1"/>
              </w:rPr>
              <w:t>a</w:t>
            </w:r>
            <w:r w:rsidRPr="00B84686">
              <w:rPr>
                <w:rFonts w:cstheme="minorHAnsi"/>
              </w:rPr>
              <w:t>te</w:t>
            </w:r>
            <w:r w:rsidRPr="00B84686">
              <w:rPr>
                <w:rFonts w:cstheme="minorHAnsi"/>
                <w:spacing w:val="-1"/>
              </w:rPr>
              <w:t>r</w:t>
            </w:r>
            <w:r w:rsidRPr="00B84686">
              <w:rPr>
                <w:rFonts w:cstheme="minorHAnsi"/>
              </w:rPr>
              <w:t xml:space="preserve">ials </w:t>
            </w:r>
            <w:r w:rsidRPr="00B84686">
              <w:rPr>
                <w:rFonts w:cstheme="minorHAnsi"/>
                <w:spacing w:val="2"/>
              </w:rPr>
              <w:t>ON</w:t>
            </w:r>
            <w:r w:rsidRPr="00B84686">
              <w:rPr>
                <w:rFonts w:cstheme="minorHAnsi"/>
                <w:spacing w:val="-3"/>
              </w:rPr>
              <w:t>L</w:t>
            </w:r>
            <w:r w:rsidRPr="00B84686">
              <w:rPr>
                <w:rFonts w:cstheme="minorHAnsi"/>
              </w:rPr>
              <w:t>Y</w:t>
            </w:r>
            <w:r w:rsidRPr="00B84686">
              <w:rPr>
                <w:rFonts w:cstheme="minorHAnsi"/>
                <w:spacing w:val="-1"/>
              </w:rPr>
              <w:t>)</w:t>
            </w:r>
            <w:r w:rsidRPr="00B84686">
              <w:rPr>
                <w:rFonts w:cstheme="minorHAnsi"/>
              </w:rPr>
              <w:t>.</w:t>
            </w:r>
          </w:p>
        </w:tc>
      </w:tr>
    </w:tbl>
    <w:p w14:paraId="5B000596" w14:textId="77777777" w:rsidR="00275E50" w:rsidRPr="00B84686" w:rsidRDefault="00275E50" w:rsidP="00275E50">
      <w:pPr>
        <w:spacing w:after="120"/>
        <w:jc w:val="both"/>
        <w:rPr>
          <w:rFonts w:cstheme="minorHAnsi"/>
          <w:b/>
          <w:bCs/>
        </w:rPr>
      </w:pPr>
    </w:p>
    <w:p w14:paraId="2AE32BA1" w14:textId="77777777" w:rsidR="00275E50" w:rsidRPr="00B84686" w:rsidRDefault="00275E50" w:rsidP="00275E50">
      <w:pPr>
        <w:spacing w:after="120"/>
        <w:jc w:val="both"/>
        <w:rPr>
          <w:rFonts w:cstheme="minorHAnsi"/>
        </w:rPr>
      </w:pPr>
      <w:r w:rsidRPr="00B84686">
        <w:rPr>
          <w:rFonts w:cstheme="minorHAnsi"/>
          <w:b/>
          <w:bCs/>
        </w:rPr>
        <w:t>Temporary Storage.</w:t>
      </w:r>
    </w:p>
    <w:p w14:paraId="680D8BB0" w14:textId="418DDD52" w:rsidR="00275E50" w:rsidRPr="00B84686" w:rsidRDefault="00275E50" w:rsidP="00275E50">
      <w:pPr>
        <w:spacing w:after="120"/>
        <w:jc w:val="both"/>
        <w:rPr>
          <w:rFonts w:cstheme="minorHAnsi"/>
        </w:rPr>
      </w:pPr>
      <w:r w:rsidRPr="00B84686">
        <w:rPr>
          <w:rFonts w:cstheme="minorHAnsi"/>
        </w:rPr>
        <w:t>Due to the lack of safe and proper disposal of sanitary land, temporary storage may be the best options, but this will be allowed on</w:t>
      </w:r>
      <w:r w:rsidR="006C4707">
        <w:rPr>
          <w:rFonts w:cstheme="minorHAnsi"/>
        </w:rPr>
        <w:t xml:space="preserve"> </w:t>
      </w:r>
      <w:r w:rsidRPr="00B84686">
        <w:rPr>
          <w:rFonts w:cstheme="minorHAnsi"/>
        </w:rPr>
        <w:t>a</w:t>
      </w:r>
      <w:r w:rsidR="006C4707">
        <w:rPr>
          <w:rFonts w:cstheme="minorHAnsi"/>
        </w:rPr>
        <w:t xml:space="preserve"> </w:t>
      </w:r>
      <w:r w:rsidRPr="00B84686">
        <w:rPr>
          <w:rFonts w:cstheme="minorHAnsi"/>
          <w:spacing w:val="-1"/>
        </w:rPr>
        <w:t>ca</w:t>
      </w:r>
      <w:r w:rsidRPr="00B84686">
        <w:rPr>
          <w:rFonts w:cstheme="minorHAnsi"/>
        </w:rPr>
        <w:t>se</w:t>
      </w:r>
      <w:r w:rsidR="006C4707">
        <w:rPr>
          <w:rFonts w:cstheme="minorHAnsi"/>
        </w:rPr>
        <w:t xml:space="preserve"> </w:t>
      </w:r>
      <w:r w:rsidRPr="00B84686">
        <w:rPr>
          <w:rFonts w:cstheme="minorHAnsi"/>
          <w:spacing w:val="5"/>
        </w:rPr>
        <w:t>b</w:t>
      </w:r>
      <w:r w:rsidRPr="00B84686">
        <w:rPr>
          <w:rFonts w:cstheme="minorHAnsi"/>
        </w:rPr>
        <w:t xml:space="preserve">y </w:t>
      </w:r>
      <w:r w:rsidRPr="00B84686">
        <w:rPr>
          <w:rFonts w:cstheme="minorHAnsi"/>
          <w:spacing w:val="1"/>
        </w:rPr>
        <w:t>c</w:t>
      </w:r>
      <w:r w:rsidRPr="00B84686">
        <w:rPr>
          <w:rFonts w:cstheme="minorHAnsi"/>
          <w:spacing w:val="-1"/>
        </w:rPr>
        <w:t>a</w:t>
      </w:r>
      <w:r w:rsidRPr="00B84686">
        <w:rPr>
          <w:rFonts w:cstheme="minorHAnsi"/>
        </w:rPr>
        <w:t>se</w:t>
      </w:r>
      <w:r w:rsidR="006C4707">
        <w:rPr>
          <w:rFonts w:cstheme="minorHAnsi"/>
        </w:rPr>
        <w:t xml:space="preserve"> </w:t>
      </w:r>
      <w:r w:rsidRPr="00B84686">
        <w:rPr>
          <w:rFonts w:cstheme="minorHAnsi"/>
        </w:rPr>
        <w:t>b</w:t>
      </w:r>
      <w:r w:rsidRPr="00B84686">
        <w:rPr>
          <w:rFonts w:cstheme="minorHAnsi"/>
          <w:spacing w:val="-1"/>
        </w:rPr>
        <w:t>a</w:t>
      </w:r>
      <w:r w:rsidRPr="00B84686">
        <w:rPr>
          <w:rFonts w:cstheme="minorHAnsi"/>
        </w:rPr>
        <w:t>si</w:t>
      </w:r>
      <w:r w:rsidRPr="00B84686">
        <w:rPr>
          <w:rFonts w:cstheme="minorHAnsi"/>
          <w:spacing w:val="1"/>
        </w:rPr>
        <w:t>s</w:t>
      </w:r>
      <w:r w:rsidRPr="00B84686">
        <w:rPr>
          <w:rFonts w:cstheme="minorHAnsi"/>
        </w:rPr>
        <w:t>,</w:t>
      </w:r>
      <w:r w:rsidR="006C4707">
        <w:rPr>
          <w:rFonts w:cstheme="minorHAnsi"/>
        </w:rPr>
        <w:t xml:space="preserve"> </w:t>
      </w:r>
      <w:r w:rsidRPr="00B84686">
        <w:rPr>
          <w:rFonts w:cstheme="minorHAnsi"/>
        </w:rPr>
        <w:t>unt</w:t>
      </w:r>
      <w:r w:rsidRPr="00B84686">
        <w:rPr>
          <w:rFonts w:cstheme="minorHAnsi"/>
          <w:spacing w:val="1"/>
        </w:rPr>
        <w:t>i</w:t>
      </w:r>
      <w:r w:rsidRPr="00B84686">
        <w:rPr>
          <w:rFonts w:cstheme="minorHAnsi"/>
        </w:rPr>
        <w:t>l</w:t>
      </w:r>
      <w:r w:rsidR="006C4707">
        <w:rPr>
          <w:rFonts w:cstheme="minorHAnsi"/>
        </w:rPr>
        <w:t xml:space="preserve"> </w:t>
      </w:r>
      <w:r w:rsidRPr="00B84686">
        <w:rPr>
          <w:rFonts w:cstheme="minorHAnsi"/>
        </w:rPr>
        <w:t>sui</w:t>
      </w:r>
      <w:r w:rsidRPr="00B84686">
        <w:rPr>
          <w:rFonts w:cstheme="minorHAnsi"/>
          <w:spacing w:val="1"/>
        </w:rPr>
        <w:t>t</w:t>
      </w:r>
      <w:r w:rsidRPr="00B84686">
        <w:rPr>
          <w:rFonts w:cstheme="minorHAnsi"/>
          <w:spacing w:val="-1"/>
        </w:rPr>
        <w:t>a</w:t>
      </w:r>
      <w:r w:rsidRPr="00B84686">
        <w:rPr>
          <w:rFonts w:cstheme="minorHAnsi"/>
        </w:rPr>
        <w:t>ble</w:t>
      </w:r>
      <w:r w:rsidR="006C4707">
        <w:rPr>
          <w:rFonts w:cstheme="minorHAnsi"/>
        </w:rPr>
        <w:t xml:space="preserve"> </w:t>
      </w:r>
      <w:r w:rsidRPr="00B84686">
        <w:rPr>
          <w:rFonts w:cstheme="minorHAnsi"/>
          <w:spacing w:val="-2"/>
        </w:rPr>
        <w:t>t</w:t>
      </w:r>
      <w:r w:rsidRPr="00B84686">
        <w:rPr>
          <w:rFonts w:cstheme="minorHAnsi"/>
        </w:rPr>
        <w:t>r</w:t>
      </w:r>
      <w:r w:rsidRPr="00B84686">
        <w:rPr>
          <w:rFonts w:cstheme="minorHAnsi"/>
          <w:spacing w:val="-2"/>
        </w:rPr>
        <w:t>e</w:t>
      </w:r>
      <w:r w:rsidRPr="00B84686">
        <w:rPr>
          <w:rFonts w:cstheme="minorHAnsi"/>
          <w:spacing w:val="-1"/>
        </w:rPr>
        <w:t>a</w:t>
      </w:r>
      <w:r w:rsidRPr="00B84686">
        <w:rPr>
          <w:rFonts w:cstheme="minorHAnsi"/>
        </w:rPr>
        <w:t>t</w:t>
      </w:r>
      <w:r w:rsidRPr="00B84686">
        <w:rPr>
          <w:rFonts w:cstheme="minorHAnsi"/>
          <w:spacing w:val="1"/>
        </w:rPr>
        <w:t>m</w:t>
      </w:r>
      <w:r w:rsidRPr="00B84686">
        <w:rPr>
          <w:rFonts w:cstheme="minorHAnsi"/>
          <w:spacing w:val="-1"/>
        </w:rPr>
        <w:t>e</w:t>
      </w:r>
      <w:r w:rsidRPr="00B84686">
        <w:rPr>
          <w:rFonts w:cstheme="minorHAnsi"/>
        </w:rPr>
        <w:t>nt</w:t>
      </w:r>
      <w:r w:rsidR="006C4707">
        <w:rPr>
          <w:rFonts w:cstheme="minorHAnsi"/>
        </w:rPr>
        <w:t xml:space="preserve"> </w:t>
      </w:r>
      <w:r w:rsidRPr="00B84686">
        <w:rPr>
          <w:rFonts w:cstheme="minorHAnsi"/>
          <w:spacing w:val="-1"/>
        </w:rPr>
        <w:t>a</w:t>
      </w:r>
      <w:r w:rsidRPr="00B84686">
        <w:rPr>
          <w:rFonts w:cstheme="minorHAnsi"/>
        </w:rPr>
        <w:t>nd</w:t>
      </w:r>
      <w:r w:rsidR="006C4707">
        <w:rPr>
          <w:rFonts w:cstheme="minorHAnsi"/>
        </w:rPr>
        <w:t xml:space="preserve"> </w:t>
      </w:r>
      <w:r w:rsidRPr="00B84686">
        <w:rPr>
          <w:rFonts w:cstheme="minorHAnsi"/>
        </w:rPr>
        <w:t>dispos</w:t>
      </w:r>
      <w:r w:rsidRPr="00B84686">
        <w:rPr>
          <w:rFonts w:cstheme="minorHAnsi"/>
          <w:spacing w:val="-1"/>
        </w:rPr>
        <w:t>a</w:t>
      </w:r>
      <w:r w:rsidRPr="00B84686">
        <w:rPr>
          <w:rFonts w:cstheme="minorHAnsi"/>
        </w:rPr>
        <w:t>l f</w:t>
      </w:r>
      <w:r w:rsidRPr="00B84686">
        <w:rPr>
          <w:rFonts w:cstheme="minorHAnsi"/>
          <w:spacing w:val="-2"/>
        </w:rPr>
        <w:t>a</w:t>
      </w:r>
      <w:r w:rsidRPr="00B84686">
        <w:rPr>
          <w:rFonts w:cstheme="minorHAnsi"/>
          <w:spacing w:val="-1"/>
        </w:rPr>
        <w:t>c</w:t>
      </w:r>
      <w:r w:rsidRPr="00B84686">
        <w:rPr>
          <w:rFonts w:cstheme="minorHAnsi"/>
        </w:rPr>
        <w:t>i</w:t>
      </w:r>
      <w:r w:rsidRPr="00B84686">
        <w:rPr>
          <w:rFonts w:cstheme="minorHAnsi"/>
          <w:spacing w:val="1"/>
        </w:rPr>
        <w:t>l</w:t>
      </w:r>
      <w:r w:rsidRPr="00B84686">
        <w:rPr>
          <w:rFonts w:cstheme="minorHAnsi"/>
        </w:rPr>
        <w:t>i</w:t>
      </w:r>
      <w:r w:rsidRPr="00B84686">
        <w:rPr>
          <w:rFonts w:cstheme="minorHAnsi"/>
          <w:spacing w:val="1"/>
        </w:rPr>
        <w:t>t</w:t>
      </w:r>
      <w:r w:rsidRPr="00B84686">
        <w:rPr>
          <w:rFonts w:cstheme="minorHAnsi"/>
        </w:rPr>
        <w:t>ies h</w:t>
      </w:r>
      <w:r w:rsidRPr="00B84686">
        <w:rPr>
          <w:rFonts w:cstheme="minorHAnsi"/>
          <w:spacing w:val="-1"/>
        </w:rPr>
        <w:t>a</w:t>
      </w:r>
      <w:r w:rsidRPr="00B84686">
        <w:rPr>
          <w:rFonts w:cstheme="minorHAnsi"/>
        </w:rPr>
        <w:t>ve</w:t>
      </w:r>
      <w:r w:rsidR="006C4707">
        <w:rPr>
          <w:rFonts w:cstheme="minorHAnsi"/>
        </w:rPr>
        <w:t xml:space="preserve"> </w:t>
      </w:r>
      <w:r w:rsidRPr="00B84686">
        <w:rPr>
          <w:rFonts w:cstheme="minorHAnsi"/>
        </w:rPr>
        <w:t>b</w:t>
      </w:r>
      <w:r w:rsidRPr="00B84686">
        <w:rPr>
          <w:rFonts w:cstheme="minorHAnsi"/>
          <w:spacing w:val="1"/>
        </w:rPr>
        <w:t>e</w:t>
      </w:r>
      <w:r w:rsidRPr="00B84686">
        <w:rPr>
          <w:rFonts w:cstheme="minorHAnsi"/>
          <w:spacing w:val="-1"/>
        </w:rPr>
        <w:t>e</w:t>
      </w:r>
      <w:r w:rsidRPr="00B84686">
        <w:rPr>
          <w:rFonts w:cstheme="minorHAnsi"/>
        </w:rPr>
        <w:t>n d</w:t>
      </w:r>
      <w:r w:rsidRPr="00B84686">
        <w:rPr>
          <w:rFonts w:cstheme="minorHAnsi"/>
          <w:spacing w:val="-1"/>
        </w:rPr>
        <w:t>e</w:t>
      </w:r>
      <w:r w:rsidRPr="00B84686">
        <w:rPr>
          <w:rFonts w:cstheme="minorHAnsi"/>
          <w:spacing w:val="2"/>
        </w:rPr>
        <w:t>v</w:t>
      </w:r>
      <w:r w:rsidRPr="00B84686">
        <w:rPr>
          <w:rFonts w:cstheme="minorHAnsi"/>
          <w:spacing w:val="-1"/>
        </w:rPr>
        <w:t>e</w:t>
      </w:r>
      <w:r w:rsidRPr="00B84686">
        <w:rPr>
          <w:rFonts w:cstheme="minorHAnsi"/>
        </w:rPr>
        <w:t>loped.</w:t>
      </w:r>
    </w:p>
    <w:p w14:paraId="6AB4D4B9" w14:textId="77777777" w:rsidR="00275E50" w:rsidRPr="00B84686" w:rsidRDefault="00275E50" w:rsidP="00275E50">
      <w:pPr>
        <w:spacing w:after="120"/>
        <w:jc w:val="both"/>
        <w:rPr>
          <w:rFonts w:cstheme="minorHAnsi"/>
        </w:rPr>
      </w:pPr>
    </w:p>
    <w:p w14:paraId="3651ABBA" w14:textId="77777777" w:rsidR="00275E50" w:rsidRPr="00B84686" w:rsidRDefault="00275E50" w:rsidP="00275E50">
      <w:pPr>
        <w:spacing w:after="120"/>
        <w:jc w:val="both"/>
        <w:rPr>
          <w:rFonts w:cstheme="minorHAnsi"/>
        </w:rPr>
      </w:pPr>
      <w:r w:rsidRPr="00B84686">
        <w:rPr>
          <w:rFonts w:cstheme="minorHAnsi"/>
          <w:b/>
          <w:bCs/>
        </w:rPr>
        <w:t>Training.</w:t>
      </w:r>
    </w:p>
    <w:p w14:paraId="7635D556" w14:textId="6FB2BEB9" w:rsidR="00275E50" w:rsidRPr="00B84686" w:rsidRDefault="00275E50" w:rsidP="00275E50">
      <w:pPr>
        <w:spacing w:after="120"/>
        <w:jc w:val="both"/>
        <w:rPr>
          <w:rFonts w:cstheme="minorHAnsi"/>
        </w:rPr>
      </w:pPr>
      <w:r w:rsidRPr="00B84686">
        <w:rPr>
          <w:rFonts w:cstheme="minorHAnsi"/>
        </w:rPr>
        <w:t>During the implementation, efforts will be made to provide</w:t>
      </w:r>
      <w:r w:rsidR="006C4707">
        <w:rPr>
          <w:rFonts w:cstheme="minorHAnsi"/>
        </w:rPr>
        <w:t xml:space="preserve"> </w:t>
      </w:r>
      <w:r w:rsidRPr="00B84686">
        <w:rPr>
          <w:rFonts w:cstheme="minorHAnsi"/>
        </w:rPr>
        <w:t>basic</w:t>
      </w:r>
      <w:r w:rsidR="006C4707">
        <w:rPr>
          <w:rFonts w:cstheme="minorHAnsi"/>
        </w:rPr>
        <w:t xml:space="preserve"> </w:t>
      </w:r>
      <w:r w:rsidRPr="00B84686">
        <w:rPr>
          <w:rFonts w:cstheme="minorHAnsi"/>
        </w:rPr>
        <w:t xml:space="preserve">knowledge to </w:t>
      </w:r>
      <w:r w:rsidRPr="00B84686">
        <w:rPr>
          <w:rFonts w:cstheme="minorHAnsi"/>
          <w:spacing w:val="-1"/>
        </w:rPr>
        <w:t>a</w:t>
      </w:r>
      <w:r w:rsidRPr="00B84686">
        <w:rPr>
          <w:rFonts w:cstheme="minorHAnsi"/>
        </w:rPr>
        <w:t>ll</w:t>
      </w:r>
      <w:r w:rsidR="006C4707">
        <w:rPr>
          <w:rFonts w:cstheme="minorHAnsi"/>
        </w:rPr>
        <w:t xml:space="preserve"> </w:t>
      </w:r>
      <w:r w:rsidRPr="00B84686">
        <w:rPr>
          <w:rFonts w:cstheme="minorHAnsi"/>
        </w:rPr>
        <w:t>sta</w:t>
      </w:r>
      <w:r w:rsidRPr="00B84686">
        <w:rPr>
          <w:rFonts w:cstheme="minorHAnsi"/>
          <w:spacing w:val="-1"/>
        </w:rPr>
        <w:t>f</w:t>
      </w:r>
      <w:r w:rsidRPr="00B84686">
        <w:rPr>
          <w:rFonts w:cstheme="minorHAnsi"/>
        </w:rPr>
        <w:t>f</w:t>
      </w:r>
      <w:r w:rsidR="006C4707">
        <w:rPr>
          <w:rFonts w:cstheme="minorHAnsi"/>
        </w:rPr>
        <w:t xml:space="preserve"> </w:t>
      </w:r>
      <w:r w:rsidRPr="00B84686">
        <w:rPr>
          <w:rFonts w:cstheme="minorHAnsi"/>
        </w:rPr>
        <w:t xml:space="preserve">and service providers regarding mishandling of toxic and hazardous to human health and environment and </w:t>
      </w:r>
      <w:r w:rsidRPr="00B84686">
        <w:rPr>
          <w:rFonts w:cstheme="minorHAnsi"/>
          <w:spacing w:val="-1"/>
        </w:rPr>
        <w:t>to e</w:t>
      </w:r>
      <w:r w:rsidRPr="00B84686">
        <w:rPr>
          <w:rFonts w:cstheme="minorHAnsi"/>
        </w:rPr>
        <w:t>nsu</w:t>
      </w:r>
      <w:r w:rsidRPr="00B84686">
        <w:rPr>
          <w:rFonts w:cstheme="minorHAnsi"/>
          <w:spacing w:val="2"/>
        </w:rPr>
        <w:t>r</w:t>
      </w:r>
      <w:r w:rsidRPr="00B84686">
        <w:rPr>
          <w:rFonts w:cstheme="minorHAnsi"/>
        </w:rPr>
        <w:t>e</w:t>
      </w:r>
      <w:r w:rsidR="006C4707">
        <w:rPr>
          <w:rFonts w:cstheme="minorHAnsi"/>
        </w:rPr>
        <w:t xml:space="preserve"> </w:t>
      </w:r>
      <w:r w:rsidRPr="00B84686">
        <w:rPr>
          <w:rFonts w:cstheme="minorHAnsi"/>
        </w:rPr>
        <w:t>that</w:t>
      </w:r>
      <w:r w:rsidR="006C4707">
        <w:rPr>
          <w:rFonts w:cstheme="minorHAnsi"/>
        </w:rPr>
        <w:t xml:space="preserve"> </w:t>
      </w:r>
      <w:r w:rsidRPr="00B84686">
        <w:rPr>
          <w:rFonts w:cstheme="minorHAnsi"/>
        </w:rPr>
        <w:t>th</w:t>
      </w:r>
      <w:r w:rsidRPr="00B84686">
        <w:rPr>
          <w:rFonts w:cstheme="minorHAnsi"/>
          <w:spacing w:val="4"/>
        </w:rPr>
        <w:t>e</w:t>
      </w:r>
      <w:r w:rsidRPr="00B84686">
        <w:rPr>
          <w:rFonts w:cstheme="minorHAnsi"/>
        </w:rPr>
        <w:t>y</w:t>
      </w:r>
      <w:r w:rsidR="006C4707">
        <w:rPr>
          <w:rFonts w:cstheme="minorHAnsi"/>
        </w:rPr>
        <w:t xml:space="preserve"> </w:t>
      </w:r>
      <w:r w:rsidRPr="00B84686">
        <w:rPr>
          <w:rFonts w:cstheme="minorHAnsi"/>
          <w:spacing w:val="-1"/>
        </w:rPr>
        <w:t>a</w:t>
      </w:r>
      <w:r w:rsidRPr="00B84686">
        <w:rPr>
          <w:rFonts w:cstheme="minorHAnsi"/>
          <w:spacing w:val="1"/>
        </w:rPr>
        <w:t>r</w:t>
      </w:r>
      <w:r w:rsidRPr="00B84686">
        <w:rPr>
          <w:rFonts w:cstheme="minorHAnsi"/>
        </w:rPr>
        <w:t>e</w:t>
      </w:r>
      <w:r w:rsidR="006C4707">
        <w:rPr>
          <w:rFonts w:cstheme="minorHAnsi"/>
        </w:rPr>
        <w:t xml:space="preserve"> </w:t>
      </w:r>
      <w:r w:rsidRPr="00B84686">
        <w:rPr>
          <w:rFonts w:cstheme="minorHAnsi"/>
          <w:spacing w:val="-1"/>
        </w:rPr>
        <w:t>a</w:t>
      </w:r>
      <w:r w:rsidRPr="00B84686">
        <w:rPr>
          <w:rFonts w:cstheme="minorHAnsi"/>
        </w:rPr>
        <w:t>w</w:t>
      </w:r>
      <w:r w:rsidRPr="00B84686">
        <w:rPr>
          <w:rFonts w:cstheme="minorHAnsi"/>
          <w:spacing w:val="1"/>
        </w:rPr>
        <w:t>a</w:t>
      </w:r>
      <w:r w:rsidRPr="00B84686">
        <w:rPr>
          <w:rFonts w:cstheme="minorHAnsi"/>
        </w:rPr>
        <w:t>re</w:t>
      </w:r>
      <w:r w:rsidR="006C4707">
        <w:rPr>
          <w:rFonts w:cstheme="minorHAnsi"/>
        </w:rPr>
        <w:t xml:space="preserve"> </w:t>
      </w:r>
      <w:r w:rsidRPr="00B84686">
        <w:rPr>
          <w:rFonts w:cstheme="minorHAnsi"/>
        </w:rPr>
        <w:t>of</w:t>
      </w:r>
      <w:r w:rsidR="006C4707">
        <w:rPr>
          <w:rFonts w:cstheme="minorHAnsi"/>
        </w:rPr>
        <w:t xml:space="preserve"> </w:t>
      </w:r>
      <w:r w:rsidRPr="00B84686">
        <w:rPr>
          <w:rFonts w:cstheme="minorHAnsi"/>
        </w:rPr>
        <w:t xml:space="preserve">proper methods to handle them.  </w:t>
      </w:r>
    </w:p>
    <w:p w14:paraId="0A462B1F" w14:textId="77777777" w:rsidR="00275E50" w:rsidRPr="00B84686" w:rsidRDefault="00275E50" w:rsidP="00275E50">
      <w:pPr>
        <w:spacing w:after="0" w:line="240" w:lineRule="auto"/>
        <w:jc w:val="both"/>
      </w:pPr>
    </w:p>
    <w:p w14:paraId="40F106E0" w14:textId="77777777" w:rsidR="00E97CFD" w:rsidRPr="00B84686" w:rsidRDefault="00E97CFD" w:rsidP="002937E3">
      <w:pPr>
        <w:pStyle w:val="BodyText"/>
        <w:spacing w:after="0" w:line="240" w:lineRule="auto"/>
        <w:ind w:left="0" w:right="0"/>
        <w:jc w:val="left"/>
        <w:rPr>
          <w:spacing w:val="-1"/>
          <w:sz w:val="22"/>
        </w:rPr>
      </w:pPr>
    </w:p>
    <w:p w14:paraId="79A18534" w14:textId="77777777" w:rsidR="00C329CE" w:rsidRPr="00B84686" w:rsidRDefault="00C329CE" w:rsidP="002937E3">
      <w:pPr>
        <w:pStyle w:val="BodyText"/>
        <w:spacing w:after="0" w:line="240" w:lineRule="auto"/>
        <w:ind w:left="0" w:right="0"/>
        <w:jc w:val="left"/>
        <w:rPr>
          <w:spacing w:val="-1"/>
          <w:sz w:val="22"/>
        </w:rPr>
      </w:pPr>
    </w:p>
    <w:p w14:paraId="4480272F" w14:textId="77777777" w:rsidR="00C329CE" w:rsidRPr="00B84686" w:rsidRDefault="00C329CE" w:rsidP="002937E3">
      <w:pPr>
        <w:pStyle w:val="BodyText"/>
        <w:spacing w:after="0" w:line="240" w:lineRule="auto"/>
        <w:ind w:left="0" w:right="0"/>
        <w:jc w:val="left"/>
        <w:rPr>
          <w:spacing w:val="-1"/>
          <w:sz w:val="22"/>
        </w:rPr>
      </w:pPr>
    </w:p>
    <w:p w14:paraId="036C0354" w14:textId="77777777" w:rsidR="00C329CE" w:rsidRPr="00B84686" w:rsidRDefault="00C329CE" w:rsidP="002937E3">
      <w:pPr>
        <w:pStyle w:val="BodyText"/>
        <w:spacing w:after="0" w:line="240" w:lineRule="auto"/>
        <w:ind w:left="0" w:right="0"/>
        <w:jc w:val="left"/>
        <w:rPr>
          <w:spacing w:val="-1"/>
          <w:sz w:val="22"/>
        </w:rPr>
      </w:pPr>
    </w:p>
    <w:p w14:paraId="61C86B68" w14:textId="77777777" w:rsidR="00C329CE" w:rsidRPr="00B84686" w:rsidRDefault="00C329CE" w:rsidP="002937E3">
      <w:pPr>
        <w:pStyle w:val="BodyText"/>
        <w:spacing w:after="0" w:line="240" w:lineRule="auto"/>
        <w:ind w:left="0" w:right="0"/>
        <w:jc w:val="left"/>
        <w:rPr>
          <w:spacing w:val="-1"/>
          <w:sz w:val="22"/>
        </w:rPr>
      </w:pPr>
    </w:p>
    <w:p w14:paraId="60CD4FF8" w14:textId="77777777" w:rsidR="00C329CE" w:rsidRPr="00B84686" w:rsidRDefault="00C329CE" w:rsidP="002937E3">
      <w:pPr>
        <w:pStyle w:val="BodyText"/>
        <w:spacing w:after="0" w:line="240" w:lineRule="auto"/>
        <w:ind w:left="0" w:right="0"/>
        <w:jc w:val="left"/>
        <w:rPr>
          <w:spacing w:val="-1"/>
          <w:sz w:val="22"/>
        </w:rPr>
      </w:pPr>
    </w:p>
    <w:p w14:paraId="3F81B91B" w14:textId="77777777" w:rsidR="00C329CE" w:rsidRPr="00B84686" w:rsidRDefault="00C329CE" w:rsidP="002937E3">
      <w:pPr>
        <w:pStyle w:val="BodyText"/>
        <w:spacing w:after="0" w:line="240" w:lineRule="auto"/>
        <w:ind w:left="0" w:right="0"/>
        <w:jc w:val="left"/>
        <w:rPr>
          <w:spacing w:val="-1"/>
          <w:sz w:val="22"/>
        </w:rPr>
      </w:pPr>
    </w:p>
    <w:p w14:paraId="6EA71CBE" w14:textId="77777777" w:rsidR="00C329CE" w:rsidRPr="00B84686" w:rsidRDefault="00C329CE" w:rsidP="002937E3">
      <w:pPr>
        <w:pStyle w:val="BodyText"/>
        <w:spacing w:after="0" w:line="240" w:lineRule="auto"/>
        <w:ind w:left="0" w:right="0"/>
        <w:jc w:val="left"/>
        <w:rPr>
          <w:spacing w:val="-1"/>
          <w:sz w:val="22"/>
        </w:rPr>
      </w:pPr>
    </w:p>
    <w:p w14:paraId="1C06A05C" w14:textId="77777777" w:rsidR="00C329CE" w:rsidRPr="00B84686" w:rsidRDefault="00C329CE" w:rsidP="002937E3">
      <w:pPr>
        <w:pStyle w:val="BodyText"/>
        <w:spacing w:after="0" w:line="240" w:lineRule="auto"/>
        <w:ind w:left="0" w:right="0"/>
        <w:jc w:val="left"/>
        <w:rPr>
          <w:spacing w:val="-1"/>
          <w:sz w:val="22"/>
        </w:rPr>
      </w:pPr>
    </w:p>
    <w:p w14:paraId="45429C4C" w14:textId="77777777" w:rsidR="00C329CE" w:rsidRPr="00B84686" w:rsidRDefault="00C329CE" w:rsidP="002937E3">
      <w:pPr>
        <w:pStyle w:val="BodyText"/>
        <w:spacing w:after="0" w:line="240" w:lineRule="auto"/>
        <w:ind w:left="0" w:right="0"/>
        <w:jc w:val="left"/>
        <w:rPr>
          <w:spacing w:val="-1"/>
          <w:sz w:val="22"/>
        </w:rPr>
      </w:pPr>
    </w:p>
    <w:p w14:paraId="2772F643" w14:textId="77777777" w:rsidR="00C329CE" w:rsidRPr="00B84686" w:rsidRDefault="00C329CE" w:rsidP="002937E3">
      <w:pPr>
        <w:pStyle w:val="BodyText"/>
        <w:spacing w:after="0" w:line="240" w:lineRule="auto"/>
        <w:ind w:left="0" w:right="0"/>
        <w:jc w:val="left"/>
        <w:rPr>
          <w:spacing w:val="-1"/>
          <w:sz w:val="22"/>
        </w:rPr>
      </w:pPr>
    </w:p>
    <w:p w14:paraId="005E3C57" w14:textId="37C9C2A6" w:rsidR="006E55FE" w:rsidRPr="00B84686" w:rsidRDefault="00912C54" w:rsidP="00F257F4">
      <w:pPr>
        <w:pStyle w:val="Heading1"/>
      </w:pPr>
      <w:bookmarkStart w:id="169" w:name="_Toc30521898"/>
      <w:r w:rsidRPr="00B84686">
        <w:lastRenderedPageBreak/>
        <w:t xml:space="preserve">Appendix M </w:t>
      </w:r>
      <w:r w:rsidR="00FD7112" w:rsidRPr="00B84686">
        <w:tab/>
      </w:r>
      <w:r w:rsidRPr="00B84686">
        <w:t>Environmental and Social Rules for Contractors</w:t>
      </w:r>
      <w:bookmarkEnd w:id="169"/>
      <w:r w:rsidR="00A26A69">
        <w:t xml:space="preserve"> for CERC</w:t>
      </w:r>
    </w:p>
    <w:p w14:paraId="3A3D7A79" w14:textId="77777777" w:rsidR="00C329CE" w:rsidRPr="00B84686" w:rsidRDefault="00C329CE" w:rsidP="00C329CE">
      <w:pPr>
        <w:autoSpaceDE w:val="0"/>
        <w:rPr>
          <w:rFonts w:cstheme="minorHAnsi"/>
        </w:rPr>
      </w:pPr>
    </w:p>
    <w:p w14:paraId="63903585" w14:textId="77777777" w:rsidR="00C329CE" w:rsidRPr="00B84686" w:rsidRDefault="00C329CE" w:rsidP="00C329CE">
      <w:pPr>
        <w:autoSpaceDE w:val="0"/>
        <w:jc w:val="both"/>
        <w:rPr>
          <w:rFonts w:cstheme="minorHAnsi"/>
        </w:rPr>
      </w:pPr>
      <w:r w:rsidRPr="00B84686">
        <w:rPr>
          <w:rFonts w:cstheme="minorHAnsi"/>
        </w:rPr>
        <w:t>These Environmental and Social Rules for Contractors are prepared for all the contractors to be engaged rehabilitation and reconstruction activities of projects under CERC. The guidelines include provisions for proper management of construction sites, safe storage of construction materials and safe disposal of wastes.</w:t>
      </w:r>
    </w:p>
    <w:p w14:paraId="2E621512" w14:textId="77777777" w:rsidR="00C329CE" w:rsidRPr="00B84686" w:rsidRDefault="00C329CE" w:rsidP="00C329CE">
      <w:pPr>
        <w:autoSpaceDE w:val="0"/>
        <w:jc w:val="both"/>
        <w:rPr>
          <w:rFonts w:cstheme="minorHAnsi"/>
        </w:rPr>
      </w:pPr>
    </w:p>
    <w:p w14:paraId="03CF20A5" w14:textId="77777777" w:rsidR="00C329CE" w:rsidRPr="00B84686" w:rsidRDefault="00C329CE" w:rsidP="00C329CE">
      <w:pPr>
        <w:autoSpaceDE w:val="0"/>
        <w:jc w:val="both"/>
        <w:rPr>
          <w:rFonts w:cstheme="minorHAnsi"/>
          <w:b/>
          <w:bCs/>
        </w:rPr>
      </w:pPr>
      <w:r w:rsidRPr="00B84686">
        <w:rPr>
          <w:rFonts w:cstheme="minorHAnsi"/>
          <w:b/>
          <w:bCs/>
        </w:rPr>
        <w:t>1.0 General Considerations</w:t>
      </w:r>
    </w:p>
    <w:p w14:paraId="3C2409E5" w14:textId="77777777" w:rsidR="00C329CE" w:rsidRPr="00B84686" w:rsidRDefault="00C329CE" w:rsidP="00C329CE">
      <w:pPr>
        <w:numPr>
          <w:ilvl w:val="0"/>
          <w:numId w:val="91"/>
        </w:numPr>
        <w:autoSpaceDE w:val="0"/>
        <w:spacing w:after="0" w:line="240" w:lineRule="auto"/>
        <w:jc w:val="both"/>
        <w:rPr>
          <w:rFonts w:cstheme="minorHAnsi"/>
        </w:rPr>
      </w:pPr>
      <w:r w:rsidRPr="00B84686">
        <w:rPr>
          <w:rFonts w:cstheme="minorHAnsi"/>
        </w:rPr>
        <w:t>The contractor shall, in all his activities ensure maximum protection of the environment and the socio-economic wellbeing of the people affected by the project, whether within or outside the physical boundaries of the subproject area.</w:t>
      </w:r>
    </w:p>
    <w:p w14:paraId="4D9C799F" w14:textId="77777777" w:rsidR="00C329CE" w:rsidRPr="00B84686" w:rsidRDefault="00C329CE" w:rsidP="00C329CE">
      <w:pPr>
        <w:autoSpaceDE w:val="0"/>
        <w:jc w:val="both"/>
        <w:rPr>
          <w:rFonts w:cstheme="minorHAnsi"/>
        </w:rPr>
      </w:pPr>
    </w:p>
    <w:p w14:paraId="06F2A407" w14:textId="77777777" w:rsidR="00C329CE" w:rsidRPr="00B84686" w:rsidRDefault="00C329CE" w:rsidP="00C329CE">
      <w:pPr>
        <w:numPr>
          <w:ilvl w:val="0"/>
          <w:numId w:val="91"/>
        </w:numPr>
        <w:autoSpaceDE w:val="0"/>
        <w:spacing w:after="0" w:line="240" w:lineRule="auto"/>
        <w:jc w:val="both"/>
        <w:rPr>
          <w:rFonts w:cstheme="minorHAnsi"/>
        </w:rPr>
      </w:pPr>
      <w:r w:rsidRPr="00B84686">
        <w:rPr>
          <w:rFonts w:cstheme="minorHAnsi"/>
        </w:rPr>
        <w:t>Before any construction works begin, the contractor shall ensure that the relevant environmental and land acquisition certificates of authorization for the works have been required under the national legislation.</w:t>
      </w:r>
    </w:p>
    <w:p w14:paraId="258B5D29" w14:textId="77777777" w:rsidR="00C329CE" w:rsidRPr="00B84686" w:rsidRDefault="00C329CE" w:rsidP="00C329CE">
      <w:pPr>
        <w:autoSpaceDE w:val="0"/>
        <w:jc w:val="both"/>
        <w:rPr>
          <w:rFonts w:cstheme="minorHAnsi"/>
        </w:rPr>
      </w:pPr>
    </w:p>
    <w:p w14:paraId="6E81C5B5" w14:textId="77777777" w:rsidR="00C329CE" w:rsidRPr="00B84686" w:rsidRDefault="00C329CE" w:rsidP="00C329CE">
      <w:pPr>
        <w:numPr>
          <w:ilvl w:val="0"/>
          <w:numId w:val="91"/>
        </w:numPr>
        <w:autoSpaceDE w:val="0"/>
        <w:spacing w:after="0" w:line="240" w:lineRule="auto"/>
        <w:jc w:val="both"/>
        <w:rPr>
          <w:rFonts w:cstheme="minorHAnsi"/>
        </w:rPr>
      </w:pPr>
      <w:r w:rsidRPr="00B84686">
        <w:rPr>
          <w:rFonts w:cstheme="minorHAnsi"/>
        </w:rPr>
        <w:t>In general, the contractor shall familiarize himself with the Environmental and Social Management Plans. Specifically, the contractor shall make every effort to follow and implement the recommendations and mitigation measures of the ESMP to the satisfaction of client and all relevant agencies.</w:t>
      </w:r>
    </w:p>
    <w:p w14:paraId="038AAC77" w14:textId="77777777" w:rsidR="00C329CE" w:rsidRPr="00B84686" w:rsidRDefault="00C329CE" w:rsidP="00C329CE">
      <w:pPr>
        <w:pStyle w:val="ListParagraph"/>
        <w:rPr>
          <w:rFonts w:cstheme="minorHAnsi"/>
        </w:rPr>
      </w:pPr>
    </w:p>
    <w:p w14:paraId="7A070082" w14:textId="77777777" w:rsidR="00C329CE" w:rsidRPr="00B84686" w:rsidRDefault="00C329CE" w:rsidP="00C329CE">
      <w:pPr>
        <w:numPr>
          <w:ilvl w:val="0"/>
          <w:numId w:val="91"/>
        </w:numPr>
        <w:autoSpaceDE w:val="0"/>
        <w:spacing w:after="0" w:line="240" w:lineRule="auto"/>
        <w:jc w:val="both"/>
        <w:rPr>
          <w:rFonts w:cstheme="minorHAnsi"/>
        </w:rPr>
      </w:pPr>
      <w:r w:rsidRPr="00B84686">
        <w:rPr>
          <w:rFonts w:cstheme="minorHAnsi"/>
        </w:rPr>
        <w:t>The contractor shall work in cooperation and in coordination with the Project Management Team and/or any other authority appointed to perform or to ensure that the social and environmental work is performed according to the provisions of the Environmental and Social Screening and environmental management plans for   sub-projects.</w:t>
      </w:r>
    </w:p>
    <w:p w14:paraId="79AB6CAA" w14:textId="77777777" w:rsidR="00C329CE" w:rsidRPr="00B84686" w:rsidRDefault="00C329CE" w:rsidP="00C329CE">
      <w:pPr>
        <w:autoSpaceDE w:val="0"/>
        <w:jc w:val="both"/>
        <w:rPr>
          <w:rFonts w:cstheme="minorHAnsi"/>
        </w:rPr>
      </w:pPr>
    </w:p>
    <w:p w14:paraId="4074B643" w14:textId="77777777" w:rsidR="00C329CE" w:rsidRPr="00B84686" w:rsidRDefault="00C329CE" w:rsidP="00C329CE">
      <w:pPr>
        <w:numPr>
          <w:ilvl w:val="0"/>
          <w:numId w:val="91"/>
        </w:numPr>
        <w:autoSpaceDE w:val="0"/>
        <w:spacing w:after="0" w:line="240" w:lineRule="auto"/>
        <w:jc w:val="both"/>
        <w:rPr>
          <w:rFonts w:cstheme="minorHAnsi"/>
        </w:rPr>
      </w:pPr>
      <w:r w:rsidRPr="00B84686">
        <w:rPr>
          <w:rFonts w:cstheme="minorHAnsi"/>
        </w:rPr>
        <w:t>The contractor shall always keep on site and make available to Environmental Inspectors or any authorized persons, copies of the ESMPs for the monitoring and evaluation of environmental and social impacts and the level or progress of their mitigation.</w:t>
      </w:r>
    </w:p>
    <w:p w14:paraId="5880EF98" w14:textId="77777777" w:rsidR="00C329CE" w:rsidRPr="00B84686" w:rsidRDefault="00C329CE" w:rsidP="00C329CE">
      <w:pPr>
        <w:autoSpaceDE w:val="0"/>
        <w:jc w:val="both"/>
        <w:rPr>
          <w:rFonts w:cstheme="minorHAnsi"/>
        </w:rPr>
      </w:pPr>
    </w:p>
    <w:p w14:paraId="65749074" w14:textId="77777777" w:rsidR="00C329CE" w:rsidRPr="00B84686" w:rsidRDefault="00C329CE" w:rsidP="00C329CE">
      <w:pPr>
        <w:autoSpaceDE w:val="0"/>
        <w:jc w:val="both"/>
        <w:rPr>
          <w:rFonts w:cstheme="minorHAnsi"/>
          <w:b/>
          <w:bCs/>
        </w:rPr>
      </w:pPr>
      <w:r w:rsidRPr="00B84686">
        <w:rPr>
          <w:rFonts w:cstheme="minorHAnsi"/>
          <w:b/>
          <w:bCs/>
        </w:rPr>
        <w:t>2.0 Acquisition of Construction Materials</w:t>
      </w:r>
    </w:p>
    <w:p w14:paraId="43D6A41B" w14:textId="77777777" w:rsidR="00C329CE" w:rsidRPr="00B84686" w:rsidRDefault="00C329CE" w:rsidP="00C329CE">
      <w:pPr>
        <w:autoSpaceDE w:val="0"/>
        <w:jc w:val="both"/>
        <w:rPr>
          <w:rFonts w:cstheme="minorHAnsi"/>
          <w:b/>
          <w:bCs/>
        </w:rPr>
      </w:pPr>
    </w:p>
    <w:p w14:paraId="1C628437" w14:textId="77777777" w:rsidR="00C329CE" w:rsidRPr="00B84686" w:rsidRDefault="00C329CE" w:rsidP="00C329CE">
      <w:pPr>
        <w:numPr>
          <w:ilvl w:val="0"/>
          <w:numId w:val="92"/>
        </w:numPr>
        <w:autoSpaceDE w:val="0"/>
        <w:spacing w:after="0" w:line="240" w:lineRule="auto"/>
        <w:jc w:val="both"/>
        <w:rPr>
          <w:rFonts w:cstheme="minorHAnsi"/>
        </w:rPr>
      </w:pPr>
      <w:r w:rsidRPr="00B84686">
        <w:rPr>
          <w:rFonts w:cstheme="minorHAnsi"/>
        </w:rPr>
        <w:t>The contractor shall ensure that construction materials such as sand, quarry stone, soils or any other construction materials are acquired from approved suppliers and that the production of these materials by the suppliers or the contractor does not violate the environmental regulations or procedures on mining. Collection of sand by communities will be guided by local council’s by-laws.</w:t>
      </w:r>
    </w:p>
    <w:p w14:paraId="0A76F4BF" w14:textId="374BA602" w:rsidR="00C329CE" w:rsidRDefault="00C329CE" w:rsidP="00C329CE">
      <w:pPr>
        <w:autoSpaceDE w:val="0"/>
        <w:jc w:val="both"/>
        <w:rPr>
          <w:rFonts w:cstheme="minorHAnsi"/>
        </w:rPr>
      </w:pPr>
    </w:p>
    <w:p w14:paraId="6C2C7CA8" w14:textId="77777777" w:rsidR="006C4707" w:rsidRPr="00B84686" w:rsidRDefault="006C4707" w:rsidP="00C329CE">
      <w:pPr>
        <w:autoSpaceDE w:val="0"/>
        <w:jc w:val="both"/>
        <w:rPr>
          <w:rFonts w:cstheme="minorHAnsi"/>
        </w:rPr>
      </w:pPr>
    </w:p>
    <w:p w14:paraId="1097F0CC" w14:textId="77777777" w:rsidR="00C329CE" w:rsidRPr="00B84686" w:rsidRDefault="00C329CE" w:rsidP="00C329CE">
      <w:pPr>
        <w:autoSpaceDE w:val="0"/>
        <w:spacing w:after="120"/>
        <w:jc w:val="both"/>
        <w:rPr>
          <w:rFonts w:cstheme="minorHAnsi"/>
          <w:b/>
          <w:bCs/>
        </w:rPr>
      </w:pPr>
      <w:r w:rsidRPr="00B84686">
        <w:rPr>
          <w:rFonts w:cstheme="minorHAnsi"/>
          <w:b/>
          <w:bCs/>
        </w:rPr>
        <w:t>3.0 Movement and Transportation of Construction Materials</w:t>
      </w:r>
    </w:p>
    <w:p w14:paraId="2FFD786F" w14:textId="77777777" w:rsidR="00C329CE" w:rsidRPr="00B84686" w:rsidRDefault="00C329CE" w:rsidP="00C329CE">
      <w:pPr>
        <w:numPr>
          <w:ilvl w:val="0"/>
          <w:numId w:val="93"/>
        </w:numPr>
        <w:autoSpaceDE w:val="0"/>
        <w:spacing w:after="120" w:line="240" w:lineRule="auto"/>
        <w:jc w:val="both"/>
        <w:rPr>
          <w:rFonts w:cstheme="minorHAnsi"/>
        </w:rPr>
      </w:pPr>
      <w:r w:rsidRPr="00B84686">
        <w:rPr>
          <w:rFonts w:cstheme="minorHAnsi"/>
        </w:rPr>
        <w:t>The movement and transportation of construction materials to and within the construction sites shall be done in a manner that generates minimum impacts on the environment and on the community, as required by the ESMPs.</w:t>
      </w:r>
    </w:p>
    <w:p w14:paraId="2A020840" w14:textId="77777777" w:rsidR="00C329CE" w:rsidRPr="00B84686" w:rsidRDefault="00C329CE" w:rsidP="00C329CE">
      <w:pPr>
        <w:autoSpaceDE w:val="0"/>
        <w:spacing w:after="120" w:line="240" w:lineRule="auto"/>
        <w:ind w:left="720"/>
        <w:jc w:val="both"/>
        <w:rPr>
          <w:rFonts w:cstheme="minorHAnsi"/>
        </w:rPr>
      </w:pPr>
    </w:p>
    <w:p w14:paraId="2B03557E" w14:textId="77777777" w:rsidR="00C329CE" w:rsidRPr="00B84686" w:rsidRDefault="00C329CE" w:rsidP="00C329CE">
      <w:pPr>
        <w:autoSpaceDE w:val="0"/>
        <w:spacing w:after="120"/>
        <w:jc w:val="both"/>
        <w:rPr>
          <w:rFonts w:cstheme="minorHAnsi"/>
          <w:b/>
          <w:bCs/>
        </w:rPr>
      </w:pPr>
      <w:r w:rsidRPr="00B84686">
        <w:rPr>
          <w:rFonts w:cstheme="minorHAnsi"/>
          <w:b/>
          <w:bCs/>
        </w:rPr>
        <w:t>4.0 Storage of Construction Materials and Equipment</w:t>
      </w:r>
    </w:p>
    <w:p w14:paraId="39F39F3C" w14:textId="77777777" w:rsidR="00C329CE" w:rsidRPr="00B84686" w:rsidRDefault="00C329CE" w:rsidP="00C329CE">
      <w:pPr>
        <w:autoSpaceDE w:val="0"/>
        <w:spacing w:after="120"/>
        <w:jc w:val="both"/>
        <w:rPr>
          <w:rFonts w:cstheme="minorHAnsi"/>
        </w:rPr>
      </w:pPr>
      <w:r w:rsidRPr="00B84686">
        <w:rPr>
          <w:rFonts w:cstheme="minorHAnsi"/>
        </w:rPr>
        <w:t xml:space="preserve">    Construction materials shall be stored in a manner to ensure that:</w:t>
      </w:r>
    </w:p>
    <w:p w14:paraId="5230A02E" w14:textId="77777777" w:rsidR="00C329CE" w:rsidRPr="00B84686" w:rsidRDefault="00C329CE" w:rsidP="00C329CE">
      <w:pPr>
        <w:numPr>
          <w:ilvl w:val="0"/>
          <w:numId w:val="94"/>
        </w:numPr>
        <w:autoSpaceDE w:val="0"/>
        <w:spacing w:after="120" w:line="240" w:lineRule="auto"/>
        <w:jc w:val="both"/>
        <w:rPr>
          <w:rFonts w:cstheme="minorHAnsi"/>
        </w:rPr>
      </w:pPr>
      <w:r w:rsidRPr="00B84686">
        <w:rPr>
          <w:rFonts w:cstheme="minorHAnsi"/>
        </w:rPr>
        <w:t>There is no obstruction of service roads, passages, driveways and footpaths;</w:t>
      </w:r>
    </w:p>
    <w:p w14:paraId="2E7DE751"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Where it is unavoidable to obstruct any of the service paths, the contractor shall provide temporary or alternate by-passes without inconveniencing the flow of traffic or pedestrians;</w:t>
      </w:r>
    </w:p>
    <w:p w14:paraId="2F1FE9C4"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There is no obstruction of drainage channels and natural water courses;</w:t>
      </w:r>
    </w:p>
    <w:p w14:paraId="7657C7C9"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There is no contamination of surface water, ground water or the ground;</w:t>
      </w:r>
    </w:p>
    <w:p w14:paraId="20986414"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There is no access by public or unauthorized persons, to materials and equipment storage areas;</w:t>
      </w:r>
    </w:p>
    <w:p w14:paraId="11442910"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There is no access by staff, without protective clothing, to materials and equipment storage areas;</w:t>
      </w:r>
    </w:p>
    <w:p w14:paraId="7EE7FD76"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Access by public or unauthorized persons, to hazardous, corrosive or poisonous substances including asbestos lagging, sludge, chemicals, solvents, oils or their receptacles such as boxes, drums, sacks and bags is prohibited;</w:t>
      </w:r>
    </w:p>
    <w:p w14:paraId="24F38FFB" w14:textId="77777777" w:rsidR="00C329CE" w:rsidRPr="00B84686" w:rsidRDefault="00C329CE" w:rsidP="00C329CE">
      <w:pPr>
        <w:numPr>
          <w:ilvl w:val="0"/>
          <w:numId w:val="94"/>
        </w:numPr>
        <w:autoSpaceDE w:val="0"/>
        <w:spacing w:after="0" w:line="240" w:lineRule="auto"/>
        <w:jc w:val="both"/>
        <w:rPr>
          <w:rFonts w:cstheme="minorHAnsi"/>
        </w:rPr>
      </w:pPr>
      <w:r w:rsidRPr="00B84686">
        <w:rPr>
          <w:rFonts w:cstheme="minorHAnsi"/>
        </w:rPr>
        <w:t>Access by staff, without the appropriate protective clothing, to hazardous, corrosive or poisonous substances including asbestos lagging, sludge, chemicals, solvents, oils or their receptacles such as boxes, drums, sacks and bags is prohibited.</w:t>
      </w:r>
    </w:p>
    <w:p w14:paraId="2EE74A41" w14:textId="77777777" w:rsidR="00C329CE" w:rsidRPr="00B84686" w:rsidRDefault="00C329CE" w:rsidP="00C329CE">
      <w:pPr>
        <w:autoSpaceDE w:val="0"/>
        <w:jc w:val="both"/>
        <w:rPr>
          <w:rFonts w:cstheme="minorHAnsi"/>
        </w:rPr>
      </w:pPr>
    </w:p>
    <w:p w14:paraId="7A1870AF" w14:textId="77777777" w:rsidR="00C329CE" w:rsidRPr="00B84686" w:rsidRDefault="00C329CE" w:rsidP="00C329CE">
      <w:pPr>
        <w:autoSpaceDE w:val="0"/>
        <w:jc w:val="both"/>
        <w:rPr>
          <w:rFonts w:cstheme="minorHAnsi"/>
          <w:b/>
          <w:bCs/>
        </w:rPr>
      </w:pPr>
      <w:r w:rsidRPr="00B84686">
        <w:rPr>
          <w:rFonts w:cstheme="minorHAnsi"/>
          <w:b/>
          <w:bCs/>
        </w:rPr>
        <w:t>5.0  Safe Disposal of Construction Waste</w:t>
      </w:r>
    </w:p>
    <w:p w14:paraId="16A7D7F2" w14:textId="77777777" w:rsidR="00C329CE" w:rsidRPr="00B84686" w:rsidRDefault="00C329CE" w:rsidP="00C329CE">
      <w:pPr>
        <w:numPr>
          <w:ilvl w:val="0"/>
          <w:numId w:val="95"/>
        </w:numPr>
        <w:autoSpaceDE w:val="0"/>
        <w:spacing w:after="0" w:line="240" w:lineRule="auto"/>
        <w:jc w:val="both"/>
        <w:rPr>
          <w:rFonts w:cstheme="minorHAnsi"/>
        </w:rPr>
      </w:pPr>
      <w:r w:rsidRPr="00B84686">
        <w:rPr>
          <w:rFonts w:cstheme="minorHAnsi"/>
        </w:rPr>
        <w:t>Construction waste includes but is not limited to combustion products, dust, metals, rubble, timber, water, waste water and oil. Hence construction waste constitutes solid, liquid and gaseous waste and smoke.</w:t>
      </w:r>
    </w:p>
    <w:p w14:paraId="401427D2" w14:textId="77777777" w:rsidR="00C329CE" w:rsidRPr="00B84686" w:rsidRDefault="00C329CE" w:rsidP="00C329CE">
      <w:pPr>
        <w:autoSpaceDE w:val="0"/>
        <w:jc w:val="both"/>
        <w:rPr>
          <w:rFonts w:cstheme="minorHAnsi"/>
        </w:rPr>
      </w:pPr>
    </w:p>
    <w:p w14:paraId="60487303" w14:textId="77777777" w:rsidR="00C329CE" w:rsidRPr="00B84686" w:rsidRDefault="00C329CE" w:rsidP="00C329CE">
      <w:pPr>
        <w:numPr>
          <w:ilvl w:val="0"/>
          <w:numId w:val="95"/>
        </w:numPr>
        <w:autoSpaceDE w:val="0"/>
        <w:spacing w:after="0" w:line="240" w:lineRule="auto"/>
        <w:jc w:val="both"/>
        <w:rPr>
          <w:rFonts w:cstheme="minorHAnsi"/>
        </w:rPr>
      </w:pPr>
      <w:r w:rsidRPr="00B84686">
        <w:rPr>
          <w:rFonts w:cstheme="minorHAnsi"/>
        </w:rPr>
        <w:t>In performing his activities, the contractor shall use the best practical means for preventing emissions of noxious or offensive substances into the air, land and water. He shall make every effort to render any such emissions (if unavoidable) inoffensive and harmless to people and the environment.</w:t>
      </w:r>
    </w:p>
    <w:p w14:paraId="56711E1E" w14:textId="77777777" w:rsidR="00C329CE" w:rsidRPr="00B84686" w:rsidRDefault="00C329CE" w:rsidP="00C329CE">
      <w:pPr>
        <w:autoSpaceDE w:val="0"/>
        <w:jc w:val="both"/>
        <w:rPr>
          <w:rFonts w:cstheme="minorHAnsi"/>
        </w:rPr>
      </w:pPr>
    </w:p>
    <w:p w14:paraId="4C9D518B" w14:textId="77777777" w:rsidR="00C329CE" w:rsidRPr="00B84686" w:rsidRDefault="00C329CE" w:rsidP="00C329CE">
      <w:pPr>
        <w:numPr>
          <w:ilvl w:val="0"/>
          <w:numId w:val="95"/>
        </w:numPr>
        <w:autoSpaceDE w:val="0"/>
        <w:spacing w:after="0" w:line="240" w:lineRule="auto"/>
        <w:jc w:val="both"/>
        <w:rPr>
          <w:rFonts w:cstheme="minorHAnsi"/>
        </w:rPr>
      </w:pPr>
      <w:r w:rsidRPr="00B84686">
        <w:rPr>
          <w:rFonts w:cstheme="minorHAnsi"/>
        </w:rPr>
        <w:t>The contractor shall comply with the regulations for disposal of construction/demolition wastes, waste water, combustion products, dust, metals, rubble and timber. Wastewater treatment and discharge will conform to the applicable regulations by the relevant Local Authority and Ministry of Irrigation and Water Development.</w:t>
      </w:r>
    </w:p>
    <w:p w14:paraId="4A4E29DF" w14:textId="77777777" w:rsidR="00C329CE" w:rsidRPr="00B84686" w:rsidRDefault="00C329CE" w:rsidP="00C329CE">
      <w:pPr>
        <w:pStyle w:val="ListParagraph"/>
        <w:rPr>
          <w:rFonts w:cstheme="minorHAnsi"/>
        </w:rPr>
      </w:pPr>
    </w:p>
    <w:p w14:paraId="33A92AD3" w14:textId="77777777" w:rsidR="00C329CE" w:rsidRPr="00B84686" w:rsidRDefault="00C329CE" w:rsidP="00C329CE">
      <w:pPr>
        <w:autoSpaceDE w:val="0"/>
        <w:spacing w:after="0" w:line="240" w:lineRule="auto"/>
        <w:ind w:left="720"/>
        <w:jc w:val="both"/>
        <w:rPr>
          <w:rFonts w:cstheme="minorHAnsi"/>
        </w:rPr>
      </w:pPr>
    </w:p>
    <w:p w14:paraId="7BDCC02F" w14:textId="77777777" w:rsidR="00C329CE" w:rsidRPr="00B84686" w:rsidRDefault="00C329CE" w:rsidP="00C329CE">
      <w:pPr>
        <w:numPr>
          <w:ilvl w:val="0"/>
          <w:numId w:val="95"/>
        </w:numPr>
        <w:autoSpaceDE w:val="0"/>
        <w:spacing w:after="0" w:line="240" w:lineRule="auto"/>
        <w:jc w:val="both"/>
        <w:rPr>
          <w:rFonts w:cstheme="minorHAnsi"/>
        </w:rPr>
      </w:pPr>
      <w:r w:rsidRPr="00B84686">
        <w:rPr>
          <w:rFonts w:cstheme="minorHAnsi"/>
        </w:rPr>
        <w:t>Asbestos wastes, PCBs and other hazardous wastes shall be treated and disposed of in conformity with the national regulations and where applicable, with the supervision of qualified personnel.</w:t>
      </w:r>
    </w:p>
    <w:p w14:paraId="5EC5BB9D" w14:textId="01B72262" w:rsidR="00C329CE" w:rsidRDefault="00C329CE" w:rsidP="00C329CE">
      <w:pPr>
        <w:autoSpaceDE w:val="0"/>
        <w:jc w:val="both"/>
        <w:rPr>
          <w:rFonts w:cstheme="minorHAnsi"/>
        </w:rPr>
      </w:pPr>
    </w:p>
    <w:p w14:paraId="69AECC10" w14:textId="77777777" w:rsidR="006C4707" w:rsidRPr="00B84686" w:rsidRDefault="006C4707" w:rsidP="00C329CE">
      <w:pPr>
        <w:autoSpaceDE w:val="0"/>
        <w:jc w:val="both"/>
        <w:rPr>
          <w:rFonts w:cstheme="minorHAnsi"/>
        </w:rPr>
      </w:pPr>
    </w:p>
    <w:p w14:paraId="62BB6FA4" w14:textId="77777777" w:rsidR="00C329CE" w:rsidRPr="00B84686" w:rsidRDefault="00C329CE" w:rsidP="00C329CE">
      <w:pPr>
        <w:autoSpaceDE w:val="0"/>
        <w:jc w:val="both"/>
        <w:rPr>
          <w:rFonts w:cstheme="minorHAnsi"/>
          <w:b/>
          <w:bCs/>
        </w:rPr>
      </w:pPr>
      <w:r w:rsidRPr="00B84686">
        <w:rPr>
          <w:rFonts w:cstheme="minorHAnsi"/>
          <w:b/>
          <w:bCs/>
        </w:rPr>
        <w:t>6.0       Occupational Health and Safety of Workers.</w:t>
      </w:r>
    </w:p>
    <w:p w14:paraId="4BB6DF36"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 xml:space="preserve">The contractor shall provide all necessary protective clothing for workers exposed to hazardous and dangers work activities. </w:t>
      </w:r>
    </w:p>
    <w:p w14:paraId="419E0564"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All workers shall be regularly sensitized on safety regulations on the site.</w:t>
      </w:r>
    </w:p>
    <w:p w14:paraId="6641A0F2"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The contractor shall be guided by and shall adhere to the relevant national safety cardinal rules on the site.</w:t>
      </w:r>
    </w:p>
    <w:p w14:paraId="7EC85906"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The construction shall maintain on the site first aid kits for male and female workers.</w:t>
      </w:r>
    </w:p>
    <w:p w14:paraId="670C37B5"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 xml:space="preserve">Workers shall be provided with clean potable water on the site and safety cooking places </w:t>
      </w:r>
    </w:p>
    <w:p w14:paraId="5AC216C2" w14:textId="77777777" w:rsidR="00C329CE" w:rsidRPr="00B84686" w:rsidRDefault="00C329CE" w:rsidP="00C329CE">
      <w:pPr>
        <w:numPr>
          <w:ilvl w:val="0"/>
          <w:numId w:val="96"/>
        </w:numPr>
        <w:autoSpaceDE w:val="0"/>
        <w:spacing w:after="0" w:line="240" w:lineRule="auto"/>
        <w:jc w:val="both"/>
        <w:rPr>
          <w:rFonts w:cstheme="minorHAnsi"/>
        </w:rPr>
      </w:pPr>
      <w:r w:rsidRPr="00B84686">
        <w:rPr>
          <w:rFonts w:cstheme="minorHAnsi"/>
        </w:rPr>
        <w:t>Workers shall be provided with wash rooms and ventilated pit latrines.</w:t>
      </w:r>
    </w:p>
    <w:p w14:paraId="62F001EB" w14:textId="77777777" w:rsidR="00C329CE" w:rsidRPr="00B84686" w:rsidRDefault="00C329CE" w:rsidP="00C329CE">
      <w:pPr>
        <w:autoSpaceDE w:val="0"/>
        <w:jc w:val="both"/>
        <w:rPr>
          <w:rFonts w:cstheme="minorHAnsi"/>
          <w:b/>
        </w:rPr>
      </w:pPr>
    </w:p>
    <w:p w14:paraId="2C866E5D" w14:textId="66B56DC7" w:rsidR="00C329CE" w:rsidRPr="00B84686" w:rsidRDefault="00C329CE" w:rsidP="00C329CE">
      <w:pPr>
        <w:autoSpaceDE w:val="0"/>
        <w:jc w:val="both"/>
        <w:rPr>
          <w:rFonts w:cstheme="minorHAnsi"/>
          <w:b/>
        </w:rPr>
      </w:pPr>
      <w:r w:rsidRPr="00B84686">
        <w:rPr>
          <w:rFonts w:cstheme="minorHAnsi"/>
          <w:b/>
        </w:rPr>
        <w:t xml:space="preserve">7.0        HIV/AIDS </w:t>
      </w:r>
      <w:r w:rsidR="000E19BC">
        <w:rPr>
          <w:rFonts w:cstheme="minorHAnsi"/>
          <w:b/>
        </w:rPr>
        <w:t xml:space="preserve">Awareness and orientation </w:t>
      </w:r>
      <w:r w:rsidRPr="00B84686">
        <w:rPr>
          <w:rFonts w:cstheme="minorHAnsi"/>
          <w:b/>
        </w:rPr>
        <w:t>for workers.</w:t>
      </w:r>
    </w:p>
    <w:p w14:paraId="2F95C70E" w14:textId="3FE05002" w:rsidR="00C329CE" w:rsidRPr="00B84686" w:rsidRDefault="00C329CE" w:rsidP="00C329CE">
      <w:pPr>
        <w:numPr>
          <w:ilvl w:val="0"/>
          <w:numId w:val="97"/>
        </w:numPr>
        <w:autoSpaceDE w:val="0"/>
        <w:spacing w:after="0" w:line="240" w:lineRule="auto"/>
        <w:jc w:val="both"/>
        <w:rPr>
          <w:rFonts w:cstheme="minorHAnsi"/>
        </w:rPr>
      </w:pPr>
      <w:r w:rsidRPr="00B84686">
        <w:rPr>
          <w:rFonts w:cstheme="minorHAnsi"/>
        </w:rPr>
        <w:t xml:space="preserve">The contractor shall </w:t>
      </w:r>
      <w:r w:rsidR="000E19BC">
        <w:rPr>
          <w:rFonts w:cstheme="minorHAnsi"/>
        </w:rPr>
        <w:t>organize awareness and orientation program on</w:t>
      </w:r>
      <w:r w:rsidRPr="00B84686">
        <w:rPr>
          <w:rFonts w:cstheme="minorHAnsi"/>
        </w:rPr>
        <w:t xml:space="preserve"> HIV/AIDS for the construction </w:t>
      </w:r>
      <w:r w:rsidR="000E19BC">
        <w:rPr>
          <w:rFonts w:cstheme="minorHAnsi"/>
        </w:rPr>
        <w:t xml:space="preserve">workers </w:t>
      </w:r>
      <w:r w:rsidRPr="00B84686">
        <w:rPr>
          <w:rFonts w:cstheme="minorHAnsi"/>
        </w:rPr>
        <w:t xml:space="preserve">to ensure their understanding of the relevant issues. </w:t>
      </w:r>
    </w:p>
    <w:p w14:paraId="20023310" w14:textId="77777777" w:rsidR="00C329CE" w:rsidRPr="00B84686" w:rsidRDefault="00C329CE" w:rsidP="00C329CE">
      <w:pPr>
        <w:numPr>
          <w:ilvl w:val="0"/>
          <w:numId w:val="97"/>
        </w:numPr>
        <w:autoSpaceDE w:val="0"/>
        <w:spacing w:after="0" w:line="240" w:lineRule="auto"/>
        <w:jc w:val="both"/>
        <w:rPr>
          <w:rFonts w:cstheme="minorHAnsi"/>
        </w:rPr>
      </w:pPr>
      <w:r w:rsidRPr="00B84686">
        <w:rPr>
          <w:rFonts w:cstheme="minorHAnsi"/>
        </w:rPr>
        <w:t>Appropriate IEC materials shall be distributed to workers on the site.</w:t>
      </w:r>
    </w:p>
    <w:p w14:paraId="7E402ACE" w14:textId="77777777" w:rsidR="00E417EB" w:rsidRPr="00B84686" w:rsidRDefault="00E417EB" w:rsidP="00E417EB">
      <w:pPr>
        <w:autoSpaceDE w:val="0"/>
        <w:spacing w:after="0" w:line="240" w:lineRule="auto"/>
        <w:jc w:val="both"/>
        <w:rPr>
          <w:rFonts w:cstheme="minorHAnsi"/>
        </w:rPr>
      </w:pPr>
    </w:p>
    <w:p w14:paraId="7EB72BD3" w14:textId="77777777" w:rsidR="00E417EB" w:rsidRPr="00B84686" w:rsidRDefault="00E417EB" w:rsidP="00E417EB">
      <w:pPr>
        <w:autoSpaceDE w:val="0"/>
        <w:spacing w:after="0" w:line="240" w:lineRule="auto"/>
        <w:jc w:val="both"/>
        <w:rPr>
          <w:rFonts w:cstheme="minorHAnsi"/>
        </w:rPr>
      </w:pPr>
    </w:p>
    <w:p w14:paraId="54193BC1" w14:textId="77777777" w:rsidR="00E417EB" w:rsidRPr="00B84686" w:rsidRDefault="00E417EB" w:rsidP="00E417EB">
      <w:pPr>
        <w:autoSpaceDE w:val="0"/>
        <w:spacing w:after="0" w:line="240" w:lineRule="auto"/>
        <w:jc w:val="both"/>
        <w:rPr>
          <w:rFonts w:cstheme="minorHAnsi"/>
        </w:rPr>
      </w:pPr>
    </w:p>
    <w:p w14:paraId="67164FED" w14:textId="77777777" w:rsidR="00E417EB" w:rsidRPr="00B84686" w:rsidRDefault="00E417EB" w:rsidP="00E417EB">
      <w:pPr>
        <w:autoSpaceDE w:val="0"/>
        <w:spacing w:after="0" w:line="240" w:lineRule="auto"/>
        <w:jc w:val="both"/>
        <w:rPr>
          <w:rFonts w:cstheme="minorHAnsi"/>
        </w:rPr>
      </w:pPr>
    </w:p>
    <w:p w14:paraId="5E0517C1" w14:textId="77777777" w:rsidR="00E417EB" w:rsidRPr="00B84686" w:rsidRDefault="00E417EB" w:rsidP="00E417EB">
      <w:pPr>
        <w:autoSpaceDE w:val="0"/>
        <w:spacing w:after="0" w:line="240" w:lineRule="auto"/>
        <w:jc w:val="both"/>
        <w:rPr>
          <w:rFonts w:cstheme="minorHAnsi"/>
        </w:rPr>
      </w:pPr>
    </w:p>
    <w:p w14:paraId="046D2D18" w14:textId="77777777" w:rsidR="00E417EB" w:rsidRPr="00B84686" w:rsidRDefault="00E417EB" w:rsidP="00E417EB">
      <w:pPr>
        <w:autoSpaceDE w:val="0"/>
        <w:spacing w:after="0" w:line="240" w:lineRule="auto"/>
        <w:jc w:val="both"/>
        <w:rPr>
          <w:rFonts w:cstheme="minorHAnsi"/>
        </w:rPr>
      </w:pPr>
    </w:p>
    <w:p w14:paraId="6B67AD5C" w14:textId="77777777" w:rsidR="00E417EB" w:rsidRPr="00B84686" w:rsidRDefault="00E417EB" w:rsidP="00E417EB">
      <w:pPr>
        <w:autoSpaceDE w:val="0"/>
        <w:spacing w:after="0" w:line="240" w:lineRule="auto"/>
        <w:jc w:val="both"/>
        <w:rPr>
          <w:rFonts w:cstheme="minorHAnsi"/>
        </w:rPr>
      </w:pPr>
    </w:p>
    <w:p w14:paraId="037292BE" w14:textId="77777777" w:rsidR="00E417EB" w:rsidRPr="00B84686" w:rsidRDefault="00E417EB" w:rsidP="00E417EB">
      <w:pPr>
        <w:autoSpaceDE w:val="0"/>
        <w:spacing w:after="0" w:line="240" w:lineRule="auto"/>
        <w:jc w:val="both"/>
        <w:rPr>
          <w:rFonts w:cstheme="minorHAnsi"/>
        </w:rPr>
      </w:pPr>
    </w:p>
    <w:p w14:paraId="5D74414A" w14:textId="77777777" w:rsidR="00E417EB" w:rsidRPr="00B84686" w:rsidRDefault="00E417EB" w:rsidP="00E417EB">
      <w:pPr>
        <w:autoSpaceDE w:val="0"/>
        <w:spacing w:after="0" w:line="240" w:lineRule="auto"/>
        <w:jc w:val="both"/>
        <w:rPr>
          <w:rFonts w:cstheme="minorHAnsi"/>
        </w:rPr>
      </w:pPr>
    </w:p>
    <w:p w14:paraId="4FF98B8C" w14:textId="77777777" w:rsidR="00E417EB" w:rsidRPr="00B84686" w:rsidRDefault="00E417EB" w:rsidP="00E417EB">
      <w:pPr>
        <w:autoSpaceDE w:val="0"/>
        <w:spacing w:after="0" w:line="240" w:lineRule="auto"/>
        <w:jc w:val="both"/>
        <w:rPr>
          <w:rFonts w:cstheme="minorHAnsi"/>
        </w:rPr>
      </w:pPr>
    </w:p>
    <w:p w14:paraId="336B67A1" w14:textId="77777777" w:rsidR="00E417EB" w:rsidRPr="00B84686" w:rsidRDefault="00E417EB" w:rsidP="00E417EB">
      <w:pPr>
        <w:autoSpaceDE w:val="0"/>
        <w:spacing w:after="0" w:line="240" w:lineRule="auto"/>
        <w:jc w:val="both"/>
        <w:rPr>
          <w:rFonts w:cstheme="minorHAnsi"/>
        </w:rPr>
      </w:pPr>
    </w:p>
    <w:p w14:paraId="3A73694D" w14:textId="77777777" w:rsidR="00E417EB" w:rsidRPr="00B84686" w:rsidRDefault="00E417EB" w:rsidP="00E417EB">
      <w:pPr>
        <w:autoSpaceDE w:val="0"/>
        <w:spacing w:after="0" w:line="240" w:lineRule="auto"/>
        <w:jc w:val="both"/>
        <w:rPr>
          <w:rFonts w:cstheme="minorHAnsi"/>
        </w:rPr>
      </w:pPr>
    </w:p>
    <w:p w14:paraId="789B7254" w14:textId="77777777" w:rsidR="00E417EB" w:rsidRPr="00B84686" w:rsidRDefault="00E417EB" w:rsidP="00E417EB">
      <w:pPr>
        <w:autoSpaceDE w:val="0"/>
        <w:spacing w:after="0" w:line="240" w:lineRule="auto"/>
        <w:jc w:val="both"/>
        <w:rPr>
          <w:rFonts w:cstheme="minorHAnsi"/>
        </w:rPr>
      </w:pPr>
    </w:p>
    <w:p w14:paraId="7E7E0C07" w14:textId="77777777" w:rsidR="00E417EB" w:rsidRPr="00B84686" w:rsidRDefault="00E417EB" w:rsidP="00E417EB">
      <w:pPr>
        <w:autoSpaceDE w:val="0"/>
        <w:spacing w:after="0" w:line="240" w:lineRule="auto"/>
        <w:jc w:val="both"/>
        <w:rPr>
          <w:rFonts w:cstheme="minorHAnsi"/>
        </w:rPr>
      </w:pPr>
    </w:p>
    <w:p w14:paraId="44A07123" w14:textId="77777777" w:rsidR="00E417EB" w:rsidRPr="00B84686" w:rsidRDefault="00E417EB" w:rsidP="00E417EB">
      <w:pPr>
        <w:autoSpaceDE w:val="0"/>
        <w:spacing w:after="0" w:line="240" w:lineRule="auto"/>
        <w:jc w:val="both"/>
        <w:rPr>
          <w:rFonts w:cstheme="minorHAnsi"/>
        </w:rPr>
      </w:pPr>
    </w:p>
    <w:p w14:paraId="5A212AA6" w14:textId="77777777" w:rsidR="00E417EB" w:rsidRPr="00B84686" w:rsidRDefault="00E417EB" w:rsidP="00E417EB">
      <w:pPr>
        <w:autoSpaceDE w:val="0"/>
        <w:spacing w:after="0" w:line="240" w:lineRule="auto"/>
        <w:jc w:val="both"/>
        <w:rPr>
          <w:rFonts w:cstheme="minorHAnsi"/>
        </w:rPr>
      </w:pPr>
    </w:p>
    <w:p w14:paraId="456E0177" w14:textId="77777777" w:rsidR="00E417EB" w:rsidRPr="00B84686" w:rsidRDefault="00E417EB" w:rsidP="00E417EB">
      <w:pPr>
        <w:autoSpaceDE w:val="0"/>
        <w:spacing w:after="0" w:line="240" w:lineRule="auto"/>
        <w:jc w:val="both"/>
        <w:rPr>
          <w:rFonts w:cstheme="minorHAnsi"/>
        </w:rPr>
      </w:pPr>
    </w:p>
    <w:p w14:paraId="283AFFEF" w14:textId="77777777" w:rsidR="00E417EB" w:rsidRPr="00B84686" w:rsidRDefault="00E417EB" w:rsidP="00E417EB">
      <w:pPr>
        <w:autoSpaceDE w:val="0"/>
        <w:spacing w:after="0" w:line="240" w:lineRule="auto"/>
        <w:jc w:val="both"/>
        <w:rPr>
          <w:rFonts w:cstheme="minorHAnsi"/>
        </w:rPr>
      </w:pPr>
    </w:p>
    <w:p w14:paraId="7A793529" w14:textId="77777777" w:rsidR="00E417EB" w:rsidRPr="00B84686" w:rsidRDefault="00E417EB" w:rsidP="00E417EB">
      <w:pPr>
        <w:autoSpaceDE w:val="0"/>
        <w:spacing w:after="0" w:line="240" w:lineRule="auto"/>
        <w:jc w:val="both"/>
        <w:rPr>
          <w:rFonts w:cstheme="minorHAnsi"/>
        </w:rPr>
      </w:pPr>
    </w:p>
    <w:p w14:paraId="16F94EB9" w14:textId="77777777" w:rsidR="00E417EB" w:rsidRPr="00B84686" w:rsidRDefault="00E417EB" w:rsidP="00E417EB">
      <w:pPr>
        <w:autoSpaceDE w:val="0"/>
        <w:spacing w:after="0" w:line="240" w:lineRule="auto"/>
        <w:jc w:val="both"/>
        <w:rPr>
          <w:rFonts w:cstheme="minorHAnsi"/>
        </w:rPr>
      </w:pPr>
    </w:p>
    <w:p w14:paraId="754DC72D" w14:textId="77777777" w:rsidR="00E417EB" w:rsidRPr="00B84686" w:rsidRDefault="00E417EB" w:rsidP="00E417EB">
      <w:pPr>
        <w:autoSpaceDE w:val="0"/>
        <w:spacing w:after="0" w:line="240" w:lineRule="auto"/>
        <w:jc w:val="both"/>
        <w:rPr>
          <w:rFonts w:cstheme="minorHAnsi"/>
        </w:rPr>
      </w:pPr>
    </w:p>
    <w:p w14:paraId="43DEFD7D" w14:textId="77777777" w:rsidR="00E417EB" w:rsidRPr="00B84686" w:rsidRDefault="00E417EB" w:rsidP="00E417EB">
      <w:pPr>
        <w:autoSpaceDE w:val="0"/>
        <w:spacing w:after="0" w:line="240" w:lineRule="auto"/>
        <w:jc w:val="both"/>
        <w:rPr>
          <w:rFonts w:cstheme="minorHAnsi"/>
        </w:rPr>
      </w:pPr>
    </w:p>
    <w:p w14:paraId="5CAF6CDD" w14:textId="77777777" w:rsidR="00E417EB" w:rsidRPr="00B84686" w:rsidRDefault="00E417EB" w:rsidP="00E417EB">
      <w:pPr>
        <w:autoSpaceDE w:val="0"/>
        <w:spacing w:after="0" w:line="240" w:lineRule="auto"/>
        <w:jc w:val="both"/>
        <w:rPr>
          <w:rFonts w:cstheme="minorHAnsi"/>
        </w:rPr>
      </w:pPr>
    </w:p>
    <w:p w14:paraId="50F04CED" w14:textId="77777777" w:rsidR="00E417EB" w:rsidRPr="00B84686" w:rsidRDefault="00E417EB" w:rsidP="00E417EB">
      <w:pPr>
        <w:autoSpaceDE w:val="0"/>
        <w:spacing w:after="0" w:line="240" w:lineRule="auto"/>
        <w:jc w:val="both"/>
        <w:rPr>
          <w:rFonts w:cstheme="minorHAnsi"/>
        </w:rPr>
      </w:pPr>
    </w:p>
    <w:p w14:paraId="2DC3F67E" w14:textId="0E96C4BD" w:rsidR="00E417EB" w:rsidRDefault="00E417EB" w:rsidP="00E417EB">
      <w:pPr>
        <w:autoSpaceDE w:val="0"/>
        <w:spacing w:after="0" w:line="240" w:lineRule="auto"/>
        <w:jc w:val="both"/>
        <w:rPr>
          <w:rFonts w:cstheme="minorHAnsi"/>
        </w:rPr>
      </w:pPr>
    </w:p>
    <w:p w14:paraId="49064F31" w14:textId="77777777" w:rsidR="000E19BC" w:rsidRPr="00B84686" w:rsidRDefault="000E19BC" w:rsidP="00E417EB">
      <w:pPr>
        <w:autoSpaceDE w:val="0"/>
        <w:spacing w:after="0" w:line="240" w:lineRule="auto"/>
        <w:jc w:val="both"/>
        <w:rPr>
          <w:rFonts w:cstheme="minorHAnsi"/>
        </w:rPr>
      </w:pPr>
    </w:p>
    <w:p w14:paraId="51D403CF" w14:textId="6AADE69A" w:rsidR="00E417EB" w:rsidRPr="00B84686" w:rsidRDefault="00E417EB" w:rsidP="00E417EB">
      <w:pPr>
        <w:pStyle w:val="Heading1"/>
      </w:pPr>
      <w:bookmarkStart w:id="170" w:name="_Toc30521899"/>
      <w:bookmarkStart w:id="171" w:name="OLE_LINK1"/>
      <w:r w:rsidRPr="00B84686">
        <w:lastRenderedPageBreak/>
        <w:t>Appendix N: Response to Environmental, Social and Occupational Health and Safety Incidents for the World Bank Financed Projects</w:t>
      </w:r>
      <w:bookmarkEnd w:id="170"/>
    </w:p>
    <w:p w14:paraId="4DA2F357" w14:textId="77777777" w:rsidR="00E417EB" w:rsidRPr="00B84686" w:rsidRDefault="00E417EB" w:rsidP="00E417EB">
      <w:pPr>
        <w:autoSpaceDE w:val="0"/>
        <w:spacing w:after="0" w:line="240" w:lineRule="auto"/>
        <w:jc w:val="both"/>
        <w:rPr>
          <w:rFonts w:cstheme="minorHAnsi"/>
        </w:rPr>
      </w:pPr>
    </w:p>
    <w:p w14:paraId="246DA4F4" w14:textId="2FCCCE20" w:rsidR="00FC62BE" w:rsidRDefault="00FC62BE" w:rsidP="00244C1F">
      <w:pPr>
        <w:autoSpaceDE w:val="0"/>
        <w:autoSpaceDN w:val="0"/>
        <w:adjustRightInd w:val="0"/>
        <w:spacing w:after="0" w:line="240" w:lineRule="auto"/>
        <w:jc w:val="both"/>
        <w:rPr>
          <w:rFonts w:ascii="Calibri" w:hAnsi="Calibri" w:cs="Calibri"/>
          <w:color w:val="000000"/>
          <w:sz w:val="23"/>
          <w:szCs w:val="23"/>
        </w:rPr>
      </w:pPr>
      <w:r w:rsidRPr="00FC62BE">
        <w:rPr>
          <w:rFonts w:ascii="Calibri" w:hAnsi="Calibri" w:cs="Calibri"/>
          <w:color w:val="000000"/>
          <w:sz w:val="23"/>
          <w:szCs w:val="23"/>
        </w:rPr>
        <w:t xml:space="preserve">The following process should be </w:t>
      </w:r>
      <w:r w:rsidR="00A26A69" w:rsidRPr="00FC62BE">
        <w:rPr>
          <w:rFonts w:ascii="Calibri" w:hAnsi="Calibri" w:cs="Calibri"/>
          <w:color w:val="000000"/>
          <w:sz w:val="23"/>
          <w:szCs w:val="23"/>
        </w:rPr>
        <w:t>followed</w:t>
      </w:r>
      <w:r w:rsidR="00A26A69">
        <w:rPr>
          <w:rFonts w:ascii="Calibri" w:hAnsi="Calibri" w:cs="Calibri"/>
          <w:color w:val="000000"/>
          <w:sz w:val="23"/>
          <w:szCs w:val="23"/>
        </w:rPr>
        <w:t xml:space="preserve"> immediately after</w:t>
      </w:r>
      <w:r>
        <w:rPr>
          <w:rFonts w:ascii="Calibri" w:hAnsi="Calibri" w:cs="Calibri"/>
          <w:color w:val="000000"/>
          <w:sz w:val="23"/>
          <w:szCs w:val="23"/>
        </w:rPr>
        <w:t xml:space="preserve"> </w:t>
      </w:r>
      <w:r w:rsidRPr="00FC62BE">
        <w:rPr>
          <w:rFonts w:ascii="Calibri" w:hAnsi="Calibri" w:cs="Calibri"/>
          <w:color w:val="000000"/>
          <w:sz w:val="23"/>
          <w:szCs w:val="23"/>
        </w:rPr>
        <w:t>an incident</w:t>
      </w:r>
      <w:r w:rsidR="00244C1F">
        <w:rPr>
          <w:rFonts w:ascii="Calibri" w:hAnsi="Calibri" w:cs="Calibri"/>
          <w:color w:val="000000"/>
          <w:sz w:val="23"/>
          <w:szCs w:val="23"/>
        </w:rPr>
        <w:t xml:space="preserve"> happens in any World </w:t>
      </w:r>
      <w:r w:rsidR="00A26A69">
        <w:rPr>
          <w:rFonts w:ascii="Calibri" w:hAnsi="Calibri" w:cs="Calibri"/>
          <w:color w:val="000000"/>
          <w:sz w:val="23"/>
          <w:szCs w:val="23"/>
        </w:rPr>
        <w:t>B</w:t>
      </w:r>
      <w:r w:rsidR="00244C1F">
        <w:rPr>
          <w:rFonts w:ascii="Calibri" w:hAnsi="Calibri" w:cs="Calibri"/>
          <w:color w:val="000000"/>
          <w:sz w:val="23"/>
          <w:szCs w:val="23"/>
        </w:rPr>
        <w:t>ank funded Investment Project</w:t>
      </w:r>
      <w:r w:rsidRPr="00FC62BE">
        <w:rPr>
          <w:rFonts w:ascii="Calibri" w:hAnsi="Calibri" w:cs="Calibri"/>
          <w:color w:val="000000"/>
          <w:sz w:val="23"/>
          <w:szCs w:val="23"/>
        </w:rPr>
        <w:t xml:space="preserve">. </w:t>
      </w:r>
    </w:p>
    <w:p w14:paraId="5060C6DF" w14:textId="77777777" w:rsidR="00D542EB" w:rsidRDefault="00D542EB" w:rsidP="00244C1F">
      <w:pPr>
        <w:autoSpaceDE w:val="0"/>
        <w:autoSpaceDN w:val="0"/>
        <w:adjustRightInd w:val="0"/>
        <w:spacing w:after="0" w:line="240" w:lineRule="auto"/>
        <w:jc w:val="both"/>
        <w:rPr>
          <w:rFonts w:ascii="Calibri" w:hAnsi="Calibri" w:cs="Calibri"/>
          <w:color w:val="000000"/>
        </w:rPr>
      </w:pPr>
    </w:p>
    <w:p w14:paraId="7DAC313A" w14:textId="510538CC" w:rsidR="00FC62BE" w:rsidRDefault="00FC62BE" w:rsidP="00244C1F">
      <w:pPr>
        <w:autoSpaceDE w:val="0"/>
        <w:autoSpaceDN w:val="0"/>
        <w:adjustRightInd w:val="0"/>
        <w:spacing w:after="0" w:line="240" w:lineRule="auto"/>
        <w:jc w:val="both"/>
        <w:rPr>
          <w:rFonts w:ascii="Calibri" w:hAnsi="Calibri" w:cs="Calibri"/>
          <w:color w:val="000000"/>
          <w:sz w:val="23"/>
          <w:szCs w:val="23"/>
        </w:rPr>
      </w:pPr>
      <w:r>
        <w:rPr>
          <w:rFonts w:ascii="Calibri" w:hAnsi="Calibri" w:cs="Calibri"/>
          <w:color w:val="000000"/>
        </w:rPr>
        <w:t>Borrower needs to i</w:t>
      </w:r>
      <w:r w:rsidRPr="00FC62BE">
        <w:rPr>
          <w:rFonts w:ascii="Calibri" w:hAnsi="Calibri" w:cs="Calibri"/>
          <w:color w:val="000000"/>
        </w:rPr>
        <w:t>nform Bank</w:t>
      </w:r>
      <w:r w:rsidR="00D542EB">
        <w:rPr>
          <w:rFonts w:ascii="Calibri" w:hAnsi="Calibri" w:cs="Calibri"/>
          <w:color w:val="000000"/>
        </w:rPr>
        <w:t xml:space="preserve"> and</w:t>
      </w:r>
      <w:r w:rsidRPr="00FC62BE">
        <w:rPr>
          <w:rFonts w:ascii="Calibri" w:hAnsi="Calibri" w:cs="Calibri"/>
          <w:color w:val="000000"/>
        </w:rPr>
        <w:t xml:space="preserve"> inform appropriate authorities in compliance with local regulations; secure the safety of workers, public, and provide immediate care.</w:t>
      </w:r>
    </w:p>
    <w:p w14:paraId="72AC525D" w14:textId="57E0B916" w:rsidR="00FC62BE" w:rsidRDefault="00FC62BE" w:rsidP="00244C1F">
      <w:pPr>
        <w:autoSpaceDE w:val="0"/>
        <w:autoSpaceDN w:val="0"/>
        <w:adjustRightInd w:val="0"/>
        <w:spacing w:after="0" w:line="240" w:lineRule="auto"/>
        <w:jc w:val="both"/>
        <w:rPr>
          <w:rFonts w:ascii="Calibri" w:hAnsi="Calibri" w:cs="Calibri"/>
          <w:color w:val="000000"/>
          <w:sz w:val="23"/>
          <w:szCs w:val="23"/>
        </w:rPr>
      </w:pPr>
    </w:p>
    <w:p w14:paraId="5BFC38A9" w14:textId="526758F6" w:rsidR="00E417EB" w:rsidRPr="00B84686" w:rsidRDefault="00FC62BE" w:rsidP="00244C1F">
      <w:pPr>
        <w:autoSpaceDE w:val="0"/>
        <w:spacing w:after="0" w:line="240" w:lineRule="auto"/>
        <w:jc w:val="both"/>
        <w:rPr>
          <w:rFonts w:cstheme="minorHAnsi"/>
        </w:rPr>
      </w:pPr>
      <w:r>
        <w:rPr>
          <w:rFonts w:cstheme="minorHAnsi"/>
        </w:rPr>
        <w:t xml:space="preserve">The borrower </w:t>
      </w:r>
      <w:r w:rsidR="00D542EB">
        <w:rPr>
          <w:rFonts w:cstheme="minorHAnsi"/>
        </w:rPr>
        <w:t xml:space="preserve">initial communication </w:t>
      </w:r>
      <w:r>
        <w:rPr>
          <w:rFonts w:cstheme="minorHAnsi"/>
        </w:rPr>
        <w:t>should include the following</w:t>
      </w:r>
      <w:r w:rsidR="00D542EB">
        <w:rPr>
          <w:rFonts w:cstheme="minorHAnsi"/>
        </w:rPr>
        <w:t xml:space="preserve"> information</w:t>
      </w:r>
      <w:r>
        <w:rPr>
          <w:rFonts w:cstheme="minorHAnsi"/>
        </w:rPr>
        <w:t>:</w:t>
      </w:r>
    </w:p>
    <w:p w14:paraId="76169291" w14:textId="77777777" w:rsidR="00E417EB" w:rsidRPr="00B84686" w:rsidRDefault="00E417EB" w:rsidP="00244C1F">
      <w:pPr>
        <w:autoSpaceDE w:val="0"/>
        <w:spacing w:after="0" w:line="240" w:lineRule="auto"/>
        <w:jc w:val="both"/>
        <w:rPr>
          <w:rFonts w:cstheme="minorHAnsi"/>
        </w:rPr>
      </w:pPr>
    </w:p>
    <w:p w14:paraId="33CFCE6D"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What was the incident? What happened? To what or to whom? </w:t>
      </w:r>
    </w:p>
    <w:p w14:paraId="462EFA6C"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Where and when did the incident occur? </w:t>
      </w:r>
    </w:p>
    <w:p w14:paraId="1349DE60"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What is the information source? How did you find out about the incident? </w:t>
      </w:r>
    </w:p>
    <w:p w14:paraId="13E4B3E3"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Are the basic facts of the incident clear and uncontested, or are there conflicting versions? </w:t>
      </w:r>
    </w:p>
    <w:p w14:paraId="47D5C8FB"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What were the conditions or circumstances under which the incident occurred? </w:t>
      </w:r>
    </w:p>
    <w:p w14:paraId="6F8C23E4"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Is the incident still ongoing or is it contained? </w:t>
      </w:r>
    </w:p>
    <w:p w14:paraId="6E49D271"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Is loss of life or severe harm involved? </w:t>
      </w:r>
    </w:p>
    <w:p w14:paraId="211B398E" w14:textId="77777777" w:rsidR="00FC62BE" w:rsidRDefault="00FC62BE" w:rsidP="00244C1F">
      <w:pPr>
        <w:pStyle w:val="Default"/>
        <w:spacing w:after="5"/>
        <w:jc w:val="both"/>
        <w:rPr>
          <w:sz w:val="23"/>
          <w:szCs w:val="23"/>
        </w:rPr>
      </w:pPr>
      <w:r>
        <w:rPr>
          <w:sz w:val="23"/>
          <w:szCs w:val="23"/>
        </w:rPr>
        <w:t xml:space="preserve">• </w:t>
      </w:r>
      <w:r>
        <w:rPr>
          <w:i/>
          <w:iCs/>
          <w:sz w:val="23"/>
          <w:szCs w:val="23"/>
        </w:rPr>
        <w:t xml:space="preserve">How serious was the incident? How is it being addressed? How is the Borrower responding? </w:t>
      </w:r>
    </w:p>
    <w:p w14:paraId="2C7BC3D8" w14:textId="77777777" w:rsidR="00FC62BE" w:rsidRDefault="00FC62BE" w:rsidP="00244C1F">
      <w:pPr>
        <w:pStyle w:val="Default"/>
        <w:jc w:val="both"/>
        <w:rPr>
          <w:sz w:val="23"/>
          <w:szCs w:val="23"/>
        </w:rPr>
      </w:pPr>
      <w:r>
        <w:rPr>
          <w:sz w:val="23"/>
          <w:szCs w:val="23"/>
        </w:rPr>
        <w:t xml:space="preserve">• </w:t>
      </w:r>
      <w:r>
        <w:rPr>
          <w:i/>
          <w:iCs/>
          <w:sz w:val="23"/>
          <w:szCs w:val="23"/>
        </w:rPr>
        <w:t xml:space="preserve">What, if any, additional follow up action is required, and what are the associated timelines? </w:t>
      </w:r>
    </w:p>
    <w:p w14:paraId="5B01C973" w14:textId="258B63F7" w:rsidR="00C329CE" w:rsidRDefault="00C329CE" w:rsidP="00244C1F">
      <w:pPr>
        <w:pStyle w:val="BodyText"/>
        <w:spacing w:after="0" w:line="240" w:lineRule="auto"/>
        <w:ind w:left="0" w:right="0"/>
        <w:rPr>
          <w:spacing w:val="-1"/>
          <w:sz w:val="22"/>
        </w:rPr>
      </w:pPr>
    </w:p>
    <w:p w14:paraId="60985B26" w14:textId="33761AD7" w:rsidR="00FC62BE" w:rsidRDefault="00D542EB" w:rsidP="00244C1F">
      <w:pPr>
        <w:autoSpaceDE w:val="0"/>
        <w:autoSpaceDN w:val="0"/>
        <w:adjustRightInd w:val="0"/>
        <w:spacing w:after="0" w:line="240" w:lineRule="auto"/>
        <w:jc w:val="both"/>
        <w:rPr>
          <w:rFonts w:ascii="Calibri" w:hAnsi="Calibri" w:cs="Calibri"/>
          <w:color w:val="000000"/>
        </w:rPr>
      </w:pPr>
      <w:r>
        <w:rPr>
          <w:rFonts w:ascii="Calibri" w:hAnsi="Calibri" w:cs="Calibri"/>
          <w:color w:val="000000"/>
        </w:rPr>
        <w:t>Further to information provided on the incident, t</w:t>
      </w:r>
      <w:r w:rsidR="00FC62BE" w:rsidRPr="00FC62BE">
        <w:rPr>
          <w:rFonts w:ascii="Calibri" w:hAnsi="Calibri" w:cs="Calibri"/>
          <w:color w:val="000000"/>
        </w:rPr>
        <w:t xml:space="preserve">he Borrower </w:t>
      </w:r>
      <w:r>
        <w:rPr>
          <w:rFonts w:ascii="Calibri" w:hAnsi="Calibri" w:cs="Calibri"/>
          <w:color w:val="000000"/>
        </w:rPr>
        <w:t xml:space="preserve">prepares a </w:t>
      </w:r>
      <w:r w:rsidR="00FC62BE" w:rsidRPr="00FC62BE">
        <w:rPr>
          <w:rFonts w:ascii="Calibri" w:hAnsi="Calibri" w:cs="Calibri"/>
          <w:color w:val="000000"/>
        </w:rPr>
        <w:t>report</w:t>
      </w:r>
      <w:r>
        <w:rPr>
          <w:rFonts w:ascii="Calibri" w:hAnsi="Calibri" w:cs="Calibri"/>
          <w:color w:val="000000"/>
        </w:rPr>
        <w:t xml:space="preserve"> on </w:t>
      </w:r>
      <w:r w:rsidR="00FC62BE" w:rsidRPr="00FC62BE">
        <w:rPr>
          <w:rFonts w:ascii="Calibri" w:hAnsi="Calibri" w:cs="Calibri"/>
          <w:color w:val="000000"/>
        </w:rPr>
        <w:t xml:space="preserve">the incident </w:t>
      </w:r>
      <w:r>
        <w:rPr>
          <w:rFonts w:ascii="Calibri" w:hAnsi="Calibri" w:cs="Calibri"/>
          <w:color w:val="000000"/>
        </w:rPr>
        <w:t xml:space="preserve">and shares </w:t>
      </w:r>
      <w:r w:rsidR="00FC62BE" w:rsidRPr="00FC62BE">
        <w:rPr>
          <w:rFonts w:ascii="Calibri" w:hAnsi="Calibri" w:cs="Calibri"/>
          <w:color w:val="000000"/>
        </w:rPr>
        <w:t xml:space="preserve">to the Bank. The requirement to report should be defined in the Project’s Operating Manual. As required by the contracts, the Contractor should report incidents to the Borrower – the Borrower should ensure that reporting obligations on compliance with ESHS requirements are incorporated into works and other relevant contracts. Borrower should monitor the reports for incidents. </w:t>
      </w:r>
    </w:p>
    <w:p w14:paraId="54F08571" w14:textId="2A3C2A00" w:rsidR="00D542EB" w:rsidRDefault="00D542EB" w:rsidP="00244C1F">
      <w:pPr>
        <w:autoSpaceDE w:val="0"/>
        <w:autoSpaceDN w:val="0"/>
        <w:adjustRightInd w:val="0"/>
        <w:spacing w:after="0" w:line="240" w:lineRule="auto"/>
        <w:jc w:val="both"/>
        <w:rPr>
          <w:rFonts w:ascii="Calibri" w:hAnsi="Calibri" w:cs="Calibri"/>
          <w:color w:val="000000"/>
        </w:rPr>
      </w:pPr>
    </w:p>
    <w:p w14:paraId="69650E2C" w14:textId="1877AC22" w:rsidR="00D542EB" w:rsidRDefault="00D542EB" w:rsidP="00244C1F">
      <w:pPr>
        <w:pStyle w:val="Default"/>
        <w:jc w:val="both"/>
        <w:rPr>
          <w:sz w:val="23"/>
          <w:szCs w:val="23"/>
        </w:rPr>
      </w:pPr>
      <w:r>
        <w:rPr>
          <w:sz w:val="23"/>
          <w:szCs w:val="23"/>
        </w:rPr>
        <w:t xml:space="preserve">The Borrower should ensure that incidents are investigated to determine what happened and why, so that processes and measures can be put in place to avoid reoccurrences and so that appropriate remedies are applied. </w:t>
      </w:r>
    </w:p>
    <w:p w14:paraId="4213414F" w14:textId="77777777" w:rsidR="00D542EB" w:rsidRDefault="00D542EB" w:rsidP="00244C1F">
      <w:pPr>
        <w:pStyle w:val="Default"/>
        <w:jc w:val="both"/>
        <w:rPr>
          <w:sz w:val="23"/>
          <w:szCs w:val="23"/>
        </w:rPr>
      </w:pPr>
    </w:p>
    <w:p w14:paraId="64DD8DF7" w14:textId="204E6A63" w:rsidR="00D542EB" w:rsidRDefault="00D542EB" w:rsidP="00244C1F">
      <w:pPr>
        <w:pStyle w:val="Default"/>
        <w:jc w:val="both"/>
        <w:rPr>
          <w:sz w:val="23"/>
          <w:szCs w:val="23"/>
        </w:rPr>
      </w:pPr>
      <w:r>
        <w:rPr>
          <w:sz w:val="23"/>
          <w:szCs w:val="23"/>
        </w:rPr>
        <w:t xml:space="preserve">The extent of the investigation (RCA) carried out by the Borrower’s Contractor should be proportionate to the severity of the incident. Suggested </w:t>
      </w:r>
      <w:r w:rsidR="00A26A69">
        <w:rPr>
          <w:sz w:val="23"/>
          <w:szCs w:val="23"/>
        </w:rPr>
        <w:t>terms of References (</w:t>
      </w:r>
      <w:r>
        <w:rPr>
          <w:sz w:val="23"/>
          <w:szCs w:val="23"/>
        </w:rPr>
        <w:t>ToRs</w:t>
      </w:r>
      <w:r w:rsidR="00A26A69">
        <w:rPr>
          <w:sz w:val="23"/>
          <w:szCs w:val="23"/>
        </w:rPr>
        <w:t>)</w:t>
      </w:r>
      <w:r>
        <w:rPr>
          <w:sz w:val="23"/>
          <w:szCs w:val="23"/>
        </w:rPr>
        <w:t xml:space="preserve"> for engaging consultants for carrying out an RCA are provided. The RCA findings would be used by the Contractor and/or Borrower to develop a Safeguards Corrective Action Plan (SCAP) as a complement to existing project safeguards instruments. Suggested ToRs for use by the Borrower in case of need to recruit specialist consultants on Legal Advisory Services and Monitoring for Forced or Child Labor, if needed. </w:t>
      </w:r>
    </w:p>
    <w:p w14:paraId="343D79D7" w14:textId="35780140" w:rsidR="00D542EB" w:rsidRDefault="00D542EB" w:rsidP="00244C1F">
      <w:pPr>
        <w:pStyle w:val="Default"/>
        <w:jc w:val="both"/>
        <w:rPr>
          <w:sz w:val="23"/>
          <w:szCs w:val="23"/>
        </w:rPr>
      </w:pPr>
    </w:p>
    <w:p w14:paraId="41A44CB9" w14:textId="77777777" w:rsidR="00D542EB" w:rsidRPr="00A26A69" w:rsidRDefault="00D542EB" w:rsidP="00244C1F">
      <w:pPr>
        <w:autoSpaceDE w:val="0"/>
        <w:autoSpaceDN w:val="0"/>
        <w:adjustRightInd w:val="0"/>
        <w:spacing w:after="0" w:line="240" w:lineRule="auto"/>
        <w:jc w:val="both"/>
        <w:rPr>
          <w:rFonts w:ascii="Calibri" w:hAnsi="Calibri" w:cs="Calibri"/>
          <w:color w:val="000000"/>
        </w:rPr>
      </w:pPr>
      <w:r w:rsidRPr="00A26A69">
        <w:rPr>
          <w:rFonts w:ascii="Calibri" w:hAnsi="Calibri" w:cs="Calibri"/>
          <w:b/>
          <w:bCs/>
          <w:color w:val="000000"/>
        </w:rPr>
        <w:t xml:space="preserve">Responses and Remedies </w:t>
      </w:r>
    </w:p>
    <w:p w14:paraId="5EA769D5" w14:textId="77777777" w:rsidR="00D542EB" w:rsidRDefault="00D542EB" w:rsidP="00244C1F">
      <w:pPr>
        <w:autoSpaceDE w:val="0"/>
        <w:autoSpaceDN w:val="0"/>
        <w:adjustRightInd w:val="0"/>
        <w:spacing w:after="0" w:line="240" w:lineRule="auto"/>
        <w:jc w:val="both"/>
        <w:rPr>
          <w:rFonts w:ascii="Calibri" w:hAnsi="Calibri" w:cs="Calibri"/>
          <w:color w:val="000000"/>
          <w:sz w:val="23"/>
          <w:szCs w:val="23"/>
        </w:rPr>
      </w:pPr>
      <w:r w:rsidRPr="00D542EB">
        <w:rPr>
          <w:rFonts w:ascii="Calibri" w:hAnsi="Calibri" w:cs="Calibri"/>
          <w:color w:val="000000"/>
          <w:sz w:val="23"/>
          <w:szCs w:val="23"/>
        </w:rPr>
        <w:t>Illustrative examples of responses and remedies available for different types of incidents prior to and during project implementation are set out in this section for guidance of task teams and management.</w:t>
      </w:r>
    </w:p>
    <w:p w14:paraId="572037E3" w14:textId="382C27E9" w:rsidR="00D542EB" w:rsidRDefault="00D542EB" w:rsidP="00244C1F">
      <w:pPr>
        <w:autoSpaceDE w:val="0"/>
        <w:autoSpaceDN w:val="0"/>
        <w:adjustRightInd w:val="0"/>
        <w:spacing w:after="0" w:line="240" w:lineRule="auto"/>
        <w:jc w:val="both"/>
        <w:rPr>
          <w:rFonts w:ascii="Calibri" w:hAnsi="Calibri" w:cs="Calibri"/>
          <w:color w:val="000000"/>
          <w:sz w:val="23"/>
          <w:szCs w:val="23"/>
        </w:rPr>
      </w:pPr>
      <w:r w:rsidRPr="00D542EB">
        <w:rPr>
          <w:rFonts w:ascii="Calibri" w:hAnsi="Calibri" w:cs="Calibri"/>
          <w:color w:val="000000"/>
          <w:sz w:val="23"/>
          <w:szCs w:val="23"/>
        </w:rPr>
        <w:t xml:space="preserve"> </w:t>
      </w:r>
    </w:p>
    <w:p w14:paraId="1103E2F9" w14:textId="5D272F51" w:rsidR="00D542EB" w:rsidRDefault="00D542EB" w:rsidP="00244C1F">
      <w:pPr>
        <w:autoSpaceDE w:val="0"/>
        <w:autoSpaceDN w:val="0"/>
        <w:adjustRightInd w:val="0"/>
        <w:spacing w:after="0" w:line="240" w:lineRule="auto"/>
        <w:jc w:val="both"/>
        <w:rPr>
          <w:rFonts w:ascii="Calibri" w:hAnsi="Calibri" w:cs="Calibri"/>
          <w:color w:val="000000"/>
          <w:sz w:val="23"/>
          <w:szCs w:val="23"/>
        </w:rPr>
      </w:pPr>
    </w:p>
    <w:p w14:paraId="434F0D7E" w14:textId="4AC57729" w:rsidR="00D542EB" w:rsidRDefault="00D542EB" w:rsidP="00244C1F">
      <w:pPr>
        <w:autoSpaceDE w:val="0"/>
        <w:autoSpaceDN w:val="0"/>
        <w:adjustRightInd w:val="0"/>
        <w:spacing w:after="0" w:line="240" w:lineRule="auto"/>
        <w:jc w:val="both"/>
        <w:rPr>
          <w:rFonts w:ascii="Calibri" w:hAnsi="Calibri" w:cs="Calibri"/>
          <w:color w:val="000000"/>
          <w:sz w:val="23"/>
          <w:szCs w:val="23"/>
        </w:rPr>
      </w:pPr>
    </w:p>
    <w:p w14:paraId="14793850" w14:textId="77777777" w:rsidR="00D542EB" w:rsidRPr="00D542EB" w:rsidRDefault="00D542EB" w:rsidP="00244C1F">
      <w:pPr>
        <w:autoSpaceDE w:val="0"/>
        <w:autoSpaceDN w:val="0"/>
        <w:adjustRightInd w:val="0"/>
        <w:spacing w:after="0" w:line="240" w:lineRule="auto"/>
        <w:jc w:val="both"/>
        <w:rPr>
          <w:rFonts w:ascii="Calibri" w:hAnsi="Calibri" w:cs="Calibri"/>
          <w:color w:val="000000"/>
          <w:sz w:val="23"/>
          <w:szCs w:val="23"/>
        </w:rPr>
      </w:pPr>
    </w:p>
    <w:p w14:paraId="0A0CE1C6" w14:textId="5793F1B6" w:rsidR="00D542EB" w:rsidRDefault="00D542EB" w:rsidP="00244C1F">
      <w:pPr>
        <w:autoSpaceDE w:val="0"/>
        <w:autoSpaceDN w:val="0"/>
        <w:adjustRightInd w:val="0"/>
        <w:spacing w:after="0" w:line="240" w:lineRule="auto"/>
        <w:jc w:val="both"/>
        <w:rPr>
          <w:rFonts w:ascii="Calibri" w:hAnsi="Calibri" w:cs="Calibri"/>
          <w:b/>
          <w:bCs/>
          <w:color w:val="000000"/>
          <w:sz w:val="23"/>
          <w:szCs w:val="23"/>
        </w:rPr>
      </w:pPr>
      <w:r w:rsidRPr="00D542EB">
        <w:rPr>
          <w:rFonts w:ascii="Calibri" w:hAnsi="Calibri" w:cs="Calibri"/>
          <w:b/>
          <w:bCs/>
          <w:color w:val="000000"/>
          <w:sz w:val="23"/>
          <w:szCs w:val="23"/>
        </w:rPr>
        <w:t xml:space="preserve">Health and Safety Examples </w:t>
      </w:r>
    </w:p>
    <w:p w14:paraId="61ACAB15" w14:textId="77777777" w:rsidR="00D542EB" w:rsidRPr="00D542EB" w:rsidRDefault="00D542EB" w:rsidP="00244C1F">
      <w:pPr>
        <w:autoSpaceDE w:val="0"/>
        <w:autoSpaceDN w:val="0"/>
        <w:adjustRightInd w:val="0"/>
        <w:spacing w:after="0" w:line="240" w:lineRule="auto"/>
        <w:jc w:val="both"/>
        <w:rPr>
          <w:rFonts w:ascii="Calibri" w:hAnsi="Calibri" w:cs="Calibri"/>
          <w:color w:val="000000"/>
          <w:sz w:val="23"/>
          <w:szCs w:val="23"/>
        </w:rPr>
      </w:pPr>
    </w:p>
    <w:p w14:paraId="2B3E2865" w14:textId="602DD907" w:rsidR="00D542EB" w:rsidRDefault="00D542EB" w:rsidP="00244C1F">
      <w:pPr>
        <w:autoSpaceDE w:val="0"/>
        <w:autoSpaceDN w:val="0"/>
        <w:adjustRightInd w:val="0"/>
        <w:spacing w:after="0" w:line="240" w:lineRule="auto"/>
        <w:jc w:val="both"/>
        <w:rPr>
          <w:rFonts w:ascii="Calibri" w:hAnsi="Calibri" w:cs="Calibri"/>
          <w:color w:val="000000"/>
          <w:sz w:val="23"/>
          <w:szCs w:val="23"/>
        </w:rPr>
      </w:pPr>
      <w:r w:rsidRPr="00D542EB">
        <w:rPr>
          <w:rFonts w:ascii="Calibri" w:hAnsi="Calibri" w:cs="Calibri"/>
          <w:color w:val="000000"/>
          <w:sz w:val="23"/>
          <w:szCs w:val="23"/>
        </w:rPr>
        <w:t xml:space="preserve">Examples of </w:t>
      </w:r>
      <w:r w:rsidRPr="00D542EB">
        <w:rPr>
          <w:rFonts w:ascii="Calibri" w:hAnsi="Calibri" w:cs="Calibri"/>
          <w:b/>
          <w:bCs/>
          <w:color w:val="000000"/>
          <w:sz w:val="23"/>
          <w:szCs w:val="23"/>
        </w:rPr>
        <w:t xml:space="preserve">potential responses </w:t>
      </w:r>
      <w:r w:rsidRPr="00D542EB">
        <w:rPr>
          <w:rFonts w:ascii="Calibri" w:hAnsi="Calibri" w:cs="Calibri"/>
          <w:color w:val="000000"/>
          <w:sz w:val="23"/>
          <w:szCs w:val="23"/>
        </w:rPr>
        <w:t xml:space="preserve">by the Borrower to worker occupational health and safety incidents of varying severity are presented in </w:t>
      </w:r>
      <w:r>
        <w:rPr>
          <w:rFonts w:ascii="Calibri" w:hAnsi="Calibri" w:cs="Calibri"/>
          <w:color w:val="000000"/>
          <w:sz w:val="23"/>
          <w:szCs w:val="23"/>
        </w:rPr>
        <w:t xml:space="preserve">the following </w:t>
      </w:r>
      <w:r w:rsidRPr="00D542EB">
        <w:rPr>
          <w:rFonts w:ascii="Calibri" w:hAnsi="Calibri" w:cs="Calibri"/>
          <w:color w:val="000000"/>
          <w:sz w:val="23"/>
          <w:szCs w:val="23"/>
        </w:rPr>
        <w:t xml:space="preserve">Table. </w:t>
      </w:r>
    </w:p>
    <w:p w14:paraId="59EBBC6E" w14:textId="43A8AE77" w:rsidR="00D542EB" w:rsidRDefault="00D542EB" w:rsidP="00D542EB">
      <w:pPr>
        <w:autoSpaceDE w:val="0"/>
        <w:autoSpaceDN w:val="0"/>
        <w:adjustRightInd w:val="0"/>
        <w:spacing w:after="0" w:line="240" w:lineRule="auto"/>
        <w:rPr>
          <w:rFonts w:ascii="Calibri" w:hAnsi="Calibri" w:cs="Calibri"/>
          <w:color w:val="000000"/>
          <w:sz w:val="23"/>
          <w:szCs w:val="23"/>
        </w:rPr>
      </w:pPr>
    </w:p>
    <w:p w14:paraId="3939D14A" w14:textId="77777777" w:rsidR="00D542EB" w:rsidRPr="00D542EB" w:rsidRDefault="00D542EB" w:rsidP="00D542EB">
      <w:pPr>
        <w:autoSpaceDE w:val="0"/>
        <w:autoSpaceDN w:val="0"/>
        <w:adjustRightInd w:val="0"/>
        <w:spacing w:after="0" w:line="240" w:lineRule="auto"/>
        <w:rPr>
          <w:rFonts w:ascii="Calibri" w:hAnsi="Calibri" w:cs="Calibri"/>
          <w:color w:val="000000"/>
          <w:sz w:val="23"/>
          <w:szCs w:val="23"/>
        </w:rPr>
      </w:pPr>
    </w:p>
    <w:tbl>
      <w:tblPr>
        <w:tblW w:w="8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80"/>
        <w:gridCol w:w="4843"/>
      </w:tblGrid>
      <w:tr w:rsidR="00D542EB" w:rsidRPr="00D542EB" w14:paraId="2715C11D" w14:textId="77777777" w:rsidTr="00244C1F">
        <w:trPr>
          <w:trHeight w:val="368"/>
        </w:trPr>
        <w:tc>
          <w:tcPr>
            <w:tcW w:w="4080" w:type="dxa"/>
          </w:tcPr>
          <w:p w14:paraId="72D7098D" w14:textId="50615649" w:rsidR="00D542EB" w:rsidRPr="00D542EB" w:rsidRDefault="004109C6" w:rsidP="00D542EB">
            <w:pPr>
              <w:autoSpaceDE w:val="0"/>
              <w:autoSpaceDN w:val="0"/>
              <w:adjustRightInd w:val="0"/>
              <w:spacing w:after="0" w:line="240" w:lineRule="auto"/>
              <w:rPr>
                <w:rFonts w:ascii="Calibri" w:hAnsi="Calibri" w:cs="Calibri"/>
                <w:b/>
                <w:bCs/>
                <w:color w:val="000000"/>
              </w:rPr>
            </w:pPr>
            <w:r>
              <w:rPr>
                <w:rFonts w:ascii="Calibri" w:hAnsi="Calibri" w:cs="Calibri"/>
                <w:b/>
                <w:bCs/>
                <w:color w:val="000000"/>
              </w:rPr>
              <w:t>Health and Safety Issues</w:t>
            </w:r>
          </w:p>
        </w:tc>
        <w:tc>
          <w:tcPr>
            <w:tcW w:w="4843" w:type="dxa"/>
          </w:tcPr>
          <w:p w14:paraId="3E964D06" w14:textId="25203F9E" w:rsidR="00D542EB" w:rsidRPr="004109C6" w:rsidRDefault="004109C6" w:rsidP="00D542EB">
            <w:pPr>
              <w:autoSpaceDE w:val="0"/>
              <w:autoSpaceDN w:val="0"/>
              <w:adjustRightInd w:val="0"/>
              <w:spacing w:after="0" w:line="240" w:lineRule="auto"/>
              <w:rPr>
                <w:rFonts w:ascii="Calibri" w:hAnsi="Calibri"/>
                <w:b/>
                <w:color w:val="000000"/>
              </w:rPr>
            </w:pPr>
            <w:r w:rsidRPr="004109C6">
              <w:rPr>
                <w:rFonts w:ascii="Calibri" w:hAnsi="Calibri"/>
                <w:b/>
                <w:color w:val="000000"/>
              </w:rPr>
              <w:t>Borrower</w:t>
            </w:r>
            <w:r w:rsidR="00A26A69">
              <w:rPr>
                <w:rFonts w:ascii="Calibri" w:hAnsi="Calibri"/>
                <w:b/>
                <w:color w:val="000000"/>
              </w:rPr>
              <w:t>’s</w:t>
            </w:r>
            <w:r w:rsidRPr="004109C6">
              <w:rPr>
                <w:rFonts w:ascii="Calibri" w:hAnsi="Calibri"/>
                <w:b/>
                <w:color w:val="000000"/>
              </w:rPr>
              <w:t xml:space="preserve"> Role</w:t>
            </w:r>
          </w:p>
        </w:tc>
      </w:tr>
      <w:tr w:rsidR="00D542EB" w:rsidRPr="00D542EB" w14:paraId="2ABC4782" w14:textId="77777777" w:rsidTr="00244C1F">
        <w:trPr>
          <w:trHeight w:val="2186"/>
        </w:trPr>
        <w:tc>
          <w:tcPr>
            <w:tcW w:w="4080" w:type="dxa"/>
          </w:tcPr>
          <w:p w14:paraId="79527250" w14:textId="340711A0"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b/>
                <w:bCs/>
                <w:color w:val="000000"/>
              </w:rPr>
              <w:t xml:space="preserve">Severe </w:t>
            </w:r>
          </w:p>
          <w:p w14:paraId="6AF8671D"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Any fatality, </w:t>
            </w:r>
          </w:p>
          <w:p w14:paraId="5698ADB5" w14:textId="0C387EE0"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permanent disability, or outbreak of life</w:t>
            </w:r>
            <w:r>
              <w:rPr>
                <w:rFonts w:ascii="Calibri" w:hAnsi="Calibri" w:cs="Calibri"/>
                <w:color w:val="000000"/>
              </w:rPr>
              <w:t>-</w:t>
            </w:r>
            <w:r w:rsidRPr="00D542EB">
              <w:rPr>
                <w:rFonts w:ascii="Calibri" w:hAnsi="Calibri" w:cs="Calibri"/>
                <w:color w:val="000000"/>
              </w:rPr>
              <w:t xml:space="preserve">threatening project-related communicable disease </w:t>
            </w:r>
          </w:p>
        </w:tc>
        <w:tc>
          <w:tcPr>
            <w:tcW w:w="4843" w:type="dxa"/>
          </w:tcPr>
          <w:p w14:paraId="292756DA" w14:textId="77777777" w:rsidR="00D542EB" w:rsidRDefault="00D542EB" w:rsidP="00D542EB">
            <w:pPr>
              <w:autoSpaceDE w:val="0"/>
              <w:autoSpaceDN w:val="0"/>
              <w:adjustRightInd w:val="0"/>
              <w:spacing w:after="0" w:line="240" w:lineRule="auto"/>
              <w:rPr>
                <w:rFonts w:ascii="Calibri" w:hAnsi="Calibri"/>
                <w:color w:val="000000"/>
              </w:rPr>
            </w:pPr>
          </w:p>
          <w:p w14:paraId="32710949" w14:textId="6E680F7E"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olor w:val="000000"/>
              </w:rPr>
              <w:t xml:space="preserve">• </w:t>
            </w:r>
            <w:r w:rsidRPr="00D542EB">
              <w:rPr>
                <w:rFonts w:ascii="Calibri" w:hAnsi="Calibri" w:cs="Calibri"/>
                <w:color w:val="000000"/>
              </w:rPr>
              <w:t xml:space="preserve">Improve barriers, alarms, signage, training, work processes and procedures </w:t>
            </w:r>
          </w:p>
          <w:p w14:paraId="357E0492"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Address gaps in competence, expertise, numbers of project OHS team and/or project management team </w:t>
            </w:r>
          </w:p>
          <w:p w14:paraId="3E8220B8"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Ensure that Health and Safety risk assessment has been conducted and appropriate management plans are put in place, implemented and enforced </w:t>
            </w:r>
          </w:p>
          <w:p w14:paraId="212DF7DB" w14:textId="77777777" w:rsidR="00D542EB" w:rsidRPr="00D542EB" w:rsidRDefault="00D542EB" w:rsidP="00D542EB">
            <w:pPr>
              <w:autoSpaceDE w:val="0"/>
              <w:autoSpaceDN w:val="0"/>
              <w:adjustRightInd w:val="0"/>
              <w:spacing w:after="0" w:line="240" w:lineRule="auto"/>
              <w:rPr>
                <w:rFonts w:ascii="Calibri" w:hAnsi="Calibri" w:cs="Calibri"/>
                <w:color w:val="000000"/>
              </w:rPr>
            </w:pPr>
          </w:p>
        </w:tc>
      </w:tr>
      <w:tr w:rsidR="00D542EB" w:rsidRPr="00D542EB" w14:paraId="3BE574E8" w14:textId="77777777" w:rsidTr="00244C1F">
        <w:trPr>
          <w:trHeight w:val="1649"/>
        </w:trPr>
        <w:tc>
          <w:tcPr>
            <w:tcW w:w="4080" w:type="dxa"/>
          </w:tcPr>
          <w:p w14:paraId="14101D99"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b/>
                <w:bCs/>
                <w:color w:val="000000"/>
              </w:rPr>
              <w:t xml:space="preserve">Serious </w:t>
            </w:r>
          </w:p>
          <w:p w14:paraId="494C221D"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Major (non-fatal) accident or near-miss </w:t>
            </w:r>
          </w:p>
        </w:tc>
        <w:tc>
          <w:tcPr>
            <w:tcW w:w="4843" w:type="dxa"/>
          </w:tcPr>
          <w:p w14:paraId="08C5A0D5" w14:textId="77777777" w:rsidR="00D542EB" w:rsidRPr="00D542EB" w:rsidRDefault="00D542EB" w:rsidP="00D542EB">
            <w:pPr>
              <w:autoSpaceDE w:val="0"/>
              <w:autoSpaceDN w:val="0"/>
              <w:adjustRightInd w:val="0"/>
              <w:spacing w:after="0" w:line="240" w:lineRule="auto"/>
              <w:rPr>
                <w:rFonts w:ascii="Calibri" w:hAnsi="Calibri"/>
                <w:sz w:val="24"/>
                <w:szCs w:val="24"/>
              </w:rPr>
            </w:pPr>
          </w:p>
          <w:p w14:paraId="20B7CD3E"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olor w:val="000000"/>
              </w:rPr>
              <w:t xml:space="preserve">• </w:t>
            </w:r>
            <w:r w:rsidRPr="00D542EB">
              <w:rPr>
                <w:rFonts w:ascii="Calibri" w:hAnsi="Calibri" w:cs="Calibri"/>
                <w:color w:val="000000"/>
              </w:rPr>
              <w:t xml:space="preserve">Review relevant sections of health and safety risk assessment for adequacy </w:t>
            </w:r>
          </w:p>
          <w:p w14:paraId="46499066"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Improve barriers, signage, training, working methods </w:t>
            </w:r>
          </w:p>
          <w:p w14:paraId="0F3580D5"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Enforce use of personal protective equipment </w:t>
            </w:r>
          </w:p>
          <w:p w14:paraId="129C34D0" w14:textId="6F7A6B4D"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Complement project </w:t>
            </w:r>
            <w:r w:rsidR="00A26A69">
              <w:rPr>
                <w:rFonts w:ascii="Calibri" w:hAnsi="Calibri" w:cs="Calibri"/>
                <w:color w:val="000000"/>
              </w:rPr>
              <w:t>Occupational Health and Safety (</w:t>
            </w:r>
            <w:r w:rsidRPr="00D542EB">
              <w:rPr>
                <w:rFonts w:ascii="Calibri" w:hAnsi="Calibri" w:cs="Calibri"/>
                <w:color w:val="000000"/>
              </w:rPr>
              <w:t>OHS</w:t>
            </w:r>
            <w:r w:rsidR="00A26A69">
              <w:rPr>
                <w:rFonts w:ascii="Calibri" w:hAnsi="Calibri" w:cs="Calibri"/>
                <w:color w:val="000000"/>
              </w:rPr>
              <w:t>)</w:t>
            </w:r>
            <w:r w:rsidRPr="00D542EB">
              <w:rPr>
                <w:rFonts w:ascii="Calibri" w:hAnsi="Calibri" w:cs="Calibri"/>
                <w:color w:val="000000"/>
              </w:rPr>
              <w:t xml:space="preserve"> or management team/Project Implementation Unit (PIU) with adequate competencies and expertise </w:t>
            </w:r>
          </w:p>
          <w:p w14:paraId="0DA2C357" w14:textId="77777777" w:rsidR="00D542EB" w:rsidRPr="00D542EB" w:rsidRDefault="00D542EB" w:rsidP="00D542EB">
            <w:pPr>
              <w:autoSpaceDE w:val="0"/>
              <w:autoSpaceDN w:val="0"/>
              <w:adjustRightInd w:val="0"/>
              <w:spacing w:after="0" w:line="240" w:lineRule="auto"/>
              <w:rPr>
                <w:rFonts w:ascii="Calibri" w:hAnsi="Calibri" w:cs="Calibri"/>
                <w:color w:val="000000"/>
              </w:rPr>
            </w:pPr>
          </w:p>
        </w:tc>
      </w:tr>
      <w:tr w:rsidR="00D542EB" w:rsidRPr="00D542EB" w14:paraId="5BB01E28" w14:textId="77777777" w:rsidTr="00244C1F">
        <w:trPr>
          <w:trHeight w:val="1106"/>
        </w:trPr>
        <w:tc>
          <w:tcPr>
            <w:tcW w:w="4080" w:type="dxa"/>
          </w:tcPr>
          <w:p w14:paraId="24CE4298"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b/>
                <w:bCs/>
                <w:color w:val="000000"/>
              </w:rPr>
              <w:t xml:space="preserve">Serious </w:t>
            </w:r>
          </w:p>
          <w:p w14:paraId="17DD7C1D"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Repeated observations of dangerous behavior or clear violations of safety protocols </w:t>
            </w:r>
          </w:p>
        </w:tc>
        <w:tc>
          <w:tcPr>
            <w:tcW w:w="4843" w:type="dxa"/>
          </w:tcPr>
          <w:p w14:paraId="26EF3589" w14:textId="77777777" w:rsidR="00D542EB" w:rsidRPr="00D542EB" w:rsidRDefault="00D542EB" w:rsidP="00D542EB">
            <w:pPr>
              <w:autoSpaceDE w:val="0"/>
              <w:autoSpaceDN w:val="0"/>
              <w:adjustRightInd w:val="0"/>
              <w:spacing w:after="0" w:line="240" w:lineRule="auto"/>
              <w:rPr>
                <w:rFonts w:ascii="Calibri" w:hAnsi="Calibri"/>
                <w:sz w:val="24"/>
                <w:szCs w:val="24"/>
              </w:rPr>
            </w:pPr>
          </w:p>
          <w:p w14:paraId="41E589CF"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olor w:val="000000"/>
              </w:rPr>
              <w:t xml:space="preserve">• </w:t>
            </w:r>
            <w:r w:rsidRPr="00D542EB">
              <w:rPr>
                <w:rFonts w:ascii="Calibri" w:hAnsi="Calibri" w:cs="Calibri"/>
                <w:color w:val="000000"/>
              </w:rPr>
              <w:t xml:space="preserve">Improve use of grievance redress mechanism </w:t>
            </w:r>
          </w:p>
          <w:p w14:paraId="1DE49727"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Review relevant sections of health and safety risk assessment for adequacy </w:t>
            </w:r>
          </w:p>
          <w:p w14:paraId="65877B8C"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Implement (revised) OHS management plan, including training </w:t>
            </w:r>
          </w:p>
          <w:p w14:paraId="199B9589" w14:textId="77777777" w:rsidR="00D542EB" w:rsidRPr="00D542EB" w:rsidRDefault="00D542EB" w:rsidP="00D542EB">
            <w:pPr>
              <w:autoSpaceDE w:val="0"/>
              <w:autoSpaceDN w:val="0"/>
              <w:adjustRightInd w:val="0"/>
              <w:spacing w:after="0" w:line="240" w:lineRule="auto"/>
              <w:rPr>
                <w:rFonts w:ascii="Calibri" w:hAnsi="Calibri" w:cs="Calibri"/>
                <w:color w:val="000000"/>
              </w:rPr>
            </w:pPr>
          </w:p>
        </w:tc>
      </w:tr>
      <w:tr w:rsidR="00D542EB" w:rsidRPr="00D542EB" w14:paraId="69B09320" w14:textId="77777777" w:rsidTr="00244C1F">
        <w:trPr>
          <w:trHeight w:val="1088"/>
        </w:trPr>
        <w:tc>
          <w:tcPr>
            <w:tcW w:w="4080" w:type="dxa"/>
          </w:tcPr>
          <w:p w14:paraId="0E81C5A4"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b/>
                <w:bCs/>
                <w:color w:val="000000"/>
              </w:rPr>
              <w:t xml:space="preserve">Indicative </w:t>
            </w:r>
          </w:p>
          <w:p w14:paraId="2387E7A4"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Repeated failure to respond to notification to remedy safeguards issues (e.g., safety kit incomplete or not present) </w:t>
            </w:r>
          </w:p>
        </w:tc>
        <w:tc>
          <w:tcPr>
            <w:tcW w:w="4843" w:type="dxa"/>
          </w:tcPr>
          <w:p w14:paraId="2FCE47DC" w14:textId="77777777" w:rsidR="00D542EB" w:rsidRPr="00D542EB" w:rsidRDefault="00D542EB" w:rsidP="00D542EB">
            <w:pPr>
              <w:autoSpaceDE w:val="0"/>
              <w:autoSpaceDN w:val="0"/>
              <w:adjustRightInd w:val="0"/>
              <w:spacing w:after="0" w:line="240" w:lineRule="auto"/>
              <w:rPr>
                <w:rFonts w:ascii="Calibri" w:hAnsi="Calibri"/>
                <w:sz w:val="24"/>
                <w:szCs w:val="24"/>
              </w:rPr>
            </w:pPr>
          </w:p>
          <w:p w14:paraId="17A78F20" w14:textId="77777777" w:rsidR="00D542EB" w:rsidRPr="00D542EB" w:rsidRDefault="00D542EB" w:rsidP="00D542EB">
            <w:pPr>
              <w:autoSpaceDE w:val="0"/>
              <w:autoSpaceDN w:val="0"/>
              <w:adjustRightInd w:val="0"/>
              <w:spacing w:after="0" w:line="240" w:lineRule="auto"/>
              <w:rPr>
                <w:rFonts w:ascii="Calibri" w:hAnsi="Calibri"/>
                <w:color w:val="000000"/>
              </w:rPr>
            </w:pPr>
            <w:r w:rsidRPr="00D542EB">
              <w:rPr>
                <w:rFonts w:ascii="Calibri" w:hAnsi="Calibri"/>
                <w:color w:val="000000"/>
              </w:rPr>
              <w:t xml:space="preserve">• Remedy the outstanding issues </w:t>
            </w:r>
          </w:p>
          <w:p w14:paraId="122A8E0D"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olor w:val="000000"/>
              </w:rPr>
              <w:t xml:space="preserve">• </w:t>
            </w:r>
            <w:r w:rsidRPr="00D542EB">
              <w:rPr>
                <w:rFonts w:ascii="Calibri" w:hAnsi="Calibri" w:cs="Calibri"/>
                <w:color w:val="000000"/>
              </w:rPr>
              <w:t xml:space="preserve">Repeat awareness training and messaging </w:t>
            </w:r>
          </w:p>
          <w:p w14:paraId="059850E2" w14:textId="77777777" w:rsidR="00D542EB" w:rsidRPr="00D542EB" w:rsidRDefault="00D542EB" w:rsidP="00D542EB">
            <w:pPr>
              <w:autoSpaceDE w:val="0"/>
              <w:autoSpaceDN w:val="0"/>
              <w:adjustRightInd w:val="0"/>
              <w:spacing w:after="0" w:line="240" w:lineRule="auto"/>
              <w:rPr>
                <w:rFonts w:ascii="Calibri" w:hAnsi="Calibri" w:cs="Calibri"/>
                <w:color w:val="000000"/>
              </w:rPr>
            </w:pPr>
            <w:r w:rsidRPr="00D542EB">
              <w:rPr>
                <w:rFonts w:ascii="Calibri" w:hAnsi="Calibri" w:cs="Calibri"/>
                <w:color w:val="000000"/>
              </w:rPr>
              <w:t xml:space="preserve">• Improve work process or procedure </w:t>
            </w:r>
          </w:p>
          <w:p w14:paraId="3F639E81" w14:textId="77777777" w:rsidR="00D542EB" w:rsidRPr="00D542EB" w:rsidRDefault="00D542EB" w:rsidP="00D542EB">
            <w:pPr>
              <w:autoSpaceDE w:val="0"/>
              <w:autoSpaceDN w:val="0"/>
              <w:adjustRightInd w:val="0"/>
              <w:spacing w:after="0" w:line="240" w:lineRule="auto"/>
              <w:rPr>
                <w:rFonts w:ascii="Calibri" w:hAnsi="Calibri" w:cs="Calibri"/>
                <w:color w:val="000000"/>
              </w:rPr>
            </w:pPr>
          </w:p>
        </w:tc>
      </w:tr>
    </w:tbl>
    <w:p w14:paraId="57D4CD6A" w14:textId="4693A0D7" w:rsidR="00D542EB" w:rsidRDefault="00D542EB" w:rsidP="00D542EB">
      <w:pPr>
        <w:pStyle w:val="Default"/>
        <w:rPr>
          <w:sz w:val="23"/>
          <w:szCs w:val="23"/>
        </w:rPr>
      </w:pPr>
    </w:p>
    <w:p w14:paraId="288E3578" w14:textId="72A5FC81" w:rsidR="004109C6" w:rsidRDefault="004109C6" w:rsidP="00D542EB">
      <w:pPr>
        <w:pStyle w:val="Default"/>
        <w:rPr>
          <w:sz w:val="23"/>
          <w:szCs w:val="23"/>
        </w:rPr>
      </w:pPr>
    </w:p>
    <w:p w14:paraId="629FCEF9" w14:textId="77777777" w:rsidR="00A26A69" w:rsidRDefault="00A26A69" w:rsidP="00A26A69">
      <w:pPr>
        <w:autoSpaceDE w:val="0"/>
        <w:autoSpaceDN w:val="0"/>
        <w:adjustRightInd w:val="0"/>
        <w:spacing w:after="0" w:line="240" w:lineRule="auto"/>
        <w:rPr>
          <w:rFonts w:ascii="Calibri" w:hAnsi="Calibri" w:cs="Calibri"/>
          <w:b/>
          <w:bCs/>
          <w:color w:val="000000"/>
          <w:sz w:val="23"/>
          <w:szCs w:val="23"/>
        </w:rPr>
      </w:pPr>
    </w:p>
    <w:p w14:paraId="106BD81D" w14:textId="77777777" w:rsidR="00A26A69" w:rsidRDefault="00A26A69" w:rsidP="00A26A69">
      <w:pPr>
        <w:autoSpaceDE w:val="0"/>
        <w:autoSpaceDN w:val="0"/>
        <w:adjustRightInd w:val="0"/>
        <w:spacing w:after="0" w:line="240" w:lineRule="auto"/>
        <w:rPr>
          <w:rFonts w:ascii="Calibri" w:hAnsi="Calibri" w:cs="Calibri"/>
          <w:b/>
          <w:bCs/>
          <w:color w:val="000000"/>
          <w:sz w:val="23"/>
          <w:szCs w:val="23"/>
        </w:rPr>
      </w:pPr>
    </w:p>
    <w:p w14:paraId="2430CCFF" w14:textId="77777777" w:rsidR="00A26A69" w:rsidRDefault="00A26A69" w:rsidP="00A26A69">
      <w:pPr>
        <w:autoSpaceDE w:val="0"/>
        <w:autoSpaceDN w:val="0"/>
        <w:adjustRightInd w:val="0"/>
        <w:spacing w:after="0" w:line="240" w:lineRule="auto"/>
        <w:rPr>
          <w:rFonts w:ascii="Calibri" w:hAnsi="Calibri" w:cs="Calibri"/>
          <w:b/>
          <w:bCs/>
          <w:color w:val="000000"/>
          <w:sz w:val="23"/>
          <w:szCs w:val="23"/>
        </w:rPr>
      </w:pPr>
    </w:p>
    <w:p w14:paraId="3171AA1D" w14:textId="77777777" w:rsidR="00A26A69" w:rsidRDefault="00A26A69" w:rsidP="00A26A69">
      <w:pPr>
        <w:autoSpaceDE w:val="0"/>
        <w:autoSpaceDN w:val="0"/>
        <w:adjustRightInd w:val="0"/>
        <w:spacing w:after="0" w:line="240" w:lineRule="auto"/>
        <w:rPr>
          <w:rFonts w:ascii="Calibri" w:hAnsi="Calibri" w:cs="Calibri"/>
          <w:b/>
          <w:bCs/>
          <w:color w:val="000000"/>
          <w:sz w:val="23"/>
          <w:szCs w:val="23"/>
        </w:rPr>
      </w:pPr>
    </w:p>
    <w:p w14:paraId="7CBBC18A" w14:textId="2C1EC375" w:rsidR="00A26A69" w:rsidRPr="00A26A69" w:rsidRDefault="00A26A69" w:rsidP="00A26A69">
      <w:pPr>
        <w:autoSpaceDE w:val="0"/>
        <w:autoSpaceDN w:val="0"/>
        <w:adjustRightInd w:val="0"/>
        <w:spacing w:after="0" w:line="240" w:lineRule="auto"/>
        <w:rPr>
          <w:rFonts w:ascii="Calibri" w:hAnsi="Calibri" w:cs="Calibri"/>
          <w:color w:val="000000"/>
          <w:sz w:val="23"/>
          <w:szCs w:val="23"/>
        </w:rPr>
      </w:pPr>
      <w:r w:rsidRPr="00A26A69">
        <w:rPr>
          <w:rFonts w:ascii="Calibri" w:hAnsi="Calibri" w:cs="Calibri"/>
          <w:b/>
          <w:bCs/>
          <w:color w:val="000000"/>
          <w:sz w:val="23"/>
          <w:szCs w:val="23"/>
        </w:rPr>
        <w:t>E</w:t>
      </w:r>
      <w:r>
        <w:rPr>
          <w:rFonts w:ascii="Calibri" w:hAnsi="Calibri" w:cs="Calibri"/>
          <w:b/>
          <w:bCs/>
          <w:color w:val="000000"/>
          <w:sz w:val="23"/>
          <w:szCs w:val="23"/>
        </w:rPr>
        <w:t xml:space="preserve">nvironmental </w:t>
      </w:r>
      <w:r w:rsidRPr="00A26A69">
        <w:rPr>
          <w:rFonts w:ascii="Calibri" w:hAnsi="Calibri" w:cs="Calibri"/>
          <w:b/>
          <w:bCs/>
          <w:color w:val="000000"/>
          <w:sz w:val="23"/>
          <w:szCs w:val="23"/>
        </w:rPr>
        <w:t>&amp;</w:t>
      </w:r>
      <w:r>
        <w:rPr>
          <w:rFonts w:ascii="Calibri" w:hAnsi="Calibri" w:cs="Calibri"/>
          <w:b/>
          <w:bCs/>
          <w:color w:val="000000"/>
          <w:sz w:val="23"/>
          <w:szCs w:val="23"/>
        </w:rPr>
        <w:t xml:space="preserve"> </w:t>
      </w:r>
      <w:r w:rsidRPr="00A26A69">
        <w:rPr>
          <w:rFonts w:ascii="Calibri" w:hAnsi="Calibri" w:cs="Calibri"/>
          <w:b/>
          <w:bCs/>
          <w:color w:val="000000"/>
          <w:sz w:val="23"/>
          <w:szCs w:val="23"/>
        </w:rPr>
        <w:t>S</w:t>
      </w:r>
      <w:r>
        <w:rPr>
          <w:rFonts w:ascii="Calibri" w:hAnsi="Calibri" w:cs="Calibri"/>
          <w:b/>
          <w:bCs/>
          <w:color w:val="000000"/>
          <w:sz w:val="23"/>
          <w:szCs w:val="23"/>
        </w:rPr>
        <w:t>ocial</w:t>
      </w:r>
      <w:r w:rsidRPr="00A26A69">
        <w:rPr>
          <w:rFonts w:ascii="Calibri" w:hAnsi="Calibri" w:cs="Calibri"/>
          <w:b/>
          <w:bCs/>
          <w:color w:val="000000"/>
          <w:sz w:val="23"/>
          <w:szCs w:val="23"/>
        </w:rPr>
        <w:t xml:space="preserve"> Examples </w:t>
      </w:r>
    </w:p>
    <w:p w14:paraId="2BFBBF1D" w14:textId="77777777" w:rsidR="00A26A69" w:rsidRDefault="00A26A69" w:rsidP="00A26A69">
      <w:pPr>
        <w:autoSpaceDE w:val="0"/>
        <w:autoSpaceDN w:val="0"/>
        <w:adjustRightInd w:val="0"/>
        <w:spacing w:after="0" w:line="240" w:lineRule="auto"/>
        <w:rPr>
          <w:rFonts w:ascii="Calibri" w:hAnsi="Calibri" w:cs="Calibri"/>
          <w:color w:val="000000"/>
          <w:sz w:val="23"/>
          <w:szCs w:val="23"/>
        </w:rPr>
      </w:pPr>
      <w:r w:rsidRPr="00A26A69">
        <w:rPr>
          <w:rFonts w:ascii="Calibri" w:hAnsi="Calibri" w:cs="Calibri"/>
          <w:color w:val="000000"/>
          <w:sz w:val="23"/>
          <w:szCs w:val="23"/>
        </w:rPr>
        <w:t xml:space="preserve">Examples of </w:t>
      </w:r>
      <w:r w:rsidRPr="00A26A69">
        <w:rPr>
          <w:rFonts w:ascii="Calibri" w:hAnsi="Calibri" w:cs="Calibri"/>
          <w:b/>
          <w:bCs/>
          <w:color w:val="000000"/>
          <w:sz w:val="23"/>
          <w:szCs w:val="23"/>
        </w:rPr>
        <w:t xml:space="preserve">potential responses </w:t>
      </w:r>
      <w:r w:rsidRPr="00A26A69">
        <w:rPr>
          <w:rFonts w:ascii="Calibri" w:hAnsi="Calibri" w:cs="Calibri"/>
          <w:color w:val="000000"/>
          <w:sz w:val="23"/>
          <w:szCs w:val="23"/>
        </w:rPr>
        <w:t>by the Borrower to worker occupational health and safety incidents of varying severity are presented in</w:t>
      </w:r>
      <w:r>
        <w:rPr>
          <w:rFonts w:ascii="Calibri" w:hAnsi="Calibri" w:cs="Calibri"/>
          <w:color w:val="000000"/>
          <w:sz w:val="23"/>
          <w:szCs w:val="23"/>
        </w:rPr>
        <w:t xml:space="preserve"> following </w:t>
      </w:r>
      <w:r w:rsidRPr="00A26A69">
        <w:rPr>
          <w:rFonts w:ascii="Calibri" w:hAnsi="Calibri" w:cs="Calibri"/>
          <w:color w:val="000000"/>
          <w:sz w:val="23"/>
          <w:szCs w:val="23"/>
        </w:rPr>
        <w:t>Table.</w:t>
      </w:r>
    </w:p>
    <w:p w14:paraId="62ABFE78" w14:textId="77777777" w:rsidR="00A26A69" w:rsidRDefault="00A26A69" w:rsidP="00A26A69">
      <w:pPr>
        <w:autoSpaceDE w:val="0"/>
        <w:autoSpaceDN w:val="0"/>
        <w:adjustRightInd w:val="0"/>
        <w:spacing w:after="0" w:line="240" w:lineRule="auto"/>
        <w:rPr>
          <w:rFonts w:ascii="Calibri" w:hAnsi="Calibri" w:cs="Calibri"/>
          <w:color w:val="000000"/>
          <w:sz w:val="23"/>
          <w:szCs w:val="23"/>
        </w:rPr>
      </w:pPr>
    </w:p>
    <w:tbl>
      <w:tblPr>
        <w:tblW w:w="11976" w:type="dxa"/>
        <w:tblInd w:w="-108" w:type="dxa"/>
        <w:tblBorders>
          <w:top w:val="nil"/>
          <w:left w:val="nil"/>
          <w:bottom w:val="nil"/>
          <w:right w:val="nil"/>
        </w:tblBorders>
        <w:tblLayout w:type="fixed"/>
        <w:tblLook w:val="0000" w:firstRow="0" w:lastRow="0" w:firstColumn="0" w:lastColumn="0" w:noHBand="0" w:noVBand="0"/>
      </w:tblPr>
      <w:tblGrid>
        <w:gridCol w:w="4068"/>
        <w:gridCol w:w="4860"/>
        <w:gridCol w:w="3048"/>
      </w:tblGrid>
      <w:tr w:rsidR="00A26A69" w:rsidRPr="00A26A69" w14:paraId="1E051E5F" w14:textId="77777777" w:rsidTr="00A26A69">
        <w:trPr>
          <w:trHeight w:val="386"/>
        </w:trPr>
        <w:tc>
          <w:tcPr>
            <w:tcW w:w="4068" w:type="dxa"/>
            <w:tcBorders>
              <w:top w:val="single" w:sz="4" w:space="0" w:color="auto"/>
              <w:left w:val="single" w:sz="4" w:space="0" w:color="auto"/>
              <w:bottom w:val="single" w:sz="4" w:space="0" w:color="auto"/>
              <w:right w:val="single" w:sz="4" w:space="0" w:color="auto"/>
            </w:tcBorders>
          </w:tcPr>
          <w:p w14:paraId="29234730" w14:textId="17C5EB95" w:rsidR="00A26A69" w:rsidRPr="00A26A69" w:rsidRDefault="00A26A69" w:rsidP="00A26A69">
            <w:pPr>
              <w:autoSpaceDE w:val="0"/>
              <w:autoSpaceDN w:val="0"/>
              <w:adjustRightInd w:val="0"/>
              <w:spacing w:after="0" w:line="240" w:lineRule="auto"/>
              <w:rPr>
                <w:rFonts w:ascii="Calibri" w:hAnsi="Calibri" w:cs="Calibri"/>
                <w:b/>
                <w:bCs/>
                <w:color w:val="000000"/>
              </w:rPr>
            </w:pPr>
            <w:r w:rsidRPr="00A26A69">
              <w:rPr>
                <w:rFonts w:ascii="Calibri" w:hAnsi="Calibri" w:cs="Calibri"/>
                <w:color w:val="000000"/>
                <w:sz w:val="23"/>
                <w:szCs w:val="23"/>
              </w:rPr>
              <w:t xml:space="preserve"> </w:t>
            </w:r>
            <w:r>
              <w:rPr>
                <w:rFonts w:ascii="Calibri" w:hAnsi="Calibri" w:cs="Calibri"/>
                <w:color w:val="000000"/>
                <w:sz w:val="23"/>
                <w:szCs w:val="23"/>
              </w:rPr>
              <w:t>Environmental and Social Issues</w:t>
            </w:r>
          </w:p>
        </w:tc>
        <w:tc>
          <w:tcPr>
            <w:tcW w:w="4860" w:type="dxa"/>
            <w:tcBorders>
              <w:top w:val="single" w:sz="4" w:space="0" w:color="auto"/>
              <w:left w:val="single" w:sz="4" w:space="0" w:color="auto"/>
              <w:bottom w:val="single" w:sz="4" w:space="0" w:color="auto"/>
              <w:right w:val="single" w:sz="4" w:space="0" w:color="auto"/>
            </w:tcBorders>
          </w:tcPr>
          <w:p w14:paraId="496ED048" w14:textId="553FE59D" w:rsidR="00A26A69" w:rsidRPr="00A26A69" w:rsidRDefault="00A26A69" w:rsidP="00A26A69">
            <w:pPr>
              <w:autoSpaceDE w:val="0"/>
              <w:autoSpaceDN w:val="0"/>
              <w:adjustRightInd w:val="0"/>
              <w:spacing w:after="0" w:line="240" w:lineRule="auto"/>
              <w:rPr>
                <w:rFonts w:ascii="Calibri" w:hAnsi="Calibri"/>
                <w:sz w:val="24"/>
                <w:szCs w:val="24"/>
              </w:rPr>
            </w:pPr>
            <w:r w:rsidRPr="004109C6">
              <w:rPr>
                <w:rFonts w:ascii="Calibri" w:hAnsi="Calibri"/>
                <w:b/>
                <w:color w:val="000000"/>
              </w:rPr>
              <w:t>Borrower</w:t>
            </w:r>
            <w:r>
              <w:rPr>
                <w:rFonts w:ascii="Calibri" w:hAnsi="Calibri"/>
                <w:b/>
                <w:color w:val="000000"/>
              </w:rPr>
              <w:t>’s</w:t>
            </w:r>
            <w:r w:rsidRPr="004109C6">
              <w:rPr>
                <w:rFonts w:ascii="Calibri" w:hAnsi="Calibri"/>
                <w:b/>
                <w:color w:val="000000"/>
              </w:rPr>
              <w:t xml:space="preserve"> Role</w:t>
            </w:r>
          </w:p>
        </w:tc>
        <w:tc>
          <w:tcPr>
            <w:tcW w:w="3048" w:type="dxa"/>
            <w:tcBorders>
              <w:left w:val="single" w:sz="4" w:space="0" w:color="auto"/>
            </w:tcBorders>
          </w:tcPr>
          <w:p w14:paraId="3B393DD0" w14:textId="77777777" w:rsidR="00A26A69" w:rsidRPr="00A26A69" w:rsidRDefault="00A26A69" w:rsidP="00A26A69">
            <w:pPr>
              <w:autoSpaceDE w:val="0"/>
              <w:autoSpaceDN w:val="0"/>
              <w:adjustRightInd w:val="0"/>
              <w:spacing w:after="0" w:line="240" w:lineRule="auto"/>
              <w:rPr>
                <w:rFonts w:ascii="Calibri" w:hAnsi="Calibri"/>
                <w:sz w:val="24"/>
                <w:szCs w:val="24"/>
              </w:rPr>
            </w:pPr>
          </w:p>
        </w:tc>
      </w:tr>
      <w:tr w:rsidR="00A26A69" w:rsidRPr="00A26A69" w14:paraId="76D514DF" w14:textId="3CA057AE" w:rsidTr="00A26A69">
        <w:trPr>
          <w:trHeight w:val="2600"/>
        </w:trPr>
        <w:tc>
          <w:tcPr>
            <w:tcW w:w="4068" w:type="dxa"/>
            <w:tcBorders>
              <w:top w:val="single" w:sz="4" w:space="0" w:color="auto"/>
              <w:left w:val="single" w:sz="4" w:space="0" w:color="auto"/>
              <w:bottom w:val="single" w:sz="4" w:space="0" w:color="auto"/>
              <w:right w:val="single" w:sz="4" w:space="0" w:color="auto"/>
            </w:tcBorders>
          </w:tcPr>
          <w:p w14:paraId="7894AF64"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b/>
                <w:bCs/>
                <w:color w:val="000000"/>
              </w:rPr>
              <w:t xml:space="preserve">Severe (Social) </w:t>
            </w:r>
          </w:p>
          <w:p w14:paraId="7B1983D7"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Forced resettlement without due process or compensation </w:t>
            </w:r>
          </w:p>
        </w:tc>
        <w:tc>
          <w:tcPr>
            <w:tcW w:w="4860" w:type="dxa"/>
            <w:tcBorders>
              <w:top w:val="single" w:sz="4" w:space="0" w:color="auto"/>
              <w:left w:val="single" w:sz="4" w:space="0" w:color="auto"/>
              <w:bottom w:val="single" w:sz="4" w:space="0" w:color="auto"/>
              <w:right w:val="single" w:sz="4" w:space="0" w:color="auto"/>
            </w:tcBorders>
          </w:tcPr>
          <w:p w14:paraId="1CE3BA55" w14:textId="77777777" w:rsidR="00A26A69" w:rsidRPr="00A26A69" w:rsidRDefault="00A26A69" w:rsidP="00A26A69">
            <w:pPr>
              <w:autoSpaceDE w:val="0"/>
              <w:autoSpaceDN w:val="0"/>
              <w:adjustRightInd w:val="0"/>
              <w:spacing w:after="0" w:line="240" w:lineRule="auto"/>
              <w:rPr>
                <w:rFonts w:ascii="Calibri" w:hAnsi="Calibri"/>
                <w:sz w:val="24"/>
                <w:szCs w:val="24"/>
              </w:rPr>
            </w:pPr>
          </w:p>
          <w:p w14:paraId="676FFFA8"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olor w:val="000000"/>
              </w:rPr>
              <w:t xml:space="preserve">• </w:t>
            </w:r>
            <w:r w:rsidRPr="00A26A69">
              <w:rPr>
                <w:rFonts w:ascii="Calibri" w:hAnsi="Calibri" w:cs="Calibri"/>
                <w:color w:val="000000"/>
              </w:rPr>
              <w:t xml:space="preserve">Identify evicted people and provide compensation and support for identification of new housing/other facilities as relevant, in line with Bank safeguards requirements, including appropriate consultation </w:t>
            </w:r>
          </w:p>
          <w:p w14:paraId="4EAFB363"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Clear instructions to project implementer(s) with respect to resettlement process, including sanctions for non-compliance with Borrower/Bank requirements; </w:t>
            </w:r>
          </w:p>
          <w:p w14:paraId="4581B142"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Implement all measures identified in SCAP </w:t>
            </w:r>
          </w:p>
          <w:p w14:paraId="1B7A1815" w14:textId="77777777" w:rsidR="00A26A69" w:rsidRPr="00A26A69" w:rsidRDefault="00A26A69" w:rsidP="00A26A69">
            <w:pPr>
              <w:autoSpaceDE w:val="0"/>
              <w:autoSpaceDN w:val="0"/>
              <w:adjustRightInd w:val="0"/>
              <w:spacing w:after="0" w:line="240" w:lineRule="auto"/>
              <w:rPr>
                <w:rFonts w:ascii="Calibri" w:hAnsi="Calibri" w:cs="Calibri"/>
                <w:color w:val="000000"/>
              </w:rPr>
            </w:pPr>
          </w:p>
        </w:tc>
        <w:tc>
          <w:tcPr>
            <w:tcW w:w="3048" w:type="dxa"/>
            <w:tcBorders>
              <w:left w:val="single" w:sz="4" w:space="0" w:color="auto"/>
            </w:tcBorders>
          </w:tcPr>
          <w:p w14:paraId="6E508F9D" w14:textId="77777777" w:rsidR="00A26A69" w:rsidRPr="00A26A69" w:rsidRDefault="00A26A69" w:rsidP="00A26A69">
            <w:pPr>
              <w:autoSpaceDE w:val="0"/>
              <w:autoSpaceDN w:val="0"/>
              <w:adjustRightInd w:val="0"/>
              <w:spacing w:after="0" w:line="240" w:lineRule="auto"/>
              <w:rPr>
                <w:rFonts w:ascii="Calibri" w:hAnsi="Calibri"/>
                <w:sz w:val="24"/>
                <w:szCs w:val="24"/>
              </w:rPr>
            </w:pPr>
          </w:p>
        </w:tc>
      </w:tr>
      <w:tr w:rsidR="00A26A69" w:rsidRPr="00A26A69" w14:paraId="7422980F" w14:textId="77777777" w:rsidTr="00A26A69">
        <w:trPr>
          <w:gridAfter w:val="1"/>
          <w:wAfter w:w="3048" w:type="dxa"/>
          <w:trHeight w:val="2595"/>
        </w:trPr>
        <w:tc>
          <w:tcPr>
            <w:tcW w:w="4068" w:type="dxa"/>
            <w:tcBorders>
              <w:top w:val="single" w:sz="4" w:space="0" w:color="auto"/>
              <w:left w:val="single" w:sz="4" w:space="0" w:color="auto"/>
              <w:bottom w:val="single" w:sz="4" w:space="0" w:color="auto"/>
              <w:right w:val="single" w:sz="4" w:space="0" w:color="auto"/>
            </w:tcBorders>
          </w:tcPr>
          <w:p w14:paraId="245092F5"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b/>
                <w:bCs/>
                <w:color w:val="000000"/>
              </w:rPr>
              <w:t xml:space="preserve">Severe (Environmental) </w:t>
            </w:r>
          </w:p>
          <w:p w14:paraId="422292AD"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Poaching or trafficking in endangered species </w:t>
            </w:r>
          </w:p>
        </w:tc>
        <w:tc>
          <w:tcPr>
            <w:tcW w:w="4860" w:type="dxa"/>
            <w:tcBorders>
              <w:top w:val="single" w:sz="4" w:space="0" w:color="auto"/>
              <w:left w:val="single" w:sz="4" w:space="0" w:color="auto"/>
              <w:bottom w:val="single" w:sz="4" w:space="0" w:color="auto"/>
              <w:right w:val="single" w:sz="4" w:space="0" w:color="auto"/>
            </w:tcBorders>
          </w:tcPr>
          <w:p w14:paraId="4361D03D" w14:textId="77777777" w:rsidR="00A26A69" w:rsidRPr="00A26A69" w:rsidRDefault="00A26A69" w:rsidP="00A26A69">
            <w:pPr>
              <w:autoSpaceDE w:val="0"/>
              <w:autoSpaceDN w:val="0"/>
              <w:adjustRightInd w:val="0"/>
              <w:spacing w:after="0" w:line="240" w:lineRule="auto"/>
              <w:rPr>
                <w:rFonts w:ascii="Calibri" w:hAnsi="Calibri"/>
                <w:sz w:val="24"/>
                <w:szCs w:val="24"/>
              </w:rPr>
            </w:pPr>
          </w:p>
          <w:p w14:paraId="1A7E8263"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olor w:val="000000"/>
              </w:rPr>
              <w:t xml:space="preserve">• </w:t>
            </w:r>
            <w:r w:rsidRPr="00A26A69">
              <w:rPr>
                <w:rFonts w:ascii="Calibri" w:hAnsi="Calibri" w:cs="Calibri"/>
                <w:color w:val="000000"/>
              </w:rPr>
              <w:t xml:space="preserve">Engage with law enforcement to halt the poaching </w:t>
            </w:r>
          </w:p>
          <w:p w14:paraId="025CDBB9"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Anti-poaching training for project workers and community members to make clear incentives and penalties </w:t>
            </w:r>
          </w:p>
          <w:p w14:paraId="3F65EDD2"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Include sanctions for inappropriate worker behavior, including poaching, in Contractors’ contracts </w:t>
            </w:r>
          </w:p>
          <w:p w14:paraId="4461722C"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Develop an alternative livelihoods program for communities around protected areas </w:t>
            </w:r>
          </w:p>
          <w:p w14:paraId="6965ED81" w14:textId="77777777" w:rsidR="00A26A69" w:rsidRPr="00A26A69" w:rsidRDefault="00A26A69" w:rsidP="00A26A69">
            <w:pPr>
              <w:autoSpaceDE w:val="0"/>
              <w:autoSpaceDN w:val="0"/>
              <w:adjustRightInd w:val="0"/>
              <w:spacing w:after="0" w:line="240" w:lineRule="auto"/>
              <w:rPr>
                <w:rFonts w:ascii="Calibri" w:hAnsi="Calibri" w:cs="Calibri"/>
                <w:color w:val="000000"/>
              </w:rPr>
            </w:pPr>
          </w:p>
        </w:tc>
      </w:tr>
      <w:tr w:rsidR="00A26A69" w:rsidRPr="00A26A69" w14:paraId="1EFB0FF1" w14:textId="77777777" w:rsidTr="00A26A69">
        <w:trPr>
          <w:gridAfter w:val="1"/>
          <w:wAfter w:w="3048" w:type="dxa"/>
          <w:trHeight w:val="1239"/>
        </w:trPr>
        <w:tc>
          <w:tcPr>
            <w:tcW w:w="4068" w:type="dxa"/>
            <w:tcBorders>
              <w:top w:val="single" w:sz="4" w:space="0" w:color="auto"/>
              <w:left w:val="single" w:sz="4" w:space="0" w:color="auto"/>
              <w:bottom w:val="single" w:sz="4" w:space="0" w:color="auto"/>
              <w:right w:val="single" w:sz="4" w:space="0" w:color="auto"/>
            </w:tcBorders>
          </w:tcPr>
          <w:p w14:paraId="6E307D32"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b/>
                <w:bCs/>
                <w:color w:val="000000"/>
              </w:rPr>
              <w:t xml:space="preserve">Serious (Social) </w:t>
            </w:r>
          </w:p>
          <w:p w14:paraId="553FC9D8"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GRM not functioning </w:t>
            </w:r>
          </w:p>
        </w:tc>
        <w:tc>
          <w:tcPr>
            <w:tcW w:w="4860" w:type="dxa"/>
            <w:tcBorders>
              <w:top w:val="single" w:sz="4" w:space="0" w:color="auto"/>
              <w:left w:val="single" w:sz="4" w:space="0" w:color="auto"/>
              <w:bottom w:val="single" w:sz="4" w:space="0" w:color="auto"/>
              <w:right w:val="single" w:sz="4" w:space="0" w:color="auto"/>
            </w:tcBorders>
          </w:tcPr>
          <w:p w14:paraId="0B2F45DA" w14:textId="77777777" w:rsidR="00A26A69" w:rsidRPr="00A26A69" w:rsidRDefault="00A26A69" w:rsidP="00A26A69">
            <w:pPr>
              <w:autoSpaceDE w:val="0"/>
              <w:autoSpaceDN w:val="0"/>
              <w:adjustRightInd w:val="0"/>
              <w:spacing w:after="0" w:line="240" w:lineRule="auto"/>
              <w:rPr>
                <w:rFonts w:ascii="Calibri" w:hAnsi="Calibri"/>
                <w:sz w:val="24"/>
                <w:szCs w:val="24"/>
              </w:rPr>
            </w:pPr>
          </w:p>
          <w:p w14:paraId="2F9782A1"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olor w:val="000000"/>
              </w:rPr>
              <w:t xml:space="preserve">• </w:t>
            </w:r>
            <w:r w:rsidRPr="00A26A69">
              <w:rPr>
                <w:rFonts w:ascii="Calibri" w:hAnsi="Calibri" w:cs="Calibri"/>
                <w:color w:val="000000"/>
              </w:rPr>
              <w:t xml:space="preserve">Review GRM and address issues (upgrade, improve access, publicize GRM in community/ies, better organize response process) </w:t>
            </w:r>
          </w:p>
          <w:p w14:paraId="627B2A6F"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Train PIU staff on GRM management and monitoring </w:t>
            </w:r>
          </w:p>
          <w:p w14:paraId="2A17DD43"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Assign responsibility to qualified PIU staff </w:t>
            </w:r>
          </w:p>
          <w:p w14:paraId="70900D42" w14:textId="77777777" w:rsidR="00A26A69" w:rsidRPr="00A26A69" w:rsidRDefault="00A26A69" w:rsidP="00A26A69">
            <w:pPr>
              <w:autoSpaceDE w:val="0"/>
              <w:autoSpaceDN w:val="0"/>
              <w:adjustRightInd w:val="0"/>
              <w:spacing w:after="0" w:line="240" w:lineRule="auto"/>
              <w:rPr>
                <w:rFonts w:ascii="Calibri" w:hAnsi="Calibri" w:cs="Calibri"/>
                <w:color w:val="000000"/>
              </w:rPr>
            </w:pPr>
          </w:p>
        </w:tc>
      </w:tr>
      <w:tr w:rsidR="00A26A69" w:rsidRPr="00A26A69" w14:paraId="67A40393" w14:textId="77777777" w:rsidTr="00A26A69">
        <w:trPr>
          <w:gridAfter w:val="1"/>
          <w:wAfter w:w="3048" w:type="dxa"/>
          <w:trHeight w:val="1247"/>
        </w:trPr>
        <w:tc>
          <w:tcPr>
            <w:tcW w:w="4068" w:type="dxa"/>
            <w:tcBorders>
              <w:top w:val="single" w:sz="4" w:space="0" w:color="auto"/>
              <w:left w:val="single" w:sz="4" w:space="0" w:color="auto"/>
              <w:bottom w:val="single" w:sz="4" w:space="0" w:color="auto"/>
              <w:right w:val="single" w:sz="4" w:space="0" w:color="auto"/>
            </w:tcBorders>
          </w:tcPr>
          <w:p w14:paraId="209F52F1"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b/>
                <w:bCs/>
                <w:color w:val="000000"/>
              </w:rPr>
              <w:t xml:space="preserve">Indicative (Environmental) </w:t>
            </w:r>
          </w:p>
          <w:p w14:paraId="1B3D987B"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Hydrocarbon or chemical spills with low to medium environmental impact </w:t>
            </w:r>
          </w:p>
        </w:tc>
        <w:tc>
          <w:tcPr>
            <w:tcW w:w="4860" w:type="dxa"/>
            <w:tcBorders>
              <w:top w:val="single" w:sz="4" w:space="0" w:color="auto"/>
              <w:left w:val="single" w:sz="4" w:space="0" w:color="auto"/>
              <w:bottom w:val="single" w:sz="4" w:space="0" w:color="auto"/>
              <w:right w:val="single" w:sz="4" w:space="0" w:color="auto"/>
            </w:tcBorders>
          </w:tcPr>
          <w:p w14:paraId="250F719D" w14:textId="77777777" w:rsidR="00A26A69" w:rsidRPr="00A26A69" w:rsidRDefault="00A26A69" w:rsidP="00A26A69">
            <w:pPr>
              <w:autoSpaceDE w:val="0"/>
              <w:autoSpaceDN w:val="0"/>
              <w:adjustRightInd w:val="0"/>
              <w:spacing w:after="0" w:line="240" w:lineRule="auto"/>
              <w:rPr>
                <w:rFonts w:ascii="Calibri" w:hAnsi="Calibri"/>
                <w:sz w:val="24"/>
                <w:szCs w:val="24"/>
              </w:rPr>
            </w:pPr>
          </w:p>
          <w:p w14:paraId="5C866016"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olor w:val="000000"/>
              </w:rPr>
              <w:t xml:space="preserve">• </w:t>
            </w:r>
            <w:r w:rsidRPr="00A26A69">
              <w:rPr>
                <w:rFonts w:ascii="Calibri" w:hAnsi="Calibri" w:cs="Calibri"/>
                <w:color w:val="000000"/>
              </w:rPr>
              <w:t xml:space="preserve">Improve work process or procedures as necessary </w:t>
            </w:r>
          </w:p>
          <w:p w14:paraId="2A2113D8"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Train project staff on spills and associated procedures </w:t>
            </w:r>
          </w:p>
          <w:p w14:paraId="520315DE"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Increase on-site monitoring if necessary </w:t>
            </w:r>
          </w:p>
          <w:p w14:paraId="5B6ABBAA" w14:textId="77777777" w:rsidR="00A26A69" w:rsidRPr="00A26A69" w:rsidRDefault="00A26A69" w:rsidP="00A26A69">
            <w:pPr>
              <w:autoSpaceDE w:val="0"/>
              <w:autoSpaceDN w:val="0"/>
              <w:adjustRightInd w:val="0"/>
              <w:spacing w:after="0" w:line="240" w:lineRule="auto"/>
              <w:rPr>
                <w:rFonts w:ascii="Calibri" w:hAnsi="Calibri" w:cs="Calibri"/>
                <w:color w:val="000000"/>
              </w:rPr>
            </w:pPr>
            <w:r w:rsidRPr="00A26A69">
              <w:rPr>
                <w:rFonts w:ascii="Calibri" w:hAnsi="Calibri" w:cs="Calibri"/>
                <w:color w:val="000000"/>
              </w:rPr>
              <w:t xml:space="preserve">• Review contract language for appropriate sanctions language </w:t>
            </w:r>
          </w:p>
          <w:p w14:paraId="28AE56AE" w14:textId="77777777" w:rsidR="00A26A69" w:rsidRPr="00A26A69" w:rsidRDefault="00A26A69" w:rsidP="00A26A69">
            <w:pPr>
              <w:autoSpaceDE w:val="0"/>
              <w:autoSpaceDN w:val="0"/>
              <w:adjustRightInd w:val="0"/>
              <w:spacing w:after="0" w:line="240" w:lineRule="auto"/>
              <w:rPr>
                <w:rFonts w:ascii="Calibri" w:hAnsi="Calibri" w:cs="Calibri"/>
                <w:color w:val="000000"/>
              </w:rPr>
            </w:pPr>
          </w:p>
        </w:tc>
      </w:tr>
    </w:tbl>
    <w:p w14:paraId="729711E2" w14:textId="77777777" w:rsidR="00244C1F" w:rsidRDefault="00244C1F" w:rsidP="004109C6">
      <w:pPr>
        <w:pStyle w:val="Default"/>
        <w:rPr>
          <w:rFonts w:asciiTheme="minorHAnsi" w:hAnsiTheme="minorHAnsi"/>
          <w:b/>
          <w:bCs/>
          <w:sz w:val="22"/>
          <w:szCs w:val="22"/>
        </w:rPr>
      </w:pPr>
    </w:p>
    <w:p w14:paraId="7E236FCE" w14:textId="374FCCC8" w:rsidR="004109C6" w:rsidRPr="004109C6" w:rsidRDefault="004109C6" w:rsidP="004109C6">
      <w:pPr>
        <w:pStyle w:val="Default"/>
        <w:rPr>
          <w:rFonts w:asciiTheme="minorHAnsi" w:hAnsiTheme="minorHAnsi"/>
          <w:sz w:val="22"/>
          <w:szCs w:val="22"/>
        </w:rPr>
      </w:pPr>
      <w:r w:rsidRPr="004109C6">
        <w:rPr>
          <w:rFonts w:asciiTheme="minorHAnsi" w:hAnsiTheme="minorHAnsi"/>
          <w:b/>
          <w:bCs/>
          <w:sz w:val="22"/>
          <w:szCs w:val="22"/>
        </w:rPr>
        <w:lastRenderedPageBreak/>
        <w:t>Suggested Terms of Reference10 for Borrower’s Consultant</w:t>
      </w:r>
      <w:r w:rsidRPr="004109C6">
        <w:rPr>
          <w:rFonts w:asciiTheme="minorHAnsi" w:hAnsiTheme="minorHAnsi" w:cs="Times New Roman"/>
          <w:b/>
          <w:bCs/>
          <w:sz w:val="22"/>
          <w:szCs w:val="22"/>
        </w:rPr>
        <w:t xml:space="preserve"> </w:t>
      </w:r>
      <w:r w:rsidRPr="004109C6">
        <w:rPr>
          <w:rFonts w:asciiTheme="minorHAnsi" w:hAnsiTheme="minorHAnsi"/>
          <w:b/>
          <w:bCs/>
          <w:sz w:val="22"/>
          <w:szCs w:val="22"/>
        </w:rPr>
        <w:t xml:space="preserve">to Carry Out a Root Cause Analyses for a Workplace Accident </w:t>
      </w:r>
    </w:p>
    <w:p w14:paraId="121D1810" w14:textId="77777777" w:rsidR="004109C6" w:rsidRDefault="004109C6" w:rsidP="004109C6">
      <w:pPr>
        <w:pStyle w:val="Default"/>
        <w:rPr>
          <w:sz w:val="13"/>
          <w:szCs w:val="13"/>
        </w:rPr>
      </w:pPr>
    </w:p>
    <w:p w14:paraId="30852860" w14:textId="064A86A6" w:rsidR="004109C6" w:rsidRPr="00244C1F" w:rsidRDefault="004109C6" w:rsidP="00244C1F">
      <w:pPr>
        <w:pStyle w:val="Default"/>
        <w:jc w:val="both"/>
        <w:rPr>
          <w:sz w:val="22"/>
          <w:szCs w:val="22"/>
        </w:rPr>
      </w:pPr>
      <w:r>
        <w:rPr>
          <w:sz w:val="13"/>
          <w:szCs w:val="13"/>
        </w:rPr>
        <w:t xml:space="preserve"> </w:t>
      </w:r>
      <w:r w:rsidRPr="00244C1F">
        <w:rPr>
          <w:sz w:val="22"/>
          <w:szCs w:val="22"/>
        </w:rPr>
        <w:t xml:space="preserve">This sample ToR will need to be adapted according to the specific situation at hand, in consultation with the </w:t>
      </w:r>
      <w:r w:rsidR="00827FAA">
        <w:rPr>
          <w:sz w:val="22"/>
          <w:szCs w:val="22"/>
        </w:rPr>
        <w:t>Bank Environment and Social</w:t>
      </w:r>
      <w:r w:rsidRPr="00244C1F">
        <w:rPr>
          <w:sz w:val="22"/>
          <w:szCs w:val="22"/>
        </w:rPr>
        <w:t xml:space="preserve"> specialist(s) and/or </w:t>
      </w:r>
      <w:r w:rsidR="00827FAA" w:rsidRPr="00827FAA">
        <w:rPr>
          <w:sz w:val="23"/>
          <w:szCs w:val="23"/>
        </w:rPr>
        <w:t xml:space="preserve">Environmental and International Law Practice Group </w:t>
      </w:r>
      <w:r w:rsidR="00827FAA">
        <w:rPr>
          <w:sz w:val="23"/>
          <w:szCs w:val="23"/>
        </w:rPr>
        <w:t>(</w:t>
      </w:r>
      <w:r w:rsidRPr="00244C1F">
        <w:rPr>
          <w:sz w:val="22"/>
          <w:szCs w:val="22"/>
        </w:rPr>
        <w:t>LEGEN</w:t>
      </w:r>
      <w:r w:rsidR="00827FAA">
        <w:rPr>
          <w:sz w:val="22"/>
          <w:szCs w:val="22"/>
        </w:rPr>
        <w:t>)</w:t>
      </w:r>
      <w:r w:rsidRPr="00244C1F">
        <w:rPr>
          <w:sz w:val="22"/>
          <w:szCs w:val="22"/>
        </w:rPr>
        <w:t xml:space="preserve"> lawyer, as appropriate. </w:t>
      </w:r>
    </w:p>
    <w:p w14:paraId="5386AE1F" w14:textId="77777777" w:rsidR="004109C6" w:rsidRPr="00244C1F" w:rsidRDefault="004109C6" w:rsidP="00244C1F">
      <w:pPr>
        <w:pStyle w:val="Default"/>
        <w:jc w:val="both"/>
        <w:rPr>
          <w:sz w:val="22"/>
          <w:szCs w:val="22"/>
        </w:rPr>
      </w:pPr>
    </w:p>
    <w:p w14:paraId="7F6AAC22" w14:textId="22814026" w:rsidR="004109C6" w:rsidRPr="00244C1F" w:rsidRDefault="004109C6" w:rsidP="00244C1F">
      <w:pPr>
        <w:pStyle w:val="Default"/>
        <w:jc w:val="both"/>
        <w:rPr>
          <w:sz w:val="22"/>
          <w:szCs w:val="22"/>
        </w:rPr>
      </w:pPr>
      <w:r w:rsidRPr="00244C1F">
        <w:rPr>
          <w:sz w:val="22"/>
          <w:szCs w:val="22"/>
        </w:rPr>
        <w:t xml:space="preserve">Consultant normally would be retained by the Contractor. </w:t>
      </w:r>
    </w:p>
    <w:p w14:paraId="6178859D" w14:textId="77777777" w:rsidR="004109C6" w:rsidRPr="00244C1F" w:rsidRDefault="004109C6" w:rsidP="00244C1F">
      <w:pPr>
        <w:pStyle w:val="Default"/>
        <w:jc w:val="both"/>
        <w:rPr>
          <w:b/>
          <w:bCs/>
          <w:sz w:val="22"/>
          <w:szCs w:val="22"/>
        </w:rPr>
      </w:pPr>
    </w:p>
    <w:p w14:paraId="3A5A9C92" w14:textId="70D2C911" w:rsidR="004109C6" w:rsidRPr="00244C1F" w:rsidRDefault="004109C6" w:rsidP="00244C1F">
      <w:pPr>
        <w:pStyle w:val="Default"/>
        <w:jc w:val="both"/>
        <w:rPr>
          <w:sz w:val="22"/>
          <w:szCs w:val="22"/>
        </w:rPr>
      </w:pPr>
      <w:r w:rsidRPr="00244C1F">
        <w:rPr>
          <w:b/>
          <w:bCs/>
          <w:sz w:val="22"/>
          <w:szCs w:val="22"/>
        </w:rPr>
        <w:t xml:space="preserve">Background </w:t>
      </w:r>
    </w:p>
    <w:p w14:paraId="41356F92" w14:textId="77777777" w:rsidR="004109C6" w:rsidRPr="00244C1F" w:rsidRDefault="004109C6" w:rsidP="00244C1F">
      <w:pPr>
        <w:pStyle w:val="Default"/>
        <w:jc w:val="both"/>
        <w:rPr>
          <w:sz w:val="22"/>
          <w:szCs w:val="22"/>
        </w:rPr>
      </w:pPr>
      <w:r w:rsidRPr="00244C1F">
        <w:rPr>
          <w:sz w:val="22"/>
          <w:szCs w:val="22"/>
        </w:rPr>
        <w:t xml:space="preserve">The Project was approved by the Bank’s Board of Executive Directors in (…) and was effective in (…). Construction Works started on (…) and are currently ongoing. The project closing date is (…). </w:t>
      </w:r>
    </w:p>
    <w:p w14:paraId="3A060869" w14:textId="77777777" w:rsidR="004109C6" w:rsidRPr="00244C1F" w:rsidRDefault="004109C6" w:rsidP="00244C1F">
      <w:pPr>
        <w:pStyle w:val="Default"/>
        <w:jc w:val="both"/>
        <w:rPr>
          <w:sz w:val="22"/>
          <w:szCs w:val="22"/>
        </w:rPr>
      </w:pPr>
      <w:r w:rsidRPr="00244C1F">
        <w:rPr>
          <w:sz w:val="22"/>
          <w:szCs w:val="22"/>
        </w:rPr>
        <w:t xml:space="preserve">Environmental and Social Impact Assessments (ESIAs) (…) including Environmental and Social Management Plans (ESMPs) were prepared. All Safeguards documents included measures for mitigating Occupational Health and Safety (OHS) risks. The ESMP requires that workers should be trained to recognize potential hazards and use safe work practices (…). </w:t>
      </w:r>
    </w:p>
    <w:p w14:paraId="0F2FB849" w14:textId="77777777" w:rsidR="004109C6" w:rsidRPr="00244C1F" w:rsidRDefault="004109C6" w:rsidP="00244C1F">
      <w:pPr>
        <w:pStyle w:val="Default"/>
        <w:jc w:val="both"/>
        <w:rPr>
          <w:sz w:val="22"/>
          <w:szCs w:val="22"/>
        </w:rPr>
      </w:pPr>
    </w:p>
    <w:p w14:paraId="147D6BDB" w14:textId="3C366E3C" w:rsidR="004109C6" w:rsidRPr="00244C1F" w:rsidRDefault="004109C6" w:rsidP="00244C1F">
      <w:pPr>
        <w:pStyle w:val="Default"/>
        <w:jc w:val="both"/>
        <w:rPr>
          <w:sz w:val="22"/>
          <w:szCs w:val="22"/>
        </w:rPr>
      </w:pPr>
      <w:r w:rsidRPr="00244C1F">
        <w:rPr>
          <w:sz w:val="22"/>
          <w:szCs w:val="22"/>
        </w:rPr>
        <w:t xml:space="preserve">The objectives of these TORs are to: 1) identify the root cause of the accident, 2) identify immediate measures to be taken to improve the safety at the site and at other Project sites throughout the Project area and 3) identify effective preventive measures to be implemented to reduce OHS risks. </w:t>
      </w:r>
    </w:p>
    <w:p w14:paraId="1C091DF2" w14:textId="77777777" w:rsidR="004109C6" w:rsidRPr="00244C1F" w:rsidRDefault="004109C6" w:rsidP="00244C1F">
      <w:pPr>
        <w:pStyle w:val="Default"/>
        <w:jc w:val="both"/>
        <w:rPr>
          <w:b/>
          <w:bCs/>
          <w:sz w:val="22"/>
          <w:szCs w:val="22"/>
        </w:rPr>
      </w:pPr>
    </w:p>
    <w:p w14:paraId="2A9F5D84" w14:textId="67AABC5D" w:rsidR="004109C6" w:rsidRPr="00244C1F" w:rsidRDefault="004109C6" w:rsidP="00244C1F">
      <w:pPr>
        <w:pStyle w:val="Default"/>
        <w:jc w:val="both"/>
        <w:rPr>
          <w:sz w:val="22"/>
          <w:szCs w:val="22"/>
        </w:rPr>
      </w:pPr>
      <w:r w:rsidRPr="00244C1F">
        <w:rPr>
          <w:b/>
          <w:bCs/>
          <w:sz w:val="22"/>
          <w:szCs w:val="22"/>
        </w:rPr>
        <w:t xml:space="preserve">Scope of work </w:t>
      </w:r>
    </w:p>
    <w:p w14:paraId="3ED36A31" w14:textId="7245B30C" w:rsidR="004109C6" w:rsidRPr="00244C1F" w:rsidRDefault="004109C6" w:rsidP="00244C1F">
      <w:pPr>
        <w:pStyle w:val="Default"/>
        <w:jc w:val="both"/>
        <w:rPr>
          <w:sz w:val="22"/>
          <w:szCs w:val="22"/>
        </w:rPr>
      </w:pPr>
      <w:r w:rsidRPr="00244C1F">
        <w:rPr>
          <w:sz w:val="22"/>
          <w:szCs w:val="22"/>
        </w:rPr>
        <w:t xml:space="preserve">Conduct root-cause analysis of the incident and identify the sequence of events and factual circumstances. The analysis should identify what failing(s) led to the accident, what safety measures were in place, and the risk information/training provided to workers on site. The level of supervision of unskilled labor should also be assessed. </w:t>
      </w:r>
    </w:p>
    <w:p w14:paraId="2EE8019C" w14:textId="77777777" w:rsidR="004109C6" w:rsidRPr="00244C1F" w:rsidRDefault="004109C6" w:rsidP="00244C1F">
      <w:pPr>
        <w:pStyle w:val="Default"/>
        <w:jc w:val="both"/>
        <w:rPr>
          <w:sz w:val="22"/>
          <w:szCs w:val="22"/>
        </w:rPr>
      </w:pPr>
    </w:p>
    <w:p w14:paraId="4F9DC074" w14:textId="70274DFE" w:rsidR="004109C6" w:rsidRPr="00244C1F" w:rsidRDefault="004109C6" w:rsidP="00244C1F">
      <w:pPr>
        <w:pStyle w:val="Default"/>
        <w:jc w:val="both"/>
        <w:rPr>
          <w:sz w:val="22"/>
          <w:szCs w:val="22"/>
        </w:rPr>
      </w:pPr>
      <w:r w:rsidRPr="00244C1F">
        <w:rPr>
          <w:sz w:val="22"/>
          <w:szCs w:val="22"/>
        </w:rPr>
        <w:t xml:space="preserve">Recommend actions to be taken to rectify the failure(s) that led to the incident. </w:t>
      </w:r>
    </w:p>
    <w:p w14:paraId="72746BF5" w14:textId="77777777" w:rsidR="004109C6" w:rsidRPr="00244C1F" w:rsidRDefault="004109C6" w:rsidP="00244C1F">
      <w:pPr>
        <w:pStyle w:val="Default"/>
        <w:jc w:val="both"/>
        <w:rPr>
          <w:sz w:val="22"/>
          <w:szCs w:val="22"/>
        </w:rPr>
      </w:pPr>
    </w:p>
    <w:p w14:paraId="71ECF622" w14:textId="11EAA97A" w:rsidR="004109C6" w:rsidRPr="00244C1F" w:rsidRDefault="004109C6" w:rsidP="00244C1F">
      <w:pPr>
        <w:pStyle w:val="Default"/>
        <w:jc w:val="both"/>
        <w:rPr>
          <w:sz w:val="22"/>
          <w:szCs w:val="22"/>
        </w:rPr>
      </w:pPr>
      <w:r w:rsidRPr="00244C1F">
        <w:rPr>
          <w:sz w:val="22"/>
          <w:szCs w:val="22"/>
        </w:rPr>
        <w:t xml:space="preserve">Review the safety procedures at different sites and identify the health and safety measures to be taken to minimize the risks of future accidents both to workers and to local residents. Site visits should be carried out to a representative sample of construction sites, activities, regions and Contractors as applicable. Health and safety representatives of the Contractors and implementing agencies, as well as other technical counterparts as necessary should be interviewed to gain a comprehensive understanding about health and safety management. </w:t>
      </w:r>
    </w:p>
    <w:p w14:paraId="4DB00CFD" w14:textId="77777777" w:rsidR="004109C6" w:rsidRPr="00244C1F" w:rsidRDefault="004109C6" w:rsidP="00244C1F">
      <w:pPr>
        <w:pStyle w:val="Default"/>
        <w:jc w:val="both"/>
        <w:rPr>
          <w:sz w:val="22"/>
          <w:szCs w:val="22"/>
        </w:rPr>
      </w:pPr>
    </w:p>
    <w:p w14:paraId="5104B86F" w14:textId="7F4056A6" w:rsidR="004109C6" w:rsidRPr="00244C1F" w:rsidRDefault="004109C6" w:rsidP="00244C1F">
      <w:pPr>
        <w:pStyle w:val="Default"/>
        <w:jc w:val="both"/>
        <w:rPr>
          <w:sz w:val="22"/>
          <w:szCs w:val="22"/>
        </w:rPr>
      </w:pPr>
      <w:r w:rsidRPr="00244C1F">
        <w:rPr>
          <w:sz w:val="22"/>
          <w:szCs w:val="22"/>
        </w:rPr>
        <w:t xml:space="preserve">Review the OHS measures in Safeguards instruments and plans in construction contracts and recommend enhancements as needed. The assessment should identify what the existing procedures for safe performance of construction activities (excavation, scaffolding, working at heights, welding, etc.) are and should recommend appropriate procedures should the existing ones have gaps. </w:t>
      </w:r>
    </w:p>
    <w:p w14:paraId="5426D7F4" w14:textId="77777777" w:rsidR="004109C6" w:rsidRPr="00244C1F" w:rsidRDefault="004109C6" w:rsidP="00244C1F">
      <w:pPr>
        <w:pStyle w:val="Default"/>
        <w:jc w:val="both"/>
        <w:rPr>
          <w:sz w:val="22"/>
          <w:szCs w:val="22"/>
        </w:rPr>
      </w:pPr>
    </w:p>
    <w:p w14:paraId="3D245CDB" w14:textId="7C4A575C" w:rsidR="004109C6" w:rsidRPr="00244C1F" w:rsidRDefault="004109C6" w:rsidP="00244C1F">
      <w:pPr>
        <w:pStyle w:val="Default"/>
        <w:jc w:val="both"/>
        <w:rPr>
          <w:sz w:val="22"/>
          <w:szCs w:val="22"/>
        </w:rPr>
      </w:pPr>
      <w:r w:rsidRPr="00244C1F">
        <w:rPr>
          <w:sz w:val="22"/>
          <w:szCs w:val="22"/>
        </w:rPr>
        <w:t xml:space="preserve">Review the capacity of Contractors and supervision consultants to implement OHS standards. The assessment should review the training plans for skilled and unskilled labor for effectiveness and propose improvements to the training and communication program so that workers are adequately guided to safely perform their work. </w:t>
      </w:r>
    </w:p>
    <w:p w14:paraId="370B11EE" w14:textId="7487D52F" w:rsidR="004109C6" w:rsidRPr="00244C1F" w:rsidRDefault="004109C6" w:rsidP="00244C1F">
      <w:pPr>
        <w:pStyle w:val="Default"/>
        <w:jc w:val="both"/>
        <w:rPr>
          <w:sz w:val="22"/>
          <w:szCs w:val="22"/>
        </w:rPr>
      </w:pPr>
      <w:r w:rsidRPr="00244C1F">
        <w:rPr>
          <w:sz w:val="22"/>
          <w:szCs w:val="22"/>
        </w:rPr>
        <w:t xml:space="preserve">Review the existing arrangements for recruiting labor and what type of insurance (life or injuries and occupational health risks) and compensations are provided. </w:t>
      </w:r>
    </w:p>
    <w:p w14:paraId="1A0A5919" w14:textId="77777777" w:rsidR="004109C6" w:rsidRPr="00244C1F" w:rsidRDefault="004109C6" w:rsidP="00244C1F">
      <w:pPr>
        <w:pStyle w:val="Default"/>
        <w:jc w:val="both"/>
        <w:rPr>
          <w:sz w:val="22"/>
          <w:szCs w:val="22"/>
        </w:rPr>
      </w:pPr>
    </w:p>
    <w:p w14:paraId="3EBB9F2B" w14:textId="6026460E" w:rsidR="004109C6" w:rsidRPr="00244C1F" w:rsidRDefault="004109C6" w:rsidP="00244C1F">
      <w:pPr>
        <w:pStyle w:val="Default"/>
        <w:jc w:val="both"/>
        <w:rPr>
          <w:sz w:val="22"/>
          <w:szCs w:val="22"/>
        </w:rPr>
      </w:pPr>
      <w:r w:rsidRPr="00244C1F">
        <w:rPr>
          <w:sz w:val="22"/>
          <w:szCs w:val="22"/>
        </w:rPr>
        <w:lastRenderedPageBreak/>
        <w:t xml:space="preserve">Review compliance to the Labor Law and other international treaties by Contractors or Subcontractors. </w:t>
      </w:r>
    </w:p>
    <w:p w14:paraId="375A668C" w14:textId="77777777" w:rsidR="004109C6" w:rsidRPr="00244C1F" w:rsidRDefault="004109C6" w:rsidP="00244C1F">
      <w:pPr>
        <w:pStyle w:val="Default"/>
        <w:jc w:val="both"/>
        <w:rPr>
          <w:sz w:val="22"/>
          <w:szCs w:val="22"/>
        </w:rPr>
      </w:pPr>
    </w:p>
    <w:p w14:paraId="3ED607F1" w14:textId="45CDA5C1" w:rsidR="004109C6" w:rsidRPr="00244C1F" w:rsidRDefault="004109C6" w:rsidP="00244C1F">
      <w:pPr>
        <w:pStyle w:val="Default"/>
        <w:jc w:val="both"/>
        <w:rPr>
          <w:sz w:val="22"/>
          <w:szCs w:val="22"/>
        </w:rPr>
      </w:pPr>
      <w:r w:rsidRPr="00244C1F">
        <w:rPr>
          <w:sz w:val="22"/>
          <w:szCs w:val="22"/>
        </w:rPr>
        <w:t xml:space="preserve">Assess the sufficiency of the measures that the Contractors take to minimize risk on the local communities and communicate with them. Recommend improvements as necessary. </w:t>
      </w:r>
    </w:p>
    <w:p w14:paraId="6B5BE3DC" w14:textId="77777777" w:rsidR="004109C6" w:rsidRPr="00244C1F" w:rsidRDefault="004109C6" w:rsidP="00244C1F">
      <w:pPr>
        <w:pStyle w:val="Default"/>
        <w:jc w:val="both"/>
        <w:rPr>
          <w:b/>
          <w:bCs/>
          <w:sz w:val="22"/>
          <w:szCs w:val="22"/>
        </w:rPr>
      </w:pPr>
    </w:p>
    <w:p w14:paraId="33FB81CB" w14:textId="7D5CC76F" w:rsidR="004109C6" w:rsidRPr="00244C1F" w:rsidRDefault="004109C6" w:rsidP="00244C1F">
      <w:pPr>
        <w:pStyle w:val="Default"/>
        <w:jc w:val="both"/>
        <w:rPr>
          <w:sz w:val="22"/>
          <w:szCs w:val="22"/>
        </w:rPr>
      </w:pPr>
      <w:r w:rsidRPr="00244C1F">
        <w:rPr>
          <w:b/>
          <w:bCs/>
          <w:sz w:val="22"/>
          <w:szCs w:val="22"/>
        </w:rPr>
        <w:t xml:space="preserve">Outputs </w:t>
      </w:r>
    </w:p>
    <w:p w14:paraId="52AF0909" w14:textId="77777777" w:rsidR="004109C6" w:rsidRPr="00244C1F" w:rsidRDefault="004109C6" w:rsidP="00244C1F">
      <w:pPr>
        <w:pStyle w:val="Default"/>
        <w:jc w:val="both"/>
        <w:rPr>
          <w:sz w:val="22"/>
          <w:szCs w:val="22"/>
        </w:rPr>
      </w:pPr>
      <w:r w:rsidRPr="00244C1F">
        <w:rPr>
          <w:sz w:val="22"/>
          <w:szCs w:val="22"/>
        </w:rPr>
        <w:t xml:space="preserve">The consultant shall prepare the following outputs: </w:t>
      </w:r>
    </w:p>
    <w:p w14:paraId="3A985C68" w14:textId="77777777" w:rsidR="004109C6" w:rsidRPr="00244C1F" w:rsidRDefault="004109C6" w:rsidP="00244C1F">
      <w:pPr>
        <w:pStyle w:val="Default"/>
        <w:jc w:val="both"/>
        <w:rPr>
          <w:sz w:val="22"/>
          <w:szCs w:val="22"/>
        </w:rPr>
      </w:pPr>
    </w:p>
    <w:p w14:paraId="1FFA7244" w14:textId="54F0F29D" w:rsidR="004109C6" w:rsidRPr="00244C1F" w:rsidRDefault="004109C6" w:rsidP="00244C1F">
      <w:pPr>
        <w:pStyle w:val="Default"/>
        <w:jc w:val="both"/>
        <w:rPr>
          <w:sz w:val="22"/>
          <w:szCs w:val="22"/>
        </w:rPr>
      </w:pPr>
      <w:r w:rsidRPr="00244C1F">
        <w:rPr>
          <w:sz w:val="22"/>
          <w:szCs w:val="22"/>
        </w:rPr>
        <w:t xml:space="preserve">A root-cause incident investigation report for the accident, including the recommended measures to improve OHS conditions at the site </w:t>
      </w:r>
    </w:p>
    <w:p w14:paraId="65E673AF" w14:textId="77777777" w:rsidR="004109C6" w:rsidRPr="00244C1F" w:rsidRDefault="004109C6" w:rsidP="00244C1F">
      <w:pPr>
        <w:pStyle w:val="Default"/>
        <w:jc w:val="both"/>
        <w:rPr>
          <w:sz w:val="22"/>
          <w:szCs w:val="22"/>
        </w:rPr>
      </w:pPr>
    </w:p>
    <w:p w14:paraId="65FE65EE" w14:textId="11AE4700" w:rsidR="004109C6" w:rsidRPr="00244C1F" w:rsidRDefault="004109C6" w:rsidP="00244C1F">
      <w:pPr>
        <w:pStyle w:val="Default"/>
        <w:jc w:val="both"/>
        <w:rPr>
          <w:sz w:val="22"/>
          <w:szCs w:val="22"/>
        </w:rPr>
      </w:pPr>
      <w:r w:rsidRPr="00244C1F">
        <w:rPr>
          <w:sz w:val="22"/>
          <w:szCs w:val="22"/>
        </w:rPr>
        <w:t xml:space="preserve">A diagnostic analysis of OHS measures and recommended measures for improvements </w:t>
      </w:r>
    </w:p>
    <w:p w14:paraId="6B994362" w14:textId="77777777" w:rsidR="004109C6" w:rsidRPr="00244C1F" w:rsidRDefault="004109C6" w:rsidP="00244C1F">
      <w:pPr>
        <w:pStyle w:val="Default"/>
        <w:jc w:val="both"/>
        <w:rPr>
          <w:sz w:val="22"/>
          <w:szCs w:val="22"/>
        </w:rPr>
      </w:pPr>
    </w:p>
    <w:p w14:paraId="71BB0454" w14:textId="77777777" w:rsidR="004109C6" w:rsidRPr="00244C1F" w:rsidRDefault="004109C6" w:rsidP="00244C1F">
      <w:pPr>
        <w:pStyle w:val="Default"/>
        <w:jc w:val="both"/>
        <w:rPr>
          <w:sz w:val="22"/>
          <w:szCs w:val="22"/>
        </w:rPr>
      </w:pPr>
      <w:r w:rsidRPr="00244C1F">
        <w:rPr>
          <w:b/>
          <w:bCs/>
          <w:sz w:val="22"/>
          <w:szCs w:val="22"/>
        </w:rPr>
        <w:t xml:space="preserve">Timing </w:t>
      </w:r>
    </w:p>
    <w:p w14:paraId="2EA202ED" w14:textId="021DE6CA" w:rsidR="004109C6" w:rsidRPr="00244C1F" w:rsidRDefault="004109C6" w:rsidP="00244C1F">
      <w:pPr>
        <w:pStyle w:val="Default"/>
        <w:jc w:val="both"/>
        <w:rPr>
          <w:sz w:val="22"/>
          <w:szCs w:val="22"/>
        </w:rPr>
      </w:pPr>
      <w:r w:rsidRPr="00244C1F">
        <w:rPr>
          <w:sz w:val="22"/>
          <w:szCs w:val="22"/>
        </w:rPr>
        <w:t xml:space="preserve">The draft incident investigation and OHS diagnostic analysis reports should be submitted within (…) days from commencement. The final report should be submitted within (…) days of receipt of comments on the draft. </w:t>
      </w:r>
    </w:p>
    <w:p w14:paraId="502B812A" w14:textId="77777777" w:rsidR="004109C6" w:rsidRPr="00244C1F" w:rsidRDefault="004109C6" w:rsidP="00244C1F">
      <w:pPr>
        <w:pStyle w:val="Default"/>
        <w:jc w:val="both"/>
        <w:rPr>
          <w:sz w:val="22"/>
          <w:szCs w:val="22"/>
        </w:rPr>
      </w:pPr>
    </w:p>
    <w:p w14:paraId="1857140B" w14:textId="77777777" w:rsidR="004109C6" w:rsidRPr="00244C1F" w:rsidRDefault="004109C6" w:rsidP="00244C1F">
      <w:pPr>
        <w:pStyle w:val="Default"/>
        <w:jc w:val="both"/>
        <w:rPr>
          <w:sz w:val="22"/>
          <w:szCs w:val="22"/>
        </w:rPr>
      </w:pPr>
      <w:r w:rsidRPr="00244C1F">
        <w:rPr>
          <w:b/>
          <w:bCs/>
          <w:sz w:val="22"/>
          <w:szCs w:val="22"/>
        </w:rPr>
        <w:t xml:space="preserve">Confidentiality </w:t>
      </w:r>
    </w:p>
    <w:p w14:paraId="0BE7D964" w14:textId="5FA8AA95" w:rsidR="004109C6" w:rsidRPr="00244C1F" w:rsidRDefault="004109C6" w:rsidP="00244C1F">
      <w:pPr>
        <w:pStyle w:val="Default"/>
        <w:jc w:val="both"/>
        <w:rPr>
          <w:sz w:val="22"/>
          <w:szCs w:val="22"/>
        </w:rPr>
      </w:pPr>
      <w:r w:rsidRPr="00244C1F">
        <w:rPr>
          <w:sz w:val="22"/>
          <w:szCs w:val="22"/>
        </w:rPr>
        <w:t>All documents provided to the consultant for carrying out this task should be considered confidential except if otherwise indicated.</w:t>
      </w:r>
    </w:p>
    <w:p w14:paraId="64D4DEBE" w14:textId="0184F24A" w:rsidR="004109C6" w:rsidRPr="00244C1F" w:rsidRDefault="004109C6" w:rsidP="00244C1F">
      <w:pPr>
        <w:pStyle w:val="Default"/>
        <w:jc w:val="both"/>
        <w:rPr>
          <w:sz w:val="22"/>
          <w:szCs w:val="22"/>
        </w:rPr>
      </w:pPr>
    </w:p>
    <w:p w14:paraId="644FAA3E" w14:textId="5F42F08D" w:rsidR="004109C6" w:rsidRPr="00244C1F" w:rsidRDefault="004109C6" w:rsidP="00244C1F">
      <w:pPr>
        <w:pStyle w:val="Default"/>
        <w:jc w:val="both"/>
        <w:rPr>
          <w:sz w:val="22"/>
          <w:szCs w:val="22"/>
        </w:rPr>
      </w:pPr>
    </w:p>
    <w:p w14:paraId="26134956" w14:textId="4CF1223C" w:rsidR="004109C6" w:rsidRPr="00244C1F" w:rsidRDefault="004109C6" w:rsidP="00244C1F">
      <w:pPr>
        <w:pStyle w:val="Default"/>
        <w:jc w:val="both"/>
        <w:rPr>
          <w:sz w:val="22"/>
          <w:szCs w:val="22"/>
        </w:rPr>
      </w:pPr>
    </w:p>
    <w:p w14:paraId="59BB4843" w14:textId="00D024D6" w:rsidR="004109C6" w:rsidRPr="00244C1F" w:rsidRDefault="004109C6" w:rsidP="00244C1F">
      <w:pPr>
        <w:pStyle w:val="Default"/>
        <w:jc w:val="both"/>
        <w:rPr>
          <w:sz w:val="22"/>
          <w:szCs w:val="22"/>
        </w:rPr>
      </w:pPr>
    </w:p>
    <w:p w14:paraId="4C21C7D6" w14:textId="46FC2905" w:rsidR="004109C6" w:rsidRPr="00244C1F" w:rsidRDefault="004109C6" w:rsidP="00244C1F">
      <w:pPr>
        <w:pStyle w:val="Default"/>
        <w:jc w:val="both"/>
        <w:rPr>
          <w:sz w:val="22"/>
          <w:szCs w:val="22"/>
        </w:rPr>
      </w:pPr>
    </w:p>
    <w:p w14:paraId="52BE86AC" w14:textId="724156DD" w:rsidR="004109C6" w:rsidRPr="00244C1F" w:rsidRDefault="004109C6" w:rsidP="00244C1F">
      <w:pPr>
        <w:pStyle w:val="Default"/>
        <w:jc w:val="both"/>
        <w:rPr>
          <w:sz w:val="22"/>
          <w:szCs w:val="22"/>
        </w:rPr>
      </w:pPr>
    </w:p>
    <w:p w14:paraId="4FAE4915" w14:textId="6C367A93" w:rsidR="004109C6" w:rsidRPr="00244C1F" w:rsidRDefault="004109C6" w:rsidP="00244C1F">
      <w:pPr>
        <w:pStyle w:val="Default"/>
        <w:jc w:val="both"/>
        <w:rPr>
          <w:sz w:val="22"/>
          <w:szCs w:val="22"/>
        </w:rPr>
      </w:pPr>
    </w:p>
    <w:p w14:paraId="01095257" w14:textId="5DA88DAC" w:rsidR="004109C6" w:rsidRPr="00244C1F" w:rsidRDefault="004109C6" w:rsidP="00244C1F">
      <w:pPr>
        <w:pStyle w:val="Default"/>
        <w:jc w:val="both"/>
        <w:rPr>
          <w:sz w:val="22"/>
          <w:szCs w:val="22"/>
        </w:rPr>
      </w:pPr>
    </w:p>
    <w:p w14:paraId="264FF6EC" w14:textId="64C08F34" w:rsidR="004109C6" w:rsidRDefault="004109C6" w:rsidP="004109C6">
      <w:pPr>
        <w:pStyle w:val="Default"/>
        <w:jc w:val="both"/>
        <w:rPr>
          <w:sz w:val="22"/>
          <w:szCs w:val="22"/>
        </w:rPr>
      </w:pPr>
    </w:p>
    <w:p w14:paraId="4A42A511" w14:textId="79C35B95" w:rsidR="004109C6" w:rsidRDefault="004109C6" w:rsidP="004109C6">
      <w:pPr>
        <w:pStyle w:val="Default"/>
        <w:jc w:val="both"/>
        <w:rPr>
          <w:sz w:val="22"/>
          <w:szCs w:val="22"/>
        </w:rPr>
      </w:pPr>
    </w:p>
    <w:p w14:paraId="569D5E3C" w14:textId="6E350E6B" w:rsidR="004109C6" w:rsidRDefault="004109C6" w:rsidP="004109C6">
      <w:pPr>
        <w:pStyle w:val="Default"/>
        <w:jc w:val="both"/>
        <w:rPr>
          <w:sz w:val="22"/>
          <w:szCs w:val="22"/>
        </w:rPr>
      </w:pPr>
    </w:p>
    <w:p w14:paraId="04770AEC" w14:textId="65EAB083" w:rsidR="004109C6" w:rsidRDefault="004109C6" w:rsidP="004109C6">
      <w:pPr>
        <w:pStyle w:val="Default"/>
        <w:jc w:val="both"/>
        <w:rPr>
          <w:sz w:val="22"/>
          <w:szCs w:val="22"/>
        </w:rPr>
      </w:pPr>
    </w:p>
    <w:p w14:paraId="778274F1" w14:textId="62CD3C35" w:rsidR="004109C6" w:rsidRDefault="004109C6" w:rsidP="004109C6">
      <w:pPr>
        <w:pStyle w:val="Default"/>
        <w:jc w:val="both"/>
        <w:rPr>
          <w:sz w:val="22"/>
          <w:szCs w:val="22"/>
        </w:rPr>
      </w:pPr>
    </w:p>
    <w:p w14:paraId="768BA46D" w14:textId="662FEE5E" w:rsidR="004109C6" w:rsidRDefault="004109C6" w:rsidP="004109C6">
      <w:pPr>
        <w:pStyle w:val="Default"/>
        <w:jc w:val="both"/>
        <w:rPr>
          <w:sz w:val="22"/>
          <w:szCs w:val="22"/>
        </w:rPr>
      </w:pPr>
    </w:p>
    <w:p w14:paraId="57D88741" w14:textId="28C9B32A" w:rsidR="004109C6" w:rsidRDefault="004109C6" w:rsidP="004109C6">
      <w:pPr>
        <w:pStyle w:val="Default"/>
        <w:jc w:val="both"/>
        <w:rPr>
          <w:sz w:val="22"/>
          <w:szCs w:val="22"/>
        </w:rPr>
      </w:pPr>
    </w:p>
    <w:p w14:paraId="5CEB10F9" w14:textId="40F6FB92" w:rsidR="004109C6" w:rsidRDefault="004109C6" w:rsidP="004109C6">
      <w:pPr>
        <w:pStyle w:val="Default"/>
        <w:jc w:val="both"/>
        <w:rPr>
          <w:sz w:val="22"/>
          <w:szCs w:val="22"/>
        </w:rPr>
      </w:pPr>
    </w:p>
    <w:p w14:paraId="5E1DE515" w14:textId="3BEA36B0" w:rsidR="004109C6" w:rsidRDefault="004109C6" w:rsidP="004109C6">
      <w:pPr>
        <w:pStyle w:val="Default"/>
        <w:jc w:val="both"/>
        <w:rPr>
          <w:sz w:val="22"/>
          <w:szCs w:val="22"/>
        </w:rPr>
      </w:pPr>
    </w:p>
    <w:p w14:paraId="2340D289" w14:textId="08D98805" w:rsidR="004109C6" w:rsidRDefault="004109C6" w:rsidP="004109C6">
      <w:pPr>
        <w:pStyle w:val="Default"/>
        <w:jc w:val="both"/>
        <w:rPr>
          <w:sz w:val="22"/>
          <w:szCs w:val="22"/>
        </w:rPr>
      </w:pPr>
    </w:p>
    <w:p w14:paraId="1C43EEC7" w14:textId="752BFC4A" w:rsidR="004109C6" w:rsidRDefault="004109C6" w:rsidP="004109C6">
      <w:pPr>
        <w:pStyle w:val="Default"/>
        <w:jc w:val="both"/>
        <w:rPr>
          <w:sz w:val="22"/>
          <w:szCs w:val="22"/>
        </w:rPr>
      </w:pPr>
    </w:p>
    <w:p w14:paraId="337AA556" w14:textId="032590DD" w:rsidR="004109C6" w:rsidRDefault="004109C6" w:rsidP="004109C6">
      <w:pPr>
        <w:pStyle w:val="Default"/>
        <w:jc w:val="both"/>
        <w:rPr>
          <w:sz w:val="22"/>
          <w:szCs w:val="22"/>
        </w:rPr>
      </w:pPr>
    </w:p>
    <w:p w14:paraId="53331FBD" w14:textId="6B556B01" w:rsidR="004109C6" w:rsidRDefault="004109C6" w:rsidP="004109C6">
      <w:pPr>
        <w:pStyle w:val="Default"/>
        <w:jc w:val="both"/>
        <w:rPr>
          <w:sz w:val="22"/>
          <w:szCs w:val="22"/>
        </w:rPr>
      </w:pPr>
    </w:p>
    <w:p w14:paraId="46F6F1EF" w14:textId="0AAC3F4F" w:rsidR="004109C6" w:rsidRDefault="004109C6" w:rsidP="004109C6">
      <w:pPr>
        <w:pStyle w:val="Default"/>
        <w:jc w:val="both"/>
        <w:rPr>
          <w:sz w:val="22"/>
          <w:szCs w:val="22"/>
        </w:rPr>
      </w:pPr>
    </w:p>
    <w:p w14:paraId="0D05793E" w14:textId="2608F433" w:rsidR="004109C6" w:rsidRDefault="004109C6" w:rsidP="004109C6">
      <w:pPr>
        <w:pStyle w:val="Default"/>
        <w:jc w:val="both"/>
        <w:rPr>
          <w:sz w:val="22"/>
          <w:szCs w:val="22"/>
        </w:rPr>
      </w:pPr>
    </w:p>
    <w:p w14:paraId="408D169A" w14:textId="7FA8F61F" w:rsidR="004109C6" w:rsidRDefault="004109C6" w:rsidP="004109C6">
      <w:pPr>
        <w:pStyle w:val="Default"/>
        <w:jc w:val="both"/>
        <w:rPr>
          <w:sz w:val="22"/>
          <w:szCs w:val="22"/>
        </w:rPr>
      </w:pPr>
    </w:p>
    <w:p w14:paraId="0FF6FDD9" w14:textId="1175279B" w:rsidR="004109C6" w:rsidRDefault="004109C6" w:rsidP="004109C6">
      <w:pPr>
        <w:pStyle w:val="Default"/>
        <w:jc w:val="both"/>
        <w:rPr>
          <w:sz w:val="22"/>
          <w:szCs w:val="22"/>
        </w:rPr>
      </w:pPr>
    </w:p>
    <w:p w14:paraId="567D1A82" w14:textId="186EC5B8" w:rsidR="004109C6" w:rsidRDefault="004109C6" w:rsidP="004109C6">
      <w:pPr>
        <w:pStyle w:val="Default"/>
        <w:jc w:val="both"/>
        <w:rPr>
          <w:sz w:val="22"/>
          <w:szCs w:val="22"/>
        </w:rPr>
      </w:pPr>
    </w:p>
    <w:p w14:paraId="6CA3EB2C" w14:textId="6781F430" w:rsidR="004109C6" w:rsidRDefault="004109C6" w:rsidP="004109C6">
      <w:pPr>
        <w:pStyle w:val="Default"/>
        <w:jc w:val="both"/>
        <w:rPr>
          <w:sz w:val="22"/>
          <w:szCs w:val="22"/>
        </w:rPr>
      </w:pPr>
    </w:p>
    <w:p w14:paraId="7F81C35B" w14:textId="303065CF" w:rsidR="004109C6" w:rsidRDefault="004109C6" w:rsidP="004109C6">
      <w:pPr>
        <w:pStyle w:val="Default"/>
        <w:jc w:val="both"/>
        <w:rPr>
          <w:sz w:val="22"/>
          <w:szCs w:val="22"/>
        </w:rPr>
      </w:pPr>
    </w:p>
    <w:p w14:paraId="487D70F1" w14:textId="197ACAEF"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Suggested Terms of Reference</w:t>
      </w:r>
      <w:r w:rsidR="00A26A69">
        <w:rPr>
          <w:rFonts w:asciiTheme="minorHAnsi" w:hAnsiTheme="minorHAnsi"/>
          <w:b/>
          <w:bCs/>
          <w:sz w:val="22"/>
          <w:szCs w:val="22"/>
        </w:rPr>
        <w:t>:</w:t>
      </w:r>
      <w:r w:rsidRPr="00244C1F">
        <w:rPr>
          <w:rFonts w:asciiTheme="minorHAnsi" w:hAnsiTheme="minorHAnsi"/>
          <w:b/>
          <w:bCs/>
          <w:sz w:val="22"/>
          <w:szCs w:val="22"/>
        </w:rPr>
        <w:t xml:space="preserve"> - Borrower’s Legal Consultant (Labor) for an Incident or Accident </w:t>
      </w:r>
    </w:p>
    <w:p w14:paraId="0F62A452"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Background </w:t>
      </w:r>
    </w:p>
    <w:p w14:paraId="12584939" w14:textId="77777777" w:rsidR="004109C6" w:rsidRPr="00244C1F" w:rsidRDefault="004109C6" w:rsidP="00244C1F">
      <w:pPr>
        <w:pStyle w:val="Default"/>
        <w:jc w:val="both"/>
        <w:rPr>
          <w:rFonts w:asciiTheme="minorHAnsi" w:hAnsiTheme="minorHAnsi"/>
          <w:sz w:val="22"/>
          <w:szCs w:val="22"/>
        </w:rPr>
      </w:pPr>
    </w:p>
    <w:p w14:paraId="56469E4D" w14:textId="5FFDD70A"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 Project was approved by the Bank’s Board of Executive Directors in (…) and was effective in (…). The Project Development Objective is to (…). The project consists of (…) in (…). Construction Works started on (…) and are currently ongoing. The project closing date is (…). </w:t>
      </w:r>
    </w:p>
    <w:p w14:paraId="282F7CFA" w14:textId="77777777" w:rsidR="004109C6" w:rsidRPr="00244C1F" w:rsidRDefault="004109C6" w:rsidP="00244C1F">
      <w:pPr>
        <w:pStyle w:val="Default"/>
        <w:jc w:val="both"/>
        <w:rPr>
          <w:rFonts w:asciiTheme="minorHAnsi" w:hAnsiTheme="minorHAnsi"/>
          <w:sz w:val="22"/>
          <w:szCs w:val="22"/>
        </w:rPr>
      </w:pPr>
    </w:p>
    <w:p w14:paraId="6E33D8DF" w14:textId="40DA58FD"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An Environmental and Social Impact Assessment (ESIA) including Environmental and Social Management Plans (ESMPs), was prepared for each location (</w:t>
      </w:r>
      <w:r w:rsidRPr="00244C1F">
        <w:rPr>
          <w:rFonts w:asciiTheme="minorHAnsi" w:hAnsiTheme="minorHAnsi"/>
          <w:i/>
          <w:iCs/>
          <w:sz w:val="22"/>
          <w:szCs w:val="22"/>
        </w:rPr>
        <w:t>adapt as necessary</w:t>
      </w:r>
      <w:r w:rsidRPr="00244C1F">
        <w:rPr>
          <w:rFonts w:asciiTheme="minorHAnsi" w:hAnsiTheme="minorHAnsi"/>
          <w:sz w:val="22"/>
          <w:szCs w:val="22"/>
        </w:rPr>
        <w:t>). All Safeguards documents include measures for preventing and reducing Occupational Health and Safety (OHS) risks. The ESMP requires (</w:t>
      </w:r>
      <w:r w:rsidRPr="00244C1F">
        <w:rPr>
          <w:rFonts w:asciiTheme="minorHAnsi" w:hAnsiTheme="minorHAnsi"/>
          <w:i/>
          <w:iCs/>
          <w:sz w:val="22"/>
          <w:szCs w:val="22"/>
        </w:rPr>
        <w:t>summarize relevant measures here</w:t>
      </w:r>
      <w:r w:rsidRPr="00244C1F">
        <w:rPr>
          <w:rFonts w:asciiTheme="minorHAnsi" w:hAnsiTheme="minorHAnsi"/>
          <w:sz w:val="22"/>
          <w:szCs w:val="22"/>
        </w:rPr>
        <w:t xml:space="preserve">). </w:t>
      </w:r>
    </w:p>
    <w:p w14:paraId="1394B768" w14:textId="77777777" w:rsidR="004109C6" w:rsidRPr="00244C1F" w:rsidRDefault="004109C6" w:rsidP="00244C1F">
      <w:pPr>
        <w:pStyle w:val="Default"/>
        <w:jc w:val="both"/>
        <w:rPr>
          <w:rFonts w:asciiTheme="minorHAnsi" w:hAnsiTheme="minorHAnsi"/>
          <w:sz w:val="22"/>
          <w:szCs w:val="22"/>
        </w:rPr>
      </w:pPr>
    </w:p>
    <w:p w14:paraId="5613C83D" w14:textId="4B4CCDEC"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According to preliminary information, (</w:t>
      </w:r>
      <w:r w:rsidRPr="00244C1F">
        <w:rPr>
          <w:rFonts w:asciiTheme="minorHAnsi" w:hAnsiTheme="minorHAnsi"/>
          <w:i/>
          <w:iCs/>
          <w:sz w:val="22"/>
          <w:szCs w:val="22"/>
        </w:rPr>
        <w:t>summarize what is known about the incident/accident</w:t>
      </w:r>
      <w:r w:rsidRPr="00244C1F">
        <w:rPr>
          <w:rFonts w:asciiTheme="minorHAnsi" w:hAnsiTheme="minorHAnsi"/>
          <w:sz w:val="22"/>
          <w:szCs w:val="22"/>
        </w:rPr>
        <w:t xml:space="preserve">). </w:t>
      </w:r>
    </w:p>
    <w:p w14:paraId="5C84B8F7" w14:textId="77777777" w:rsidR="004109C6" w:rsidRPr="00244C1F" w:rsidRDefault="004109C6" w:rsidP="00244C1F">
      <w:pPr>
        <w:pStyle w:val="Default"/>
        <w:jc w:val="both"/>
        <w:rPr>
          <w:rFonts w:asciiTheme="minorHAnsi" w:hAnsiTheme="minorHAnsi"/>
          <w:sz w:val="22"/>
          <w:szCs w:val="22"/>
        </w:rPr>
      </w:pPr>
    </w:p>
    <w:p w14:paraId="4FF5B549"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Objectives and activities </w:t>
      </w:r>
    </w:p>
    <w:p w14:paraId="2038854B"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objective of this consultancy is to provide the Borrower an overview of the local legal context and institutions, as relevant to the incident or accident, as well as recommendations to ensure adequate immediate response and longer-term adjustments to the Project’s legal arrangements. </w:t>
      </w:r>
    </w:p>
    <w:p w14:paraId="335E4492" w14:textId="6AB8BA96"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The Legal Consultant will be part of a team of independent consultants (</w:t>
      </w:r>
      <w:r w:rsidRPr="00244C1F">
        <w:rPr>
          <w:rFonts w:asciiTheme="minorHAnsi" w:hAnsiTheme="minorHAnsi"/>
          <w:i/>
          <w:iCs/>
          <w:sz w:val="22"/>
          <w:szCs w:val="22"/>
        </w:rPr>
        <w:t>if applicable</w:t>
      </w:r>
      <w:r w:rsidRPr="00244C1F">
        <w:rPr>
          <w:rFonts w:asciiTheme="minorHAnsi" w:hAnsiTheme="minorHAnsi"/>
          <w:sz w:val="22"/>
          <w:szCs w:val="22"/>
        </w:rPr>
        <w:t xml:space="preserve">). The Legal Consultant will review documents, and conduct site visits, interviews, and any other activities and research deemed necessary. </w:t>
      </w:r>
    </w:p>
    <w:p w14:paraId="4BDB0B0C" w14:textId="77777777" w:rsidR="004109C6" w:rsidRPr="00244C1F" w:rsidRDefault="004109C6" w:rsidP="00244C1F">
      <w:pPr>
        <w:pStyle w:val="Default"/>
        <w:jc w:val="both"/>
        <w:rPr>
          <w:rFonts w:asciiTheme="minorHAnsi" w:hAnsiTheme="minorHAnsi"/>
          <w:sz w:val="22"/>
          <w:szCs w:val="22"/>
        </w:rPr>
      </w:pPr>
    </w:p>
    <w:p w14:paraId="427962F7"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Key responsibilities of the Legal Consultant in relation to the incident or accident: </w:t>
      </w:r>
    </w:p>
    <w:p w14:paraId="442D1080" w14:textId="77777777" w:rsidR="004109C6" w:rsidRPr="00244C1F" w:rsidRDefault="004109C6" w:rsidP="00244C1F">
      <w:pPr>
        <w:pStyle w:val="Default"/>
        <w:jc w:val="both"/>
        <w:rPr>
          <w:rFonts w:asciiTheme="minorHAnsi" w:hAnsiTheme="minorHAnsi"/>
          <w:sz w:val="22"/>
          <w:szCs w:val="22"/>
        </w:rPr>
      </w:pPr>
    </w:p>
    <w:p w14:paraId="45D673F9" w14:textId="4DD6CAC0"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Identify key labor aspects and issues in the contracts between the Borrower or implementing agency and the Contractor, and between the Contractor and the Subcontractor(s), as applicable, and examine them against local laws. This must include, but should not be limited to, examining the employment agreements (nature of employment); wages; health; social, life and accident insurance for workers; age of workers; workers’ qualifications against the needed tasks; and the information and training provided to skilled and unskilled workers to enable them to carry out the various tasks. </w:t>
      </w:r>
    </w:p>
    <w:p w14:paraId="58B68118" w14:textId="77777777" w:rsidR="004109C6" w:rsidRPr="00244C1F" w:rsidRDefault="004109C6" w:rsidP="00244C1F">
      <w:pPr>
        <w:pStyle w:val="Default"/>
        <w:jc w:val="both"/>
        <w:rPr>
          <w:rFonts w:asciiTheme="minorHAnsi" w:hAnsiTheme="minorHAnsi"/>
          <w:sz w:val="22"/>
          <w:szCs w:val="22"/>
        </w:rPr>
      </w:pPr>
    </w:p>
    <w:p w14:paraId="4F2BF3EB" w14:textId="0FDED5CB"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Examine the contract between the Borrower or implementing agency and the supervision engineer and identify any labor-related issues that the latter is mandated to follow up on. </w:t>
      </w:r>
    </w:p>
    <w:p w14:paraId="72BC97AC" w14:textId="481393E6" w:rsidR="004109C6" w:rsidRPr="00244C1F" w:rsidRDefault="004109C6" w:rsidP="00244C1F">
      <w:pPr>
        <w:pStyle w:val="Default"/>
        <w:jc w:val="both"/>
        <w:rPr>
          <w:rFonts w:asciiTheme="minorHAnsi" w:hAnsiTheme="minorHAnsi"/>
          <w:sz w:val="22"/>
          <w:szCs w:val="22"/>
        </w:rPr>
      </w:pPr>
    </w:p>
    <w:p w14:paraId="1A02E7B8" w14:textId="77777777" w:rsidR="004109C6" w:rsidRPr="00244C1F" w:rsidRDefault="004109C6" w:rsidP="00244C1F">
      <w:pPr>
        <w:pStyle w:val="Default"/>
        <w:jc w:val="both"/>
        <w:rPr>
          <w:rFonts w:asciiTheme="minorHAnsi" w:hAnsiTheme="minorHAnsi"/>
          <w:sz w:val="22"/>
          <w:szCs w:val="22"/>
        </w:rPr>
      </w:pPr>
    </w:p>
    <w:p w14:paraId="7C80422D" w14:textId="335E44B3"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Assess the adequacy of labor conditions of the workers and provide background information on local practices, laws and enforcement mechanisms (e.g., level of skills needed for the job, capacity for carrying out the job, contractual relationship, etc.) </w:t>
      </w:r>
    </w:p>
    <w:p w14:paraId="427E4C90" w14:textId="77777777" w:rsidR="004109C6" w:rsidRPr="00244C1F" w:rsidRDefault="004109C6" w:rsidP="00244C1F">
      <w:pPr>
        <w:pStyle w:val="Default"/>
        <w:jc w:val="both"/>
        <w:rPr>
          <w:rFonts w:asciiTheme="minorHAnsi" w:hAnsiTheme="minorHAnsi"/>
          <w:sz w:val="22"/>
          <w:szCs w:val="22"/>
        </w:rPr>
      </w:pPr>
    </w:p>
    <w:p w14:paraId="5F77AB5C" w14:textId="37AA68CF"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Examine the sufficiency of the actions taken in response to the incident or accident and provide background information on local practice in similar situations (e.g., provision of compensation). </w:t>
      </w:r>
    </w:p>
    <w:p w14:paraId="07AE7081" w14:textId="77777777" w:rsidR="004109C6" w:rsidRPr="00244C1F" w:rsidRDefault="004109C6" w:rsidP="00244C1F">
      <w:pPr>
        <w:pStyle w:val="Default"/>
        <w:jc w:val="both"/>
        <w:rPr>
          <w:rFonts w:asciiTheme="minorHAnsi" w:hAnsiTheme="minorHAnsi"/>
          <w:sz w:val="22"/>
          <w:szCs w:val="22"/>
        </w:rPr>
      </w:pPr>
    </w:p>
    <w:p w14:paraId="0CF5E1BC" w14:textId="4F944F2E"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Provide any immediate recommendation(s) as needed in response for the case. </w:t>
      </w:r>
    </w:p>
    <w:p w14:paraId="473D2CDA" w14:textId="77777777" w:rsidR="004109C6" w:rsidRPr="00244C1F" w:rsidRDefault="004109C6" w:rsidP="00244C1F">
      <w:pPr>
        <w:pStyle w:val="Default"/>
        <w:jc w:val="both"/>
        <w:rPr>
          <w:rFonts w:asciiTheme="minorHAnsi" w:hAnsiTheme="minorHAnsi"/>
          <w:b/>
          <w:bCs/>
          <w:sz w:val="22"/>
          <w:szCs w:val="22"/>
        </w:rPr>
      </w:pPr>
    </w:p>
    <w:p w14:paraId="4FE19FB2" w14:textId="1A7CF7DA"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Key responsibilities in relation to the systematic analysis for the Project at large</w:t>
      </w:r>
      <w:r w:rsidRPr="00244C1F">
        <w:rPr>
          <w:rFonts w:asciiTheme="minorHAnsi" w:hAnsiTheme="minorHAnsi"/>
          <w:sz w:val="22"/>
          <w:szCs w:val="22"/>
        </w:rPr>
        <w:t xml:space="preserve">: </w:t>
      </w:r>
    </w:p>
    <w:p w14:paraId="1DB8448F" w14:textId="2A7F94EF"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A systematic analysis should be conducted by the Legal Consultant for a representative sample of the contracts (e.g., different locations, different sizes, public and private contractor) to cover the first two key </w:t>
      </w:r>
      <w:r w:rsidRPr="00244C1F">
        <w:rPr>
          <w:rFonts w:asciiTheme="minorHAnsi" w:hAnsiTheme="minorHAnsi"/>
          <w:sz w:val="22"/>
          <w:szCs w:val="22"/>
        </w:rPr>
        <w:lastRenderedPageBreak/>
        <w:t xml:space="preserve">responsibilities already stated earlier. The consultant should also verify what is stipulated in the contracts against the actual practices on the ground using different sources. </w:t>
      </w:r>
    </w:p>
    <w:p w14:paraId="2AE1D696" w14:textId="77777777" w:rsidR="004109C6" w:rsidRPr="00244C1F" w:rsidRDefault="004109C6" w:rsidP="00244C1F">
      <w:pPr>
        <w:pStyle w:val="Default"/>
        <w:jc w:val="both"/>
        <w:rPr>
          <w:rFonts w:asciiTheme="minorHAnsi" w:hAnsiTheme="minorHAnsi"/>
          <w:sz w:val="22"/>
          <w:szCs w:val="22"/>
        </w:rPr>
      </w:pPr>
    </w:p>
    <w:p w14:paraId="412AF412" w14:textId="40C55174"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consultant should provide analysis on the key findings, areas for improvement, and an action plan for the improvements to ensure that the contracts comply with the national laws. </w:t>
      </w:r>
    </w:p>
    <w:p w14:paraId="27E23361" w14:textId="77777777" w:rsidR="004109C6" w:rsidRPr="00244C1F" w:rsidRDefault="004109C6" w:rsidP="00244C1F">
      <w:pPr>
        <w:pStyle w:val="Default"/>
        <w:jc w:val="both"/>
        <w:rPr>
          <w:rFonts w:asciiTheme="minorHAnsi" w:hAnsiTheme="minorHAnsi"/>
          <w:sz w:val="22"/>
          <w:szCs w:val="22"/>
        </w:rPr>
      </w:pPr>
    </w:p>
    <w:p w14:paraId="2BD9C5BD"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Outputs </w:t>
      </w:r>
    </w:p>
    <w:p w14:paraId="5C83B1A9"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consultant shall prepare the following outputs: </w:t>
      </w:r>
    </w:p>
    <w:p w14:paraId="43437D9B" w14:textId="6A1F260A"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Report covering the legal aspects of the incident or accident </w:t>
      </w:r>
    </w:p>
    <w:p w14:paraId="0F367BA7" w14:textId="41F05ADD"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Report covering the systematic legal analysis of the project at large </w:t>
      </w:r>
    </w:p>
    <w:p w14:paraId="38326F10" w14:textId="77777777" w:rsidR="004109C6" w:rsidRPr="00244C1F" w:rsidRDefault="004109C6" w:rsidP="00244C1F">
      <w:pPr>
        <w:pStyle w:val="Default"/>
        <w:jc w:val="both"/>
        <w:rPr>
          <w:rFonts w:asciiTheme="minorHAnsi" w:hAnsiTheme="minorHAnsi"/>
          <w:sz w:val="22"/>
          <w:szCs w:val="22"/>
        </w:rPr>
      </w:pPr>
    </w:p>
    <w:p w14:paraId="01DB97E7"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Timing </w:t>
      </w:r>
    </w:p>
    <w:p w14:paraId="605F1949" w14:textId="77777777"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draft incident or accident legal report should be submitted within (…) days from commencement. The final report should be submitted within (…) days of receipt of comments on the draft. </w:t>
      </w:r>
    </w:p>
    <w:p w14:paraId="2A02B337" w14:textId="77777777" w:rsidR="004109C6" w:rsidRPr="00244C1F" w:rsidRDefault="004109C6" w:rsidP="00244C1F">
      <w:pPr>
        <w:pStyle w:val="Default"/>
        <w:jc w:val="both"/>
        <w:rPr>
          <w:rFonts w:asciiTheme="minorHAnsi" w:hAnsiTheme="minorHAnsi"/>
          <w:sz w:val="22"/>
          <w:szCs w:val="22"/>
        </w:rPr>
      </w:pPr>
    </w:p>
    <w:p w14:paraId="3B59F158" w14:textId="3CDA9E96"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 xml:space="preserve">The draft legal report covering the entire Project should be submitted within (…) weeks of commencement. The final report should be submitted within (…) weeks of receipt of comments. </w:t>
      </w:r>
    </w:p>
    <w:p w14:paraId="17D34F00" w14:textId="77777777" w:rsidR="004109C6" w:rsidRPr="00244C1F" w:rsidRDefault="004109C6" w:rsidP="00244C1F">
      <w:pPr>
        <w:pStyle w:val="Default"/>
        <w:jc w:val="both"/>
        <w:rPr>
          <w:rFonts w:asciiTheme="minorHAnsi" w:hAnsiTheme="minorHAnsi"/>
          <w:b/>
          <w:bCs/>
          <w:sz w:val="22"/>
          <w:szCs w:val="22"/>
        </w:rPr>
      </w:pPr>
    </w:p>
    <w:p w14:paraId="048C9610" w14:textId="44A20CD6" w:rsidR="004109C6" w:rsidRPr="00244C1F" w:rsidRDefault="004109C6" w:rsidP="00244C1F">
      <w:pPr>
        <w:pStyle w:val="Default"/>
        <w:jc w:val="both"/>
        <w:rPr>
          <w:rFonts w:asciiTheme="minorHAnsi" w:hAnsiTheme="minorHAnsi"/>
          <w:sz w:val="22"/>
          <w:szCs w:val="22"/>
        </w:rPr>
      </w:pPr>
      <w:r w:rsidRPr="00244C1F">
        <w:rPr>
          <w:rFonts w:asciiTheme="minorHAnsi" w:hAnsiTheme="minorHAnsi"/>
          <w:b/>
          <w:bCs/>
          <w:sz w:val="22"/>
          <w:szCs w:val="22"/>
        </w:rPr>
        <w:t xml:space="preserve">Confidentiality </w:t>
      </w:r>
    </w:p>
    <w:p w14:paraId="321DC67B" w14:textId="2065962B" w:rsidR="004109C6" w:rsidRPr="00244C1F" w:rsidRDefault="004109C6" w:rsidP="00244C1F">
      <w:pPr>
        <w:pStyle w:val="Default"/>
        <w:jc w:val="both"/>
        <w:rPr>
          <w:rFonts w:asciiTheme="minorHAnsi" w:hAnsiTheme="minorHAnsi"/>
          <w:sz w:val="22"/>
          <w:szCs w:val="22"/>
        </w:rPr>
      </w:pPr>
      <w:r w:rsidRPr="00244C1F">
        <w:rPr>
          <w:rFonts w:asciiTheme="minorHAnsi" w:hAnsiTheme="minorHAnsi"/>
          <w:sz w:val="22"/>
          <w:szCs w:val="22"/>
        </w:rPr>
        <w:t>All documents provided to the consultant for carrying out this task are confidential unless clearance for disclosure is otherwise expressly provided.</w:t>
      </w:r>
    </w:p>
    <w:p w14:paraId="68084355" w14:textId="200C0912" w:rsidR="004109C6" w:rsidRPr="00244C1F" w:rsidRDefault="004109C6" w:rsidP="00244C1F">
      <w:pPr>
        <w:pStyle w:val="Default"/>
        <w:jc w:val="both"/>
        <w:rPr>
          <w:rFonts w:asciiTheme="minorHAnsi" w:hAnsiTheme="minorHAnsi"/>
          <w:sz w:val="22"/>
          <w:szCs w:val="22"/>
        </w:rPr>
      </w:pPr>
    </w:p>
    <w:p w14:paraId="08C4AE51" w14:textId="208A8400" w:rsidR="004109C6" w:rsidRPr="00244C1F" w:rsidRDefault="004109C6" w:rsidP="00244C1F">
      <w:pPr>
        <w:pStyle w:val="Default"/>
        <w:jc w:val="both"/>
        <w:rPr>
          <w:rFonts w:asciiTheme="minorHAnsi" w:hAnsiTheme="minorHAnsi"/>
          <w:sz w:val="22"/>
          <w:szCs w:val="22"/>
        </w:rPr>
      </w:pPr>
    </w:p>
    <w:p w14:paraId="7CF6B509" w14:textId="1F8C0D96" w:rsidR="004109C6" w:rsidRPr="00244C1F" w:rsidRDefault="004109C6" w:rsidP="00244C1F">
      <w:pPr>
        <w:pStyle w:val="Default"/>
        <w:jc w:val="both"/>
        <w:rPr>
          <w:rFonts w:asciiTheme="minorHAnsi" w:hAnsiTheme="minorHAnsi"/>
          <w:sz w:val="22"/>
          <w:szCs w:val="22"/>
        </w:rPr>
      </w:pPr>
    </w:p>
    <w:p w14:paraId="5AF1FBF2" w14:textId="105B658F" w:rsidR="004109C6" w:rsidRPr="00244C1F" w:rsidRDefault="004109C6" w:rsidP="00244C1F">
      <w:pPr>
        <w:pStyle w:val="Default"/>
        <w:jc w:val="both"/>
        <w:rPr>
          <w:rFonts w:asciiTheme="minorHAnsi" w:hAnsiTheme="minorHAnsi"/>
          <w:sz w:val="22"/>
          <w:szCs w:val="22"/>
        </w:rPr>
      </w:pPr>
    </w:p>
    <w:p w14:paraId="1D53CEFB" w14:textId="33383738" w:rsidR="004109C6" w:rsidRPr="00244C1F" w:rsidRDefault="004109C6" w:rsidP="00244C1F">
      <w:pPr>
        <w:pStyle w:val="Default"/>
        <w:jc w:val="both"/>
        <w:rPr>
          <w:rFonts w:asciiTheme="minorHAnsi" w:hAnsiTheme="minorHAnsi"/>
          <w:sz w:val="22"/>
          <w:szCs w:val="22"/>
        </w:rPr>
      </w:pPr>
    </w:p>
    <w:p w14:paraId="0EAB367D" w14:textId="59561667" w:rsidR="004109C6" w:rsidRPr="00244C1F" w:rsidRDefault="004109C6" w:rsidP="00244C1F">
      <w:pPr>
        <w:pStyle w:val="Default"/>
        <w:jc w:val="both"/>
        <w:rPr>
          <w:rFonts w:asciiTheme="minorHAnsi" w:hAnsiTheme="minorHAnsi"/>
          <w:sz w:val="22"/>
          <w:szCs w:val="22"/>
        </w:rPr>
      </w:pPr>
    </w:p>
    <w:p w14:paraId="56A641B6" w14:textId="4333CA38" w:rsidR="004109C6" w:rsidRPr="00244C1F" w:rsidRDefault="004109C6" w:rsidP="00244C1F">
      <w:pPr>
        <w:pStyle w:val="Default"/>
        <w:jc w:val="both"/>
        <w:rPr>
          <w:rFonts w:asciiTheme="minorHAnsi" w:hAnsiTheme="minorHAnsi"/>
          <w:sz w:val="22"/>
          <w:szCs w:val="22"/>
        </w:rPr>
      </w:pPr>
    </w:p>
    <w:p w14:paraId="34E19DC9" w14:textId="4E6F00E2" w:rsidR="004109C6" w:rsidRPr="00244C1F" w:rsidRDefault="004109C6" w:rsidP="00244C1F">
      <w:pPr>
        <w:pStyle w:val="Default"/>
        <w:jc w:val="both"/>
        <w:rPr>
          <w:rFonts w:asciiTheme="minorHAnsi" w:hAnsiTheme="minorHAnsi"/>
          <w:sz w:val="22"/>
          <w:szCs w:val="22"/>
        </w:rPr>
      </w:pPr>
    </w:p>
    <w:p w14:paraId="1381C847" w14:textId="74ED0E07" w:rsidR="004109C6" w:rsidRPr="00244C1F" w:rsidRDefault="004109C6" w:rsidP="00244C1F">
      <w:pPr>
        <w:pStyle w:val="Default"/>
        <w:jc w:val="both"/>
        <w:rPr>
          <w:rFonts w:asciiTheme="minorHAnsi" w:hAnsiTheme="minorHAnsi"/>
          <w:sz w:val="22"/>
          <w:szCs w:val="22"/>
        </w:rPr>
      </w:pPr>
    </w:p>
    <w:p w14:paraId="45401243" w14:textId="46096796" w:rsidR="004109C6" w:rsidRPr="00244C1F" w:rsidRDefault="004109C6" w:rsidP="00244C1F">
      <w:pPr>
        <w:pStyle w:val="Default"/>
        <w:jc w:val="both"/>
        <w:rPr>
          <w:rFonts w:asciiTheme="minorHAnsi" w:hAnsiTheme="minorHAnsi"/>
          <w:sz w:val="22"/>
          <w:szCs w:val="22"/>
        </w:rPr>
      </w:pPr>
    </w:p>
    <w:p w14:paraId="71D7B7C3" w14:textId="7BB19E9C" w:rsidR="004109C6" w:rsidRPr="00244C1F" w:rsidRDefault="004109C6" w:rsidP="00244C1F">
      <w:pPr>
        <w:pStyle w:val="Default"/>
        <w:jc w:val="both"/>
        <w:rPr>
          <w:rFonts w:asciiTheme="minorHAnsi" w:hAnsiTheme="minorHAnsi"/>
          <w:sz w:val="22"/>
          <w:szCs w:val="22"/>
        </w:rPr>
      </w:pPr>
    </w:p>
    <w:p w14:paraId="681EC0BA" w14:textId="7ED49BB9" w:rsidR="004109C6" w:rsidRPr="00244C1F" w:rsidRDefault="004109C6" w:rsidP="00244C1F">
      <w:pPr>
        <w:pStyle w:val="Default"/>
        <w:jc w:val="both"/>
        <w:rPr>
          <w:rFonts w:asciiTheme="minorHAnsi" w:hAnsiTheme="minorHAnsi"/>
          <w:sz w:val="22"/>
          <w:szCs w:val="22"/>
        </w:rPr>
      </w:pPr>
    </w:p>
    <w:p w14:paraId="3D670796" w14:textId="349AD73D" w:rsidR="004109C6" w:rsidRDefault="004109C6" w:rsidP="004109C6">
      <w:pPr>
        <w:pStyle w:val="Default"/>
        <w:jc w:val="both"/>
        <w:rPr>
          <w:sz w:val="22"/>
          <w:szCs w:val="22"/>
        </w:rPr>
      </w:pPr>
    </w:p>
    <w:p w14:paraId="33401F85" w14:textId="3E05FB6C" w:rsidR="004109C6" w:rsidRDefault="004109C6" w:rsidP="004109C6">
      <w:pPr>
        <w:pStyle w:val="Default"/>
        <w:jc w:val="both"/>
        <w:rPr>
          <w:sz w:val="22"/>
          <w:szCs w:val="22"/>
        </w:rPr>
      </w:pPr>
    </w:p>
    <w:p w14:paraId="068B2A5E" w14:textId="23E4FA3E" w:rsidR="004109C6" w:rsidRDefault="004109C6" w:rsidP="004109C6">
      <w:pPr>
        <w:pStyle w:val="Default"/>
        <w:jc w:val="both"/>
        <w:rPr>
          <w:sz w:val="22"/>
          <w:szCs w:val="22"/>
        </w:rPr>
      </w:pPr>
    </w:p>
    <w:p w14:paraId="2260E8CD" w14:textId="7ACFD6DD" w:rsidR="004109C6" w:rsidRDefault="004109C6" w:rsidP="004109C6">
      <w:pPr>
        <w:pStyle w:val="Default"/>
        <w:jc w:val="both"/>
        <w:rPr>
          <w:sz w:val="22"/>
          <w:szCs w:val="22"/>
        </w:rPr>
      </w:pPr>
    </w:p>
    <w:p w14:paraId="1272C6B0" w14:textId="583CFEB7" w:rsidR="004109C6" w:rsidRDefault="004109C6" w:rsidP="004109C6">
      <w:pPr>
        <w:pStyle w:val="Default"/>
        <w:jc w:val="both"/>
        <w:rPr>
          <w:sz w:val="22"/>
          <w:szCs w:val="22"/>
        </w:rPr>
      </w:pPr>
    </w:p>
    <w:p w14:paraId="370495D6" w14:textId="45F50709" w:rsidR="004109C6" w:rsidRDefault="004109C6" w:rsidP="004109C6">
      <w:pPr>
        <w:pStyle w:val="Default"/>
        <w:jc w:val="both"/>
        <w:rPr>
          <w:sz w:val="22"/>
          <w:szCs w:val="22"/>
        </w:rPr>
      </w:pPr>
    </w:p>
    <w:p w14:paraId="641BCB5E" w14:textId="1955D2F5" w:rsidR="004109C6" w:rsidRDefault="004109C6" w:rsidP="004109C6">
      <w:pPr>
        <w:pStyle w:val="Default"/>
        <w:jc w:val="both"/>
        <w:rPr>
          <w:sz w:val="22"/>
          <w:szCs w:val="22"/>
        </w:rPr>
      </w:pPr>
    </w:p>
    <w:p w14:paraId="0C8AB382" w14:textId="40154609" w:rsidR="004109C6" w:rsidRDefault="004109C6" w:rsidP="004109C6">
      <w:pPr>
        <w:pStyle w:val="Default"/>
        <w:jc w:val="both"/>
        <w:rPr>
          <w:sz w:val="22"/>
          <w:szCs w:val="22"/>
        </w:rPr>
      </w:pPr>
    </w:p>
    <w:p w14:paraId="0B2CAFDF" w14:textId="4C63C75E" w:rsidR="004109C6" w:rsidRDefault="004109C6" w:rsidP="004109C6">
      <w:pPr>
        <w:pStyle w:val="Default"/>
        <w:jc w:val="both"/>
        <w:rPr>
          <w:sz w:val="22"/>
          <w:szCs w:val="22"/>
        </w:rPr>
      </w:pPr>
    </w:p>
    <w:p w14:paraId="2AE43452" w14:textId="0473AF64" w:rsidR="004109C6" w:rsidRDefault="004109C6" w:rsidP="004109C6">
      <w:pPr>
        <w:pStyle w:val="Default"/>
        <w:jc w:val="both"/>
        <w:rPr>
          <w:sz w:val="22"/>
          <w:szCs w:val="22"/>
        </w:rPr>
      </w:pPr>
    </w:p>
    <w:p w14:paraId="651C49D8" w14:textId="0949DE5B" w:rsidR="00244C1F" w:rsidRDefault="00244C1F" w:rsidP="004109C6">
      <w:pPr>
        <w:pStyle w:val="Default"/>
        <w:jc w:val="both"/>
        <w:rPr>
          <w:sz w:val="22"/>
          <w:szCs w:val="22"/>
        </w:rPr>
      </w:pPr>
    </w:p>
    <w:p w14:paraId="71E3F856" w14:textId="77777777" w:rsidR="00244C1F" w:rsidRDefault="00244C1F" w:rsidP="004109C6">
      <w:pPr>
        <w:pStyle w:val="Default"/>
        <w:jc w:val="both"/>
        <w:rPr>
          <w:sz w:val="22"/>
          <w:szCs w:val="22"/>
        </w:rPr>
      </w:pPr>
    </w:p>
    <w:p w14:paraId="3972743D" w14:textId="0B16CFB7" w:rsidR="00244C1F" w:rsidRDefault="00244C1F" w:rsidP="004109C6">
      <w:pPr>
        <w:pStyle w:val="Default"/>
        <w:jc w:val="both"/>
        <w:rPr>
          <w:sz w:val="22"/>
          <w:szCs w:val="22"/>
        </w:rPr>
      </w:pPr>
    </w:p>
    <w:p w14:paraId="052B66AB" w14:textId="6D0E50A9" w:rsidR="00244C1F" w:rsidRDefault="00244C1F" w:rsidP="004109C6">
      <w:pPr>
        <w:pStyle w:val="Default"/>
        <w:jc w:val="both"/>
        <w:rPr>
          <w:sz w:val="22"/>
          <w:szCs w:val="22"/>
        </w:rPr>
      </w:pPr>
    </w:p>
    <w:p w14:paraId="5939597B" w14:textId="77777777" w:rsidR="00244C1F" w:rsidRDefault="00244C1F" w:rsidP="004109C6">
      <w:pPr>
        <w:pStyle w:val="Default"/>
        <w:jc w:val="both"/>
        <w:rPr>
          <w:sz w:val="22"/>
          <w:szCs w:val="22"/>
        </w:rPr>
      </w:pPr>
    </w:p>
    <w:p w14:paraId="4A4EC8E7" w14:textId="77777777" w:rsidR="004109C6" w:rsidRPr="00244C1F" w:rsidRDefault="004109C6" w:rsidP="00244C1F">
      <w:pPr>
        <w:pStyle w:val="Default"/>
        <w:jc w:val="both"/>
        <w:rPr>
          <w:sz w:val="22"/>
          <w:szCs w:val="22"/>
        </w:rPr>
      </w:pPr>
      <w:r w:rsidRPr="00244C1F">
        <w:rPr>
          <w:b/>
          <w:bCs/>
          <w:sz w:val="22"/>
          <w:szCs w:val="22"/>
        </w:rPr>
        <w:lastRenderedPageBreak/>
        <w:t xml:space="preserve">Suggested Terms of Reference13 - For Independent Monitoring for Potential Forced or Child Labor </w:t>
      </w:r>
    </w:p>
    <w:p w14:paraId="0B85393E" w14:textId="77777777" w:rsidR="004109C6" w:rsidRPr="00244C1F" w:rsidRDefault="004109C6" w:rsidP="00244C1F">
      <w:pPr>
        <w:pStyle w:val="Default"/>
        <w:jc w:val="both"/>
        <w:rPr>
          <w:b/>
          <w:bCs/>
          <w:sz w:val="22"/>
          <w:szCs w:val="22"/>
        </w:rPr>
      </w:pPr>
    </w:p>
    <w:p w14:paraId="4B7E2A3F" w14:textId="3B74D110" w:rsidR="004109C6" w:rsidRPr="00244C1F" w:rsidRDefault="004109C6" w:rsidP="00244C1F">
      <w:pPr>
        <w:pStyle w:val="Default"/>
        <w:jc w:val="both"/>
        <w:rPr>
          <w:sz w:val="22"/>
          <w:szCs w:val="22"/>
        </w:rPr>
      </w:pPr>
      <w:r w:rsidRPr="00244C1F">
        <w:rPr>
          <w:b/>
          <w:bCs/>
          <w:sz w:val="22"/>
          <w:szCs w:val="22"/>
        </w:rPr>
        <w:t xml:space="preserve">Background </w:t>
      </w:r>
    </w:p>
    <w:p w14:paraId="4227950B" w14:textId="77777777" w:rsidR="004109C6" w:rsidRPr="00244C1F" w:rsidRDefault="004109C6" w:rsidP="00244C1F">
      <w:pPr>
        <w:pStyle w:val="Default"/>
        <w:jc w:val="both"/>
        <w:rPr>
          <w:sz w:val="22"/>
          <w:szCs w:val="22"/>
        </w:rPr>
      </w:pPr>
      <w:r w:rsidRPr="00244C1F">
        <w:rPr>
          <w:sz w:val="22"/>
          <w:szCs w:val="22"/>
        </w:rPr>
        <w:t xml:space="preserve">The (…) Project was approved by the Bank’s Board of Executive Directors in (…) and was effective in (…). The Project Development Objective is to (…). The project consists of (…) in (…). Construction Works started on (…) and are currently ongoing. The project closing date is (…). </w:t>
      </w:r>
    </w:p>
    <w:p w14:paraId="252A64A1" w14:textId="77777777" w:rsidR="004109C6" w:rsidRPr="00244C1F" w:rsidRDefault="004109C6" w:rsidP="00244C1F">
      <w:pPr>
        <w:pStyle w:val="Default"/>
        <w:jc w:val="both"/>
        <w:rPr>
          <w:sz w:val="22"/>
          <w:szCs w:val="22"/>
        </w:rPr>
      </w:pPr>
    </w:p>
    <w:p w14:paraId="038D9EE4" w14:textId="10F1BE9E" w:rsidR="004109C6" w:rsidRPr="00244C1F" w:rsidRDefault="004109C6" w:rsidP="00244C1F">
      <w:pPr>
        <w:pStyle w:val="Default"/>
        <w:jc w:val="both"/>
        <w:rPr>
          <w:sz w:val="22"/>
          <w:szCs w:val="22"/>
        </w:rPr>
      </w:pPr>
      <w:r w:rsidRPr="00244C1F">
        <w:rPr>
          <w:sz w:val="22"/>
          <w:szCs w:val="22"/>
        </w:rPr>
        <w:t>An Environmental and Social Impact Assessment (ESIA) and associated Environmental and Social Management Plans (ESMPs) were prepared for Project Appraisal (</w:t>
      </w:r>
      <w:r w:rsidRPr="00244C1F">
        <w:rPr>
          <w:i/>
          <w:iCs/>
          <w:sz w:val="22"/>
          <w:szCs w:val="22"/>
        </w:rPr>
        <w:t>adapt as necessary</w:t>
      </w:r>
      <w:r w:rsidRPr="00244C1F">
        <w:rPr>
          <w:sz w:val="22"/>
          <w:szCs w:val="22"/>
        </w:rPr>
        <w:t>). All Safeguards documents include measures for preventing and reducing Environmental, Social and Occupational Health and Safety (OHS) risks, including the potential for forced adult, or child labor. The ESMP requires (</w:t>
      </w:r>
      <w:r w:rsidRPr="00244C1F">
        <w:rPr>
          <w:i/>
          <w:iCs/>
          <w:sz w:val="22"/>
          <w:szCs w:val="22"/>
        </w:rPr>
        <w:t>summarize relevant measures here</w:t>
      </w:r>
      <w:r w:rsidRPr="00244C1F">
        <w:rPr>
          <w:sz w:val="22"/>
          <w:szCs w:val="22"/>
        </w:rPr>
        <w:t xml:space="preserve">). </w:t>
      </w:r>
    </w:p>
    <w:p w14:paraId="06F24A08" w14:textId="77777777" w:rsidR="004109C6" w:rsidRPr="00244C1F" w:rsidRDefault="004109C6" w:rsidP="00244C1F">
      <w:pPr>
        <w:pStyle w:val="Default"/>
        <w:jc w:val="both"/>
        <w:rPr>
          <w:b/>
          <w:bCs/>
          <w:sz w:val="22"/>
          <w:szCs w:val="22"/>
        </w:rPr>
      </w:pPr>
    </w:p>
    <w:p w14:paraId="6B1546C6" w14:textId="666334ED" w:rsidR="004109C6" w:rsidRPr="00244C1F" w:rsidRDefault="004109C6" w:rsidP="00244C1F">
      <w:pPr>
        <w:pStyle w:val="Default"/>
        <w:jc w:val="both"/>
        <w:rPr>
          <w:sz w:val="22"/>
          <w:szCs w:val="22"/>
        </w:rPr>
      </w:pPr>
      <w:r w:rsidRPr="00244C1F">
        <w:rPr>
          <w:b/>
          <w:bCs/>
          <w:sz w:val="22"/>
          <w:szCs w:val="22"/>
        </w:rPr>
        <w:t>Description of issue or allegation as applicable</w:t>
      </w:r>
      <w:r w:rsidRPr="00244C1F">
        <w:rPr>
          <w:sz w:val="22"/>
          <w:szCs w:val="22"/>
        </w:rPr>
        <w:t xml:space="preserve">. </w:t>
      </w:r>
    </w:p>
    <w:p w14:paraId="2A4911BE" w14:textId="77777777" w:rsidR="004109C6" w:rsidRPr="00244C1F" w:rsidRDefault="004109C6" w:rsidP="00244C1F">
      <w:pPr>
        <w:pStyle w:val="Default"/>
        <w:jc w:val="both"/>
        <w:rPr>
          <w:sz w:val="22"/>
          <w:szCs w:val="22"/>
        </w:rPr>
      </w:pPr>
      <w:r w:rsidRPr="00244C1F">
        <w:rPr>
          <w:sz w:val="22"/>
          <w:szCs w:val="22"/>
        </w:rPr>
        <w:t xml:space="preserve">Independent monitoring will be used to improve the development outcome of the project by providing timely and results-oriented information about project implementation to the World Bank. The objective is to monitor the project (or portfolio of projects) by regularly monitoring any issues related to the potential use of child or forced adult labor (as defined by international conventions and national legislation). </w:t>
      </w:r>
    </w:p>
    <w:p w14:paraId="0C7D2E82" w14:textId="77777777" w:rsidR="004109C6" w:rsidRPr="00244C1F" w:rsidRDefault="004109C6" w:rsidP="00244C1F">
      <w:pPr>
        <w:pStyle w:val="Default"/>
        <w:jc w:val="both"/>
        <w:rPr>
          <w:sz w:val="22"/>
          <w:szCs w:val="22"/>
        </w:rPr>
      </w:pPr>
    </w:p>
    <w:p w14:paraId="503A6A95" w14:textId="180ED7E5" w:rsidR="004109C6" w:rsidRPr="00244C1F" w:rsidRDefault="004109C6" w:rsidP="00244C1F">
      <w:pPr>
        <w:pStyle w:val="Default"/>
        <w:jc w:val="both"/>
        <w:rPr>
          <w:sz w:val="22"/>
          <w:szCs w:val="22"/>
        </w:rPr>
      </w:pPr>
      <w:r w:rsidRPr="00244C1F">
        <w:rPr>
          <w:sz w:val="22"/>
          <w:szCs w:val="22"/>
        </w:rPr>
        <w:t xml:space="preserve">An independent firm or consultant will be engaged to periodically monitor any issues related to the potential use of child or forced adult labor in specific project areas. The consultant/firm will also design and manage a feedback system that will collect and scrutinize all reports on matters related to forced labor that might be associated with the project(s). The consultant or firm will prepare periodic reports and assessments to track any potential evidence of the use of forced labor in connection to the project(s) and provide recommendations on whether and how measures undertaken by the project(s) in this respect could be strengthened. </w:t>
      </w:r>
    </w:p>
    <w:p w14:paraId="467E8F7D" w14:textId="77777777" w:rsidR="004109C6" w:rsidRPr="00244C1F" w:rsidRDefault="004109C6" w:rsidP="00244C1F">
      <w:pPr>
        <w:pStyle w:val="Default"/>
        <w:jc w:val="both"/>
        <w:rPr>
          <w:b/>
          <w:bCs/>
          <w:sz w:val="22"/>
          <w:szCs w:val="22"/>
        </w:rPr>
      </w:pPr>
    </w:p>
    <w:p w14:paraId="6C17B7AF" w14:textId="396DDB30" w:rsidR="004109C6" w:rsidRPr="00244C1F" w:rsidRDefault="004109C6" w:rsidP="00244C1F">
      <w:pPr>
        <w:pStyle w:val="Default"/>
        <w:jc w:val="both"/>
        <w:rPr>
          <w:sz w:val="22"/>
          <w:szCs w:val="22"/>
        </w:rPr>
      </w:pPr>
      <w:r w:rsidRPr="00244C1F">
        <w:rPr>
          <w:b/>
          <w:bCs/>
          <w:sz w:val="22"/>
          <w:szCs w:val="22"/>
        </w:rPr>
        <w:t xml:space="preserve">Activities </w:t>
      </w:r>
    </w:p>
    <w:p w14:paraId="64EEA171" w14:textId="5B627427" w:rsidR="004109C6" w:rsidRPr="00244C1F" w:rsidRDefault="004109C6" w:rsidP="00244C1F">
      <w:pPr>
        <w:pStyle w:val="Default"/>
        <w:jc w:val="both"/>
        <w:rPr>
          <w:sz w:val="22"/>
          <w:szCs w:val="22"/>
        </w:rPr>
      </w:pPr>
      <w:r w:rsidRPr="00244C1F">
        <w:rPr>
          <w:sz w:val="22"/>
          <w:szCs w:val="22"/>
        </w:rPr>
        <w:t xml:space="preserve">Preparation phase: (i) description of project activities including work site, recruitment, human resources function for the relevant work sites or project areas under consideration; (ii) diagnostic analysis of </w:t>
      </w:r>
      <w:r w:rsidR="00244C1F" w:rsidRPr="00244C1F">
        <w:rPr>
          <w:sz w:val="22"/>
          <w:szCs w:val="22"/>
        </w:rPr>
        <w:t>labor</w:t>
      </w:r>
      <w:r w:rsidRPr="00244C1F">
        <w:rPr>
          <w:sz w:val="22"/>
          <w:szCs w:val="22"/>
        </w:rPr>
        <w:t xml:space="preserve"> practices and recommended measures for improvement, including areas where forced adult or child </w:t>
      </w:r>
      <w:r w:rsidR="00244C1F" w:rsidRPr="00244C1F">
        <w:rPr>
          <w:sz w:val="22"/>
          <w:szCs w:val="22"/>
        </w:rPr>
        <w:t>labor</w:t>
      </w:r>
      <w:r w:rsidRPr="00244C1F">
        <w:rPr>
          <w:sz w:val="22"/>
          <w:szCs w:val="22"/>
        </w:rPr>
        <w:t xml:space="preserve"> practices may be of concern; (iii) develop detailed methodologies and materials that will be used to implement a monitoring program and gather feedback. </w:t>
      </w:r>
    </w:p>
    <w:p w14:paraId="6F1639EA" w14:textId="77777777" w:rsidR="00244C1F" w:rsidRPr="00244C1F" w:rsidRDefault="00244C1F" w:rsidP="00244C1F">
      <w:pPr>
        <w:pStyle w:val="Default"/>
        <w:jc w:val="both"/>
        <w:rPr>
          <w:sz w:val="22"/>
          <w:szCs w:val="22"/>
        </w:rPr>
      </w:pPr>
    </w:p>
    <w:p w14:paraId="42B8AC23" w14:textId="77777777" w:rsidR="00244C1F" w:rsidRPr="00244C1F" w:rsidRDefault="00244C1F" w:rsidP="00244C1F">
      <w:pPr>
        <w:pStyle w:val="Default"/>
        <w:jc w:val="both"/>
        <w:rPr>
          <w:sz w:val="22"/>
          <w:szCs w:val="22"/>
        </w:rPr>
      </w:pPr>
      <w:r w:rsidRPr="00244C1F">
        <w:rPr>
          <w:sz w:val="22"/>
          <w:szCs w:val="22"/>
        </w:rPr>
        <w:t xml:space="preserve">Robust staffing, including familiarity with country context, fluency in local languages, independence and knowledge of international standards. </w:t>
      </w:r>
    </w:p>
    <w:p w14:paraId="637CDE85" w14:textId="77777777" w:rsidR="00244C1F" w:rsidRPr="00244C1F" w:rsidRDefault="00244C1F" w:rsidP="00244C1F">
      <w:pPr>
        <w:pStyle w:val="Default"/>
        <w:jc w:val="both"/>
        <w:rPr>
          <w:sz w:val="22"/>
          <w:szCs w:val="22"/>
        </w:rPr>
      </w:pPr>
    </w:p>
    <w:p w14:paraId="41B0845F" w14:textId="2E43360A" w:rsidR="00244C1F" w:rsidRPr="00244C1F" w:rsidRDefault="00244C1F" w:rsidP="00244C1F">
      <w:pPr>
        <w:pStyle w:val="Default"/>
        <w:jc w:val="both"/>
        <w:rPr>
          <w:sz w:val="22"/>
          <w:szCs w:val="22"/>
        </w:rPr>
      </w:pPr>
      <w:r w:rsidRPr="00244C1F">
        <w:rPr>
          <w:sz w:val="22"/>
          <w:szCs w:val="22"/>
        </w:rPr>
        <w:t xml:space="preserve">Extensive experience of collaborating with a diverse range of stakeholders involved in development projects (including governmental authorities, local and international civil society, international development agencies etc.) </w:t>
      </w:r>
    </w:p>
    <w:p w14:paraId="44567249" w14:textId="77777777" w:rsidR="00244C1F" w:rsidRPr="00244C1F" w:rsidRDefault="00244C1F" w:rsidP="00244C1F">
      <w:pPr>
        <w:pStyle w:val="Default"/>
        <w:jc w:val="both"/>
        <w:rPr>
          <w:b/>
          <w:bCs/>
          <w:sz w:val="22"/>
          <w:szCs w:val="22"/>
        </w:rPr>
      </w:pPr>
    </w:p>
    <w:p w14:paraId="2BD2F932" w14:textId="487179B2" w:rsidR="00244C1F" w:rsidRPr="00244C1F" w:rsidRDefault="00244C1F" w:rsidP="00244C1F">
      <w:pPr>
        <w:pStyle w:val="Default"/>
        <w:jc w:val="both"/>
        <w:rPr>
          <w:sz w:val="22"/>
          <w:szCs w:val="22"/>
        </w:rPr>
      </w:pPr>
      <w:r w:rsidRPr="00244C1F">
        <w:rPr>
          <w:b/>
          <w:bCs/>
          <w:sz w:val="22"/>
          <w:szCs w:val="22"/>
        </w:rPr>
        <w:t xml:space="preserve">Outputs </w:t>
      </w:r>
    </w:p>
    <w:p w14:paraId="57AEADFB" w14:textId="77777777" w:rsidR="00244C1F" w:rsidRPr="00244C1F" w:rsidRDefault="00244C1F" w:rsidP="00244C1F">
      <w:pPr>
        <w:pStyle w:val="Default"/>
        <w:jc w:val="both"/>
        <w:rPr>
          <w:sz w:val="22"/>
          <w:szCs w:val="22"/>
        </w:rPr>
      </w:pPr>
      <w:r w:rsidRPr="00244C1F">
        <w:rPr>
          <w:sz w:val="22"/>
          <w:szCs w:val="22"/>
        </w:rPr>
        <w:t xml:space="preserve">The consultant shall prepare the following outputs: </w:t>
      </w:r>
    </w:p>
    <w:p w14:paraId="63556693" w14:textId="0553E19C" w:rsidR="00244C1F" w:rsidRPr="00244C1F" w:rsidRDefault="00244C1F" w:rsidP="00244C1F">
      <w:pPr>
        <w:pStyle w:val="Default"/>
        <w:jc w:val="both"/>
        <w:rPr>
          <w:sz w:val="22"/>
          <w:szCs w:val="22"/>
        </w:rPr>
      </w:pPr>
      <w:r w:rsidRPr="00244C1F">
        <w:rPr>
          <w:sz w:val="22"/>
          <w:szCs w:val="22"/>
        </w:rPr>
        <w:t xml:space="preserve">A report the describes relevant project activities including work site, recruitment, human resources function for the relevant work sites or project areas under consideration. </w:t>
      </w:r>
    </w:p>
    <w:p w14:paraId="4FF88FA1" w14:textId="77777777" w:rsidR="00244C1F" w:rsidRPr="00244C1F" w:rsidRDefault="00244C1F" w:rsidP="00244C1F">
      <w:pPr>
        <w:pStyle w:val="Default"/>
        <w:jc w:val="both"/>
        <w:rPr>
          <w:sz w:val="22"/>
          <w:szCs w:val="22"/>
        </w:rPr>
      </w:pPr>
    </w:p>
    <w:p w14:paraId="5E4D00EC" w14:textId="1F8CEBC1" w:rsidR="00244C1F" w:rsidRPr="00244C1F" w:rsidRDefault="00244C1F" w:rsidP="00244C1F">
      <w:pPr>
        <w:pStyle w:val="Default"/>
        <w:jc w:val="both"/>
        <w:rPr>
          <w:sz w:val="22"/>
          <w:szCs w:val="22"/>
        </w:rPr>
      </w:pPr>
      <w:r w:rsidRPr="00244C1F">
        <w:rPr>
          <w:sz w:val="22"/>
          <w:szCs w:val="22"/>
        </w:rPr>
        <w:lastRenderedPageBreak/>
        <w:t xml:space="preserve">A diagnostic analysis of labor practices and recommended measures for improvement, including the potential for forced adult or child labor </w:t>
      </w:r>
    </w:p>
    <w:p w14:paraId="4ED10C8E" w14:textId="77777777" w:rsidR="00244C1F" w:rsidRPr="00244C1F" w:rsidRDefault="00244C1F" w:rsidP="00244C1F">
      <w:pPr>
        <w:pStyle w:val="Default"/>
        <w:jc w:val="both"/>
        <w:rPr>
          <w:sz w:val="22"/>
          <w:szCs w:val="22"/>
        </w:rPr>
      </w:pPr>
    </w:p>
    <w:p w14:paraId="4B2950AD" w14:textId="3CD60765" w:rsidR="00244C1F" w:rsidRPr="00244C1F" w:rsidRDefault="00244C1F" w:rsidP="00244C1F">
      <w:pPr>
        <w:pStyle w:val="Default"/>
        <w:jc w:val="both"/>
        <w:rPr>
          <w:sz w:val="22"/>
          <w:szCs w:val="22"/>
        </w:rPr>
      </w:pPr>
      <w:r w:rsidRPr="00244C1F">
        <w:rPr>
          <w:sz w:val="22"/>
          <w:szCs w:val="22"/>
        </w:rPr>
        <w:t xml:space="preserve">An appropriate monitoring program for forced adult and child labor in the project areas including a feedback mechanism </w:t>
      </w:r>
    </w:p>
    <w:p w14:paraId="199FD877" w14:textId="77777777" w:rsidR="00244C1F" w:rsidRPr="00244C1F" w:rsidRDefault="00244C1F" w:rsidP="00244C1F">
      <w:pPr>
        <w:pStyle w:val="Default"/>
        <w:jc w:val="both"/>
        <w:rPr>
          <w:sz w:val="22"/>
          <w:szCs w:val="22"/>
        </w:rPr>
      </w:pPr>
    </w:p>
    <w:p w14:paraId="0B08C8C1" w14:textId="45DDF7A2" w:rsidR="00244C1F" w:rsidRPr="00244C1F" w:rsidRDefault="00244C1F" w:rsidP="00244C1F">
      <w:pPr>
        <w:pStyle w:val="Default"/>
        <w:jc w:val="both"/>
        <w:rPr>
          <w:sz w:val="22"/>
          <w:szCs w:val="22"/>
        </w:rPr>
      </w:pPr>
      <w:r w:rsidRPr="00244C1F">
        <w:rPr>
          <w:sz w:val="22"/>
          <w:szCs w:val="22"/>
        </w:rPr>
        <w:t xml:space="preserve">Regular reports based on feedback </w:t>
      </w:r>
    </w:p>
    <w:p w14:paraId="7EDA9D66" w14:textId="77777777" w:rsidR="00244C1F" w:rsidRPr="00244C1F" w:rsidRDefault="00244C1F" w:rsidP="00244C1F">
      <w:pPr>
        <w:pStyle w:val="Default"/>
        <w:jc w:val="both"/>
        <w:rPr>
          <w:sz w:val="22"/>
          <w:szCs w:val="22"/>
        </w:rPr>
      </w:pPr>
    </w:p>
    <w:p w14:paraId="6B0A47A9" w14:textId="49FAFD23" w:rsidR="00244C1F" w:rsidRPr="00244C1F" w:rsidRDefault="00244C1F" w:rsidP="00244C1F">
      <w:pPr>
        <w:pStyle w:val="Default"/>
        <w:jc w:val="both"/>
        <w:rPr>
          <w:sz w:val="22"/>
          <w:szCs w:val="22"/>
        </w:rPr>
      </w:pPr>
      <w:r w:rsidRPr="00244C1F">
        <w:rPr>
          <w:sz w:val="22"/>
          <w:szCs w:val="22"/>
        </w:rPr>
        <w:t xml:space="preserve">Regular monitoring reports as requested by the Task Team Leader (TTL) </w:t>
      </w:r>
    </w:p>
    <w:p w14:paraId="046C1D67" w14:textId="77777777" w:rsidR="00244C1F" w:rsidRPr="00244C1F" w:rsidRDefault="00244C1F" w:rsidP="00244C1F">
      <w:pPr>
        <w:pStyle w:val="Default"/>
        <w:jc w:val="both"/>
        <w:rPr>
          <w:sz w:val="22"/>
          <w:szCs w:val="22"/>
        </w:rPr>
      </w:pPr>
    </w:p>
    <w:p w14:paraId="42B0A766" w14:textId="77777777" w:rsidR="00244C1F" w:rsidRPr="00244C1F" w:rsidRDefault="00244C1F" w:rsidP="00244C1F">
      <w:pPr>
        <w:pStyle w:val="Default"/>
        <w:jc w:val="both"/>
        <w:rPr>
          <w:sz w:val="22"/>
          <w:szCs w:val="22"/>
        </w:rPr>
      </w:pPr>
      <w:r w:rsidRPr="00244C1F">
        <w:rPr>
          <w:b/>
          <w:bCs/>
          <w:sz w:val="22"/>
          <w:szCs w:val="22"/>
        </w:rPr>
        <w:t xml:space="preserve">Timing </w:t>
      </w:r>
    </w:p>
    <w:p w14:paraId="0E12C9A0" w14:textId="77777777" w:rsidR="00244C1F" w:rsidRPr="00244C1F" w:rsidRDefault="00244C1F" w:rsidP="00244C1F">
      <w:pPr>
        <w:pStyle w:val="Default"/>
        <w:jc w:val="both"/>
        <w:rPr>
          <w:sz w:val="22"/>
          <w:szCs w:val="22"/>
        </w:rPr>
      </w:pPr>
      <w:r w:rsidRPr="00244C1F">
        <w:rPr>
          <w:sz w:val="22"/>
          <w:szCs w:val="22"/>
        </w:rPr>
        <w:t xml:space="preserve">The draft reports should be submitted on the following timeline: (………). </w:t>
      </w:r>
    </w:p>
    <w:p w14:paraId="463E14D6" w14:textId="77777777" w:rsidR="00244C1F" w:rsidRPr="00244C1F" w:rsidRDefault="00244C1F" w:rsidP="00244C1F">
      <w:pPr>
        <w:pStyle w:val="Default"/>
        <w:jc w:val="both"/>
        <w:rPr>
          <w:b/>
          <w:bCs/>
          <w:sz w:val="22"/>
          <w:szCs w:val="22"/>
        </w:rPr>
      </w:pPr>
    </w:p>
    <w:p w14:paraId="01CDC33D" w14:textId="3CCE0261" w:rsidR="00244C1F" w:rsidRPr="00244C1F" w:rsidRDefault="00244C1F" w:rsidP="00244C1F">
      <w:pPr>
        <w:pStyle w:val="Default"/>
        <w:jc w:val="both"/>
        <w:rPr>
          <w:sz w:val="22"/>
          <w:szCs w:val="22"/>
        </w:rPr>
      </w:pPr>
      <w:r w:rsidRPr="00244C1F">
        <w:rPr>
          <w:b/>
          <w:bCs/>
          <w:sz w:val="22"/>
          <w:szCs w:val="22"/>
        </w:rPr>
        <w:t xml:space="preserve">Confidentiality </w:t>
      </w:r>
    </w:p>
    <w:p w14:paraId="40996269" w14:textId="4DC7B2E8" w:rsidR="004109C6" w:rsidRPr="00244C1F" w:rsidRDefault="00244C1F" w:rsidP="00244C1F">
      <w:pPr>
        <w:pStyle w:val="Default"/>
        <w:jc w:val="both"/>
        <w:rPr>
          <w:sz w:val="22"/>
          <w:szCs w:val="22"/>
        </w:rPr>
      </w:pPr>
      <w:r w:rsidRPr="00244C1F">
        <w:rPr>
          <w:sz w:val="22"/>
          <w:szCs w:val="22"/>
        </w:rPr>
        <w:t>All documents provided to the consultant for carrying out this task should be considered confidential except if otherwise indicated.</w:t>
      </w:r>
      <w:bookmarkEnd w:id="171"/>
    </w:p>
    <w:sectPr w:rsidR="004109C6" w:rsidRPr="00244C1F" w:rsidSect="002F0077">
      <w:headerReference w:type="default" r:id="rId94"/>
      <w:footerReference w:type="default" r:id="rId9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2451D7" w14:textId="77777777" w:rsidR="00CC22E6" w:rsidRDefault="00CC22E6" w:rsidP="008A4993">
      <w:pPr>
        <w:spacing w:after="0" w:line="240" w:lineRule="auto"/>
      </w:pPr>
      <w:r>
        <w:separator/>
      </w:r>
    </w:p>
  </w:endnote>
  <w:endnote w:type="continuationSeparator" w:id="0">
    <w:p w14:paraId="2F137F56" w14:textId="77777777" w:rsidR="00CC22E6" w:rsidRDefault="00CC22E6" w:rsidP="008A4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0000000000000000000"/>
    <w:charset w:val="02"/>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font292">
    <w:altName w:val="Malgun Gothic"/>
    <w:charset w:val="81"/>
    <w:family w:val="auto"/>
    <w:pitch w:val="variable"/>
  </w:font>
  <w:font w:name="Microsoft YaHei">
    <w:panose1 w:val="020B0503020204020204"/>
    <w:charset w:val="86"/>
    <w:family w:val="swiss"/>
    <w:pitch w:val="variable"/>
    <w:sig w:usb0="80000287" w:usb1="2ACF3C50" w:usb2="00000016" w:usb3="00000000" w:csb0="0004001F" w:csb1="00000000"/>
  </w:font>
  <w:font w:name="font293">
    <w:altName w:val="Malgun Gothic"/>
    <w:charset w:val="81"/>
    <w:family w:val="auto"/>
    <w:pitch w:val="variable"/>
  </w:font>
  <w:font w:name="Arial Black">
    <w:panose1 w:val="020B0A04020102020204"/>
    <w:charset w:val="00"/>
    <w:family w:val="swiss"/>
    <w:pitch w:val="variable"/>
    <w:sig w:usb0="A00002AF" w:usb1="400078FB"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3767050"/>
      <w:docPartObj>
        <w:docPartGallery w:val="Page Numbers (Bottom of Page)"/>
        <w:docPartUnique/>
      </w:docPartObj>
    </w:sdtPr>
    <w:sdtEndPr>
      <w:rPr>
        <w:noProof/>
      </w:rPr>
    </w:sdtEndPr>
    <w:sdtContent>
      <w:p w14:paraId="7D67A99B" w14:textId="77777777" w:rsidR="00EF7348" w:rsidRDefault="00EF7348">
        <w:pPr>
          <w:pStyle w:val="Footer"/>
          <w:jc w:val="center"/>
        </w:pPr>
        <w:r>
          <w:fldChar w:fldCharType="begin"/>
        </w:r>
        <w:r>
          <w:instrText xml:space="preserve"> PAGE   \* MERGEFORMAT </w:instrText>
        </w:r>
        <w:r>
          <w:fldChar w:fldCharType="separate"/>
        </w:r>
        <w:r>
          <w:rPr>
            <w:noProof/>
          </w:rPr>
          <w:t>iv</w:t>
        </w:r>
        <w:r>
          <w:rPr>
            <w:noProof/>
          </w:rPr>
          <w:fldChar w:fldCharType="end"/>
        </w:r>
      </w:p>
    </w:sdtContent>
  </w:sdt>
  <w:p w14:paraId="0CE28C08" w14:textId="77777777" w:rsidR="00EF7348" w:rsidRDefault="00EF734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1576565"/>
      <w:docPartObj>
        <w:docPartGallery w:val="Page Numbers (Bottom of Page)"/>
        <w:docPartUnique/>
      </w:docPartObj>
    </w:sdtPr>
    <w:sdtEndPr>
      <w:rPr>
        <w:noProof/>
      </w:rPr>
    </w:sdtEndPr>
    <w:sdtContent>
      <w:p w14:paraId="3FD1FD99" w14:textId="77777777" w:rsidR="00EF7348" w:rsidRDefault="00EF7348">
        <w:pPr>
          <w:pStyle w:val="Footer"/>
          <w:jc w:val="center"/>
        </w:pPr>
        <w:r>
          <w:fldChar w:fldCharType="begin"/>
        </w:r>
        <w:r>
          <w:instrText xml:space="preserve"> PAGE   \* MERGEFORMAT </w:instrText>
        </w:r>
        <w:r>
          <w:fldChar w:fldCharType="separate"/>
        </w:r>
        <w:r>
          <w:rPr>
            <w:noProof/>
          </w:rPr>
          <w:t>49</w:t>
        </w:r>
        <w:r>
          <w:rPr>
            <w:noProof/>
          </w:rPr>
          <w:fldChar w:fldCharType="end"/>
        </w:r>
      </w:p>
    </w:sdtContent>
  </w:sdt>
  <w:p w14:paraId="75FA9DE9" w14:textId="77777777" w:rsidR="00EF7348" w:rsidRDefault="00EF734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5297640"/>
      <w:docPartObj>
        <w:docPartGallery w:val="Page Numbers (Bottom of Page)"/>
        <w:docPartUnique/>
      </w:docPartObj>
    </w:sdtPr>
    <w:sdtEndPr>
      <w:rPr>
        <w:noProof/>
      </w:rPr>
    </w:sdtEndPr>
    <w:sdtContent>
      <w:p w14:paraId="45E7FCE8" w14:textId="77777777" w:rsidR="00EF7348" w:rsidRDefault="00EF7348">
        <w:pPr>
          <w:pStyle w:val="Footer"/>
          <w:jc w:val="center"/>
        </w:pPr>
        <w:r>
          <w:fldChar w:fldCharType="begin"/>
        </w:r>
        <w:r>
          <w:instrText xml:space="preserve"> PAGE   \* MERGEFORMAT </w:instrText>
        </w:r>
        <w:r>
          <w:fldChar w:fldCharType="separate"/>
        </w:r>
        <w:r>
          <w:rPr>
            <w:noProof/>
          </w:rPr>
          <w:t>71</w:t>
        </w:r>
        <w:r>
          <w:rPr>
            <w:noProof/>
          </w:rPr>
          <w:fldChar w:fldCharType="end"/>
        </w:r>
      </w:p>
    </w:sdtContent>
  </w:sdt>
  <w:p w14:paraId="6FDE3069" w14:textId="77777777" w:rsidR="00EF7348" w:rsidRDefault="00EF734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A10FD" w14:textId="77777777" w:rsidR="00EF7348" w:rsidRDefault="00EF7348"/>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95140" w14:textId="77777777" w:rsidR="00EF7348" w:rsidRDefault="00EF7348">
    <w:pPr>
      <w:pStyle w:val="Footer"/>
      <w:jc w:val="center"/>
    </w:pPr>
    <w:r>
      <w:fldChar w:fldCharType="begin"/>
    </w:r>
    <w:r>
      <w:instrText xml:space="preserve"> PAGE </w:instrText>
    </w:r>
    <w:r>
      <w:fldChar w:fldCharType="separate"/>
    </w:r>
    <w:r>
      <w:rPr>
        <w:noProof/>
      </w:rPr>
      <w:t>81</w:t>
    </w:r>
    <w:r>
      <w:rPr>
        <w:noProof/>
      </w:rPr>
      <w:fldChar w:fldCharType="end"/>
    </w:r>
  </w:p>
  <w:p w14:paraId="5E6EBF97" w14:textId="77777777" w:rsidR="00EF7348" w:rsidRDefault="00EF7348">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DC794B" w14:textId="77777777" w:rsidR="00EF7348" w:rsidRDefault="00EF7348"/>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5812D" w14:textId="77777777" w:rsidR="00EF7348" w:rsidRDefault="00EF7348">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25EDE" w14:textId="77777777" w:rsidR="00EF7348" w:rsidRDefault="00EF7348">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18D14D" w14:textId="77777777" w:rsidR="00EF7348" w:rsidRDefault="00EF7348">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7B526" w14:textId="77777777" w:rsidR="00EF7348" w:rsidRDefault="00EF7348">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966C5" w14:textId="77777777" w:rsidR="00EF7348" w:rsidRDefault="00EF73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57D1EA" w14:textId="77777777" w:rsidR="00EF7348" w:rsidRDefault="00EF734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E1CDDA" w14:textId="77777777" w:rsidR="00EF7348" w:rsidRDefault="00EF7348">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C2089" w14:textId="77777777" w:rsidR="00EF7348" w:rsidRDefault="00EF7348">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53EA15" w14:textId="77777777" w:rsidR="00EF7348" w:rsidRDefault="00EF7348">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EF9F8" w14:textId="77777777" w:rsidR="00EF7348" w:rsidRDefault="00EF7348">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63D50F" w14:textId="77777777" w:rsidR="00EF7348" w:rsidRDefault="00EF73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7D7771" w14:textId="77777777" w:rsidR="00EF7348" w:rsidRDefault="00EF734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F8CF6" w14:textId="77777777" w:rsidR="00EF7348" w:rsidRDefault="00EF7348">
    <w:pPr>
      <w:pStyle w:val="Footer"/>
      <w:jc w:val="center"/>
    </w:pPr>
    <w:r>
      <w:fldChar w:fldCharType="begin"/>
    </w:r>
    <w:r>
      <w:instrText xml:space="preserve"> PAGE </w:instrText>
    </w:r>
    <w:r>
      <w:fldChar w:fldCharType="separate"/>
    </w:r>
    <w:r>
      <w:rPr>
        <w:noProof/>
      </w:rPr>
      <w:t>13</w:t>
    </w:r>
    <w:r>
      <w:rPr>
        <w:noProof/>
      </w:rPr>
      <w:fldChar w:fldCharType="end"/>
    </w:r>
  </w:p>
  <w:p w14:paraId="773FA722" w14:textId="77777777" w:rsidR="00EF7348" w:rsidRDefault="00EF734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85236" w14:textId="77777777" w:rsidR="00EF7348" w:rsidRDefault="00EF7348"/>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F6ED6" w14:textId="77777777" w:rsidR="00EF7348" w:rsidRDefault="00EF7348"/>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D9A53" w14:textId="77777777" w:rsidR="00EF7348" w:rsidRDefault="00EF7348">
    <w:pPr>
      <w:pStyle w:val="Footer"/>
      <w:jc w:val="center"/>
    </w:pPr>
    <w:r>
      <w:fldChar w:fldCharType="begin"/>
    </w:r>
    <w:r>
      <w:instrText xml:space="preserve"> PAGE </w:instrText>
    </w:r>
    <w:r>
      <w:fldChar w:fldCharType="separate"/>
    </w:r>
    <w:r>
      <w:rPr>
        <w:noProof/>
      </w:rPr>
      <w:t>21</w:t>
    </w:r>
    <w:r>
      <w:rPr>
        <w:noProof/>
      </w:rPr>
      <w:fldChar w:fldCharType="end"/>
    </w:r>
  </w:p>
  <w:p w14:paraId="301623A4" w14:textId="77777777" w:rsidR="00EF7348" w:rsidRDefault="00EF734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D1024" w14:textId="77777777" w:rsidR="00EF7348" w:rsidRDefault="00EF7348"/>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1826509"/>
      <w:docPartObj>
        <w:docPartGallery w:val="Page Numbers (Bottom of Page)"/>
        <w:docPartUnique/>
      </w:docPartObj>
    </w:sdtPr>
    <w:sdtEndPr>
      <w:rPr>
        <w:noProof/>
      </w:rPr>
    </w:sdtEndPr>
    <w:sdtContent>
      <w:p w14:paraId="1E0312E0" w14:textId="77777777" w:rsidR="00EF7348" w:rsidRDefault="00EF7348">
        <w:pPr>
          <w:pStyle w:val="Footer"/>
          <w:jc w:val="center"/>
        </w:pPr>
        <w:r>
          <w:fldChar w:fldCharType="begin"/>
        </w:r>
        <w:r>
          <w:instrText xml:space="preserve"> PAGE   \* MERGEFORMAT </w:instrText>
        </w:r>
        <w:r>
          <w:fldChar w:fldCharType="separate"/>
        </w:r>
        <w:r>
          <w:rPr>
            <w:noProof/>
          </w:rPr>
          <w:t>26</w:t>
        </w:r>
        <w:r>
          <w:rPr>
            <w:noProof/>
          </w:rPr>
          <w:fldChar w:fldCharType="end"/>
        </w:r>
      </w:p>
    </w:sdtContent>
  </w:sdt>
  <w:p w14:paraId="76F7D930" w14:textId="77777777" w:rsidR="00EF7348" w:rsidRDefault="00EF73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8A00A2" w14:textId="77777777" w:rsidR="00CC22E6" w:rsidRDefault="00CC22E6" w:rsidP="008A4993">
      <w:pPr>
        <w:spacing w:after="0" w:line="240" w:lineRule="auto"/>
      </w:pPr>
      <w:r>
        <w:separator/>
      </w:r>
    </w:p>
  </w:footnote>
  <w:footnote w:type="continuationSeparator" w:id="0">
    <w:p w14:paraId="655D6CF0" w14:textId="77777777" w:rsidR="00CC22E6" w:rsidRDefault="00CC22E6" w:rsidP="008A4993">
      <w:pPr>
        <w:spacing w:after="0" w:line="240" w:lineRule="auto"/>
      </w:pPr>
      <w:r>
        <w:continuationSeparator/>
      </w:r>
    </w:p>
  </w:footnote>
  <w:footnote w:id="1">
    <w:p w14:paraId="5E79065B" w14:textId="77777777" w:rsidR="00EF7348" w:rsidRPr="008C4BD5" w:rsidRDefault="00EF7348" w:rsidP="0053195B">
      <w:pPr>
        <w:pStyle w:val="FootnoteText"/>
        <w:rPr>
          <w:sz w:val="16"/>
          <w:szCs w:val="16"/>
          <w:lang w:eastAsia="ja-JP"/>
        </w:rPr>
      </w:pPr>
      <w:r w:rsidRPr="008C4BD5">
        <w:rPr>
          <w:rStyle w:val="FootnoteReference"/>
          <w:sz w:val="16"/>
          <w:szCs w:val="16"/>
        </w:rPr>
        <w:footnoteRef/>
      </w:r>
      <w:r w:rsidRPr="008C4BD5">
        <w:rPr>
          <w:sz w:val="16"/>
          <w:szCs w:val="16"/>
        </w:rPr>
        <w:t xml:space="preserve"> Area navigation (RNAV), Very high-frequency Omnidirectional Range (VOR), and Non-directional beacon (NDB),</w:t>
      </w:r>
    </w:p>
  </w:footnote>
  <w:footnote w:id="2">
    <w:p w14:paraId="63F5AE0B" w14:textId="51F46BB2" w:rsidR="00EF7348" w:rsidRPr="00E410BF" w:rsidRDefault="00EF7348" w:rsidP="00FF45FE">
      <w:pPr>
        <w:pStyle w:val="FootnoteText"/>
        <w:rPr>
          <w:sz w:val="16"/>
          <w:szCs w:val="16"/>
        </w:rPr>
      </w:pPr>
      <w:r w:rsidRPr="00E410BF">
        <w:rPr>
          <w:rStyle w:val="FootnoteReference"/>
          <w:sz w:val="16"/>
          <w:szCs w:val="16"/>
        </w:rPr>
        <w:footnoteRef/>
      </w:r>
      <w:r w:rsidRPr="00E410BF">
        <w:rPr>
          <w:sz w:val="16"/>
          <w:szCs w:val="16"/>
        </w:rPr>
        <w:t xml:space="preserve"> The agreed goal in the POS</w:t>
      </w:r>
      <w:r>
        <w:rPr>
          <w:sz w:val="16"/>
          <w:szCs w:val="16"/>
        </w:rPr>
        <w:t xml:space="preserve"> </w:t>
      </w:r>
      <w:r w:rsidRPr="00E410BF">
        <w:rPr>
          <w:sz w:val="16"/>
          <w:szCs w:val="16"/>
        </w:rPr>
        <w:t>D</w:t>
      </w:r>
      <w:r>
        <w:rPr>
          <w:sz w:val="16"/>
          <w:szCs w:val="16"/>
        </w:rPr>
        <w:t>eclaration</w:t>
      </w:r>
      <w:r w:rsidRPr="00E410BF">
        <w:rPr>
          <w:sz w:val="16"/>
          <w:szCs w:val="16"/>
        </w:rPr>
        <w:t xml:space="preserve"> is 48% of international aerodromes in the Caribbean region certified by December 2016.</w:t>
      </w:r>
    </w:p>
  </w:footnote>
  <w:footnote w:id="3">
    <w:p w14:paraId="6322C5CB" w14:textId="77777777" w:rsidR="00EF7348" w:rsidRDefault="00EF7348" w:rsidP="00312796">
      <w:pPr>
        <w:pStyle w:val="FootnoteText"/>
        <w:jc w:val="both"/>
      </w:pPr>
      <w:r w:rsidRPr="00E410BF">
        <w:rPr>
          <w:rStyle w:val="FootnoteReference"/>
          <w:sz w:val="16"/>
          <w:szCs w:val="16"/>
        </w:rPr>
        <w:footnoteRef/>
      </w:r>
      <w:r w:rsidRPr="00E410BF">
        <w:rPr>
          <w:sz w:val="16"/>
          <w:szCs w:val="16"/>
        </w:rPr>
        <w:t xml:space="preserve"> ADS-B provides air traffic control system at a fraction of the cost of traditional radar-based surveillance system. </w:t>
      </w:r>
      <w:bookmarkStart w:id="14" w:name="_Hlk16867662"/>
      <w:r w:rsidRPr="00E410BF">
        <w:rPr>
          <w:sz w:val="16"/>
          <w:szCs w:val="16"/>
        </w:rPr>
        <w:t xml:space="preserve">It requires that aircraft are equipped with an ADS-B transmitter, and a ground station that receives the signal. Since well over a decade, all jet liner aircraft are equipped with ADS-B, as this technology becomes compulsory in the US and Europe by 2020. However, smaller aircraft still need to be equipped with ABS-B, thus the inclusion of budget for equipping a few </w:t>
      </w:r>
      <w:r>
        <w:rPr>
          <w:sz w:val="16"/>
          <w:szCs w:val="16"/>
        </w:rPr>
        <w:t>St. Lucia</w:t>
      </w:r>
      <w:r w:rsidRPr="00E410BF">
        <w:rPr>
          <w:sz w:val="16"/>
          <w:szCs w:val="16"/>
        </w:rPr>
        <w:t>-based commercial aircraft.</w:t>
      </w:r>
      <w:bookmarkEnd w:id="14"/>
    </w:p>
  </w:footnote>
  <w:footnote w:id="4">
    <w:p w14:paraId="480AE8DE" w14:textId="77777777" w:rsidR="00EF7348" w:rsidRDefault="00EF7348">
      <w:pPr>
        <w:pStyle w:val="FootnoteText"/>
      </w:pPr>
      <w:r>
        <w:rPr>
          <w:rStyle w:val="FootnoteReference"/>
        </w:rPr>
        <w:footnoteRef/>
      </w:r>
      <w:hyperlink r:id="rId1" w:history="1">
        <w:r w:rsidRPr="00203E38">
          <w:rPr>
            <w:color w:val="0000FF"/>
            <w:sz w:val="22"/>
            <w:szCs w:val="22"/>
            <w:u w:val="single"/>
          </w:rPr>
          <w:t>https://www.skybrary.aero/index.php/ICAO_Aerodrome_Reference_Code</w:t>
        </w:r>
      </w:hyperlink>
    </w:p>
  </w:footnote>
  <w:footnote w:id="5">
    <w:p w14:paraId="65946A9B" w14:textId="77777777" w:rsidR="00EF7348" w:rsidRDefault="00EF7348" w:rsidP="007F575E">
      <w:pPr>
        <w:pStyle w:val="FootnoteText"/>
      </w:pPr>
      <w:r w:rsidRPr="00631986">
        <w:rPr>
          <w:rStyle w:val="FootnoteReference"/>
        </w:rPr>
        <w:footnoteRef/>
      </w:r>
      <w:hyperlink r:id="rId2" w:history="1">
        <w:r w:rsidRPr="00631986">
          <w:rPr>
            <w:color w:val="0000FF"/>
            <w:sz w:val="22"/>
            <w:szCs w:val="22"/>
            <w:u w:val="single"/>
          </w:rPr>
          <w:t>http://www.horizoncaraibes.fr/charts/tlpl.pdf</w:t>
        </w:r>
      </w:hyperlink>
    </w:p>
  </w:footnote>
  <w:footnote w:id="6">
    <w:p w14:paraId="09CAB3F9" w14:textId="77777777" w:rsidR="00EF7348" w:rsidRDefault="00EF7348">
      <w:pPr>
        <w:pStyle w:val="FootnoteText"/>
      </w:pPr>
      <w:r>
        <w:rPr>
          <w:rStyle w:val="FootnoteReference"/>
        </w:rPr>
        <w:footnoteRef/>
      </w:r>
      <w:hyperlink r:id="rId3" w:history="1">
        <w:r w:rsidRPr="003869F0">
          <w:rPr>
            <w:color w:val="0000FF"/>
            <w:sz w:val="22"/>
            <w:szCs w:val="22"/>
            <w:u w:val="single"/>
          </w:rPr>
          <w:t>http://www.horizoncaraibes.fr/charts/tlpc.pdf</w:t>
        </w:r>
      </w:hyperlink>
    </w:p>
  </w:footnote>
  <w:footnote w:id="7">
    <w:p w14:paraId="40670E01" w14:textId="77777777" w:rsidR="00EF7348" w:rsidRPr="000162DC" w:rsidRDefault="00EF7348" w:rsidP="00F220A4">
      <w:pPr>
        <w:pStyle w:val="FootnoteText"/>
      </w:pPr>
      <w:r w:rsidRPr="0031504C">
        <w:rPr>
          <w:rStyle w:val="FootnoteReference"/>
        </w:rPr>
        <w:footnoteRef/>
      </w:r>
      <w:r w:rsidRPr="0031504C">
        <w:t xml:space="preserve"> http</w:t>
      </w:r>
      <w:r w:rsidRPr="000162DC">
        <w:t>://documents.worldbank.org/curated/en/665381496052174463/Environmental-health-and-safety-guidelines-for-airports</w:t>
      </w:r>
    </w:p>
  </w:footnote>
  <w:footnote w:id="8">
    <w:p w14:paraId="4C911F31" w14:textId="77777777" w:rsidR="00EF7348" w:rsidRDefault="00EF7348">
      <w:pPr>
        <w:pStyle w:val="FootnoteText"/>
      </w:pPr>
      <w:r>
        <w:rPr>
          <w:rStyle w:val="FootnoteReference"/>
        </w:rPr>
        <w:footnoteRef/>
      </w:r>
      <w:hyperlink r:id="rId4" w:history="1">
        <w:r w:rsidRPr="00B7770D">
          <w:rPr>
            <w:rStyle w:val="Hyperlink"/>
          </w:rPr>
          <w:t>https://www.bazl.admin.ch/dam/bazl/de/dokumente/Fachleute/Regulationen_und_Grundlagen/icao-annex/icao_annex_14_aerodromesvolumei-aerodromedesignandoperations.pdf.download.pdf/an14_v1_cons.pdf</w:t>
        </w:r>
      </w:hyperlink>
    </w:p>
  </w:footnote>
  <w:footnote w:id="9">
    <w:p w14:paraId="76668B0A" w14:textId="77777777" w:rsidR="00EF7348" w:rsidRDefault="00EF7348">
      <w:pPr>
        <w:pStyle w:val="FootnoteText"/>
      </w:pPr>
      <w:r>
        <w:rPr>
          <w:rStyle w:val="FootnoteReference"/>
        </w:rPr>
        <w:footnoteRef/>
      </w:r>
      <w:hyperlink r:id="rId5" w:history="1">
        <w:r w:rsidRPr="00B7770D">
          <w:rPr>
            <w:rStyle w:val="Hyperlink"/>
            <w:rFonts w:cstheme="minorHAnsi"/>
          </w:rPr>
          <w:t>https://www.icao.int/safety/airnavigation/nationalitymarks/annexes_booklet_en.pdf</w:t>
        </w:r>
      </w:hyperlink>
    </w:p>
  </w:footnote>
  <w:footnote w:id="10">
    <w:p w14:paraId="56F10295" w14:textId="77777777" w:rsidR="00EF7348" w:rsidRDefault="00EF7348">
      <w:pPr>
        <w:pStyle w:val="FootnoteText"/>
      </w:pPr>
      <w:r>
        <w:rPr>
          <w:rStyle w:val="FootnoteReference"/>
        </w:rPr>
        <w:footnoteRef/>
      </w:r>
      <w:hyperlink r:id="rId6" w:history="1">
        <w:r w:rsidRPr="00E521E1">
          <w:rPr>
            <w:rStyle w:val="Hyperlink"/>
            <w:rFonts w:cstheme="minorHAnsi"/>
          </w:rPr>
          <w:t>https://www.theairlinepilots.com/forumarchive/quickref/icaolist.pdf</w:t>
        </w:r>
      </w:hyperlink>
    </w:p>
  </w:footnote>
  <w:footnote w:id="11">
    <w:p w14:paraId="76FCE305" w14:textId="77777777" w:rsidR="00EF7348" w:rsidRDefault="00EF7348">
      <w:pPr>
        <w:pStyle w:val="FootnoteText"/>
      </w:pPr>
      <w:r>
        <w:rPr>
          <w:rStyle w:val="FootnoteReference"/>
        </w:rPr>
        <w:footnoteRef/>
      </w:r>
      <w:r w:rsidRPr="00BB0ABD">
        <w:t>http://www.charim.net/sites/default/files/handbook/maps/SAINT_LUCIA/SLUFloodReport.pdf</w:t>
      </w:r>
    </w:p>
  </w:footnote>
  <w:footnote w:id="12">
    <w:p w14:paraId="5E9E2F4D" w14:textId="77777777" w:rsidR="00EF7348" w:rsidRDefault="00EF7348" w:rsidP="00694124">
      <w:pPr>
        <w:pStyle w:val="FootnoteText"/>
      </w:pPr>
      <w:r>
        <w:rPr>
          <w:rStyle w:val="FootnoteReference"/>
        </w:rPr>
        <w:footnoteRef/>
      </w:r>
      <w:r w:rsidRPr="00694124">
        <w:t>http://www.oas.org/reia/IWCAM/pdf/St.%20Lucia/Chapter%202.PDF</w:t>
      </w:r>
    </w:p>
  </w:footnote>
  <w:footnote w:id="13">
    <w:p w14:paraId="758979CE" w14:textId="77777777" w:rsidR="00EF7348" w:rsidRDefault="00EF7348" w:rsidP="001529FE">
      <w:pPr>
        <w:pStyle w:val="FootnoteText"/>
      </w:pPr>
      <w:r>
        <w:rPr>
          <w:rStyle w:val="FootnoteReference"/>
        </w:rPr>
        <w:footnoteRef/>
      </w:r>
      <w:r w:rsidRPr="004B5F8F">
        <w:t>https://www.mona.uwi.edu/cardin/sites/default/files/cardin/vchastlucia.5c06cc7a8f21b0.03773578.pdf</w:t>
      </w:r>
    </w:p>
  </w:footnote>
  <w:footnote w:id="14">
    <w:p w14:paraId="3612D610" w14:textId="77777777" w:rsidR="00EF7348" w:rsidRDefault="00EF7348" w:rsidP="007760B7">
      <w:pPr>
        <w:pStyle w:val="FootnoteText"/>
      </w:pPr>
      <w:r>
        <w:rPr>
          <w:rStyle w:val="FootnoteReference"/>
        </w:rPr>
        <w:footnoteRef/>
      </w:r>
      <w:r w:rsidRPr="002F2BCA">
        <w:t>http://sluncf.org/Portals/0/Documents/Biodiversity/</w:t>
      </w:r>
    </w:p>
  </w:footnote>
  <w:footnote w:id="15">
    <w:p w14:paraId="0BAAF1F7" w14:textId="77777777" w:rsidR="00EF7348" w:rsidRDefault="00EF7348">
      <w:pPr>
        <w:pStyle w:val="FootnoteText"/>
      </w:pPr>
      <w:r>
        <w:rPr>
          <w:rStyle w:val="FootnoteReference"/>
        </w:rPr>
        <w:footnoteRef/>
      </w:r>
      <w:r w:rsidRPr="00803FCA">
        <w:t>https://www.cbd.int/doc/pa/tools/</w:t>
      </w:r>
    </w:p>
  </w:footnote>
  <w:footnote w:id="16">
    <w:p w14:paraId="38115584" w14:textId="77777777" w:rsidR="00EF7348" w:rsidRDefault="00EF7348">
      <w:pPr>
        <w:pStyle w:val="FootnoteText"/>
      </w:pPr>
      <w:r>
        <w:rPr>
          <w:rStyle w:val="FootnoteReference"/>
        </w:rPr>
        <w:footnoteRef/>
      </w:r>
      <w:r w:rsidRPr="00632BB7">
        <w:t>https://www.cbd.int/doc/world/lc/lc-nr-05-en.pdf</w:t>
      </w:r>
    </w:p>
  </w:footnote>
  <w:footnote w:id="17">
    <w:p w14:paraId="0C0A790E" w14:textId="77777777" w:rsidR="00EF7348" w:rsidRDefault="00EF7348">
      <w:pPr>
        <w:pStyle w:val="FootnoteText"/>
      </w:pPr>
      <w:r>
        <w:rPr>
          <w:rStyle w:val="FootnoteReference"/>
        </w:rPr>
        <w:footnoteRef/>
      </w:r>
      <w:r w:rsidRPr="00882552">
        <w:t>https://www.cbd.int/doc/world/lc/lc-nr-05-en.pdf</w:t>
      </w:r>
    </w:p>
  </w:footnote>
  <w:footnote w:id="18">
    <w:p w14:paraId="08D2C83C" w14:textId="77777777" w:rsidR="00EF7348" w:rsidRDefault="00EF7348">
      <w:pPr>
        <w:pStyle w:val="FootnoteText"/>
      </w:pPr>
      <w:r>
        <w:rPr>
          <w:rStyle w:val="FootnoteReference"/>
        </w:rPr>
        <w:footnoteRef/>
      </w:r>
      <w:r w:rsidRPr="00E566DE">
        <w:t>http://www.charim.net/sites/default/files/handbook/maps/SAINT_LUCIA/SLUFloodReport.pdf</w:t>
      </w:r>
    </w:p>
  </w:footnote>
  <w:footnote w:id="19">
    <w:p w14:paraId="1958577A" w14:textId="77777777" w:rsidR="00EF7348" w:rsidRPr="002055DD" w:rsidRDefault="00EF7348" w:rsidP="00294BE9">
      <w:pPr>
        <w:pStyle w:val="Footnote"/>
        <w:rPr>
          <w:rFonts w:asciiTheme="minorHAnsi" w:hAnsiTheme="minorHAnsi"/>
          <w:szCs w:val="24"/>
        </w:rPr>
      </w:pPr>
      <w:r w:rsidRPr="004576FA">
        <w:rPr>
          <w:rStyle w:val="FootnoteReference"/>
          <w:rFonts w:eastAsiaTheme="minorEastAsia"/>
        </w:rPr>
        <w:footnoteRef/>
      </w:r>
      <w:r w:rsidRPr="002055DD">
        <w:rPr>
          <w:rFonts w:asciiTheme="minorHAnsi" w:hAnsiTheme="minorHAnsi"/>
          <w:szCs w:val="24"/>
        </w:rPr>
        <w:t>C</w:t>
      </w:r>
      <w:r>
        <w:rPr>
          <w:rFonts w:asciiTheme="minorHAnsi" w:hAnsiTheme="minorHAnsi"/>
          <w:szCs w:val="24"/>
        </w:rPr>
        <w:t>omprehensive Flood Protection Study for the Hewanorra International Airport and its Environs and the George F.L. Charles Airport</w:t>
      </w:r>
      <w:r w:rsidRPr="002055DD">
        <w:rPr>
          <w:rFonts w:asciiTheme="minorHAnsi" w:hAnsiTheme="minorHAnsi"/>
          <w:szCs w:val="24"/>
        </w:rPr>
        <w:t xml:space="preserve"> – Project Report #4 Options and Design Considerations.  Arcadis Consultants, March 2019.</w:t>
      </w:r>
    </w:p>
  </w:footnote>
  <w:footnote w:id="20">
    <w:p w14:paraId="6D20A734" w14:textId="77777777" w:rsidR="00EF7348" w:rsidRDefault="00EF7348" w:rsidP="0088315D">
      <w:pPr>
        <w:pStyle w:val="Footnote"/>
        <w:jc w:val="both"/>
        <w:rPr>
          <w:szCs w:val="24"/>
        </w:rPr>
      </w:pPr>
      <w:r w:rsidRPr="004576FA">
        <w:rPr>
          <w:rStyle w:val="FootnoteReference"/>
          <w:rFonts w:eastAsiaTheme="minorEastAsia"/>
        </w:rPr>
        <w:footnoteRef/>
      </w:r>
      <w:r>
        <w:rPr>
          <w:szCs w:val="24"/>
        </w:rPr>
        <w:t>Preparation of Guidelines and Coral Reef Enhancement Plan for Point Sable Environmental Protection Area, October 2018:  CREOCEAN Environment et Oceanografie. Report prepared for Department of Economic Development, Transport and Civil Aviation, Saint Lucia.</w:t>
      </w:r>
    </w:p>
  </w:footnote>
  <w:footnote w:id="21">
    <w:p w14:paraId="6830252C" w14:textId="77777777" w:rsidR="00EF7348" w:rsidRDefault="00EF7348">
      <w:pPr>
        <w:pStyle w:val="FootnoteText"/>
      </w:pPr>
      <w:r>
        <w:rPr>
          <w:rStyle w:val="FootnoteReference"/>
        </w:rPr>
        <w:footnoteRef/>
      </w:r>
      <w:r w:rsidRPr="007B0CD2">
        <w:t>https://www.cbd.int/doc/pa/tools/</w:t>
      </w:r>
    </w:p>
  </w:footnote>
  <w:footnote w:id="22">
    <w:p w14:paraId="1A0F09DD" w14:textId="77777777" w:rsidR="00EF7348" w:rsidRDefault="00EF7348" w:rsidP="004C68D0">
      <w:pPr>
        <w:pStyle w:val="Footnote"/>
        <w:rPr>
          <w:szCs w:val="24"/>
        </w:rPr>
      </w:pPr>
      <w:r w:rsidRPr="004576FA">
        <w:rPr>
          <w:rStyle w:val="FootnoteReference"/>
          <w:rFonts w:eastAsiaTheme="minorEastAsia"/>
        </w:rPr>
        <w:footnoteRef/>
      </w:r>
      <w:r>
        <w:rPr>
          <w:szCs w:val="24"/>
        </w:rPr>
        <w:t>Anthony and Dornally, Important Bird Areas (IBAs) in the Caribbean – St Lucia.  Birdlife International, 2006.</w:t>
      </w:r>
    </w:p>
  </w:footnote>
  <w:footnote w:id="23">
    <w:p w14:paraId="4DFA26F2" w14:textId="77777777" w:rsidR="00EF7348" w:rsidRDefault="00EF7348" w:rsidP="00594E6E">
      <w:pPr>
        <w:pStyle w:val="FootnoteText"/>
      </w:pPr>
      <w:r>
        <w:rPr>
          <w:rStyle w:val="FootnoteReference"/>
        </w:rPr>
        <w:footnoteRef/>
      </w:r>
      <w:hyperlink r:id="rId7" w:history="1">
        <w:r w:rsidRPr="000E1319">
          <w:rPr>
            <w:color w:val="0000FF"/>
            <w:sz w:val="22"/>
            <w:szCs w:val="22"/>
            <w:u w:val="single"/>
          </w:rPr>
          <w:t>http://www.charim-geonode.net/maps/217/view</w:t>
        </w:r>
      </w:hyperlink>
    </w:p>
  </w:footnote>
  <w:footnote w:id="24">
    <w:p w14:paraId="10B4EC95" w14:textId="77777777" w:rsidR="00EF7348" w:rsidRDefault="00EF7348">
      <w:pPr>
        <w:pStyle w:val="FootnoteText"/>
      </w:pPr>
      <w:r>
        <w:rPr>
          <w:rStyle w:val="FootnoteReference"/>
        </w:rPr>
        <w:footnoteRef/>
      </w:r>
      <w:r w:rsidRPr="00D671B5">
        <w:t>https://www.ifc.org/wps/wcm/connect/topics_ext_content/ifc_external_corporate_site/sustainability-at-ifc/policies-standards/ehs-guidelines</w:t>
      </w:r>
    </w:p>
  </w:footnote>
  <w:footnote w:id="25">
    <w:p w14:paraId="07E4BB5E" w14:textId="77777777" w:rsidR="00EF7348" w:rsidRPr="00467104" w:rsidRDefault="00EF7348" w:rsidP="00BB77E4">
      <w:pPr>
        <w:pStyle w:val="FootnoteText1"/>
        <w:rPr>
          <w:rFonts w:asciiTheme="minorHAnsi" w:hAnsiTheme="minorHAnsi"/>
          <w:sz w:val="22"/>
        </w:rPr>
      </w:pPr>
      <w:r>
        <w:rPr>
          <w:rStyle w:val="FootnoteReference"/>
        </w:rPr>
        <w:footnoteRef/>
      </w:r>
      <w:r w:rsidRPr="00467104">
        <w:rPr>
          <w:rFonts w:asciiTheme="minorHAnsi" w:hAnsiTheme="minorHAnsi"/>
          <w:szCs w:val="18"/>
        </w:rPr>
        <w:t>The Ministry of Health, Wellness, Human Services, and Gender Relations, in particular the Environmental Health Department, is the agency responsible for public and environmental health matters, and the issuing of the relevant health permits. It also reviews Occupational Health and Safety plans as part of project reviews.</w:t>
      </w:r>
    </w:p>
    <w:p w14:paraId="6CF4B134" w14:textId="77777777" w:rsidR="00EF7348" w:rsidRDefault="00EF7348">
      <w:pPr>
        <w:pStyle w:val="FootnoteText"/>
      </w:pPr>
    </w:p>
  </w:footnote>
  <w:footnote w:id="26">
    <w:p w14:paraId="023F109B" w14:textId="56312281" w:rsidR="00EF7348" w:rsidRPr="00590513" w:rsidRDefault="00EF7348" w:rsidP="00BB77E4">
      <w:pPr>
        <w:pStyle w:val="FootnoteText1"/>
        <w:rPr>
          <w:rFonts w:asciiTheme="minorHAnsi" w:hAnsiTheme="minorHAnsi"/>
          <w:sz w:val="22"/>
        </w:rPr>
      </w:pPr>
      <w:r>
        <w:rPr>
          <w:rStyle w:val="FootnoteReference"/>
        </w:rPr>
        <w:footnoteRef/>
      </w:r>
      <w:r w:rsidRPr="00590513">
        <w:rPr>
          <w:rFonts w:asciiTheme="minorHAnsi" w:hAnsiTheme="minorHAnsi"/>
          <w:szCs w:val="18"/>
        </w:rPr>
        <w:t xml:space="preserve">The St. Lucia Solid Waste Management Authority is the responsible agency. The Environmental Health Department of the Ministry of Health </w:t>
      </w:r>
      <w:r>
        <w:rPr>
          <w:rFonts w:asciiTheme="minorHAnsi" w:hAnsiTheme="minorHAnsi"/>
          <w:szCs w:val="18"/>
        </w:rPr>
        <w:t>may</w:t>
      </w:r>
      <w:r w:rsidRPr="00590513">
        <w:rPr>
          <w:rFonts w:asciiTheme="minorHAnsi" w:hAnsiTheme="minorHAnsi"/>
          <w:szCs w:val="18"/>
        </w:rPr>
        <w:t xml:space="preserve"> request such plans as part of their permitting process as well. </w:t>
      </w:r>
    </w:p>
    <w:p w14:paraId="486CAF66" w14:textId="77777777" w:rsidR="00EF7348" w:rsidRDefault="00EF7348">
      <w:pPr>
        <w:pStyle w:val="FootnoteText"/>
      </w:pPr>
    </w:p>
  </w:footnote>
  <w:footnote w:id="27">
    <w:p w14:paraId="0C91B287" w14:textId="77777777" w:rsidR="00EF7348" w:rsidRDefault="00EF7348">
      <w:pPr>
        <w:pStyle w:val="FootnoteText"/>
      </w:pPr>
      <w:r>
        <w:rPr>
          <w:rStyle w:val="FootnoteReference"/>
        </w:rPr>
        <w:footnoteRef/>
      </w:r>
      <w:r w:rsidRPr="00493DE7">
        <w:rPr>
          <w:sz w:val="18"/>
          <w:szCs w:val="18"/>
        </w:rPr>
        <w:t>As above.</w:t>
      </w:r>
    </w:p>
  </w:footnote>
  <w:footnote w:id="28">
    <w:p w14:paraId="4C7AA0AF" w14:textId="77777777" w:rsidR="00EF7348" w:rsidRPr="009E30BA" w:rsidRDefault="00EF7348" w:rsidP="009E30BA">
      <w:pPr>
        <w:pStyle w:val="FootnoteText1"/>
        <w:rPr>
          <w:rFonts w:asciiTheme="minorHAnsi" w:hAnsiTheme="minorHAnsi"/>
          <w:sz w:val="22"/>
        </w:rPr>
      </w:pPr>
      <w:r>
        <w:rPr>
          <w:rStyle w:val="FootnoteReference"/>
        </w:rPr>
        <w:footnoteRef/>
      </w:r>
      <w:r w:rsidRPr="009E30BA">
        <w:rPr>
          <w:rFonts w:asciiTheme="minorHAnsi" w:hAnsiTheme="minorHAnsi"/>
          <w:szCs w:val="18"/>
        </w:rPr>
        <w:t>The local Authorities here are the Saint Lucia Fire and Emergency Services, The Saint Lucia Solid Waste Management Authority, and the Ministry of Health.</w:t>
      </w:r>
    </w:p>
    <w:p w14:paraId="177349E5" w14:textId="77777777" w:rsidR="00EF7348" w:rsidRDefault="00EF7348">
      <w:pPr>
        <w:pStyle w:val="FootnoteText"/>
      </w:pPr>
    </w:p>
  </w:footnote>
  <w:footnote w:id="29">
    <w:p w14:paraId="3CE69462" w14:textId="77777777" w:rsidR="00EF7348" w:rsidRPr="00293E5C" w:rsidRDefault="00EF7348" w:rsidP="00BB77E4">
      <w:pPr>
        <w:pStyle w:val="FootnoteText1"/>
        <w:rPr>
          <w:rFonts w:asciiTheme="minorHAnsi" w:hAnsiTheme="minorHAnsi"/>
          <w:sz w:val="22"/>
        </w:rPr>
      </w:pPr>
      <w:r>
        <w:rPr>
          <w:rStyle w:val="FootnoteReference"/>
        </w:rPr>
        <w:footnoteRef/>
      </w:r>
      <w:r w:rsidRPr="00293E5C">
        <w:rPr>
          <w:rFonts w:asciiTheme="minorHAnsi" w:hAnsiTheme="minorHAnsi"/>
          <w:szCs w:val="18"/>
        </w:rPr>
        <w:t xml:space="preserve">The Transport Division of the Ministry Infrastructure, Port Services, and Transport, with the assistance of the Chief Engineer’s Office in that Ministry is the authority responsible for reviewing and approving traffic management plans. </w:t>
      </w:r>
    </w:p>
    <w:p w14:paraId="74D7444C" w14:textId="77777777" w:rsidR="00EF7348" w:rsidRDefault="00EF7348">
      <w:pPr>
        <w:pStyle w:val="FootnoteText"/>
      </w:pPr>
    </w:p>
  </w:footnote>
  <w:footnote w:id="30">
    <w:p w14:paraId="01640981" w14:textId="77777777" w:rsidR="00EF7348" w:rsidRPr="00EE7BF4" w:rsidRDefault="00EF7348" w:rsidP="00BB77E4">
      <w:pPr>
        <w:pStyle w:val="FootnoteText1"/>
        <w:rPr>
          <w:rFonts w:asciiTheme="minorHAnsi" w:hAnsiTheme="minorHAnsi"/>
          <w:sz w:val="22"/>
        </w:rPr>
      </w:pPr>
      <w:r>
        <w:rPr>
          <w:rStyle w:val="FootnoteReference"/>
        </w:rPr>
        <w:footnoteRef/>
      </w:r>
      <w:r w:rsidRPr="00EE7BF4">
        <w:rPr>
          <w:rFonts w:asciiTheme="minorHAnsi" w:hAnsiTheme="minorHAnsi"/>
          <w:szCs w:val="18"/>
        </w:rPr>
        <w:t>The local authority in this case is the Archaeological and Historical Society. The Saint Lucia National Trust would also be involved only after discussion and agreement with the Archaeological and Historical Society.</w:t>
      </w:r>
    </w:p>
    <w:p w14:paraId="75CD50EF" w14:textId="77777777" w:rsidR="00EF7348" w:rsidRDefault="00EF7348">
      <w:pPr>
        <w:pStyle w:val="FootnoteText"/>
      </w:pPr>
    </w:p>
  </w:footnote>
  <w:footnote w:id="31">
    <w:p w14:paraId="60A6CE12" w14:textId="77777777" w:rsidR="00EF7348" w:rsidRDefault="00EF7348" w:rsidP="0047552F">
      <w:pPr>
        <w:pStyle w:val="FootnoteText"/>
      </w:pPr>
      <w:r>
        <w:rPr>
          <w:rStyle w:val="FootnoteReference"/>
        </w:rPr>
        <w:footnoteRef/>
      </w:r>
      <w:hyperlink r:id="rId8" w:history="1">
        <w:r w:rsidRPr="007E3719">
          <w:rPr>
            <w:rStyle w:val="Hyperlink"/>
            <w:rFonts w:eastAsia="Times New Roman" w:cstheme="minorHAnsi"/>
            <w:color w:val="000000" w:themeColor="text1"/>
          </w:rPr>
          <w:t>https://www.ifc.org/wps/wcm/connect/topics_ext_content/ifc_external_corporate_site/sustainability-at-ifc/policies-standards/ehs-guidelines</w:t>
        </w:r>
      </w:hyperlink>
      <w:r w:rsidRPr="007E3719">
        <w:rPr>
          <w:rFonts w:cstheme="minorHAnsi"/>
          <w:color w:val="000000" w:themeColor="text1"/>
        </w:rPr>
        <w:t>”</w:t>
      </w:r>
    </w:p>
  </w:footnote>
  <w:footnote w:id="32">
    <w:p w14:paraId="7A3C6778" w14:textId="77777777" w:rsidR="00EF7348" w:rsidRDefault="00EF7348" w:rsidP="000D5E81">
      <w:pPr>
        <w:pStyle w:val="FootnoteText1"/>
      </w:pPr>
      <w:r w:rsidRPr="00F801AF">
        <w:rPr>
          <w:rStyle w:val="FootnoteCharacters"/>
          <w:vertAlign w:val="superscript"/>
        </w:rPr>
        <w:footnoteRef/>
      </w:r>
      <w:r>
        <w:t>Costs are estimates only and will be calculated during the detailed engineering design.</w:t>
      </w:r>
    </w:p>
  </w:footnote>
  <w:footnote w:id="33">
    <w:p w14:paraId="7A5A6C1D" w14:textId="77777777" w:rsidR="00EF7348" w:rsidRDefault="00EF7348" w:rsidP="000D5E81">
      <w:pPr>
        <w:pStyle w:val="FootnoteText1"/>
      </w:pPr>
      <w:r w:rsidRPr="00FB2DFB">
        <w:rPr>
          <w:rStyle w:val="FootnoteCharacters"/>
          <w:vertAlign w:val="superscript"/>
        </w:rPr>
        <w:footnoteRef/>
      </w:r>
      <w:r>
        <w:t>International Finance Corporation, Environmental Health and Safety Guidelines, General Guidelines: Noise Management</w:t>
      </w:r>
    </w:p>
  </w:footnote>
  <w:footnote w:id="34">
    <w:p w14:paraId="79F288BF" w14:textId="77777777" w:rsidR="00EF7348" w:rsidRDefault="00EF7348" w:rsidP="00D4174D">
      <w:pPr>
        <w:pStyle w:val="FootnoteText1"/>
      </w:pPr>
      <w:r w:rsidRPr="00F801AF">
        <w:rPr>
          <w:rStyle w:val="FootnoteCharacters"/>
          <w:vertAlign w:val="superscript"/>
        </w:rPr>
        <w:footnoteRef/>
      </w:r>
      <w:r>
        <w:t>Costs are estimates only and will be calculated during the detailed engineering design.</w:t>
      </w:r>
    </w:p>
  </w:footnote>
  <w:footnote w:id="35">
    <w:p w14:paraId="6B1E8FB5" w14:textId="77777777" w:rsidR="00EF7348" w:rsidRDefault="00EF7348" w:rsidP="00C53442">
      <w:pPr>
        <w:pStyle w:val="FootnoteText1"/>
      </w:pPr>
      <w:r w:rsidRPr="00F801AF">
        <w:rPr>
          <w:rStyle w:val="FootnoteCharacters"/>
          <w:vertAlign w:val="superscript"/>
        </w:rPr>
        <w:footnoteRef/>
      </w:r>
      <w:r>
        <w:t>Costs are estimates only and will be calculated during the detailed engineering design.</w:t>
      </w:r>
    </w:p>
  </w:footnote>
  <w:footnote w:id="36">
    <w:p w14:paraId="0E7BF49D" w14:textId="77777777" w:rsidR="00EF7348" w:rsidRDefault="00EF7348" w:rsidP="00C53442">
      <w:pPr>
        <w:pStyle w:val="FootnoteText1"/>
      </w:pPr>
      <w:r w:rsidRPr="00C20D00">
        <w:rPr>
          <w:rStyle w:val="FootnoteCharacters"/>
          <w:vertAlign w:val="superscript"/>
        </w:rPr>
        <w:footnoteRef/>
      </w:r>
      <w:r>
        <w:t xml:space="preserve"> International Finance Corporation, Environmental Health and Safety Guidelines, General Guidelines: Noise Management</w:t>
      </w:r>
    </w:p>
  </w:footnote>
  <w:footnote w:id="37">
    <w:p w14:paraId="4463E734" w14:textId="77777777" w:rsidR="00EF7348" w:rsidRDefault="00EF7348" w:rsidP="009229F9">
      <w:pPr>
        <w:pStyle w:val="FootnoteText1"/>
      </w:pPr>
      <w:r w:rsidRPr="00F801AF">
        <w:rPr>
          <w:rStyle w:val="FootnoteCharacters"/>
          <w:vertAlign w:val="superscript"/>
        </w:rPr>
        <w:footnoteRef/>
      </w:r>
      <w:r>
        <w:t>Costs are estimates only and will be calculated during the detailed engineering design.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97460815"/>
      <w:docPartObj>
        <w:docPartGallery w:val="Watermarks"/>
        <w:docPartUnique/>
      </w:docPartObj>
    </w:sdtPr>
    <w:sdtEndPr/>
    <w:sdtContent>
      <w:p w14:paraId="6148DF5D" w14:textId="77777777" w:rsidR="00EF7348" w:rsidRDefault="00CC22E6">
        <w:pPr>
          <w:pStyle w:val="Header"/>
        </w:pPr>
        <w:r>
          <w:rPr>
            <w:noProof/>
            <w:lang w:eastAsia="zh-TW"/>
          </w:rPr>
          <w:pict w14:anchorId="6F8BBA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9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7FCF3" w14:textId="77777777" w:rsidR="00EF7348" w:rsidRDefault="00EF734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8652A" w14:textId="77777777" w:rsidR="00EF7348" w:rsidRDefault="00EF734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98412D" w14:textId="77777777" w:rsidR="00EF7348" w:rsidRDefault="00EF7348"/>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AA9C9" w14:textId="77777777" w:rsidR="00EF7348" w:rsidRDefault="00EF7348">
    <w:pPr>
      <w:pStyle w:val="Heading"/>
      <w:rPr>
        <w:rFonts w:cs="Segoe UI"/>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0E8E6F" w14:textId="77777777" w:rsidR="00EF7348" w:rsidRDefault="00EF7348"/>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0EE9A2" w14:textId="77777777" w:rsidR="00EF7348" w:rsidRDefault="00EF734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AF1EB" w14:textId="77777777" w:rsidR="00EF7348" w:rsidRDefault="00EF734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36367" w14:textId="77777777" w:rsidR="00EF7348" w:rsidRDefault="00EF734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495075" w14:textId="77777777" w:rsidR="00EF7348" w:rsidRDefault="00EF734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92255" w14:textId="77777777" w:rsidR="00EF7348" w:rsidRDefault="00EF73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3D607" w14:textId="77777777" w:rsidR="00EF7348" w:rsidRDefault="00EF734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406E3B" w14:textId="77777777" w:rsidR="00EF7348" w:rsidRDefault="00EF734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1CF5C9" w14:textId="77777777" w:rsidR="00EF7348" w:rsidRDefault="00EF734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249DC" w14:textId="77777777" w:rsidR="00EF7348" w:rsidRDefault="00EF734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456E9B" w14:textId="77777777" w:rsidR="00EF7348" w:rsidRDefault="00EF734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CE042" w14:textId="77777777" w:rsidR="00EF7348" w:rsidRDefault="00EF73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F126CA" w14:textId="77777777" w:rsidR="00EF7348" w:rsidRDefault="00EF734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8E74D" w14:textId="77777777" w:rsidR="00EF7348" w:rsidRDefault="00EF73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52959" w14:textId="77777777" w:rsidR="00EF7348" w:rsidRDefault="00EF734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C352C9" w14:textId="77777777" w:rsidR="00EF7348" w:rsidRDefault="00EF7348"/>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C4407D" w14:textId="77777777" w:rsidR="00EF7348" w:rsidRDefault="00EF734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1BED7" w14:textId="77777777" w:rsidR="00EF7348" w:rsidRDefault="00EF7348"/>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B51DA" w14:textId="77777777" w:rsidR="00EF7348" w:rsidRDefault="00EF73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Num49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000002"/>
    <w:multiLevelType w:val="multilevel"/>
    <w:tmpl w:val="00000002"/>
    <w:name w:val="WWNum49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3"/>
    <w:multiLevelType w:val="multilevel"/>
    <w:tmpl w:val="00000003"/>
    <w:name w:val="WWNum49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4"/>
    <w:multiLevelType w:val="multilevel"/>
    <w:tmpl w:val="00000004"/>
    <w:name w:val="WWNum49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5"/>
    <w:multiLevelType w:val="multilevel"/>
    <w:tmpl w:val="00000005"/>
    <w:name w:val="WWNum510"/>
    <w:lvl w:ilvl="0">
      <w:start w:val="1"/>
      <w:numFmt w:val="decimal"/>
      <w:lvlText w:val="%1."/>
      <w:lvlJc w:val="left"/>
      <w:pPr>
        <w:tabs>
          <w:tab w:val="num" w:pos="0"/>
        </w:tabs>
        <w:ind w:left="648" w:hanging="648"/>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6"/>
    <w:multiLevelType w:val="multilevel"/>
    <w:tmpl w:val="00000006"/>
    <w:name w:val="WWNum51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Symbol" w:hAnsi="Symbol" w:cs="Symbol" w:hint="default"/>
      </w:rPr>
    </w:lvl>
  </w:abstractNum>
  <w:abstractNum w:abstractNumId="7" w15:restartNumberingAfterBreak="0">
    <w:nsid w:val="0000000D"/>
    <w:multiLevelType w:val="singleLevel"/>
    <w:tmpl w:val="0000000D"/>
    <w:name w:val="WW8Num13"/>
    <w:lvl w:ilvl="0">
      <w:start w:val="1"/>
      <w:numFmt w:val="bullet"/>
      <w:lvlText w:val=""/>
      <w:lvlJc w:val="left"/>
      <w:pPr>
        <w:tabs>
          <w:tab w:val="num" w:pos="0"/>
        </w:tabs>
        <w:ind w:left="1080" w:hanging="360"/>
      </w:pPr>
      <w:rPr>
        <w:rFonts w:ascii="Symbol" w:hAnsi="Symbol" w:cs="Symbol" w:hint="default"/>
        <w:szCs w:val="24"/>
      </w:rPr>
    </w:lvl>
  </w:abstractNum>
  <w:abstractNum w:abstractNumId="8" w15:restartNumberingAfterBreak="0">
    <w:nsid w:val="0000000E"/>
    <w:multiLevelType w:val="singleLevel"/>
    <w:tmpl w:val="0000000E"/>
    <w:name w:val="WW8Num14"/>
    <w:lvl w:ilvl="0">
      <w:start w:val="1"/>
      <w:numFmt w:val="bullet"/>
      <w:lvlText w:val=""/>
      <w:lvlJc w:val="left"/>
      <w:pPr>
        <w:tabs>
          <w:tab w:val="num" w:pos="0"/>
        </w:tabs>
        <w:ind w:left="720" w:hanging="360"/>
      </w:pPr>
      <w:rPr>
        <w:rFonts w:ascii="Symbol" w:hAnsi="Symbol" w:cs="Symbol" w:hint="default"/>
      </w:rPr>
    </w:lvl>
  </w:abstractNum>
  <w:abstractNum w:abstractNumId="9" w15:restartNumberingAfterBreak="0">
    <w:nsid w:val="0000000F"/>
    <w:multiLevelType w:val="singleLevel"/>
    <w:tmpl w:val="0000000F"/>
    <w:name w:val="WW8Num15"/>
    <w:lvl w:ilvl="0">
      <w:start w:val="1"/>
      <w:numFmt w:val="bullet"/>
      <w:lvlText w:val="o"/>
      <w:lvlJc w:val="left"/>
      <w:pPr>
        <w:tabs>
          <w:tab w:val="num" w:pos="0"/>
        </w:tabs>
        <w:ind w:left="1080" w:hanging="360"/>
      </w:pPr>
      <w:rPr>
        <w:rFonts w:ascii="Courier New" w:hAnsi="Courier New" w:cs="Courier New" w:hint="default"/>
      </w:rPr>
    </w:lvl>
  </w:abstractNum>
  <w:abstractNum w:abstractNumId="10" w15:restartNumberingAfterBreak="0">
    <w:nsid w:val="00000010"/>
    <w:multiLevelType w:val="singleLevel"/>
    <w:tmpl w:val="00000010"/>
    <w:name w:val="WW8Num16"/>
    <w:lvl w:ilvl="0">
      <w:start w:val="1"/>
      <w:numFmt w:val="bullet"/>
      <w:lvlText w:val=""/>
      <w:lvlJc w:val="left"/>
      <w:pPr>
        <w:tabs>
          <w:tab w:val="num" w:pos="0"/>
        </w:tabs>
        <w:ind w:left="720" w:hanging="360"/>
      </w:pPr>
      <w:rPr>
        <w:rFonts w:ascii="Symbol" w:hAnsi="Symbol" w:cs="Symbol" w:hint="default"/>
      </w:rPr>
    </w:lvl>
  </w:abstractNum>
  <w:abstractNum w:abstractNumId="11" w15:restartNumberingAfterBreak="0">
    <w:nsid w:val="00000011"/>
    <w:multiLevelType w:val="multilevel"/>
    <w:tmpl w:val="00000011"/>
    <w:name w:val="WW8Num17"/>
    <w:lvl w:ilvl="0">
      <w:start w:val="1"/>
      <w:numFmt w:val="bullet"/>
      <w:lvlText w:val=""/>
      <w:lvlJc w:val="left"/>
      <w:pPr>
        <w:tabs>
          <w:tab w:val="num" w:pos="0"/>
        </w:tabs>
        <w:ind w:left="720" w:hanging="360"/>
      </w:pPr>
      <w:rPr>
        <w:rFonts w:ascii="Symbol" w:hAnsi="Symbol" w:cs="Symbol" w:hint="default"/>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2" w15:restartNumberingAfterBreak="0">
    <w:nsid w:val="00000012"/>
    <w:multiLevelType w:val="singleLevel"/>
    <w:tmpl w:val="00000012"/>
    <w:name w:val="WW8Num18"/>
    <w:lvl w:ilvl="0">
      <w:start w:val="1"/>
      <w:numFmt w:val="bullet"/>
      <w:lvlText w:val=""/>
      <w:lvlJc w:val="left"/>
      <w:pPr>
        <w:tabs>
          <w:tab w:val="num" w:pos="0"/>
        </w:tabs>
        <w:ind w:left="720" w:hanging="360"/>
      </w:pPr>
      <w:rPr>
        <w:rFonts w:ascii="Symbol" w:hAnsi="Symbol" w:cs="Symbol" w:hint="default"/>
      </w:rPr>
    </w:lvl>
  </w:abstractNum>
  <w:abstractNum w:abstractNumId="13"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szCs w:val="24"/>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Cs w:val="24"/>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Cs w:val="24"/>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15:restartNumberingAfterBreak="0">
    <w:nsid w:val="00000014"/>
    <w:multiLevelType w:val="singleLevel"/>
    <w:tmpl w:val="00000014"/>
    <w:name w:val="WW8Num20"/>
    <w:lvl w:ilvl="0">
      <w:start w:val="1"/>
      <w:numFmt w:val="bullet"/>
      <w:lvlText w:val=""/>
      <w:lvlJc w:val="left"/>
      <w:pPr>
        <w:tabs>
          <w:tab w:val="num" w:pos="0"/>
        </w:tabs>
        <w:ind w:left="720" w:hanging="360"/>
      </w:pPr>
      <w:rPr>
        <w:rFonts w:ascii="Symbol" w:hAnsi="Symbol" w:cs="Symbol" w:hint="default"/>
      </w:rPr>
    </w:lvl>
  </w:abstractNum>
  <w:abstractNum w:abstractNumId="15" w15:restartNumberingAfterBreak="0">
    <w:nsid w:val="00000015"/>
    <w:multiLevelType w:val="singleLevel"/>
    <w:tmpl w:val="00000015"/>
    <w:name w:val="WW8Num21"/>
    <w:lvl w:ilvl="0">
      <w:start w:val="1"/>
      <w:numFmt w:val="bullet"/>
      <w:lvlText w:val=""/>
      <w:lvlJc w:val="left"/>
      <w:pPr>
        <w:tabs>
          <w:tab w:val="num" w:pos="0"/>
        </w:tabs>
        <w:ind w:left="720" w:hanging="360"/>
      </w:pPr>
      <w:rPr>
        <w:rFonts w:ascii="Symbol" w:hAnsi="Symbol" w:cs="Symbol" w:hint="default"/>
        <w:color w:val="000000"/>
      </w:rPr>
    </w:lvl>
  </w:abstractNum>
  <w:abstractNum w:abstractNumId="16" w15:restartNumberingAfterBreak="0">
    <w:nsid w:val="00000016"/>
    <w:multiLevelType w:val="singleLevel"/>
    <w:tmpl w:val="00000016"/>
    <w:name w:val="WW8Num22"/>
    <w:lvl w:ilvl="0">
      <w:start w:val="1"/>
      <w:numFmt w:val="lowerLetter"/>
      <w:lvlText w:val="(%1)"/>
      <w:lvlJc w:val="left"/>
      <w:pPr>
        <w:tabs>
          <w:tab w:val="num" w:pos="0"/>
        </w:tabs>
        <w:ind w:left="720" w:hanging="360"/>
      </w:pPr>
      <w:rPr>
        <w:rFonts w:eastAsia="Times New Roman" w:cs="Calibri" w:hint="default"/>
      </w:rPr>
    </w:lvl>
  </w:abstractNum>
  <w:abstractNum w:abstractNumId="17" w15:restartNumberingAfterBreak="0">
    <w:nsid w:val="00000017"/>
    <w:multiLevelType w:val="multilevel"/>
    <w:tmpl w:val="00000017"/>
    <w:name w:val="WW8Num23"/>
    <w:lvl w:ilvl="0">
      <w:start w:val="1"/>
      <w:numFmt w:val="lowerRoman"/>
      <w:lvlText w:val="(%1)"/>
      <w:lvlJc w:val="left"/>
      <w:pPr>
        <w:tabs>
          <w:tab w:val="num" w:pos="0"/>
        </w:tabs>
        <w:ind w:left="360" w:hanging="360"/>
      </w:pPr>
      <w:rPr>
        <w:rFonts w:hint="default"/>
        <w:b w:val="0"/>
      </w:rPr>
    </w:lvl>
    <w:lvl w:ilvl="1">
      <w:start w:val="1"/>
      <w:numFmt w:val="decimal"/>
      <w:lvlText w:val="%2."/>
      <w:lvlJc w:val="left"/>
      <w:pPr>
        <w:tabs>
          <w:tab w:val="num" w:pos="0"/>
        </w:tabs>
        <w:ind w:left="1080" w:hanging="360"/>
      </w:pPr>
      <w:rPr>
        <w:bCs/>
      </w:r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rPr>
        <w:bCs/>
      </w:r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8" w15:restartNumberingAfterBreak="0">
    <w:nsid w:val="00000018"/>
    <w:multiLevelType w:val="singleLevel"/>
    <w:tmpl w:val="00000018"/>
    <w:name w:val="WW8Num24"/>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A"/>
    <w:multiLevelType w:val="singleLevel"/>
    <w:tmpl w:val="0000001A"/>
    <w:name w:val="WW8Num26"/>
    <w:lvl w:ilvl="0">
      <w:start w:val="1"/>
      <w:numFmt w:val="bullet"/>
      <w:lvlText w:val=""/>
      <w:lvlJc w:val="left"/>
      <w:pPr>
        <w:tabs>
          <w:tab w:val="num" w:pos="0"/>
        </w:tabs>
        <w:ind w:left="720" w:hanging="360"/>
      </w:pPr>
      <w:rPr>
        <w:rFonts w:ascii="Symbol" w:hAnsi="Symbol" w:cs="Symbol" w:hint="default"/>
        <w:szCs w:val="24"/>
      </w:rPr>
    </w:lvl>
  </w:abstractNum>
  <w:abstractNum w:abstractNumId="20" w15:restartNumberingAfterBreak="0">
    <w:nsid w:val="0000001F"/>
    <w:multiLevelType w:val="singleLevel"/>
    <w:tmpl w:val="0000001F"/>
    <w:name w:val="WW8Num31"/>
    <w:lvl w:ilvl="0">
      <w:start w:val="1"/>
      <w:numFmt w:val="bullet"/>
      <w:lvlText w:val=""/>
      <w:lvlJc w:val="left"/>
      <w:pPr>
        <w:tabs>
          <w:tab w:val="num" w:pos="0"/>
        </w:tabs>
        <w:ind w:left="720" w:hanging="360"/>
      </w:pPr>
      <w:rPr>
        <w:rFonts w:ascii="Symbol" w:hAnsi="Symbol" w:cs="Symbol" w:hint="default"/>
      </w:rPr>
    </w:lvl>
  </w:abstractNum>
  <w:abstractNum w:abstractNumId="21" w15:restartNumberingAfterBreak="0">
    <w:nsid w:val="00000020"/>
    <w:multiLevelType w:val="singleLevel"/>
    <w:tmpl w:val="00000020"/>
    <w:name w:val="WW8Num32"/>
    <w:lvl w:ilvl="0">
      <w:start w:val="1"/>
      <w:numFmt w:val="bullet"/>
      <w:lvlText w:val=""/>
      <w:lvlJc w:val="left"/>
      <w:pPr>
        <w:tabs>
          <w:tab w:val="num" w:pos="0"/>
        </w:tabs>
        <w:ind w:left="720" w:hanging="360"/>
      </w:pPr>
      <w:rPr>
        <w:rFonts w:ascii="Symbol" w:hAnsi="Symbol" w:cs="Symbol" w:hint="default"/>
      </w:rPr>
    </w:lvl>
  </w:abstractNum>
  <w:abstractNum w:abstractNumId="22" w15:restartNumberingAfterBreak="0">
    <w:nsid w:val="00000021"/>
    <w:multiLevelType w:val="singleLevel"/>
    <w:tmpl w:val="00000021"/>
    <w:name w:val="WW8Num33"/>
    <w:lvl w:ilvl="0">
      <w:start w:val="1"/>
      <w:numFmt w:val="bullet"/>
      <w:lvlText w:val=""/>
      <w:lvlJc w:val="left"/>
      <w:pPr>
        <w:tabs>
          <w:tab w:val="num" w:pos="-360"/>
        </w:tabs>
        <w:ind w:left="720" w:hanging="360"/>
      </w:pPr>
      <w:rPr>
        <w:rFonts w:ascii="Symbol" w:hAnsi="Symbol" w:cs="Symbol" w:hint="default"/>
        <w:color w:val="000000"/>
        <w:lang w:val="en-US" w:eastAsia="en-US"/>
      </w:rPr>
    </w:lvl>
  </w:abstractNum>
  <w:abstractNum w:abstractNumId="23" w15:restartNumberingAfterBreak="0">
    <w:nsid w:val="00000022"/>
    <w:multiLevelType w:val="multilevel"/>
    <w:tmpl w:val="00000022"/>
    <w:name w:val="WW8Num34"/>
    <w:lvl w:ilvl="0">
      <w:start w:val="1"/>
      <w:numFmt w:val="decimal"/>
      <w:lvlText w:val="%1."/>
      <w:lvlJc w:val="left"/>
      <w:pPr>
        <w:tabs>
          <w:tab w:val="num" w:pos="0"/>
        </w:tabs>
        <w:ind w:left="360" w:hanging="360"/>
      </w:pPr>
      <w:rPr>
        <w:rFonts w:cs="Calibri"/>
        <w:b/>
        <w:bCs/>
      </w:rPr>
    </w:lvl>
    <w:lvl w:ilvl="1">
      <w:start w:val="1"/>
      <w:numFmt w:val="decimal"/>
      <w:lvlText w:val="%1.%2"/>
      <w:lvlJc w:val="left"/>
      <w:pPr>
        <w:tabs>
          <w:tab w:val="num" w:pos="0"/>
        </w:tabs>
        <w:ind w:left="720" w:hanging="720"/>
      </w:pPr>
      <w:rPr>
        <w:rFonts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080" w:hanging="108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800" w:hanging="1800"/>
      </w:pPr>
      <w:rPr>
        <w:rFonts w:hint="default"/>
      </w:rPr>
    </w:lvl>
  </w:abstractNum>
  <w:abstractNum w:abstractNumId="24" w15:restartNumberingAfterBreak="0">
    <w:nsid w:val="00000024"/>
    <w:multiLevelType w:val="singleLevel"/>
    <w:tmpl w:val="00000024"/>
    <w:name w:val="WW8Num36"/>
    <w:lvl w:ilvl="0">
      <w:start w:val="1"/>
      <w:numFmt w:val="bullet"/>
      <w:lvlText w:val=""/>
      <w:lvlJc w:val="left"/>
      <w:pPr>
        <w:tabs>
          <w:tab w:val="num" w:pos="0"/>
        </w:tabs>
        <w:ind w:left="720" w:hanging="360"/>
      </w:pPr>
      <w:rPr>
        <w:rFonts w:ascii="Symbol" w:hAnsi="Symbol" w:cs="Symbol" w:hint="default"/>
      </w:rPr>
    </w:lvl>
  </w:abstractNum>
  <w:abstractNum w:abstractNumId="25" w15:restartNumberingAfterBreak="0">
    <w:nsid w:val="00FD2618"/>
    <w:multiLevelType w:val="hybridMultilevel"/>
    <w:tmpl w:val="4AFA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1A37618"/>
    <w:multiLevelType w:val="multilevel"/>
    <w:tmpl w:val="72744EF0"/>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02BE6945"/>
    <w:multiLevelType w:val="hybridMultilevel"/>
    <w:tmpl w:val="4F841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2F34A69"/>
    <w:multiLevelType w:val="multilevel"/>
    <w:tmpl w:val="C304E208"/>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06EE0F75"/>
    <w:multiLevelType w:val="multilevel"/>
    <w:tmpl w:val="3DCE881A"/>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07E80CDE"/>
    <w:multiLevelType w:val="hybridMultilevel"/>
    <w:tmpl w:val="F8625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A354BEF"/>
    <w:multiLevelType w:val="hybridMultilevel"/>
    <w:tmpl w:val="5C3003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AE8211F"/>
    <w:multiLevelType w:val="hybridMultilevel"/>
    <w:tmpl w:val="8E98FA0A"/>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AFC0999"/>
    <w:multiLevelType w:val="multilevel"/>
    <w:tmpl w:val="C33E9C4E"/>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0B5563B4"/>
    <w:multiLevelType w:val="hybridMultilevel"/>
    <w:tmpl w:val="9C9EE3DC"/>
    <w:lvl w:ilvl="0" w:tplc="04090001">
      <w:start w:val="1"/>
      <w:numFmt w:val="bullet"/>
      <w:lvlText w:val=""/>
      <w:lvlJc w:val="left"/>
      <w:pPr>
        <w:ind w:left="86" w:hanging="360"/>
      </w:pPr>
      <w:rPr>
        <w:rFonts w:ascii="Symbol" w:hAnsi="Symbol"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35" w15:restartNumberingAfterBreak="0">
    <w:nsid w:val="0F8E7A3A"/>
    <w:multiLevelType w:val="hybridMultilevel"/>
    <w:tmpl w:val="48DECC2E"/>
    <w:lvl w:ilvl="0" w:tplc="5420C182">
      <w:start w:val="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10BA57CC"/>
    <w:multiLevelType w:val="hybridMultilevel"/>
    <w:tmpl w:val="C7F46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0CE618D"/>
    <w:multiLevelType w:val="hybridMultilevel"/>
    <w:tmpl w:val="3CEA41EC"/>
    <w:lvl w:ilvl="0" w:tplc="4E2A12BE">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8" w15:restartNumberingAfterBreak="0">
    <w:nsid w:val="14FF3E6E"/>
    <w:multiLevelType w:val="hybridMultilevel"/>
    <w:tmpl w:val="E32CAE10"/>
    <w:lvl w:ilvl="0" w:tplc="04090001">
      <w:start w:val="1"/>
      <w:numFmt w:val="bullet"/>
      <w:lvlText w:val=""/>
      <w:lvlJc w:val="left"/>
      <w:pPr>
        <w:ind w:left="86" w:hanging="360"/>
      </w:pPr>
      <w:rPr>
        <w:rFonts w:ascii="Symbol" w:hAnsi="Symbol" w:hint="default"/>
      </w:rPr>
    </w:lvl>
    <w:lvl w:ilvl="1" w:tplc="04090003" w:tentative="1">
      <w:start w:val="1"/>
      <w:numFmt w:val="bullet"/>
      <w:lvlText w:val="o"/>
      <w:lvlJc w:val="left"/>
      <w:pPr>
        <w:ind w:left="806" w:hanging="360"/>
      </w:pPr>
      <w:rPr>
        <w:rFonts w:ascii="Courier New" w:hAnsi="Courier New" w:cs="Courier New" w:hint="default"/>
      </w:rPr>
    </w:lvl>
    <w:lvl w:ilvl="2" w:tplc="04090005" w:tentative="1">
      <w:start w:val="1"/>
      <w:numFmt w:val="bullet"/>
      <w:lvlText w:val=""/>
      <w:lvlJc w:val="left"/>
      <w:pPr>
        <w:ind w:left="1526" w:hanging="360"/>
      </w:pPr>
      <w:rPr>
        <w:rFonts w:ascii="Wingdings" w:hAnsi="Wingdings" w:hint="default"/>
      </w:rPr>
    </w:lvl>
    <w:lvl w:ilvl="3" w:tplc="04090001" w:tentative="1">
      <w:start w:val="1"/>
      <w:numFmt w:val="bullet"/>
      <w:lvlText w:val=""/>
      <w:lvlJc w:val="left"/>
      <w:pPr>
        <w:ind w:left="2246" w:hanging="360"/>
      </w:pPr>
      <w:rPr>
        <w:rFonts w:ascii="Symbol" w:hAnsi="Symbol" w:hint="default"/>
      </w:rPr>
    </w:lvl>
    <w:lvl w:ilvl="4" w:tplc="04090003" w:tentative="1">
      <w:start w:val="1"/>
      <w:numFmt w:val="bullet"/>
      <w:lvlText w:val="o"/>
      <w:lvlJc w:val="left"/>
      <w:pPr>
        <w:ind w:left="2966" w:hanging="360"/>
      </w:pPr>
      <w:rPr>
        <w:rFonts w:ascii="Courier New" w:hAnsi="Courier New" w:cs="Courier New" w:hint="default"/>
      </w:rPr>
    </w:lvl>
    <w:lvl w:ilvl="5" w:tplc="04090005" w:tentative="1">
      <w:start w:val="1"/>
      <w:numFmt w:val="bullet"/>
      <w:lvlText w:val=""/>
      <w:lvlJc w:val="left"/>
      <w:pPr>
        <w:ind w:left="3686" w:hanging="360"/>
      </w:pPr>
      <w:rPr>
        <w:rFonts w:ascii="Wingdings" w:hAnsi="Wingdings" w:hint="default"/>
      </w:rPr>
    </w:lvl>
    <w:lvl w:ilvl="6" w:tplc="04090001" w:tentative="1">
      <w:start w:val="1"/>
      <w:numFmt w:val="bullet"/>
      <w:lvlText w:val=""/>
      <w:lvlJc w:val="left"/>
      <w:pPr>
        <w:ind w:left="4406" w:hanging="360"/>
      </w:pPr>
      <w:rPr>
        <w:rFonts w:ascii="Symbol" w:hAnsi="Symbol" w:hint="default"/>
      </w:rPr>
    </w:lvl>
    <w:lvl w:ilvl="7" w:tplc="04090003" w:tentative="1">
      <w:start w:val="1"/>
      <w:numFmt w:val="bullet"/>
      <w:lvlText w:val="o"/>
      <w:lvlJc w:val="left"/>
      <w:pPr>
        <w:ind w:left="5126" w:hanging="360"/>
      </w:pPr>
      <w:rPr>
        <w:rFonts w:ascii="Courier New" w:hAnsi="Courier New" w:cs="Courier New" w:hint="default"/>
      </w:rPr>
    </w:lvl>
    <w:lvl w:ilvl="8" w:tplc="04090005" w:tentative="1">
      <w:start w:val="1"/>
      <w:numFmt w:val="bullet"/>
      <w:lvlText w:val=""/>
      <w:lvlJc w:val="left"/>
      <w:pPr>
        <w:ind w:left="5846" w:hanging="360"/>
      </w:pPr>
      <w:rPr>
        <w:rFonts w:ascii="Wingdings" w:hAnsi="Wingdings" w:hint="default"/>
      </w:rPr>
    </w:lvl>
  </w:abstractNum>
  <w:abstractNum w:abstractNumId="39" w15:restartNumberingAfterBreak="0">
    <w:nsid w:val="17670CE6"/>
    <w:multiLevelType w:val="hybridMultilevel"/>
    <w:tmpl w:val="87FE9BFE"/>
    <w:lvl w:ilvl="0" w:tplc="06E24988">
      <w:start w:val="1"/>
      <w:numFmt w:val="decimal"/>
      <w:lvlText w:val="%1."/>
      <w:lvlJc w:val="left"/>
      <w:pPr>
        <w:ind w:left="-746" w:firstLine="116"/>
      </w:pPr>
      <w:rPr>
        <w:b w:val="0"/>
        <w:bCs w:val="0"/>
        <w:i w:val="0"/>
        <w:iCs/>
      </w:rPr>
    </w:lvl>
    <w:lvl w:ilvl="1" w:tplc="3FFAA956">
      <w:start w:val="1"/>
      <w:numFmt w:val="lowerLetter"/>
      <w:lvlText w:val="%2."/>
      <w:lvlJc w:val="left"/>
      <w:pPr>
        <w:ind w:left="810" w:hanging="360"/>
      </w:pPr>
    </w:lvl>
    <w:lvl w:ilvl="2" w:tplc="D65C1B20" w:tentative="1">
      <w:start w:val="1"/>
      <w:numFmt w:val="lowerRoman"/>
      <w:lvlText w:val="%3."/>
      <w:lvlJc w:val="right"/>
      <w:pPr>
        <w:ind w:left="1530" w:hanging="180"/>
      </w:pPr>
    </w:lvl>
    <w:lvl w:ilvl="3" w:tplc="E9329F4A" w:tentative="1">
      <w:start w:val="1"/>
      <w:numFmt w:val="decimal"/>
      <w:lvlText w:val="%4."/>
      <w:lvlJc w:val="left"/>
      <w:pPr>
        <w:ind w:left="2250" w:hanging="360"/>
      </w:pPr>
    </w:lvl>
    <w:lvl w:ilvl="4" w:tplc="473E6A42" w:tentative="1">
      <w:start w:val="1"/>
      <w:numFmt w:val="lowerLetter"/>
      <w:lvlText w:val="%5."/>
      <w:lvlJc w:val="left"/>
      <w:pPr>
        <w:ind w:left="2970" w:hanging="360"/>
      </w:pPr>
    </w:lvl>
    <w:lvl w:ilvl="5" w:tplc="E5A2F740" w:tentative="1">
      <w:start w:val="1"/>
      <w:numFmt w:val="lowerRoman"/>
      <w:lvlText w:val="%6."/>
      <w:lvlJc w:val="right"/>
      <w:pPr>
        <w:ind w:left="3690" w:hanging="180"/>
      </w:pPr>
    </w:lvl>
    <w:lvl w:ilvl="6" w:tplc="F8F8D1AC" w:tentative="1">
      <w:start w:val="1"/>
      <w:numFmt w:val="decimal"/>
      <w:lvlText w:val="%7."/>
      <w:lvlJc w:val="left"/>
      <w:pPr>
        <w:ind w:left="4410" w:hanging="360"/>
      </w:pPr>
    </w:lvl>
    <w:lvl w:ilvl="7" w:tplc="2CEEF190" w:tentative="1">
      <w:start w:val="1"/>
      <w:numFmt w:val="lowerLetter"/>
      <w:lvlText w:val="%8."/>
      <w:lvlJc w:val="left"/>
      <w:pPr>
        <w:ind w:left="5130" w:hanging="360"/>
      </w:pPr>
    </w:lvl>
    <w:lvl w:ilvl="8" w:tplc="CF24468E" w:tentative="1">
      <w:start w:val="1"/>
      <w:numFmt w:val="lowerRoman"/>
      <w:lvlText w:val="%9."/>
      <w:lvlJc w:val="right"/>
      <w:pPr>
        <w:ind w:left="5850" w:hanging="180"/>
      </w:pPr>
    </w:lvl>
  </w:abstractNum>
  <w:abstractNum w:abstractNumId="40" w15:restartNumberingAfterBreak="0">
    <w:nsid w:val="194119B2"/>
    <w:multiLevelType w:val="multilevel"/>
    <w:tmpl w:val="62084A3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color w:val="1F3864" w:themeColor="accent5" w:themeShade="80"/>
      </w:rPr>
    </w:lvl>
    <w:lvl w:ilvl="2">
      <w:start w:val="1"/>
      <w:numFmt w:val="decimal"/>
      <w:lvlText w:val="%1.%2.%3"/>
      <w:lvlJc w:val="left"/>
      <w:pPr>
        <w:ind w:left="1440" w:hanging="720"/>
      </w:pPr>
      <w:rPr>
        <w:rFonts w:hint="default"/>
        <w:color w:val="1F3864" w:themeColor="accent5" w:themeShade="8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1" w15:restartNumberingAfterBreak="0">
    <w:nsid w:val="1AF90757"/>
    <w:multiLevelType w:val="hybridMultilevel"/>
    <w:tmpl w:val="848E9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BE43CFF"/>
    <w:multiLevelType w:val="hybridMultilevel"/>
    <w:tmpl w:val="B5DE749C"/>
    <w:lvl w:ilvl="0" w:tplc="05A298CE">
      <w:start w:val="10"/>
      <w:numFmt w:val="decimal"/>
      <w:lvlText w:val="%1."/>
      <w:lvlJc w:val="left"/>
      <w:pPr>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CB50397"/>
    <w:multiLevelType w:val="hybridMultilevel"/>
    <w:tmpl w:val="CE6C8EF0"/>
    <w:lvl w:ilvl="0" w:tplc="4E2A12BE">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ind w:left="2165" w:hanging="725"/>
      </w:pPr>
      <w:rPr>
        <w:rFonts w:hint="default"/>
      </w:rPr>
    </w:lvl>
    <w:lvl w:ilvl="2" w:tplc="0409001B">
      <w:start w:val="1"/>
      <w:numFmt w:val="decimal"/>
      <w:lvlText w:val="(%3)"/>
      <w:lvlJc w:val="left"/>
      <w:pPr>
        <w:ind w:left="2708" w:hanging="368"/>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4" w15:restartNumberingAfterBreak="0">
    <w:nsid w:val="1D253E85"/>
    <w:multiLevelType w:val="hybridMultilevel"/>
    <w:tmpl w:val="F6A85684"/>
    <w:lvl w:ilvl="0" w:tplc="0409001B">
      <w:start w:val="1"/>
      <w:numFmt w:val="lowerRoman"/>
      <w:lvlText w:val="%1."/>
      <w:lvlJc w:val="right"/>
      <w:pPr>
        <w:ind w:left="776" w:hanging="360"/>
      </w:pPr>
    </w:lvl>
    <w:lvl w:ilvl="1" w:tplc="0409001B">
      <w:start w:val="1"/>
      <w:numFmt w:val="lowerRoman"/>
      <w:lvlText w:val="%2."/>
      <w:lvlJc w:val="righ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45" w15:restartNumberingAfterBreak="0">
    <w:nsid w:val="1E0144B6"/>
    <w:multiLevelType w:val="hybridMultilevel"/>
    <w:tmpl w:val="C90A1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E8D2FB2"/>
    <w:multiLevelType w:val="multilevel"/>
    <w:tmpl w:val="F9CCAAE8"/>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7" w15:restartNumberingAfterBreak="0">
    <w:nsid w:val="1F9F4147"/>
    <w:multiLevelType w:val="hybridMultilevel"/>
    <w:tmpl w:val="901E64D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0AD3D17"/>
    <w:multiLevelType w:val="hybridMultilevel"/>
    <w:tmpl w:val="85580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126BEF"/>
    <w:multiLevelType w:val="hybridMultilevel"/>
    <w:tmpl w:val="DEE22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13C41DC"/>
    <w:multiLevelType w:val="hybridMultilevel"/>
    <w:tmpl w:val="9ADC71D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218522CC"/>
    <w:multiLevelType w:val="multilevel"/>
    <w:tmpl w:val="592EA536"/>
    <w:lvl w:ilvl="0">
      <w:start w:val="1"/>
      <w:numFmt w:val="decimal"/>
      <w:lvlText w:val="%1."/>
      <w:lvlJc w:val="left"/>
      <w:pPr>
        <w:ind w:left="720" w:hanging="360"/>
      </w:pPr>
      <w:rPr>
        <w:rFonts w:hint="default"/>
        <w:color w:val="833C0B" w:themeColor="accent2" w:themeShade="8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22461704"/>
    <w:multiLevelType w:val="hybridMultilevel"/>
    <w:tmpl w:val="1D8AA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2C5231D"/>
    <w:multiLevelType w:val="hybridMultilevel"/>
    <w:tmpl w:val="AEEC12C0"/>
    <w:lvl w:ilvl="0" w:tplc="04090001">
      <w:start w:val="1"/>
      <w:numFmt w:val="bullet"/>
      <w:lvlText w:val=""/>
      <w:lvlJc w:val="left"/>
      <w:pPr>
        <w:ind w:left="360" w:hanging="360"/>
      </w:pPr>
      <w:rPr>
        <w:rFonts w:ascii="Symbol" w:hAnsi="Symbol" w:hint="default"/>
      </w:rPr>
    </w:lvl>
    <w:lvl w:ilvl="1" w:tplc="C7186AF2">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2FF507B"/>
    <w:multiLevelType w:val="hybridMultilevel"/>
    <w:tmpl w:val="689813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31F0B64"/>
    <w:multiLevelType w:val="hybridMultilevel"/>
    <w:tmpl w:val="7D7A5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72154EB"/>
    <w:multiLevelType w:val="multilevel"/>
    <w:tmpl w:val="F4864C24"/>
    <w:lvl w:ilvl="0">
      <w:start w:val="1"/>
      <w:numFmt w:val="lowerLetter"/>
      <w:lvlText w:val="%1)"/>
      <w:lvlJc w:val="left"/>
      <w:pPr>
        <w:ind w:left="720" w:hanging="360"/>
      </w:pPr>
    </w:lvl>
    <w:lvl w:ilvl="1">
      <w:numFmt w:val="bullet"/>
      <w:lvlText w:val="-"/>
      <w:lvlJc w:val="left"/>
      <w:pPr>
        <w:ind w:left="1440" w:hanging="360"/>
      </w:pPr>
      <w:rPr>
        <w:rFonts w:ascii="Times New Roman" w:eastAsia="Calibri" w:hAnsi="Times New Roman" w:cs="Times New Roman"/>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7" w15:restartNumberingAfterBreak="0">
    <w:nsid w:val="281200D2"/>
    <w:multiLevelType w:val="hybridMultilevel"/>
    <w:tmpl w:val="FA96E7C2"/>
    <w:lvl w:ilvl="0" w:tplc="04090019">
      <w:start w:val="1"/>
      <w:numFmt w:val="lowerLetter"/>
      <w:lvlText w:val="%1."/>
      <w:lvlJc w:val="left"/>
      <w:pPr>
        <w:ind w:left="870" w:hanging="360"/>
      </w:pPr>
      <w:rPr>
        <w:rFonts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58" w15:restartNumberingAfterBreak="0">
    <w:nsid w:val="2A0702A0"/>
    <w:multiLevelType w:val="hybridMultilevel"/>
    <w:tmpl w:val="AAD2C8F0"/>
    <w:lvl w:ilvl="0" w:tplc="0409001B">
      <w:start w:val="1"/>
      <w:numFmt w:val="lowerRoman"/>
      <w:lvlText w:val="%1."/>
      <w:lvlJc w:val="right"/>
      <w:pPr>
        <w:ind w:left="1426" w:hanging="360"/>
      </w:pPr>
    </w:lvl>
    <w:lvl w:ilvl="1" w:tplc="04090019" w:tentative="1">
      <w:start w:val="1"/>
      <w:numFmt w:val="lowerLetter"/>
      <w:lvlText w:val="%2."/>
      <w:lvlJc w:val="left"/>
      <w:pPr>
        <w:ind w:left="2146" w:hanging="360"/>
      </w:pPr>
    </w:lvl>
    <w:lvl w:ilvl="2" w:tplc="0409001B" w:tentative="1">
      <w:start w:val="1"/>
      <w:numFmt w:val="lowerRoman"/>
      <w:lvlText w:val="%3."/>
      <w:lvlJc w:val="right"/>
      <w:pPr>
        <w:ind w:left="2866" w:hanging="180"/>
      </w:pPr>
    </w:lvl>
    <w:lvl w:ilvl="3" w:tplc="0409000F" w:tentative="1">
      <w:start w:val="1"/>
      <w:numFmt w:val="decimal"/>
      <w:lvlText w:val="%4."/>
      <w:lvlJc w:val="left"/>
      <w:pPr>
        <w:ind w:left="3586" w:hanging="360"/>
      </w:p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59" w15:restartNumberingAfterBreak="0">
    <w:nsid w:val="2A843AC9"/>
    <w:multiLevelType w:val="multilevel"/>
    <w:tmpl w:val="C31228E8"/>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0" w15:restartNumberingAfterBreak="0">
    <w:nsid w:val="2A8C6D0E"/>
    <w:multiLevelType w:val="multilevel"/>
    <w:tmpl w:val="1AD6D926"/>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1" w15:restartNumberingAfterBreak="0">
    <w:nsid w:val="2C310E77"/>
    <w:multiLevelType w:val="hybridMultilevel"/>
    <w:tmpl w:val="BFAEEC9A"/>
    <w:lvl w:ilvl="0" w:tplc="0409000F">
      <w:start w:val="1"/>
      <w:numFmt w:val="decimal"/>
      <w:lvlText w:val="%1."/>
      <w:lvlJc w:val="left"/>
      <w:pPr>
        <w:ind w:left="720" w:hanging="360"/>
      </w:pPr>
    </w:lvl>
    <w:lvl w:ilvl="1" w:tplc="8AF8E48E">
      <w:start w:val="1"/>
      <w:numFmt w:val="low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D2069F5"/>
    <w:multiLevelType w:val="hybridMultilevel"/>
    <w:tmpl w:val="7348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DEF5A0E"/>
    <w:multiLevelType w:val="multilevel"/>
    <w:tmpl w:val="3B4AD09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2E471383"/>
    <w:multiLevelType w:val="hybridMultilevel"/>
    <w:tmpl w:val="6F429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1013DCB"/>
    <w:multiLevelType w:val="hybridMultilevel"/>
    <w:tmpl w:val="F7C02606"/>
    <w:lvl w:ilvl="0" w:tplc="4E2A12BE">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ind w:left="2165" w:hanging="725"/>
      </w:pPr>
      <w:rPr>
        <w:rFonts w:hint="default"/>
      </w:rPr>
    </w:lvl>
    <w:lvl w:ilvl="2" w:tplc="0409001B">
      <w:start w:val="1"/>
      <w:numFmt w:val="decimal"/>
      <w:lvlText w:val="(%3)"/>
      <w:lvlJc w:val="left"/>
      <w:pPr>
        <w:ind w:left="2708" w:hanging="368"/>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6" w15:restartNumberingAfterBreak="0">
    <w:nsid w:val="33063190"/>
    <w:multiLevelType w:val="hybridMultilevel"/>
    <w:tmpl w:val="39E0CA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3C71FB8"/>
    <w:multiLevelType w:val="multilevel"/>
    <w:tmpl w:val="3236AF76"/>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36E41994"/>
    <w:multiLevelType w:val="hybridMultilevel"/>
    <w:tmpl w:val="C76886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14" w:hanging="360"/>
      </w:pPr>
      <w:rPr>
        <w:rFonts w:ascii="Courier New" w:hAnsi="Courier New" w:cs="Courier New" w:hint="default"/>
      </w:rPr>
    </w:lvl>
    <w:lvl w:ilvl="2" w:tplc="04090005" w:tentative="1">
      <w:start w:val="1"/>
      <w:numFmt w:val="bullet"/>
      <w:lvlText w:val=""/>
      <w:lvlJc w:val="left"/>
      <w:pPr>
        <w:ind w:left="2534" w:hanging="360"/>
      </w:pPr>
      <w:rPr>
        <w:rFonts w:ascii="Wingdings" w:hAnsi="Wingdings" w:hint="default"/>
      </w:rPr>
    </w:lvl>
    <w:lvl w:ilvl="3" w:tplc="04090001" w:tentative="1">
      <w:start w:val="1"/>
      <w:numFmt w:val="bullet"/>
      <w:lvlText w:val=""/>
      <w:lvlJc w:val="left"/>
      <w:pPr>
        <w:ind w:left="3254" w:hanging="360"/>
      </w:pPr>
      <w:rPr>
        <w:rFonts w:ascii="Symbol" w:hAnsi="Symbol" w:hint="default"/>
      </w:rPr>
    </w:lvl>
    <w:lvl w:ilvl="4" w:tplc="04090003" w:tentative="1">
      <w:start w:val="1"/>
      <w:numFmt w:val="bullet"/>
      <w:lvlText w:val="o"/>
      <w:lvlJc w:val="left"/>
      <w:pPr>
        <w:ind w:left="3974" w:hanging="360"/>
      </w:pPr>
      <w:rPr>
        <w:rFonts w:ascii="Courier New" w:hAnsi="Courier New" w:cs="Courier New" w:hint="default"/>
      </w:rPr>
    </w:lvl>
    <w:lvl w:ilvl="5" w:tplc="04090005" w:tentative="1">
      <w:start w:val="1"/>
      <w:numFmt w:val="bullet"/>
      <w:lvlText w:val=""/>
      <w:lvlJc w:val="left"/>
      <w:pPr>
        <w:ind w:left="4694" w:hanging="360"/>
      </w:pPr>
      <w:rPr>
        <w:rFonts w:ascii="Wingdings" w:hAnsi="Wingdings" w:hint="default"/>
      </w:rPr>
    </w:lvl>
    <w:lvl w:ilvl="6" w:tplc="04090001" w:tentative="1">
      <w:start w:val="1"/>
      <w:numFmt w:val="bullet"/>
      <w:lvlText w:val=""/>
      <w:lvlJc w:val="left"/>
      <w:pPr>
        <w:ind w:left="5414" w:hanging="360"/>
      </w:pPr>
      <w:rPr>
        <w:rFonts w:ascii="Symbol" w:hAnsi="Symbol" w:hint="default"/>
      </w:rPr>
    </w:lvl>
    <w:lvl w:ilvl="7" w:tplc="04090003" w:tentative="1">
      <w:start w:val="1"/>
      <w:numFmt w:val="bullet"/>
      <w:lvlText w:val="o"/>
      <w:lvlJc w:val="left"/>
      <w:pPr>
        <w:ind w:left="6134" w:hanging="360"/>
      </w:pPr>
      <w:rPr>
        <w:rFonts w:ascii="Courier New" w:hAnsi="Courier New" w:cs="Courier New" w:hint="default"/>
      </w:rPr>
    </w:lvl>
    <w:lvl w:ilvl="8" w:tplc="04090005" w:tentative="1">
      <w:start w:val="1"/>
      <w:numFmt w:val="bullet"/>
      <w:lvlText w:val=""/>
      <w:lvlJc w:val="left"/>
      <w:pPr>
        <w:ind w:left="6854" w:hanging="360"/>
      </w:pPr>
      <w:rPr>
        <w:rFonts w:ascii="Wingdings" w:hAnsi="Wingdings" w:hint="default"/>
      </w:rPr>
    </w:lvl>
  </w:abstractNum>
  <w:abstractNum w:abstractNumId="69" w15:restartNumberingAfterBreak="0">
    <w:nsid w:val="37BF4F4F"/>
    <w:multiLevelType w:val="hybridMultilevel"/>
    <w:tmpl w:val="9C922ADE"/>
    <w:lvl w:ilvl="0" w:tplc="C7186AF2">
      <w:start w:val="1"/>
      <w:numFmt w:val="bullet"/>
      <w:lvlText w:val=""/>
      <w:lvlJc w:val="left"/>
      <w:pPr>
        <w:ind w:left="180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3A493760"/>
    <w:multiLevelType w:val="hybridMultilevel"/>
    <w:tmpl w:val="F8B27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A6201EA"/>
    <w:multiLevelType w:val="multilevel"/>
    <w:tmpl w:val="A372FBA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color w:val="1F3864" w:themeColor="accent5" w:themeShade="80"/>
        <w:sz w:val="26"/>
        <w:szCs w:val="26"/>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2" w15:restartNumberingAfterBreak="0">
    <w:nsid w:val="3C6A6E83"/>
    <w:multiLevelType w:val="hybridMultilevel"/>
    <w:tmpl w:val="C8284DA0"/>
    <w:lvl w:ilvl="0" w:tplc="4E2A12BE">
      <w:start w:val="1"/>
      <w:numFmt w:val="bullet"/>
      <w:lvlText w:val=""/>
      <w:lvlJc w:val="left"/>
      <w:pPr>
        <w:ind w:left="1440" w:hanging="360"/>
      </w:pPr>
      <w:rPr>
        <w:rFonts w:ascii="Symbol" w:hAnsi="Symbol" w:hint="default"/>
      </w:rPr>
    </w:lvl>
    <w:lvl w:ilvl="1" w:tplc="4E2A12BE">
      <w:start w:val="1"/>
      <w:numFmt w:val="bullet"/>
      <w:lvlText w:val=""/>
      <w:lvlJc w:val="left"/>
      <w:pPr>
        <w:ind w:left="2174" w:hanging="360"/>
      </w:pPr>
      <w:rPr>
        <w:rFonts w:ascii="Symbol" w:hAnsi="Symbol" w:hint="default"/>
      </w:rPr>
    </w:lvl>
    <w:lvl w:ilvl="2" w:tplc="04090005" w:tentative="1">
      <w:start w:val="1"/>
      <w:numFmt w:val="bullet"/>
      <w:lvlText w:val=""/>
      <w:lvlJc w:val="left"/>
      <w:pPr>
        <w:ind w:left="2894" w:hanging="360"/>
      </w:pPr>
      <w:rPr>
        <w:rFonts w:ascii="Wingdings" w:hAnsi="Wingdings" w:hint="default"/>
      </w:rPr>
    </w:lvl>
    <w:lvl w:ilvl="3" w:tplc="04090001" w:tentative="1">
      <w:start w:val="1"/>
      <w:numFmt w:val="bullet"/>
      <w:lvlText w:val=""/>
      <w:lvlJc w:val="left"/>
      <w:pPr>
        <w:ind w:left="3614" w:hanging="360"/>
      </w:pPr>
      <w:rPr>
        <w:rFonts w:ascii="Symbol" w:hAnsi="Symbol" w:hint="default"/>
      </w:rPr>
    </w:lvl>
    <w:lvl w:ilvl="4" w:tplc="04090003" w:tentative="1">
      <w:start w:val="1"/>
      <w:numFmt w:val="bullet"/>
      <w:lvlText w:val="o"/>
      <w:lvlJc w:val="left"/>
      <w:pPr>
        <w:ind w:left="4334" w:hanging="360"/>
      </w:pPr>
      <w:rPr>
        <w:rFonts w:ascii="Courier New" w:hAnsi="Courier New" w:cs="Courier New" w:hint="default"/>
      </w:rPr>
    </w:lvl>
    <w:lvl w:ilvl="5" w:tplc="04090005" w:tentative="1">
      <w:start w:val="1"/>
      <w:numFmt w:val="bullet"/>
      <w:lvlText w:val=""/>
      <w:lvlJc w:val="left"/>
      <w:pPr>
        <w:ind w:left="5054" w:hanging="360"/>
      </w:pPr>
      <w:rPr>
        <w:rFonts w:ascii="Wingdings" w:hAnsi="Wingdings" w:hint="default"/>
      </w:rPr>
    </w:lvl>
    <w:lvl w:ilvl="6" w:tplc="04090001" w:tentative="1">
      <w:start w:val="1"/>
      <w:numFmt w:val="bullet"/>
      <w:lvlText w:val=""/>
      <w:lvlJc w:val="left"/>
      <w:pPr>
        <w:ind w:left="5774" w:hanging="360"/>
      </w:pPr>
      <w:rPr>
        <w:rFonts w:ascii="Symbol" w:hAnsi="Symbol" w:hint="default"/>
      </w:rPr>
    </w:lvl>
    <w:lvl w:ilvl="7" w:tplc="04090003" w:tentative="1">
      <w:start w:val="1"/>
      <w:numFmt w:val="bullet"/>
      <w:lvlText w:val="o"/>
      <w:lvlJc w:val="left"/>
      <w:pPr>
        <w:ind w:left="6494" w:hanging="360"/>
      </w:pPr>
      <w:rPr>
        <w:rFonts w:ascii="Courier New" w:hAnsi="Courier New" w:cs="Courier New" w:hint="default"/>
      </w:rPr>
    </w:lvl>
    <w:lvl w:ilvl="8" w:tplc="04090005" w:tentative="1">
      <w:start w:val="1"/>
      <w:numFmt w:val="bullet"/>
      <w:lvlText w:val=""/>
      <w:lvlJc w:val="left"/>
      <w:pPr>
        <w:ind w:left="7214" w:hanging="360"/>
      </w:pPr>
      <w:rPr>
        <w:rFonts w:ascii="Wingdings" w:hAnsi="Wingdings" w:hint="default"/>
      </w:rPr>
    </w:lvl>
  </w:abstractNum>
  <w:abstractNum w:abstractNumId="73" w15:restartNumberingAfterBreak="0">
    <w:nsid w:val="3CE6799C"/>
    <w:multiLevelType w:val="hybridMultilevel"/>
    <w:tmpl w:val="8CB0B998"/>
    <w:lvl w:ilvl="0" w:tplc="0409000F">
      <w:start w:val="4"/>
      <w:numFmt w:val="decimal"/>
      <w:lvlText w:val="%1."/>
      <w:lvlJc w:val="left"/>
      <w:pPr>
        <w:ind w:left="720" w:hanging="360"/>
      </w:pPr>
      <w:rPr>
        <w:rFonts w:eastAsia="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CF96F65"/>
    <w:multiLevelType w:val="hybridMultilevel"/>
    <w:tmpl w:val="6CB27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EE94413"/>
    <w:multiLevelType w:val="hybridMultilevel"/>
    <w:tmpl w:val="C0F65944"/>
    <w:lvl w:ilvl="0" w:tplc="4E2A12BE">
      <w:start w:val="1"/>
      <w:numFmt w:val="bullet"/>
      <w:lvlText w:val=""/>
      <w:lvlJc w:val="left"/>
      <w:pPr>
        <w:ind w:left="1080" w:hanging="360"/>
      </w:pPr>
      <w:rPr>
        <w:rFonts w:ascii="Symbol" w:hAnsi="Symbol" w:hint="default"/>
      </w:rPr>
    </w:lvl>
    <w:lvl w:ilvl="1" w:tplc="4E2A12BE">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01F15A1"/>
    <w:multiLevelType w:val="hybridMultilevel"/>
    <w:tmpl w:val="CC5A1598"/>
    <w:lvl w:ilvl="0" w:tplc="04090001">
      <w:start w:val="1"/>
      <w:numFmt w:val="bullet"/>
      <w:lvlText w:val=""/>
      <w:lvlJc w:val="left"/>
      <w:pPr>
        <w:ind w:left="545" w:hanging="360"/>
      </w:pPr>
      <w:rPr>
        <w:rFonts w:ascii="Symbol" w:hAnsi="Symbol" w:hint="default"/>
      </w:rPr>
    </w:lvl>
    <w:lvl w:ilvl="1" w:tplc="04090003" w:tentative="1">
      <w:start w:val="1"/>
      <w:numFmt w:val="bullet"/>
      <w:lvlText w:val="o"/>
      <w:lvlJc w:val="left"/>
      <w:pPr>
        <w:ind w:left="1265" w:hanging="360"/>
      </w:pPr>
      <w:rPr>
        <w:rFonts w:ascii="Courier New" w:hAnsi="Courier New" w:cs="Courier New" w:hint="default"/>
      </w:rPr>
    </w:lvl>
    <w:lvl w:ilvl="2" w:tplc="04090005" w:tentative="1">
      <w:start w:val="1"/>
      <w:numFmt w:val="bullet"/>
      <w:lvlText w:val=""/>
      <w:lvlJc w:val="left"/>
      <w:pPr>
        <w:ind w:left="1985" w:hanging="360"/>
      </w:pPr>
      <w:rPr>
        <w:rFonts w:ascii="Wingdings" w:hAnsi="Wingdings" w:hint="default"/>
      </w:rPr>
    </w:lvl>
    <w:lvl w:ilvl="3" w:tplc="04090001" w:tentative="1">
      <w:start w:val="1"/>
      <w:numFmt w:val="bullet"/>
      <w:lvlText w:val=""/>
      <w:lvlJc w:val="left"/>
      <w:pPr>
        <w:ind w:left="2705" w:hanging="360"/>
      </w:pPr>
      <w:rPr>
        <w:rFonts w:ascii="Symbol" w:hAnsi="Symbol" w:hint="default"/>
      </w:rPr>
    </w:lvl>
    <w:lvl w:ilvl="4" w:tplc="04090003" w:tentative="1">
      <w:start w:val="1"/>
      <w:numFmt w:val="bullet"/>
      <w:lvlText w:val="o"/>
      <w:lvlJc w:val="left"/>
      <w:pPr>
        <w:ind w:left="3425" w:hanging="360"/>
      </w:pPr>
      <w:rPr>
        <w:rFonts w:ascii="Courier New" w:hAnsi="Courier New" w:cs="Courier New" w:hint="default"/>
      </w:rPr>
    </w:lvl>
    <w:lvl w:ilvl="5" w:tplc="04090005" w:tentative="1">
      <w:start w:val="1"/>
      <w:numFmt w:val="bullet"/>
      <w:lvlText w:val=""/>
      <w:lvlJc w:val="left"/>
      <w:pPr>
        <w:ind w:left="4145" w:hanging="360"/>
      </w:pPr>
      <w:rPr>
        <w:rFonts w:ascii="Wingdings" w:hAnsi="Wingdings" w:hint="default"/>
      </w:rPr>
    </w:lvl>
    <w:lvl w:ilvl="6" w:tplc="04090001" w:tentative="1">
      <w:start w:val="1"/>
      <w:numFmt w:val="bullet"/>
      <w:lvlText w:val=""/>
      <w:lvlJc w:val="left"/>
      <w:pPr>
        <w:ind w:left="4865" w:hanging="360"/>
      </w:pPr>
      <w:rPr>
        <w:rFonts w:ascii="Symbol" w:hAnsi="Symbol" w:hint="default"/>
      </w:rPr>
    </w:lvl>
    <w:lvl w:ilvl="7" w:tplc="04090003" w:tentative="1">
      <w:start w:val="1"/>
      <w:numFmt w:val="bullet"/>
      <w:lvlText w:val="o"/>
      <w:lvlJc w:val="left"/>
      <w:pPr>
        <w:ind w:left="5585" w:hanging="360"/>
      </w:pPr>
      <w:rPr>
        <w:rFonts w:ascii="Courier New" w:hAnsi="Courier New" w:cs="Courier New" w:hint="default"/>
      </w:rPr>
    </w:lvl>
    <w:lvl w:ilvl="8" w:tplc="04090005" w:tentative="1">
      <w:start w:val="1"/>
      <w:numFmt w:val="bullet"/>
      <w:lvlText w:val=""/>
      <w:lvlJc w:val="left"/>
      <w:pPr>
        <w:ind w:left="6305" w:hanging="360"/>
      </w:pPr>
      <w:rPr>
        <w:rFonts w:ascii="Wingdings" w:hAnsi="Wingdings" w:hint="default"/>
      </w:rPr>
    </w:lvl>
  </w:abstractNum>
  <w:abstractNum w:abstractNumId="77" w15:restartNumberingAfterBreak="0">
    <w:nsid w:val="44F93D73"/>
    <w:multiLevelType w:val="multilevel"/>
    <w:tmpl w:val="2EB085AC"/>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color w:val="1F3864" w:themeColor="accent5" w:themeShade="8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8" w15:restartNumberingAfterBreak="0">
    <w:nsid w:val="48953C63"/>
    <w:multiLevelType w:val="multilevel"/>
    <w:tmpl w:val="E3B0808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9" w15:restartNumberingAfterBreak="0">
    <w:nsid w:val="4C506976"/>
    <w:multiLevelType w:val="hybridMultilevel"/>
    <w:tmpl w:val="5D503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C7C6394"/>
    <w:multiLevelType w:val="hybridMultilevel"/>
    <w:tmpl w:val="CFDCD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E460FC4"/>
    <w:multiLevelType w:val="hybridMultilevel"/>
    <w:tmpl w:val="5D84E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ED872FD"/>
    <w:multiLevelType w:val="multilevel"/>
    <w:tmpl w:val="5FC6A0D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3" w15:restartNumberingAfterBreak="0">
    <w:nsid w:val="513B0C0E"/>
    <w:multiLevelType w:val="hybridMultilevel"/>
    <w:tmpl w:val="3CB2C152"/>
    <w:lvl w:ilvl="0" w:tplc="04090001">
      <w:start w:val="1"/>
      <w:numFmt w:val="bullet"/>
      <w:lvlText w:val=""/>
      <w:lvlJc w:val="left"/>
      <w:pPr>
        <w:ind w:left="545" w:hanging="360"/>
      </w:pPr>
      <w:rPr>
        <w:rFonts w:ascii="Symbol" w:hAnsi="Symbol" w:hint="default"/>
      </w:rPr>
    </w:lvl>
    <w:lvl w:ilvl="1" w:tplc="04090003" w:tentative="1">
      <w:start w:val="1"/>
      <w:numFmt w:val="bullet"/>
      <w:lvlText w:val="o"/>
      <w:lvlJc w:val="left"/>
      <w:pPr>
        <w:ind w:left="1265" w:hanging="360"/>
      </w:pPr>
      <w:rPr>
        <w:rFonts w:ascii="Courier New" w:hAnsi="Courier New" w:cs="Courier New" w:hint="default"/>
      </w:rPr>
    </w:lvl>
    <w:lvl w:ilvl="2" w:tplc="04090005" w:tentative="1">
      <w:start w:val="1"/>
      <w:numFmt w:val="bullet"/>
      <w:lvlText w:val=""/>
      <w:lvlJc w:val="left"/>
      <w:pPr>
        <w:ind w:left="1985" w:hanging="360"/>
      </w:pPr>
      <w:rPr>
        <w:rFonts w:ascii="Wingdings" w:hAnsi="Wingdings" w:hint="default"/>
      </w:rPr>
    </w:lvl>
    <w:lvl w:ilvl="3" w:tplc="04090001" w:tentative="1">
      <w:start w:val="1"/>
      <w:numFmt w:val="bullet"/>
      <w:lvlText w:val=""/>
      <w:lvlJc w:val="left"/>
      <w:pPr>
        <w:ind w:left="2705" w:hanging="360"/>
      </w:pPr>
      <w:rPr>
        <w:rFonts w:ascii="Symbol" w:hAnsi="Symbol" w:hint="default"/>
      </w:rPr>
    </w:lvl>
    <w:lvl w:ilvl="4" w:tplc="04090003" w:tentative="1">
      <w:start w:val="1"/>
      <w:numFmt w:val="bullet"/>
      <w:lvlText w:val="o"/>
      <w:lvlJc w:val="left"/>
      <w:pPr>
        <w:ind w:left="3425" w:hanging="360"/>
      </w:pPr>
      <w:rPr>
        <w:rFonts w:ascii="Courier New" w:hAnsi="Courier New" w:cs="Courier New" w:hint="default"/>
      </w:rPr>
    </w:lvl>
    <w:lvl w:ilvl="5" w:tplc="04090005" w:tentative="1">
      <w:start w:val="1"/>
      <w:numFmt w:val="bullet"/>
      <w:lvlText w:val=""/>
      <w:lvlJc w:val="left"/>
      <w:pPr>
        <w:ind w:left="4145" w:hanging="360"/>
      </w:pPr>
      <w:rPr>
        <w:rFonts w:ascii="Wingdings" w:hAnsi="Wingdings" w:hint="default"/>
      </w:rPr>
    </w:lvl>
    <w:lvl w:ilvl="6" w:tplc="04090001" w:tentative="1">
      <w:start w:val="1"/>
      <w:numFmt w:val="bullet"/>
      <w:lvlText w:val=""/>
      <w:lvlJc w:val="left"/>
      <w:pPr>
        <w:ind w:left="4865" w:hanging="360"/>
      </w:pPr>
      <w:rPr>
        <w:rFonts w:ascii="Symbol" w:hAnsi="Symbol" w:hint="default"/>
      </w:rPr>
    </w:lvl>
    <w:lvl w:ilvl="7" w:tplc="04090003" w:tentative="1">
      <w:start w:val="1"/>
      <w:numFmt w:val="bullet"/>
      <w:lvlText w:val="o"/>
      <w:lvlJc w:val="left"/>
      <w:pPr>
        <w:ind w:left="5585" w:hanging="360"/>
      </w:pPr>
      <w:rPr>
        <w:rFonts w:ascii="Courier New" w:hAnsi="Courier New" w:cs="Courier New" w:hint="default"/>
      </w:rPr>
    </w:lvl>
    <w:lvl w:ilvl="8" w:tplc="04090005" w:tentative="1">
      <w:start w:val="1"/>
      <w:numFmt w:val="bullet"/>
      <w:lvlText w:val=""/>
      <w:lvlJc w:val="left"/>
      <w:pPr>
        <w:ind w:left="6305" w:hanging="360"/>
      </w:pPr>
      <w:rPr>
        <w:rFonts w:ascii="Wingdings" w:hAnsi="Wingdings" w:hint="default"/>
      </w:rPr>
    </w:lvl>
  </w:abstractNum>
  <w:abstractNum w:abstractNumId="84" w15:restartNumberingAfterBreak="0">
    <w:nsid w:val="52DE55EC"/>
    <w:multiLevelType w:val="hybridMultilevel"/>
    <w:tmpl w:val="EF366F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53B50777"/>
    <w:multiLevelType w:val="hybridMultilevel"/>
    <w:tmpl w:val="9A121FA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6" w15:restartNumberingAfterBreak="0">
    <w:nsid w:val="53E65C2F"/>
    <w:multiLevelType w:val="multilevel"/>
    <w:tmpl w:val="7CCE7E74"/>
    <w:lvl w:ilvl="0">
      <w:start w:val="1"/>
      <w:numFmt w:val="decimal"/>
      <w:lvlText w:val="%1"/>
      <w:lvlJc w:val="left"/>
      <w:pPr>
        <w:ind w:left="360" w:hanging="360"/>
      </w:pPr>
      <w:rPr>
        <w:rFonts w:hint="default"/>
        <w:color w:val="4472C4" w:themeColor="accent5"/>
      </w:rPr>
    </w:lvl>
    <w:lvl w:ilvl="1">
      <w:start w:val="1"/>
      <w:numFmt w:val="decimal"/>
      <w:lvlText w:val="%1.%2"/>
      <w:lvlJc w:val="left"/>
      <w:pPr>
        <w:ind w:left="720" w:hanging="360"/>
      </w:pPr>
      <w:rPr>
        <w:rFonts w:hint="default"/>
        <w:color w:val="1F3864" w:themeColor="accent5" w:themeShade="80"/>
      </w:rPr>
    </w:lvl>
    <w:lvl w:ilvl="2">
      <w:start w:val="1"/>
      <w:numFmt w:val="decimal"/>
      <w:lvlText w:val="%1.%2.%3"/>
      <w:lvlJc w:val="left"/>
      <w:pPr>
        <w:ind w:left="1440" w:hanging="720"/>
      </w:pPr>
      <w:rPr>
        <w:rFonts w:hint="default"/>
        <w:color w:val="4472C4" w:themeColor="accent5"/>
      </w:rPr>
    </w:lvl>
    <w:lvl w:ilvl="3">
      <w:start w:val="1"/>
      <w:numFmt w:val="decimal"/>
      <w:lvlText w:val="%1.%2.%3.%4"/>
      <w:lvlJc w:val="left"/>
      <w:pPr>
        <w:ind w:left="1800" w:hanging="720"/>
      </w:pPr>
      <w:rPr>
        <w:rFonts w:hint="default"/>
        <w:color w:val="4472C4" w:themeColor="accent5"/>
      </w:rPr>
    </w:lvl>
    <w:lvl w:ilvl="4">
      <w:start w:val="1"/>
      <w:numFmt w:val="decimal"/>
      <w:lvlText w:val="%1.%2.%3.%4.%5"/>
      <w:lvlJc w:val="left"/>
      <w:pPr>
        <w:ind w:left="2520" w:hanging="1080"/>
      </w:pPr>
      <w:rPr>
        <w:rFonts w:hint="default"/>
        <w:color w:val="4472C4" w:themeColor="accent5"/>
      </w:rPr>
    </w:lvl>
    <w:lvl w:ilvl="5">
      <w:start w:val="1"/>
      <w:numFmt w:val="decimal"/>
      <w:lvlText w:val="%1.%2.%3.%4.%5.%6"/>
      <w:lvlJc w:val="left"/>
      <w:pPr>
        <w:ind w:left="3240" w:hanging="1440"/>
      </w:pPr>
      <w:rPr>
        <w:rFonts w:hint="default"/>
        <w:color w:val="4472C4" w:themeColor="accent5"/>
      </w:rPr>
    </w:lvl>
    <w:lvl w:ilvl="6">
      <w:start w:val="1"/>
      <w:numFmt w:val="decimal"/>
      <w:lvlText w:val="%1.%2.%3.%4.%5.%6.%7"/>
      <w:lvlJc w:val="left"/>
      <w:pPr>
        <w:ind w:left="3600" w:hanging="1440"/>
      </w:pPr>
      <w:rPr>
        <w:rFonts w:hint="default"/>
        <w:color w:val="4472C4" w:themeColor="accent5"/>
      </w:rPr>
    </w:lvl>
    <w:lvl w:ilvl="7">
      <w:start w:val="1"/>
      <w:numFmt w:val="decimal"/>
      <w:lvlText w:val="%1.%2.%3.%4.%5.%6.%7.%8"/>
      <w:lvlJc w:val="left"/>
      <w:pPr>
        <w:ind w:left="4320" w:hanging="1800"/>
      </w:pPr>
      <w:rPr>
        <w:rFonts w:hint="default"/>
        <w:color w:val="4472C4" w:themeColor="accent5"/>
      </w:rPr>
    </w:lvl>
    <w:lvl w:ilvl="8">
      <w:start w:val="1"/>
      <w:numFmt w:val="decimal"/>
      <w:lvlText w:val="%1.%2.%3.%4.%5.%6.%7.%8.%9"/>
      <w:lvlJc w:val="left"/>
      <w:pPr>
        <w:ind w:left="4680" w:hanging="1800"/>
      </w:pPr>
      <w:rPr>
        <w:rFonts w:hint="default"/>
        <w:color w:val="4472C4" w:themeColor="accent5"/>
      </w:rPr>
    </w:lvl>
  </w:abstractNum>
  <w:abstractNum w:abstractNumId="87" w15:restartNumberingAfterBreak="0">
    <w:nsid w:val="56181A32"/>
    <w:multiLevelType w:val="hybridMultilevel"/>
    <w:tmpl w:val="5D7E1F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14" w:hanging="360"/>
      </w:pPr>
      <w:rPr>
        <w:rFonts w:ascii="Courier New" w:hAnsi="Courier New" w:cs="Courier New" w:hint="default"/>
      </w:rPr>
    </w:lvl>
    <w:lvl w:ilvl="2" w:tplc="04090005" w:tentative="1">
      <w:start w:val="1"/>
      <w:numFmt w:val="bullet"/>
      <w:lvlText w:val=""/>
      <w:lvlJc w:val="left"/>
      <w:pPr>
        <w:ind w:left="2534" w:hanging="360"/>
      </w:pPr>
      <w:rPr>
        <w:rFonts w:ascii="Wingdings" w:hAnsi="Wingdings" w:hint="default"/>
      </w:rPr>
    </w:lvl>
    <w:lvl w:ilvl="3" w:tplc="04090001" w:tentative="1">
      <w:start w:val="1"/>
      <w:numFmt w:val="bullet"/>
      <w:lvlText w:val=""/>
      <w:lvlJc w:val="left"/>
      <w:pPr>
        <w:ind w:left="3254" w:hanging="360"/>
      </w:pPr>
      <w:rPr>
        <w:rFonts w:ascii="Symbol" w:hAnsi="Symbol" w:hint="default"/>
      </w:rPr>
    </w:lvl>
    <w:lvl w:ilvl="4" w:tplc="04090003" w:tentative="1">
      <w:start w:val="1"/>
      <w:numFmt w:val="bullet"/>
      <w:lvlText w:val="o"/>
      <w:lvlJc w:val="left"/>
      <w:pPr>
        <w:ind w:left="3974" w:hanging="360"/>
      </w:pPr>
      <w:rPr>
        <w:rFonts w:ascii="Courier New" w:hAnsi="Courier New" w:cs="Courier New" w:hint="default"/>
      </w:rPr>
    </w:lvl>
    <w:lvl w:ilvl="5" w:tplc="04090005" w:tentative="1">
      <w:start w:val="1"/>
      <w:numFmt w:val="bullet"/>
      <w:lvlText w:val=""/>
      <w:lvlJc w:val="left"/>
      <w:pPr>
        <w:ind w:left="4694" w:hanging="360"/>
      </w:pPr>
      <w:rPr>
        <w:rFonts w:ascii="Wingdings" w:hAnsi="Wingdings" w:hint="default"/>
      </w:rPr>
    </w:lvl>
    <w:lvl w:ilvl="6" w:tplc="04090001" w:tentative="1">
      <w:start w:val="1"/>
      <w:numFmt w:val="bullet"/>
      <w:lvlText w:val=""/>
      <w:lvlJc w:val="left"/>
      <w:pPr>
        <w:ind w:left="5414" w:hanging="360"/>
      </w:pPr>
      <w:rPr>
        <w:rFonts w:ascii="Symbol" w:hAnsi="Symbol" w:hint="default"/>
      </w:rPr>
    </w:lvl>
    <w:lvl w:ilvl="7" w:tplc="04090003" w:tentative="1">
      <w:start w:val="1"/>
      <w:numFmt w:val="bullet"/>
      <w:lvlText w:val="o"/>
      <w:lvlJc w:val="left"/>
      <w:pPr>
        <w:ind w:left="6134" w:hanging="360"/>
      </w:pPr>
      <w:rPr>
        <w:rFonts w:ascii="Courier New" w:hAnsi="Courier New" w:cs="Courier New" w:hint="default"/>
      </w:rPr>
    </w:lvl>
    <w:lvl w:ilvl="8" w:tplc="04090005" w:tentative="1">
      <w:start w:val="1"/>
      <w:numFmt w:val="bullet"/>
      <w:lvlText w:val=""/>
      <w:lvlJc w:val="left"/>
      <w:pPr>
        <w:ind w:left="6854" w:hanging="360"/>
      </w:pPr>
      <w:rPr>
        <w:rFonts w:ascii="Wingdings" w:hAnsi="Wingdings" w:hint="default"/>
      </w:rPr>
    </w:lvl>
  </w:abstractNum>
  <w:abstractNum w:abstractNumId="88" w15:restartNumberingAfterBreak="0">
    <w:nsid w:val="59751BFC"/>
    <w:multiLevelType w:val="multilevel"/>
    <w:tmpl w:val="B60A1078"/>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15:restartNumberingAfterBreak="0">
    <w:nsid w:val="5B5220FF"/>
    <w:multiLevelType w:val="hybridMultilevel"/>
    <w:tmpl w:val="304C568C"/>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D1E0D44"/>
    <w:multiLevelType w:val="hybridMultilevel"/>
    <w:tmpl w:val="2516F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5F836D12"/>
    <w:multiLevelType w:val="hybridMultilevel"/>
    <w:tmpl w:val="69B4B3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5FE759BB"/>
    <w:multiLevelType w:val="hybridMultilevel"/>
    <w:tmpl w:val="6DC6E166"/>
    <w:lvl w:ilvl="0" w:tplc="04090019">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486A9156"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3" w15:restartNumberingAfterBreak="0">
    <w:nsid w:val="60950D34"/>
    <w:multiLevelType w:val="hybridMultilevel"/>
    <w:tmpl w:val="77489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40260E"/>
    <w:multiLevelType w:val="hybridMultilevel"/>
    <w:tmpl w:val="2C923D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1B05E9D"/>
    <w:multiLevelType w:val="hybridMultilevel"/>
    <w:tmpl w:val="DEC0F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6AD3DA0"/>
    <w:multiLevelType w:val="hybridMultilevel"/>
    <w:tmpl w:val="96C0C0CC"/>
    <w:lvl w:ilvl="0" w:tplc="4DDC5A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71B3A65"/>
    <w:multiLevelType w:val="multilevel"/>
    <w:tmpl w:val="A316FE08"/>
    <w:lvl w:ilvl="0">
      <w:start w:val="10"/>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8" w15:restartNumberingAfterBreak="0">
    <w:nsid w:val="69095002"/>
    <w:multiLevelType w:val="hybridMultilevel"/>
    <w:tmpl w:val="67B04BE8"/>
    <w:lvl w:ilvl="0" w:tplc="04090001">
      <w:start w:val="1"/>
      <w:numFmt w:val="bullet"/>
      <w:lvlText w:val=""/>
      <w:lvlJc w:val="left"/>
      <w:pPr>
        <w:ind w:left="545" w:hanging="360"/>
      </w:pPr>
      <w:rPr>
        <w:rFonts w:ascii="Symbol" w:hAnsi="Symbol" w:hint="default"/>
      </w:rPr>
    </w:lvl>
    <w:lvl w:ilvl="1" w:tplc="04090003" w:tentative="1">
      <w:start w:val="1"/>
      <w:numFmt w:val="bullet"/>
      <w:lvlText w:val="o"/>
      <w:lvlJc w:val="left"/>
      <w:pPr>
        <w:ind w:left="1265" w:hanging="360"/>
      </w:pPr>
      <w:rPr>
        <w:rFonts w:ascii="Courier New" w:hAnsi="Courier New" w:cs="Courier New" w:hint="default"/>
      </w:rPr>
    </w:lvl>
    <w:lvl w:ilvl="2" w:tplc="04090005" w:tentative="1">
      <w:start w:val="1"/>
      <w:numFmt w:val="bullet"/>
      <w:lvlText w:val=""/>
      <w:lvlJc w:val="left"/>
      <w:pPr>
        <w:ind w:left="1985" w:hanging="360"/>
      </w:pPr>
      <w:rPr>
        <w:rFonts w:ascii="Wingdings" w:hAnsi="Wingdings" w:hint="default"/>
      </w:rPr>
    </w:lvl>
    <w:lvl w:ilvl="3" w:tplc="04090001" w:tentative="1">
      <w:start w:val="1"/>
      <w:numFmt w:val="bullet"/>
      <w:lvlText w:val=""/>
      <w:lvlJc w:val="left"/>
      <w:pPr>
        <w:ind w:left="2705" w:hanging="360"/>
      </w:pPr>
      <w:rPr>
        <w:rFonts w:ascii="Symbol" w:hAnsi="Symbol" w:hint="default"/>
      </w:rPr>
    </w:lvl>
    <w:lvl w:ilvl="4" w:tplc="04090003" w:tentative="1">
      <w:start w:val="1"/>
      <w:numFmt w:val="bullet"/>
      <w:lvlText w:val="o"/>
      <w:lvlJc w:val="left"/>
      <w:pPr>
        <w:ind w:left="3425" w:hanging="360"/>
      </w:pPr>
      <w:rPr>
        <w:rFonts w:ascii="Courier New" w:hAnsi="Courier New" w:cs="Courier New" w:hint="default"/>
      </w:rPr>
    </w:lvl>
    <w:lvl w:ilvl="5" w:tplc="04090005" w:tentative="1">
      <w:start w:val="1"/>
      <w:numFmt w:val="bullet"/>
      <w:lvlText w:val=""/>
      <w:lvlJc w:val="left"/>
      <w:pPr>
        <w:ind w:left="4145" w:hanging="360"/>
      </w:pPr>
      <w:rPr>
        <w:rFonts w:ascii="Wingdings" w:hAnsi="Wingdings" w:hint="default"/>
      </w:rPr>
    </w:lvl>
    <w:lvl w:ilvl="6" w:tplc="04090001" w:tentative="1">
      <w:start w:val="1"/>
      <w:numFmt w:val="bullet"/>
      <w:lvlText w:val=""/>
      <w:lvlJc w:val="left"/>
      <w:pPr>
        <w:ind w:left="4865" w:hanging="360"/>
      </w:pPr>
      <w:rPr>
        <w:rFonts w:ascii="Symbol" w:hAnsi="Symbol" w:hint="default"/>
      </w:rPr>
    </w:lvl>
    <w:lvl w:ilvl="7" w:tplc="04090003" w:tentative="1">
      <w:start w:val="1"/>
      <w:numFmt w:val="bullet"/>
      <w:lvlText w:val="o"/>
      <w:lvlJc w:val="left"/>
      <w:pPr>
        <w:ind w:left="5585" w:hanging="360"/>
      </w:pPr>
      <w:rPr>
        <w:rFonts w:ascii="Courier New" w:hAnsi="Courier New" w:cs="Courier New" w:hint="default"/>
      </w:rPr>
    </w:lvl>
    <w:lvl w:ilvl="8" w:tplc="04090005" w:tentative="1">
      <w:start w:val="1"/>
      <w:numFmt w:val="bullet"/>
      <w:lvlText w:val=""/>
      <w:lvlJc w:val="left"/>
      <w:pPr>
        <w:ind w:left="6305" w:hanging="360"/>
      </w:pPr>
      <w:rPr>
        <w:rFonts w:ascii="Wingdings" w:hAnsi="Wingdings" w:hint="default"/>
      </w:rPr>
    </w:lvl>
  </w:abstractNum>
  <w:abstractNum w:abstractNumId="99" w15:restartNumberingAfterBreak="0">
    <w:nsid w:val="691C183E"/>
    <w:multiLevelType w:val="multilevel"/>
    <w:tmpl w:val="8B70B30C"/>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0" w15:restartNumberingAfterBreak="0">
    <w:nsid w:val="6B1963B6"/>
    <w:multiLevelType w:val="hybridMultilevel"/>
    <w:tmpl w:val="0FC667A4"/>
    <w:lvl w:ilvl="0" w:tplc="04090001">
      <w:start w:val="1"/>
      <w:numFmt w:val="bullet"/>
      <w:lvlText w:val="‒"/>
      <w:lvlJc w:val="left"/>
      <w:pPr>
        <w:ind w:left="1281" w:hanging="360"/>
      </w:pPr>
      <w:rPr>
        <w:rFonts w:ascii="Verdana" w:hAnsi="Verdana" w:hint="default"/>
      </w:rPr>
    </w:lvl>
    <w:lvl w:ilvl="1" w:tplc="04090003" w:tentative="1">
      <w:start w:val="1"/>
      <w:numFmt w:val="bullet"/>
      <w:lvlText w:val="o"/>
      <w:lvlJc w:val="left"/>
      <w:pPr>
        <w:ind w:left="2001" w:hanging="360"/>
      </w:pPr>
      <w:rPr>
        <w:rFonts w:ascii="Courier New" w:hAnsi="Courier New" w:cs="Courier New" w:hint="default"/>
      </w:rPr>
    </w:lvl>
    <w:lvl w:ilvl="2" w:tplc="04090005" w:tentative="1">
      <w:start w:val="1"/>
      <w:numFmt w:val="bullet"/>
      <w:lvlText w:val=""/>
      <w:lvlJc w:val="left"/>
      <w:pPr>
        <w:ind w:left="2721" w:hanging="360"/>
      </w:pPr>
      <w:rPr>
        <w:rFonts w:ascii="Wingdings" w:hAnsi="Wingdings" w:hint="default"/>
      </w:rPr>
    </w:lvl>
    <w:lvl w:ilvl="3" w:tplc="04090001" w:tentative="1">
      <w:start w:val="1"/>
      <w:numFmt w:val="bullet"/>
      <w:lvlText w:val=""/>
      <w:lvlJc w:val="left"/>
      <w:pPr>
        <w:ind w:left="3441" w:hanging="360"/>
      </w:pPr>
      <w:rPr>
        <w:rFonts w:ascii="Symbol" w:hAnsi="Symbol" w:hint="default"/>
      </w:rPr>
    </w:lvl>
    <w:lvl w:ilvl="4" w:tplc="04090003" w:tentative="1">
      <w:start w:val="1"/>
      <w:numFmt w:val="bullet"/>
      <w:lvlText w:val="o"/>
      <w:lvlJc w:val="left"/>
      <w:pPr>
        <w:ind w:left="4161" w:hanging="360"/>
      </w:pPr>
      <w:rPr>
        <w:rFonts w:ascii="Courier New" w:hAnsi="Courier New" w:cs="Courier New" w:hint="default"/>
      </w:rPr>
    </w:lvl>
    <w:lvl w:ilvl="5" w:tplc="04090005" w:tentative="1">
      <w:start w:val="1"/>
      <w:numFmt w:val="bullet"/>
      <w:lvlText w:val=""/>
      <w:lvlJc w:val="left"/>
      <w:pPr>
        <w:ind w:left="4881" w:hanging="360"/>
      </w:pPr>
      <w:rPr>
        <w:rFonts w:ascii="Wingdings" w:hAnsi="Wingdings" w:hint="default"/>
      </w:rPr>
    </w:lvl>
    <w:lvl w:ilvl="6" w:tplc="04090001" w:tentative="1">
      <w:start w:val="1"/>
      <w:numFmt w:val="bullet"/>
      <w:lvlText w:val=""/>
      <w:lvlJc w:val="left"/>
      <w:pPr>
        <w:ind w:left="5601" w:hanging="360"/>
      </w:pPr>
      <w:rPr>
        <w:rFonts w:ascii="Symbol" w:hAnsi="Symbol" w:hint="default"/>
      </w:rPr>
    </w:lvl>
    <w:lvl w:ilvl="7" w:tplc="04090003" w:tentative="1">
      <w:start w:val="1"/>
      <w:numFmt w:val="bullet"/>
      <w:lvlText w:val="o"/>
      <w:lvlJc w:val="left"/>
      <w:pPr>
        <w:ind w:left="6321" w:hanging="360"/>
      </w:pPr>
      <w:rPr>
        <w:rFonts w:ascii="Courier New" w:hAnsi="Courier New" w:cs="Courier New" w:hint="default"/>
      </w:rPr>
    </w:lvl>
    <w:lvl w:ilvl="8" w:tplc="04090005" w:tentative="1">
      <w:start w:val="1"/>
      <w:numFmt w:val="bullet"/>
      <w:lvlText w:val=""/>
      <w:lvlJc w:val="left"/>
      <w:pPr>
        <w:ind w:left="7041" w:hanging="360"/>
      </w:pPr>
      <w:rPr>
        <w:rFonts w:ascii="Wingdings" w:hAnsi="Wingdings" w:hint="default"/>
      </w:rPr>
    </w:lvl>
  </w:abstractNum>
  <w:abstractNum w:abstractNumId="101" w15:restartNumberingAfterBreak="0">
    <w:nsid w:val="6BC0007C"/>
    <w:multiLevelType w:val="hybridMultilevel"/>
    <w:tmpl w:val="1C80BA64"/>
    <w:lvl w:ilvl="0" w:tplc="E19485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F794166"/>
    <w:multiLevelType w:val="hybridMultilevel"/>
    <w:tmpl w:val="2BDC0BA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15:restartNumberingAfterBreak="0">
    <w:nsid w:val="6F904A23"/>
    <w:multiLevelType w:val="hybridMultilevel"/>
    <w:tmpl w:val="AFE802EE"/>
    <w:lvl w:ilvl="0" w:tplc="4E2A12BE">
      <w:start w:val="1"/>
      <w:numFmt w:val="bullet"/>
      <w:lvlText w:val=""/>
      <w:lvlJc w:val="left"/>
      <w:pPr>
        <w:ind w:left="1494" w:hanging="360"/>
      </w:pPr>
      <w:rPr>
        <w:rFonts w:ascii="Symbol" w:hAnsi="Symbol"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4" w15:restartNumberingAfterBreak="0">
    <w:nsid w:val="732A6B8E"/>
    <w:multiLevelType w:val="hybridMultilevel"/>
    <w:tmpl w:val="D4F2C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4827510"/>
    <w:multiLevelType w:val="hybridMultilevel"/>
    <w:tmpl w:val="6A2C7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5A75EE8"/>
    <w:multiLevelType w:val="hybridMultilevel"/>
    <w:tmpl w:val="30B29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BD1DEF"/>
    <w:multiLevelType w:val="hybridMultilevel"/>
    <w:tmpl w:val="0C6026F6"/>
    <w:lvl w:ilvl="0" w:tplc="04090001">
      <w:start w:val="1"/>
      <w:numFmt w:val="bullet"/>
      <w:lvlText w:val=""/>
      <w:lvlJc w:val="left"/>
      <w:pPr>
        <w:ind w:left="545" w:hanging="360"/>
      </w:pPr>
      <w:rPr>
        <w:rFonts w:ascii="Symbol" w:hAnsi="Symbol" w:hint="default"/>
      </w:rPr>
    </w:lvl>
    <w:lvl w:ilvl="1" w:tplc="04090003" w:tentative="1">
      <w:start w:val="1"/>
      <w:numFmt w:val="bullet"/>
      <w:lvlText w:val="o"/>
      <w:lvlJc w:val="left"/>
      <w:pPr>
        <w:ind w:left="1265" w:hanging="360"/>
      </w:pPr>
      <w:rPr>
        <w:rFonts w:ascii="Courier New" w:hAnsi="Courier New" w:cs="Courier New" w:hint="default"/>
      </w:rPr>
    </w:lvl>
    <w:lvl w:ilvl="2" w:tplc="04090005" w:tentative="1">
      <w:start w:val="1"/>
      <w:numFmt w:val="bullet"/>
      <w:lvlText w:val=""/>
      <w:lvlJc w:val="left"/>
      <w:pPr>
        <w:ind w:left="1985" w:hanging="360"/>
      </w:pPr>
      <w:rPr>
        <w:rFonts w:ascii="Wingdings" w:hAnsi="Wingdings" w:hint="default"/>
      </w:rPr>
    </w:lvl>
    <w:lvl w:ilvl="3" w:tplc="04090001" w:tentative="1">
      <w:start w:val="1"/>
      <w:numFmt w:val="bullet"/>
      <w:lvlText w:val=""/>
      <w:lvlJc w:val="left"/>
      <w:pPr>
        <w:ind w:left="2705" w:hanging="360"/>
      </w:pPr>
      <w:rPr>
        <w:rFonts w:ascii="Symbol" w:hAnsi="Symbol" w:hint="default"/>
      </w:rPr>
    </w:lvl>
    <w:lvl w:ilvl="4" w:tplc="04090003" w:tentative="1">
      <w:start w:val="1"/>
      <w:numFmt w:val="bullet"/>
      <w:lvlText w:val="o"/>
      <w:lvlJc w:val="left"/>
      <w:pPr>
        <w:ind w:left="3425" w:hanging="360"/>
      </w:pPr>
      <w:rPr>
        <w:rFonts w:ascii="Courier New" w:hAnsi="Courier New" w:cs="Courier New" w:hint="default"/>
      </w:rPr>
    </w:lvl>
    <w:lvl w:ilvl="5" w:tplc="04090005" w:tentative="1">
      <w:start w:val="1"/>
      <w:numFmt w:val="bullet"/>
      <w:lvlText w:val=""/>
      <w:lvlJc w:val="left"/>
      <w:pPr>
        <w:ind w:left="4145" w:hanging="360"/>
      </w:pPr>
      <w:rPr>
        <w:rFonts w:ascii="Wingdings" w:hAnsi="Wingdings" w:hint="default"/>
      </w:rPr>
    </w:lvl>
    <w:lvl w:ilvl="6" w:tplc="04090001" w:tentative="1">
      <w:start w:val="1"/>
      <w:numFmt w:val="bullet"/>
      <w:lvlText w:val=""/>
      <w:lvlJc w:val="left"/>
      <w:pPr>
        <w:ind w:left="4865" w:hanging="360"/>
      </w:pPr>
      <w:rPr>
        <w:rFonts w:ascii="Symbol" w:hAnsi="Symbol" w:hint="default"/>
      </w:rPr>
    </w:lvl>
    <w:lvl w:ilvl="7" w:tplc="04090003" w:tentative="1">
      <w:start w:val="1"/>
      <w:numFmt w:val="bullet"/>
      <w:lvlText w:val="o"/>
      <w:lvlJc w:val="left"/>
      <w:pPr>
        <w:ind w:left="5585" w:hanging="360"/>
      </w:pPr>
      <w:rPr>
        <w:rFonts w:ascii="Courier New" w:hAnsi="Courier New" w:cs="Courier New" w:hint="default"/>
      </w:rPr>
    </w:lvl>
    <w:lvl w:ilvl="8" w:tplc="04090005" w:tentative="1">
      <w:start w:val="1"/>
      <w:numFmt w:val="bullet"/>
      <w:lvlText w:val=""/>
      <w:lvlJc w:val="left"/>
      <w:pPr>
        <w:ind w:left="6305" w:hanging="360"/>
      </w:pPr>
      <w:rPr>
        <w:rFonts w:ascii="Wingdings" w:hAnsi="Wingdings" w:hint="default"/>
      </w:rPr>
    </w:lvl>
  </w:abstractNum>
  <w:abstractNum w:abstractNumId="108" w15:restartNumberingAfterBreak="0">
    <w:nsid w:val="768C2F1C"/>
    <w:multiLevelType w:val="hybridMultilevel"/>
    <w:tmpl w:val="D29076C0"/>
    <w:lvl w:ilvl="0" w:tplc="04090001">
      <w:start w:val="1"/>
      <w:numFmt w:val="bullet"/>
      <w:lvlText w:val=""/>
      <w:lvlJc w:val="left"/>
      <w:pPr>
        <w:ind w:left="360" w:hanging="360"/>
      </w:pPr>
      <w:rPr>
        <w:rFonts w:ascii="Symbol" w:hAnsi="Symbol" w:hint="default"/>
      </w:rPr>
    </w:lvl>
    <w:lvl w:ilvl="1" w:tplc="C7186AF2">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778C1330"/>
    <w:multiLevelType w:val="hybridMultilevel"/>
    <w:tmpl w:val="90489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8BD4B4A"/>
    <w:multiLevelType w:val="hybridMultilevel"/>
    <w:tmpl w:val="6AC6A1C2"/>
    <w:lvl w:ilvl="0" w:tplc="04090001">
      <w:start w:val="1"/>
      <w:numFmt w:val="bullet"/>
      <w:lvlText w:val=""/>
      <w:lvlJc w:val="left"/>
      <w:pPr>
        <w:ind w:left="763" w:hanging="360"/>
      </w:pPr>
      <w:rPr>
        <w:rFonts w:ascii="Symbol" w:hAnsi="Symbol" w:hint="default"/>
      </w:rPr>
    </w:lvl>
    <w:lvl w:ilvl="1" w:tplc="04090003" w:tentative="1">
      <w:start w:val="1"/>
      <w:numFmt w:val="lowerLetter"/>
      <w:lvlText w:val="%2."/>
      <w:lvlJc w:val="left"/>
      <w:pPr>
        <w:ind w:left="1483" w:hanging="360"/>
      </w:pPr>
    </w:lvl>
    <w:lvl w:ilvl="2" w:tplc="04090005" w:tentative="1">
      <w:start w:val="1"/>
      <w:numFmt w:val="lowerRoman"/>
      <w:lvlText w:val="%3."/>
      <w:lvlJc w:val="right"/>
      <w:pPr>
        <w:ind w:left="2203" w:hanging="180"/>
      </w:pPr>
    </w:lvl>
    <w:lvl w:ilvl="3" w:tplc="04090001" w:tentative="1">
      <w:start w:val="1"/>
      <w:numFmt w:val="decimal"/>
      <w:lvlText w:val="%4."/>
      <w:lvlJc w:val="left"/>
      <w:pPr>
        <w:ind w:left="2923" w:hanging="360"/>
      </w:pPr>
    </w:lvl>
    <w:lvl w:ilvl="4" w:tplc="04090003" w:tentative="1">
      <w:start w:val="1"/>
      <w:numFmt w:val="lowerLetter"/>
      <w:lvlText w:val="%5."/>
      <w:lvlJc w:val="left"/>
      <w:pPr>
        <w:ind w:left="3643" w:hanging="360"/>
      </w:pPr>
    </w:lvl>
    <w:lvl w:ilvl="5" w:tplc="04090005" w:tentative="1">
      <w:start w:val="1"/>
      <w:numFmt w:val="lowerRoman"/>
      <w:lvlText w:val="%6."/>
      <w:lvlJc w:val="right"/>
      <w:pPr>
        <w:ind w:left="4363" w:hanging="180"/>
      </w:pPr>
    </w:lvl>
    <w:lvl w:ilvl="6" w:tplc="04090001" w:tentative="1">
      <w:start w:val="1"/>
      <w:numFmt w:val="decimal"/>
      <w:lvlText w:val="%7."/>
      <w:lvlJc w:val="left"/>
      <w:pPr>
        <w:ind w:left="5083" w:hanging="360"/>
      </w:pPr>
    </w:lvl>
    <w:lvl w:ilvl="7" w:tplc="04090003" w:tentative="1">
      <w:start w:val="1"/>
      <w:numFmt w:val="lowerLetter"/>
      <w:lvlText w:val="%8."/>
      <w:lvlJc w:val="left"/>
      <w:pPr>
        <w:ind w:left="5803" w:hanging="360"/>
      </w:pPr>
    </w:lvl>
    <w:lvl w:ilvl="8" w:tplc="04090005" w:tentative="1">
      <w:start w:val="1"/>
      <w:numFmt w:val="lowerRoman"/>
      <w:lvlText w:val="%9."/>
      <w:lvlJc w:val="right"/>
      <w:pPr>
        <w:ind w:left="6523" w:hanging="180"/>
      </w:pPr>
    </w:lvl>
  </w:abstractNum>
  <w:abstractNum w:abstractNumId="111" w15:restartNumberingAfterBreak="0">
    <w:nsid w:val="7A456F6B"/>
    <w:multiLevelType w:val="hybridMultilevel"/>
    <w:tmpl w:val="32A4394A"/>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12" w15:restartNumberingAfterBreak="0">
    <w:nsid w:val="7DA619C1"/>
    <w:multiLevelType w:val="hybridMultilevel"/>
    <w:tmpl w:val="E8F0B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DE74E0C"/>
    <w:multiLevelType w:val="multilevel"/>
    <w:tmpl w:val="C6903736"/>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4" w15:restartNumberingAfterBreak="0">
    <w:nsid w:val="7E3B7733"/>
    <w:multiLevelType w:val="hybridMultilevel"/>
    <w:tmpl w:val="80D6F71C"/>
    <w:lvl w:ilvl="0" w:tplc="7DAE0F84">
      <w:start w:val="1"/>
      <w:numFmt w:val="bullet"/>
      <w:lvlText w:val=""/>
      <w:lvlJc w:val="left"/>
      <w:pPr>
        <w:ind w:left="720" w:hanging="360"/>
      </w:pPr>
      <w:rPr>
        <w:rFonts w:ascii="Symbol" w:hAnsi="Symbol" w:hint="default"/>
      </w:rPr>
    </w:lvl>
    <w:lvl w:ilvl="1" w:tplc="96407D5E" w:tentative="1">
      <w:start w:val="1"/>
      <w:numFmt w:val="bullet"/>
      <w:lvlText w:val="o"/>
      <w:lvlJc w:val="left"/>
      <w:pPr>
        <w:ind w:left="1440" w:hanging="360"/>
      </w:pPr>
      <w:rPr>
        <w:rFonts w:ascii="Courier New" w:hAnsi="Courier New" w:cs="Courier New" w:hint="default"/>
      </w:rPr>
    </w:lvl>
    <w:lvl w:ilvl="2" w:tplc="E708C102" w:tentative="1">
      <w:start w:val="1"/>
      <w:numFmt w:val="bullet"/>
      <w:lvlText w:val=""/>
      <w:lvlJc w:val="left"/>
      <w:pPr>
        <w:ind w:left="2160" w:hanging="360"/>
      </w:pPr>
      <w:rPr>
        <w:rFonts w:ascii="Wingdings" w:hAnsi="Wingdings" w:hint="default"/>
      </w:rPr>
    </w:lvl>
    <w:lvl w:ilvl="3" w:tplc="126AC508" w:tentative="1">
      <w:start w:val="1"/>
      <w:numFmt w:val="bullet"/>
      <w:lvlText w:val=""/>
      <w:lvlJc w:val="left"/>
      <w:pPr>
        <w:ind w:left="2880" w:hanging="360"/>
      </w:pPr>
      <w:rPr>
        <w:rFonts w:ascii="Symbol" w:hAnsi="Symbol" w:hint="default"/>
      </w:rPr>
    </w:lvl>
    <w:lvl w:ilvl="4" w:tplc="79C02118" w:tentative="1">
      <w:start w:val="1"/>
      <w:numFmt w:val="bullet"/>
      <w:lvlText w:val="o"/>
      <w:lvlJc w:val="left"/>
      <w:pPr>
        <w:ind w:left="3600" w:hanging="360"/>
      </w:pPr>
      <w:rPr>
        <w:rFonts w:ascii="Courier New" w:hAnsi="Courier New" w:cs="Courier New" w:hint="default"/>
      </w:rPr>
    </w:lvl>
    <w:lvl w:ilvl="5" w:tplc="F4560E4E" w:tentative="1">
      <w:start w:val="1"/>
      <w:numFmt w:val="bullet"/>
      <w:lvlText w:val=""/>
      <w:lvlJc w:val="left"/>
      <w:pPr>
        <w:ind w:left="4320" w:hanging="360"/>
      </w:pPr>
      <w:rPr>
        <w:rFonts w:ascii="Wingdings" w:hAnsi="Wingdings" w:hint="default"/>
      </w:rPr>
    </w:lvl>
    <w:lvl w:ilvl="6" w:tplc="11E86224" w:tentative="1">
      <w:start w:val="1"/>
      <w:numFmt w:val="bullet"/>
      <w:lvlText w:val=""/>
      <w:lvlJc w:val="left"/>
      <w:pPr>
        <w:ind w:left="5040" w:hanging="360"/>
      </w:pPr>
      <w:rPr>
        <w:rFonts w:ascii="Symbol" w:hAnsi="Symbol" w:hint="default"/>
      </w:rPr>
    </w:lvl>
    <w:lvl w:ilvl="7" w:tplc="9586ADBC" w:tentative="1">
      <w:start w:val="1"/>
      <w:numFmt w:val="bullet"/>
      <w:lvlText w:val="o"/>
      <w:lvlJc w:val="left"/>
      <w:pPr>
        <w:ind w:left="5760" w:hanging="360"/>
      </w:pPr>
      <w:rPr>
        <w:rFonts w:ascii="Courier New" w:hAnsi="Courier New" w:cs="Courier New" w:hint="default"/>
      </w:rPr>
    </w:lvl>
    <w:lvl w:ilvl="8" w:tplc="80D25A66" w:tentative="1">
      <w:start w:val="1"/>
      <w:numFmt w:val="bullet"/>
      <w:lvlText w:val=""/>
      <w:lvlJc w:val="left"/>
      <w:pPr>
        <w:ind w:left="6480" w:hanging="360"/>
      </w:pPr>
      <w:rPr>
        <w:rFonts w:ascii="Wingdings" w:hAnsi="Wingdings" w:hint="default"/>
      </w:rPr>
    </w:lvl>
  </w:abstractNum>
  <w:abstractNum w:abstractNumId="115" w15:restartNumberingAfterBreak="0">
    <w:nsid w:val="7E5E401F"/>
    <w:multiLevelType w:val="hybridMultilevel"/>
    <w:tmpl w:val="6CFC5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1"/>
  </w:num>
  <w:num w:numId="2">
    <w:abstractNumId w:val="54"/>
  </w:num>
  <w:num w:numId="3">
    <w:abstractNumId w:val="106"/>
  </w:num>
  <w:num w:numId="4">
    <w:abstractNumId w:val="111"/>
  </w:num>
  <w:num w:numId="5">
    <w:abstractNumId w:val="51"/>
  </w:num>
  <w:num w:numId="6">
    <w:abstractNumId w:val="86"/>
  </w:num>
  <w:num w:numId="7">
    <w:abstractNumId w:val="33"/>
  </w:num>
  <w:num w:numId="8">
    <w:abstractNumId w:val="40"/>
  </w:num>
  <w:num w:numId="9">
    <w:abstractNumId w:val="71"/>
  </w:num>
  <w:num w:numId="10">
    <w:abstractNumId w:val="59"/>
  </w:num>
  <w:num w:numId="11">
    <w:abstractNumId w:val="77"/>
  </w:num>
  <w:num w:numId="12">
    <w:abstractNumId w:val="113"/>
  </w:num>
  <w:num w:numId="13">
    <w:abstractNumId w:val="94"/>
  </w:num>
  <w:num w:numId="14">
    <w:abstractNumId w:val="105"/>
  </w:num>
  <w:num w:numId="15">
    <w:abstractNumId w:val="61"/>
  </w:num>
  <w:num w:numId="16">
    <w:abstractNumId w:val="44"/>
  </w:num>
  <w:num w:numId="17">
    <w:abstractNumId w:val="74"/>
  </w:num>
  <w:num w:numId="18">
    <w:abstractNumId w:val="95"/>
  </w:num>
  <w:num w:numId="19">
    <w:abstractNumId w:val="36"/>
  </w:num>
  <w:num w:numId="20">
    <w:abstractNumId w:val="78"/>
  </w:num>
  <w:num w:numId="21">
    <w:abstractNumId w:val="62"/>
  </w:num>
  <w:num w:numId="22">
    <w:abstractNumId w:val="55"/>
  </w:num>
  <w:num w:numId="23">
    <w:abstractNumId w:val="64"/>
  </w:num>
  <w:num w:numId="24">
    <w:abstractNumId w:val="25"/>
  </w:num>
  <w:num w:numId="25">
    <w:abstractNumId w:val="82"/>
  </w:num>
  <w:num w:numId="26">
    <w:abstractNumId w:val="32"/>
  </w:num>
  <w:num w:numId="27">
    <w:abstractNumId w:val="110"/>
  </w:num>
  <w:num w:numId="28">
    <w:abstractNumId w:val="57"/>
  </w:num>
  <w:num w:numId="29">
    <w:abstractNumId w:val="100"/>
  </w:num>
  <w:num w:numId="30">
    <w:abstractNumId w:val="10"/>
  </w:num>
  <w:num w:numId="31">
    <w:abstractNumId w:val="11"/>
  </w:num>
  <w:num w:numId="32">
    <w:abstractNumId w:val="46"/>
  </w:num>
  <w:num w:numId="33">
    <w:abstractNumId w:val="63"/>
  </w:num>
  <w:num w:numId="34">
    <w:abstractNumId w:val="112"/>
  </w:num>
  <w:num w:numId="35">
    <w:abstractNumId w:val="13"/>
  </w:num>
  <w:num w:numId="36">
    <w:abstractNumId w:val="19"/>
  </w:num>
  <w:num w:numId="37">
    <w:abstractNumId w:val="15"/>
  </w:num>
  <w:num w:numId="38">
    <w:abstractNumId w:val="79"/>
  </w:num>
  <w:num w:numId="39">
    <w:abstractNumId w:val="49"/>
  </w:num>
  <w:num w:numId="40">
    <w:abstractNumId w:val="92"/>
  </w:num>
  <w:num w:numId="41">
    <w:abstractNumId w:val="114"/>
  </w:num>
  <w:num w:numId="42">
    <w:abstractNumId w:val="109"/>
  </w:num>
  <w:num w:numId="43">
    <w:abstractNumId w:val="84"/>
  </w:num>
  <w:num w:numId="44">
    <w:abstractNumId w:val="27"/>
  </w:num>
  <w:num w:numId="45">
    <w:abstractNumId w:val="80"/>
  </w:num>
  <w:num w:numId="46">
    <w:abstractNumId w:val="48"/>
  </w:num>
  <w:num w:numId="47">
    <w:abstractNumId w:val="70"/>
  </w:num>
  <w:num w:numId="48">
    <w:abstractNumId w:val="45"/>
  </w:num>
  <w:num w:numId="49">
    <w:abstractNumId w:val="47"/>
  </w:num>
  <w:num w:numId="50">
    <w:abstractNumId w:val="30"/>
  </w:num>
  <w:num w:numId="51">
    <w:abstractNumId w:val="85"/>
  </w:num>
  <w:num w:numId="52">
    <w:abstractNumId w:val="31"/>
  </w:num>
  <w:num w:numId="53">
    <w:abstractNumId w:val="52"/>
  </w:num>
  <w:num w:numId="54">
    <w:abstractNumId w:val="97"/>
  </w:num>
  <w:num w:numId="55">
    <w:abstractNumId w:val="58"/>
  </w:num>
  <w:num w:numId="56">
    <w:abstractNumId w:val="96"/>
  </w:num>
  <w:num w:numId="57">
    <w:abstractNumId w:val="104"/>
  </w:num>
  <w:num w:numId="58">
    <w:abstractNumId w:val="34"/>
  </w:num>
  <w:num w:numId="59">
    <w:abstractNumId w:val="38"/>
  </w:num>
  <w:num w:numId="60">
    <w:abstractNumId w:val="93"/>
  </w:num>
  <w:num w:numId="61">
    <w:abstractNumId w:val="102"/>
  </w:num>
  <w:num w:numId="62">
    <w:abstractNumId w:val="90"/>
  </w:num>
  <w:num w:numId="63">
    <w:abstractNumId w:val="42"/>
  </w:num>
  <w:num w:numId="64">
    <w:abstractNumId w:val="28"/>
  </w:num>
  <w:num w:numId="65">
    <w:abstractNumId w:val="98"/>
  </w:num>
  <w:num w:numId="66">
    <w:abstractNumId w:val="76"/>
  </w:num>
  <w:num w:numId="67">
    <w:abstractNumId w:val="53"/>
  </w:num>
  <w:num w:numId="68">
    <w:abstractNumId w:val="83"/>
  </w:num>
  <w:num w:numId="69">
    <w:abstractNumId w:val="107"/>
  </w:num>
  <w:num w:numId="70">
    <w:abstractNumId w:val="69"/>
  </w:num>
  <w:num w:numId="71">
    <w:abstractNumId w:val="39"/>
  </w:num>
  <w:num w:numId="7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08"/>
  </w:num>
  <w:num w:numId="74">
    <w:abstractNumId w:val="66"/>
  </w:num>
  <w:num w:numId="75">
    <w:abstractNumId w:val="75"/>
  </w:num>
  <w:num w:numId="76">
    <w:abstractNumId w:val="41"/>
  </w:num>
  <w:num w:numId="77">
    <w:abstractNumId w:val="89"/>
  </w:num>
  <w:num w:numId="78">
    <w:abstractNumId w:val="68"/>
  </w:num>
  <w:num w:numId="79">
    <w:abstractNumId w:val="87"/>
  </w:num>
  <w:num w:numId="80">
    <w:abstractNumId w:val="72"/>
  </w:num>
  <w:num w:numId="81">
    <w:abstractNumId w:val="91"/>
  </w:num>
  <w:num w:numId="82">
    <w:abstractNumId w:val="81"/>
  </w:num>
  <w:num w:numId="83">
    <w:abstractNumId w:val="115"/>
  </w:num>
  <w:num w:numId="84">
    <w:abstractNumId w:val="37"/>
  </w:num>
  <w:num w:numId="85">
    <w:abstractNumId w:val="65"/>
  </w:num>
  <w:num w:numId="86">
    <w:abstractNumId w:val="103"/>
  </w:num>
  <w:num w:numId="87">
    <w:abstractNumId w:val="35"/>
  </w:num>
  <w:num w:numId="88">
    <w:abstractNumId w:val="73"/>
  </w:num>
  <w:num w:numId="89">
    <w:abstractNumId w:val="50"/>
  </w:num>
  <w:num w:numId="90">
    <w:abstractNumId w:val="43"/>
  </w:num>
  <w:num w:numId="91">
    <w:abstractNumId w:val="26"/>
  </w:num>
  <w:num w:numId="92">
    <w:abstractNumId w:val="99"/>
  </w:num>
  <w:num w:numId="93">
    <w:abstractNumId w:val="60"/>
  </w:num>
  <w:num w:numId="94">
    <w:abstractNumId w:val="29"/>
  </w:num>
  <w:num w:numId="95">
    <w:abstractNumId w:val="88"/>
  </w:num>
  <w:num w:numId="96">
    <w:abstractNumId w:val="56"/>
  </w:num>
  <w:num w:numId="97">
    <w:abstractNumId w:val="6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3"/>
  <w:defaultTabStop w:val="720"/>
  <w:drawingGridHorizontalSpacing w:val="110"/>
  <w:displayHorizontalDrawingGridEvery w:val="2"/>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993"/>
    <w:rsid w:val="00000A3B"/>
    <w:rsid w:val="000010DA"/>
    <w:rsid w:val="0000252B"/>
    <w:rsid w:val="00005867"/>
    <w:rsid w:val="0000782A"/>
    <w:rsid w:val="00007A01"/>
    <w:rsid w:val="00007CE6"/>
    <w:rsid w:val="000107BF"/>
    <w:rsid w:val="00010BA2"/>
    <w:rsid w:val="00011DD6"/>
    <w:rsid w:val="00011E29"/>
    <w:rsid w:val="00012206"/>
    <w:rsid w:val="00012AE1"/>
    <w:rsid w:val="000131E6"/>
    <w:rsid w:val="0001388D"/>
    <w:rsid w:val="000162DC"/>
    <w:rsid w:val="000165C2"/>
    <w:rsid w:val="00016BD0"/>
    <w:rsid w:val="000211BA"/>
    <w:rsid w:val="00025FDD"/>
    <w:rsid w:val="00027ACD"/>
    <w:rsid w:val="0003045F"/>
    <w:rsid w:val="00031355"/>
    <w:rsid w:val="000316DA"/>
    <w:rsid w:val="000328C0"/>
    <w:rsid w:val="00033588"/>
    <w:rsid w:val="00034E08"/>
    <w:rsid w:val="00035C2D"/>
    <w:rsid w:val="000367BB"/>
    <w:rsid w:val="000430ED"/>
    <w:rsid w:val="00043B0E"/>
    <w:rsid w:val="0004585B"/>
    <w:rsid w:val="000465CF"/>
    <w:rsid w:val="00046751"/>
    <w:rsid w:val="00046A39"/>
    <w:rsid w:val="00047826"/>
    <w:rsid w:val="0005080E"/>
    <w:rsid w:val="0005083F"/>
    <w:rsid w:val="00050936"/>
    <w:rsid w:val="0005218E"/>
    <w:rsid w:val="00054A13"/>
    <w:rsid w:val="00054AF1"/>
    <w:rsid w:val="00055D07"/>
    <w:rsid w:val="000564DA"/>
    <w:rsid w:val="00060F4B"/>
    <w:rsid w:val="000614B4"/>
    <w:rsid w:val="000616E7"/>
    <w:rsid w:val="00061989"/>
    <w:rsid w:val="00062132"/>
    <w:rsid w:val="000636CB"/>
    <w:rsid w:val="00065637"/>
    <w:rsid w:val="00066522"/>
    <w:rsid w:val="00067163"/>
    <w:rsid w:val="000676A5"/>
    <w:rsid w:val="000708D5"/>
    <w:rsid w:val="000711E2"/>
    <w:rsid w:val="00071264"/>
    <w:rsid w:val="000721C7"/>
    <w:rsid w:val="00072268"/>
    <w:rsid w:val="000722D4"/>
    <w:rsid w:val="0007385E"/>
    <w:rsid w:val="00073DE9"/>
    <w:rsid w:val="00074334"/>
    <w:rsid w:val="00076818"/>
    <w:rsid w:val="000768E4"/>
    <w:rsid w:val="000769CE"/>
    <w:rsid w:val="000801A1"/>
    <w:rsid w:val="00081160"/>
    <w:rsid w:val="0008144E"/>
    <w:rsid w:val="000823C3"/>
    <w:rsid w:val="00083CCA"/>
    <w:rsid w:val="00083E0E"/>
    <w:rsid w:val="0008614F"/>
    <w:rsid w:val="00086B7D"/>
    <w:rsid w:val="0009088E"/>
    <w:rsid w:val="00092170"/>
    <w:rsid w:val="00092AB8"/>
    <w:rsid w:val="000935CD"/>
    <w:rsid w:val="0009395C"/>
    <w:rsid w:val="00095941"/>
    <w:rsid w:val="000973AC"/>
    <w:rsid w:val="000A089E"/>
    <w:rsid w:val="000A0C19"/>
    <w:rsid w:val="000A0CD9"/>
    <w:rsid w:val="000A127F"/>
    <w:rsid w:val="000A1B62"/>
    <w:rsid w:val="000A4C44"/>
    <w:rsid w:val="000A5563"/>
    <w:rsid w:val="000A59D2"/>
    <w:rsid w:val="000A5BE6"/>
    <w:rsid w:val="000B0C79"/>
    <w:rsid w:val="000B24D5"/>
    <w:rsid w:val="000B2558"/>
    <w:rsid w:val="000B2560"/>
    <w:rsid w:val="000B31B2"/>
    <w:rsid w:val="000B3C74"/>
    <w:rsid w:val="000B4B45"/>
    <w:rsid w:val="000B5293"/>
    <w:rsid w:val="000B67F5"/>
    <w:rsid w:val="000B6D49"/>
    <w:rsid w:val="000C1212"/>
    <w:rsid w:val="000C12B8"/>
    <w:rsid w:val="000C16ED"/>
    <w:rsid w:val="000C230F"/>
    <w:rsid w:val="000C6D39"/>
    <w:rsid w:val="000C73EA"/>
    <w:rsid w:val="000C793B"/>
    <w:rsid w:val="000D12E1"/>
    <w:rsid w:val="000D1727"/>
    <w:rsid w:val="000D1AF9"/>
    <w:rsid w:val="000D246D"/>
    <w:rsid w:val="000D3F74"/>
    <w:rsid w:val="000D5A2A"/>
    <w:rsid w:val="000D5E81"/>
    <w:rsid w:val="000D5EBB"/>
    <w:rsid w:val="000D62AE"/>
    <w:rsid w:val="000D62FB"/>
    <w:rsid w:val="000D65F6"/>
    <w:rsid w:val="000D6E40"/>
    <w:rsid w:val="000D7343"/>
    <w:rsid w:val="000E0674"/>
    <w:rsid w:val="000E0E49"/>
    <w:rsid w:val="000E1319"/>
    <w:rsid w:val="000E1511"/>
    <w:rsid w:val="000E19BC"/>
    <w:rsid w:val="000E1F93"/>
    <w:rsid w:val="000E55C1"/>
    <w:rsid w:val="000E7EAA"/>
    <w:rsid w:val="000F124D"/>
    <w:rsid w:val="000F13F7"/>
    <w:rsid w:val="000F2ADE"/>
    <w:rsid w:val="000F43F8"/>
    <w:rsid w:val="000F4A23"/>
    <w:rsid w:val="000F5B9A"/>
    <w:rsid w:val="0010018D"/>
    <w:rsid w:val="0010037D"/>
    <w:rsid w:val="00101B5C"/>
    <w:rsid w:val="001038A1"/>
    <w:rsid w:val="00104F2B"/>
    <w:rsid w:val="0010669B"/>
    <w:rsid w:val="00106816"/>
    <w:rsid w:val="00106EC8"/>
    <w:rsid w:val="00110BB4"/>
    <w:rsid w:val="001112AB"/>
    <w:rsid w:val="00114C85"/>
    <w:rsid w:val="001157D0"/>
    <w:rsid w:val="00116656"/>
    <w:rsid w:val="00117E88"/>
    <w:rsid w:val="00121E07"/>
    <w:rsid w:val="001234F4"/>
    <w:rsid w:val="001239F9"/>
    <w:rsid w:val="00124704"/>
    <w:rsid w:val="00124FE1"/>
    <w:rsid w:val="0012540B"/>
    <w:rsid w:val="00125AD4"/>
    <w:rsid w:val="00125D26"/>
    <w:rsid w:val="001261EB"/>
    <w:rsid w:val="001269C1"/>
    <w:rsid w:val="0013027B"/>
    <w:rsid w:val="0013066D"/>
    <w:rsid w:val="00130D07"/>
    <w:rsid w:val="00130E37"/>
    <w:rsid w:val="001310F8"/>
    <w:rsid w:val="00131910"/>
    <w:rsid w:val="00133AB6"/>
    <w:rsid w:val="00135F15"/>
    <w:rsid w:val="001368F5"/>
    <w:rsid w:val="00136E62"/>
    <w:rsid w:val="0013713F"/>
    <w:rsid w:val="00141E16"/>
    <w:rsid w:val="001461F3"/>
    <w:rsid w:val="00146DF3"/>
    <w:rsid w:val="001527EC"/>
    <w:rsid w:val="001529FE"/>
    <w:rsid w:val="001576A8"/>
    <w:rsid w:val="00157BEC"/>
    <w:rsid w:val="0016122F"/>
    <w:rsid w:val="00164142"/>
    <w:rsid w:val="00164DF7"/>
    <w:rsid w:val="001651E6"/>
    <w:rsid w:val="00165431"/>
    <w:rsid w:val="00165D99"/>
    <w:rsid w:val="00166ADC"/>
    <w:rsid w:val="001676E3"/>
    <w:rsid w:val="0017053C"/>
    <w:rsid w:val="00171B60"/>
    <w:rsid w:val="00182B06"/>
    <w:rsid w:val="00183CC9"/>
    <w:rsid w:val="00184479"/>
    <w:rsid w:val="0018532B"/>
    <w:rsid w:val="001853DF"/>
    <w:rsid w:val="00187492"/>
    <w:rsid w:val="00191950"/>
    <w:rsid w:val="00191F31"/>
    <w:rsid w:val="00193886"/>
    <w:rsid w:val="00193F47"/>
    <w:rsid w:val="0019547A"/>
    <w:rsid w:val="00195534"/>
    <w:rsid w:val="001958E9"/>
    <w:rsid w:val="00195DD6"/>
    <w:rsid w:val="00195F11"/>
    <w:rsid w:val="0019640E"/>
    <w:rsid w:val="00197892"/>
    <w:rsid w:val="0019799C"/>
    <w:rsid w:val="001A0422"/>
    <w:rsid w:val="001A1B79"/>
    <w:rsid w:val="001A271E"/>
    <w:rsid w:val="001A436B"/>
    <w:rsid w:val="001A5A7C"/>
    <w:rsid w:val="001A79AA"/>
    <w:rsid w:val="001A7EBA"/>
    <w:rsid w:val="001B0044"/>
    <w:rsid w:val="001B0091"/>
    <w:rsid w:val="001B0A9C"/>
    <w:rsid w:val="001B19A3"/>
    <w:rsid w:val="001B2DD0"/>
    <w:rsid w:val="001B3635"/>
    <w:rsid w:val="001B4DCA"/>
    <w:rsid w:val="001B5369"/>
    <w:rsid w:val="001B556C"/>
    <w:rsid w:val="001B75D9"/>
    <w:rsid w:val="001C2017"/>
    <w:rsid w:val="001C302C"/>
    <w:rsid w:val="001C4021"/>
    <w:rsid w:val="001C58CA"/>
    <w:rsid w:val="001C623B"/>
    <w:rsid w:val="001C676B"/>
    <w:rsid w:val="001C6987"/>
    <w:rsid w:val="001D0586"/>
    <w:rsid w:val="001D13BC"/>
    <w:rsid w:val="001D1434"/>
    <w:rsid w:val="001D1765"/>
    <w:rsid w:val="001D30C3"/>
    <w:rsid w:val="001D523A"/>
    <w:rsid w:val="001D6856"/>
    <w:rsid w:val="001D7F18"/>
    <w:rsid w:val="001E0878"/>
    <w:rsid w:val="001E35C9"/>
    <w:rsid w:val="001E3850"/>
    <w:rsid w:val="001E3BC1"/>
    <w:rsid w:val="001E3C62"/>
    <w:rsid w:val="001E49DA"/>
    <w:rsid w:val="001E4CB0"/>
    <w:rsid w:val="001E50F8"/>
    <w:rsid w:val="001E6DC0"/>
    <w:rsid w:val="001E6DF8"/>
    <w:rsid w:val="001E7394"/>
    <w:rsid w:val="001E7EFC"/>
    <w:rsid w:val="001F2043"/>
    <w:rsid w:val="001F5274"/>
    <w:rsid w:val="001F52DB"/>
    <w:rsid w:val="001F5559"/>
    <w:rsid w:val="001F569E"/>
    <w:rsid w:val="001F6F38"/>
    <w:rsid w:val="001F7B9B"/>
    <w:rsid w:val="002000E1"/>
    <w:rsid w:val="00200D78"/>
    <w:rsid w:val="00201089"/>
    <w:rsid w:val="00201731"/>
    <w:rsid w:val="002017FA"/>
    <w:rsid w:val="002027D6"/>
    <w:rsid w:val="00202A26"/>
    <w:rsid w:val="00202B54"/>
    <w:rsid w:val="002039BA"/>
    <w:rsid w:val="00203E38"/>
    <w:rsid w:val="00203F26"/>
    <w:rsid w:val="002055DD"/>
    <w:rsid w:val="0020563F"/>
    <w:rsid w:val="002056F1"/>
    <w:rsid w:val="0020602B"/>
    <w:rsid w:val="002062E6"/>
    <w:rsid w:val="00206386"/>
    <w:rsid w:val="0020694C"/>
    <w:rsid w:val="00207F20"/>
    <w:rsid w:val="00210353"/>
    <w:rsid w:val="00210E5F"/>
    <w:rsid w:val="00211244"/>
    <w:rsid w:val="002120E1"/>
    <w:rsid w:val="00214266"/>
    <w:rsid w:val="002149EB"/>
    <w:rsid w:val="00214EE9"/>
    <w:rsid w:val="00216A25"/>
    <w:rsid w:val="002203C3"/>
    <w:rsid w:val="0022215A"/>
    <w:rsid w:val="00222762"/>
    <w:rsid w:val="00223BCD"/>
    <w:rsid w:val="00223C0F"/>
    <w:rsid w:val="00223E0A"/>
    <w:rsid w:val="00223FD6"/>
    <w:rsid w:val="00224DB0"/>
    <w:rsid w:val="002250E9"/>
    <w:rsid w:val="002251E1"/>
    <w:rsid w:val="00225B74"/>
    <w:rsid w:val="002262DA"/>
    <w:rsid w:val="002276F4"/>
    <w:rsid w:val="00227B71"/>
    <w:rsid w:val="00231228"/>
    <w:rsid w:val="0023163B"/>
    <w:rsid w:val="002316CD"/>
    <w:rsid w:val="002345DB"/>
    <w:rsid w:val="00234942"/>
    <w:rsid w:val="00234A1A"/>
    <w:rsid w:val="002363BF"/>
    <w:rsid w:val="002401D6"/>
    <w:rsid w:val="00240A50"/>
    <w:rsid w:val="002414B7"/>
    <w:rsid w:val="00241D4A"/>
    <w:rsid w:val="002427AD"/>
    <w:rsid w:val="00243922"/>
    <w:rsid w:val="002444FD"/>
    <w:rsid w:val="00244656"/>
    <w:rsid w:val="00244A48"/>
    <w:rsid w:val="00244C1F"/>
    <w:rsid w:val="00244EA9"/>
    <w:rsid w:val="00245F99"/>
    <w:rsid w:val="00251249"/>
    <w:rsid w:val="0025442A"/>
    <w:rsid w:val="00254D33"/>
    <w:rsid w:val="00257EC3"/>
    <w:rsid w:val="002608D4"/>
    <w:rsid w:val="0026584E"/>
    <w:rsid w:val="00265C05"/>
    <w:rsid w:val="00266348"/>
    <w:rsid w:val="00266502"/>
    <w:rsid w:val="00266DE1"/>
    <w:rsid w:val="00270356"/>
    <w:rsid w:val="002710B9"/>
    <w:rsid w:val="00271371"/>
    <w:rsid w:val="00272DF7"/>
    <w:rsid w:val="002731A5"/>
    <w:rsid w:val="002737AE"/>
    <w:rsid w:val="0027504A"/>
    <w:rsid w:val="00275989"/>
    <w:rsid w:val="00275CC6"/>
    <w:rsid w:val="00275E50"/>
    <w:rsid w:val="00276467"/>
    <w:rsid w:val="002766E6"/>
    <w:rsid w:val="00277ADB"/>
    <w:rsid w:val="0028082E"/>
    <w:rsid w:val="00281E01"/>
    <w:rsid w:val="00282835"/>
    <w:rsid w:val="00282D1F"/>
    <w:rsid w:val="00284E63"/>
    <w:rsid w:val="00285006"/>
    <w:rsid w:val="00285BD8"/>
    <w:rsid w:val="00286CAC"/>
    <w:rsid w:val="00286FA4"/>
    <w:rsid w:val="002878ED"/>
    <w:rsid w:val="002905A0"/>
    <w:rsid w:val="00291F80"/>
    <w:rsid w:val="00292183"/>
    <w:rsid w:val="002935CF"/>
    <w:rsid w:val="002937E3"/>
    <w:rsid w:val="00293E5C"/>
    <w:rsid w:val="00294BE9"/>
    <w:rsid w:val="00295429"/>
    <w:rsid w:val="0029634B"/>
    <w:rsid w:val="00296E60"/>
    <w:rsid w:val="00297871"/>
    <w:rsid w:val="00297D2D"/>
    <w:rsid w:val="00297DD6"/>
    <w:rsid w:val="002A11A3"/>
    <w:rsid w:val="002A1688"/>
    <w:rsid w:val="002A1C57"/>
    <w:rsid w:val="002A1D74"/>
    <w:rsid w:val="002A37A0"/>
    <w:rsid w:val="002A4C23"/>
    <w:rsid w:val="002A6F5C"/>
    <w:rsid w:val="002A723F"/>
    <w:rsid w:val="002A7535"/>
    <w:rsid w:val="002A76D3"/>
    <w:rsid w:val="002A7D0D"/>
    <w:rsid w:val="002B008D"/>
    <w:rsid w:val="002B0E11"/>
    <w:rsid w:val="002B1BCD"/>
    <w:rsid w:val="002B3634"/>
    <w:rsid w:val="002B3B3E"/>
    <w:rsid w:val="002B3E1D"/>
    <w:rsid w:val="002B587B"/>
    <w:rsid w:val="002B5CC0"/>
    <w:rsid w:val="002C123A"/>
    <w:rsid w:val="002C2A44"/>
    <w:rsid w:val="002C2F65"/>
    <w:rsid w:val="002C4BE9"/>
    <w:rsid w:val="002C5257"/>
    <w:rsid w:val="002C6247"/>
    <w:rsid w:val="002C63A3"/>
    <w:rsid w:val="002C6EDF"/>
    <w:rsid w:val="002C7B1B"/>
    <w:rsid w:val="002D062E"/>
    <w:rsid w:val="002D09FE"/>
    <w:rsid w:val="002D15FB"/>
    <w:rsid w:val="002D176C"/>
    <w:rsid w:val="002D1F82"/>
    <w:rsid w:val="002D23D6"/>
    <w:rsid w:val="002D409B"/>
    <w:rsid w:val="002D5B03"/>
    <w:rsid w:val="002D5BBC"/>
    <w:rsid w:val="002D63EA"/>
    <w:rsid w:val="002D6928"/>
    <w:rsid w:val="002E0869"/>
    <w:rsid w:val="002E30DA"/>
    <w:rsid w:val="002E4F55"/>
    <w:rsid w:val="002E639C"/>
    <w:rsid w:val="002E7015"/>
    <w:rsid w:val="002E7102"/>
    <w:rsid w:val="002E7B7C"/>
    <w:rsid w:val="002F0077"/>
    <w:rsid w:val="002F182A"/>
    <w:rsid w:val="002F2080"/>
    <w:rsid w:val="002F2BCA"/>
    <w:rsid w:val="002F383E"/>
    <w:rsid w:val="002F3DF1"/>
    <w:rsid w:val="002F5583"/>
    <w:rsid w:val="002F6545"/>
    <w:rsid w:val="002F6861"/>
    <w:rsid w:val="002F69B2"/>
    <w:rsid w:val="002F6B9E"/>
    <w:rsid w:val="002F6EF9"/>
    <w:rsid w:val="00301393"/>
    <w:rsid w:val="0030205C"/>
    <w:rsid w:val="00304256"/>
    <w:rsid w:val="0030531F"/>
    <w:rsid w:val="00311AA9"/>
    <w:rsid w:val="00312796"/>
    <w:rsid w:val="003133C8"/>
    <w:rsid w:val="0031504C"/>
    <w:rsid w:val="003150A6"/>
    <w:rsid w:val="00315604"/>
    <w:rsid w:val="0031563B"/>
    <w:rsid w:val="00315A5D"/>
    <w:rsid w:val="00317EAD"/>
    <w:rsid w:val="00320520"/>
    <w:rsid w:val="00320DC8"/>
    <w:rsid w:val="003210F7"/>
    <w:rsid w:val="0032167D"/>
    <w:rsid w:val="0032524F"/>
    <w:rsid w:val="0032546B"/>
    <w:rsid w:val="003256BB"/>
    <w:rsid w:val="003273EA"/>
    <w:rsid w:val="00327B5E"/>
    <w:rsid w:val="00331178"/>
    <w:rsid w:val="003311DC"/>
    <w:rsid w:val="0033151F"/>
    <w:rsid w:val="00331C35"/>
    <w:rsid w:val="00331D69"/>
    <w:rsid w:val="0033772B"/>
    <w:rsid w:val="00340341"/>
    <w:rsid w:val="00340E77"/>
    <w:rsid w:val="00341F3B"/>
    <w:rsid w:val="00341F47"/>
    <w:rsid w:val="00344EFC"/>
    <w:rsid w:val="003463E1"/>
    <w:rsid w:val="00346C1C"/>
    <w:rsid w:val="00346FD7"/>
    <w:rsid w:val="00347479"/>
    <w:rsid w:val="0035094E"/>
    <w:rsid w:val="003518FF"/>
    <w:rsid w:val="00351B0B"/>
    <w:rsid w:val="003520D2"/>
    <w:rsid w:val="00353F2B"/>
    <w:rsid w:val="00355B2D"/>
    <w:rsid w:val="003564D9"/>
    <w:rsid w:val="00356950"/>
    <w:rsid w:val="0035733A"/>
    <w:rsid w:val="00361FCB"/>
    <w:rsid w:val="003621D0"/>
    <w:rsid w:val="00363255"/>
    <w:rsid w:val="00365AEE"/>
    <w:rsid w:val="00370391"/>
    <w:rsid w:val="00370B3B"/>
    <w:rsid w:val="00370E5D"/>
    <w:rsid w:val="0037220B"/>
    <w:rsid w:val="00372B62"/>
    <w:rsid w:val="00374694"/>
    <w:rsid w:val="003749BC"/>
    <w:rsid w:val="00375D69"/>
    <w:rsid w:val="00377095"/>
    <w:rsid w:val="003776DD"/>
    <w:rsid w:val="00377D91"/>
    <w:rsid w:val="00382A72"/>
    <w:rsid w:val="00382DAD"/>
    <w:rsid w:val="0038309F"/>
    <w:rsid w:val="00383462"/>
    <w:rsid w:val="003849C8"/>
    <w:rsid w:val="003856C8"/>
    <w:rsid w:val="0038591D"/>
    <w:rsid w:val="003869F0"/>
    <w:rsid w:val="0038709C"/>
    <w:rsid w:val="00391A45"/>
    <w:rsid w:val="00393289"/>
    <w:rsid w:val="003935CC"/>
    <w:rsid w:val="00393ABB"/>
    <w:rsid w:val="00395685"/>
    <w:rsid w:val="00395840"/>
    <w:rsid w:val="003A01F1"/>
    <w:rsid w:val="003A098C"/>
    <w:rsid w:val="003A19FD"/>
    <w:rsid w:val="003A1B73"/>
    <w:rsid w:val="003A22F7"/>
    <w:rsid w:val="003A2AE3"/>
    <w:rsid w:val="003A3812"/>
    <w:rsid w:val="003A4F4E"/>
    <w:rsid w:val="003A618A"/>
    <w:rsid w:val="003A7CE9"/>
    <w:rsid w:val="003B0432"/>
    <w:rsid w:val="003B39EC"/>
    <w:rsid w:val="003B795C"/>
    <w:rsid w:val="003C0121"/>
    <w:rsid w:val="003C1FD5"/>
    <w:rsid w:val="003C2FD5"/>
    <w:rsid w:val="003C303D"/>
    <w:rsid w:val="003C3EA6"/>
    <w:rsid w:val="003C4AD8"/>
    <w:rsid w:val="003C5AF9"/>
    <w:rsid w:val="003C6448"/>
    <w:rsid w:val="003C647F"/>
    <w:rsid w:val="003D0585"/>
    <w:rsid w:val="003D0B2C"/>
    <w:rsid w:val="003D3146"/>
    <w:rsid w:val="003D3C30"/>
    <w:rsid w:val="003D4DC0"/>
    <w:rsid w:val="003D51E9"/>
    <w:rsid w:val="003D5D2B"/>
    <w:rsid w:val="003D6474"/>
    <w:rsid w:val="003D774F"/>
    <w:rsid w:val="003E0304"/>
    <w:rsid w:val="003E2A34"/>
    <w:rsid w:val="003E2F90"/>
    <w:rsid w:val="003E35D6"/>
    <w:rsid w:val="003E3838"/>
    <w:rsid w:val="003E47F7"/>
    <w:rsid w:val="003E51C7"/>
    <w:rsid w:val="003E5AA1"/>
    <w:rsid w:val="003E7220"/>
    <w:rsid w:val="003F0C22"/>
    <w:rsid w:val="003F130A"/>
    <w:rsid w:val="003F163F"/>
    <w:rsid w:val="003F258A"/>
    <w:rsid w:val="003F39E3"/>
    <w:rsid w:val="00400029"/>
    <w:rsid w:val="004008AE"/>
    <w:rsid w:val="004021DB"/>
    <w:rsid w:val="004030D5"/>
    <w:rsid w:val="004032B1"/>
    <w:rsid w:val="00403BB2"/>
    <w:rsid w:val="00404BDA"/>
    <w:rsid w:val="00404EB9"/>
    <w:rsid w:val="00406D33"/>
    <w:rsid w:val="00407111"/>
    <w:rsid w:val="004109C6"/>
    <w:rsid w:val="004123C8"/>
    <w:rsid w:val="00412691"/>
    <w:rsid w:val="00412AD9"/>
    <w:rsid w:val="00412ED3"/>
    <w:rsid w:val="004136B5"/>
    <w:rsid w:val="00415CDB"/>
    <w:rsid w:val="00416307"/>
    <w:rsid w:val="00416BB7"/>
    <w:rsid w:val="004202F0"/>
    <w:rsid w:val="0042099B"/>
    <w:rsid w:val="004216D6"/>
    <w:rsid w:val="00423157"/>
    <w:rsid w:val="00423CC8"/>
    <w:rsid w:val="00424328"/>
    <w:rsid w:val="00424735"/>
    <w:rsid w:val="004253AE"/>
    <w:rsid w:val="004260D5"/>
    <w:rsid w:val="00426B1B"/>
    <w:rsid w:val="00427B33"/>
    <w:rsid w:val="00431D00"/>
    <w:rsid w:val="00431E91"/>
    <w:rsid w:val="00432217"/>
    <w:rsid w:val="00432627"/>
    <w:rsid w:val="00434069"/>
    <w:rsid w:val="00434910"/>
    <w:rsid w:val="00434C08"/>
    <w:rsid w:val="00434EAA"/>
    <w:rsid w:val="0043595F"/>
    <w:rsid w:val="00436DB3"/>
    <w:rsid w:val="00441433"/>
    <w:rsid w:val="004441F5"/>
    <w:rsid w:val="00445A2B"/>
    <w:rsid w:val="0044626F"/>
    <w:rsid w:val="00447E02"/>
    <w:rsid w:val="00447FA9"/>
    <w:rsid w:val="00447FC0"/>
    <w:rsid w:val="00450634"/>
    <w:rsid w:val="00451FAF"/>
    <w:rsid w:val="00455453"/>
    <w:rsid w:val="0045573B"/>
    <w:rsid w:val="00455EF9"/>
    <w:rsid w:val="004564CF"/>
    <w:rsid w:val="00461B20"/>
    <w:rsid w:val="00462048"/>
    <w:rsid w:val="00462CF0"/>
    <w:rsid w:val="004634D4"/>
    <w:rsid w:val="00463AD6"/>
    <w:rsid w:val="00463BB5"/>
    <w:rsid w:val="00466BB5"/>
    <w:rsid w:val="00467104"/>
    <w:rsid w:val="00467F04"/>
    <w:rsid w:val="00467F9B"/>
    <w:rsid w:val="00470000"/>
    <w:rsid w:val="00470668"/>
    <w:rsid w:val="0047125C"/>
    <w:rsid w:val="004717D6"/>
    <w:rsid w:val="0047244F"/>
    <w:rsid w:val="004733DD"/>
    <w:rsid w:val="00473880"/>
    <w:rsid w:val="0047395C"/>
    <w:rsid w:val="00474E9C"/>
    <w:rsid w:val="0047552F"/>
    <w:rsid w:val="00477914"/>
    <w:rsid w:val="00477D76"/>
    <w:rsid w:val="004816C8"/>
    <w:rsid w:val="004816ED"/>
    <w:rsid w:val="00482676"/>
    <w:rsid w:val="0048361D"/>
    <w:rsid w:val="00483F53"/>
    <w:rsid w:val="0048419E"/>
    <w:rsid w:val="00484761"/>
    <w:rsid w:val="004854AA"/>
    <w:rsid w:val="004864E7"/>
    <w:rsid w:val="004865CB"/>
    <w:rsid w:val="0048711F"/>
    <w:rsid w:val="00487867"/>
    <w:rsid w:val="00490D73"/>
    <w:rsid w:val="004918AA"/>
    <w:rsid w:val="004921F7"/>
    <w:rsid w:val="0049348C"/>
    <w:rsid w:val="00493DE7"/>
    <w:rsid w:val="0049501E"/>
    <w:rsid w:val="0049721C"/>
    <w:rsid w:val="004A173C"/>
    <w:rsid w:val="004A23C5"/>
    <w:rsid w:val="004A366B"/>
    <w:rsid w:val="004A3B9B"/>
    <w:rsid w:val="004A3F71"/>
    <w:rsid w:val="004A6ADC"/>
    <w:rsid w:val="004A6C0D"/>
    <w:rsid w:val="004A7DC0"/>
    <w:rsid w:val="004B0E8D"/>
    <w:rsid w:val="004B0F36"/>
    <w:rsid w:val="004B1AA3"/>
    <w:rsid w:val="004B1B1C"/>
    <w:rsid w:val="004B1DAA"/>
    <w:rsid w:val="004B2E92"/>
    <w:rsid w:val="004B3DC7"/>
    <w:rsid w:val="004B461F"/>
    <w:rsid w:val="004B4679"/>
    <w:rsid w:val="004B5BCE"/>
    <w:rsid w:val="004B5DB5"/>
    <w:rsid w:val="004B5F8F"/>
    <w:rsid w:val="004B6110"/>
    <w:rsid w:val="004B6FDC"/>
    <w:rsid w:val="004B7108"/>
    <w:rsid w:val="004C10D3"/>
    <w:rsid w:val="004C1752"/>
    <w:rsid w:val="004C2BBF"/>
    <w:rsid w:val="004C3425"/>
    <w:rsid w:val="004C3D84"/>
    <w:rsid w:val="004C4648"/>
    <w:rsid w:val="004C47E0"/>
    <w:rsid w:val="004C6629"/>
    <w:rsid w:val="004C68D0"/>
    <w:rsid w:val="004C767B"/>
    <w:rsid w:val="004D0130"/>
    <w:rsid w:val="004D03C6"/>
    <w:rsid w:val="004D06A5"/>
    <w:rsid w:val="004D2419"/>
    <w:rsid w:val="004D2735"/>
    <w:rsid w:val="004D385E"/>
    <w:rsid w:val="004D3DFC"/>
    <w:rsid w:val="004D462C"/>
    <w:rsid w:val="004E2BFD"/>
    <w:rsid w:val="004E4D63"/>
    <w:rsid w:val="004E4EBB"/>
    <w:rsid w:val="004E59B2"/>
    <w:rsid w:val="004E661A"/>
    <w:rsid w:val="004F015B"/>
    <w:rsid w:val="004F0715"/>
    <w:rsid w:val="004F2EBE"/>
    <w:rsid w:val="004F392C"/>
    <w:rsid w:val="004F628C"/>
    <w:rsid w:val="004F696C"/>
    <w:rsid w:val="004F761F"/>
    <w:rsid w:val="004F7741"/>
    <w:rsid w:val="00500EFE"/>
    <w:rsid w:val="005012D8"/>
    <w:rsid w:val="00501F06"/>
    <w:rsid w:val="0050752D"/>
    <w:rsid w:val="00513BD2"/>
    <w:rsid w:val="00522A4D"/>
    <w:rsid w:val="005232C6"/>
    <w:rsid w:val="005243CB"/>
    <w:rsid w:val="0052440A"/>
    <w:rsid w:val="005270C4"/>
    <w:rsid w:val="005309D9"/>
    <w:rsid w:val="0053195B"/>
    <w:rsid w:val="005343E7"/>
    <w:rsid w:val="005344AF"/>
    <w:rsid w:val="005363EE"/>
    <w:rsid w:val="00536F81"/>
    <w:rsid w:val="00537A7C"/>
    <w:rsid w:val="00542524"/>
    <w:rsid w:val="005431B0"/>
    <w:rsid w:val="0054567F"/>
    <w:rsid w:val="00545C00"/>
    <w:rsid w:val="00546E7E"/>
    <w:rsid w:val="00547772"/>
    <w:rsid w:val="00551CE3"/>
    <w:rsid w:val="0055250C"/>
    <w:rsid w:val="005540F5"/>
    <w:rsid w:val="00554601"/>
    <w:rsid w:val="00554616"/>
    <w:rsid w:val="00555A50"/>
    <w:rsid w:val="00556A48"/>
    <w:rsid w:val="005579B9"/>
    <w:rsid w:val="005633A5"/>
    <w:rsid w:val="00564D67"/>
    <w:rsid w:val="0056547B"/>
    <w:rsid w:val="005656C3"/>
    <w:rsid w:val="00566443"/>
    <w:rsid w:val="005716AD"/>
    <w:rsid w:val="00571A24"/>
    <w:rsid w:val="00571E27"/>
    <w:rsid w:val="00571E8E"/>
    <w:rsid w:val="00572175"/>
    <w:rsid w:val="005721E4"/>
    <w:rsid w:val="0057233C"/>
    <w:rsid w:val="005723D3"/>
    <w:rsid w:val="00572DDA"/>
    <w:rsid w:val="00572FB7"/>
    <w:rsid w:val="00573403"/>
    <w:rsid w:val="0057705D"/>
    <w:rsid w:val="005812CF"/>
    <w:rsid w:val="00581EA0"/>
    <w:rsid w:val="00581F39"/>
    <w:rsid w:val="00582210"/>
    <w:rsid w:val="00583C4C"/>
    <w:rsid w:val="00583CAE"/>
    <w:rsid w:val="00584C4A"/>
    <w:rsid w:val="00585DF0"/>
    <w:rsid w:val="00590513"/>
    <w:rsid w:val="00591DBD"/>
    <w:rsid w:val="00591E79"/>
    <w:rsid w:val="0059417A"/>
    <w:rsid w:val="00594D9F"/>
    <w:rsid w:val="00594E6E"/>
    <w:rsid w:val="00595D9C"/>
    <w:rsid w:val="00595FCD"/>
    <w:rsid w:val="00595FFD"/>
    <w:rsid w:val="00596D25"/>
    <w:rsid w:val="00597AEE"/>
    <w:rsid w:val="005A0D9B"/>
    <w:rsid w:val="005A23FA"/>
    <w:rsid w:val="005A33FA"/>
    <w:rsid w:val="005A3CD9"/>
    <w:rsid w:val="005A43E0"/>
    <w:rsid w:val="005A51BA"/>
    <w:rsid w:val="005A565E"/>
    <w:rsid w:val="005B0A85"/>
    <w:rsid w:val="005B0C75"/>
    <w:rsid w:val="005B2C87"/>
    <w:rsid w:val="005B42B1"/>
    <w:rsid w:val="005B73EF"/>
    <w:rsid w:val="005C0F7B"/>
    <w:rsid w:val="005C2066"/>
    <w:rsid w:val="005C23D5"/>
    <w:rsid w:val="005C3A66"/>
    <w:rsid w:val="005C4228"/>
    <w:rsid w:val="005C4685"/>
    <w:rsid w:val="005C4B5F"/>
    <w:rsid w:val="005C5971"/>
    <w:rsid w:val="005C7C84"/>
    <w:rsid w:val="005D3D66"/>
    <w:rsid w:val="005D6780"/>
    <w:rsid w:val="005D6B55"/>
    <w:rsid w:val="005D71C9"/>
    <w:rsid w:val="005D7377"/>
    <w:rsid w:val="005D75F6"/>
    <w:rsid w:val="005E0B3F"/>
    <w:rsid w:val="005E0E94"/>
    <w:rsid w:val="005E272E"/>
    <w:rsid w:val="005E28BC"/>
    <w:rsid w:val="005E35ED"/>
    <w:rsid w:val="005E4F25"/>
    <w:rsid w:val="005E5AD5"/>
    <w:rsid w:val="005E5F5D"/>
    <w:rsid w:val="005F01E7"/>
    <w:rsid w:val="005F0B5F"/>
    <w:rsid w:val="005F0B9F"/>
    <w:rsid w:val="005F0EE1"/>
    <w:rsid w:val="005F2646"/>
    <w:rsid w:val="005F28C2"/>
    <w:rsid w:val="005F7613"/>
    <w:rsid w:val="005F76A6"/>
    <w:rsid w:val="006004D3"/>
    <w:rsid w:val="00600B47"/>
    <w:rsid w:val="00600BFA"/>
    <w:rsid w:val="00601472"/>
    <w:rsid w:val="0060226D"/>
    <w:rsid w:val="006032F0"/>
    <w:rsid w:val="00603A37"/>
    <w:rsid w:val="006047CF"/>
    <w:rsid w:val="0060567A"/>
    <w:rsid w:val="00610B11"/>
    <w:rsid w:val="00615D0F"/>
    <w:rsid w:val="00615E85"/>
    <w:rsid w:val="00616502"/>
    <w:rsid w:val="0061759C"/>
    <w:rsid w:val="00620418"/>
    <w:rsid w:val="006208EB"/>
    <w:rsid w:val="00620C08"/>
    <w:rsid w:val="00621783"/>
    <w:rsid w:val="006227F7"/>
    <w:rsid w:val="00623864"/>
    <w:rsid w:val="0062424F"/>
    <w:rsid w:val="00626566"/>
    <w:rsid w:val="006270A2"/>
    <w:rsid w:val="006277BF"/>
    <w:rsid w:val="00627C6C"/>
    <w:rsid w:val="006306C2"/>
    <w:rsid w:val="00631015"/>
    <w:rsid w:val="00631986"/>
    <w:rsid w:val="00632BB7"/>
    <w:rsid w:val="00632EC8"/>
    <w:rsid w:val="00634779"/>
    <w:rsid w:val="00634826"/>
    <w:rsid w:val="0063538D"/>
    <w:rsid w:val="00636895"/>
    <w:rsid w:val="00641FDF"/>
    <w:rsid w:val="00642ADB"/>
    <w:rsid w:val="00643075"/>
    <w:rsid w:val="00644820"/>
    <w:rsid w:val="00646161"/>
    <w:rsid w:val="00647478"/>
    <w:rsid w:val="00654B7F"/>
    <w:rsid w:val="00655AF7"/>
    <w:rsid w:val="00656085"/>
    <w:rsid w:val="00656AC8"/>
    <w:rsid w:val="00656E85"/>
    <w:rsid w:val="00660511"/>
    <w:rsid w:val="006612A6"/>
    <w:rsid w:val="006622B7"/>
    <w:rsid w:val="00662425"/>
    <w:rsid w:val="00663834"/>
    <w:rsid w:val="006639E4"/>
    <w:rsid w:val="0066435D"/>
    <w:rsid w:val="006646C5"/>
    <w:rsid w:val="00664919"/>
    <w:rsid w:val="006655E1"/>
    <w:rsid w:val="006677C1"/>
    <w:rsid w:val="0066784C"/>
    <w:rsid w:val="0067164C"/>
    <w:rsid w:val="00671E21"/>
    <w:rsid w:val="00672174"/>
    <w:rsid w:val="00672915"/>
    <w:rsid w:val="006754EA"/>
    <w:rsid w:val="00675D75"/>
    <w:rsid w:val="00676698"/>
    <w:rsid w:val="0068136F"/>
    <w:rsid w:val="006816F5"/>
    <w:rsid w:val="00685EBA"/>
    <w:rsid w:val="00686C17"/>
    <w:rsid w:val="00687B55"/>
    <w:rsid w:val="00692A32"/>
    <w:rsid w:val="00693174"/>
    <w:rsid w:val="00694124"/>
    <w:rsid w:val="0069414B"/>
    <w:rsid w:val="006942D0"/>
    <w:rsid w:val="006951B7"/>
    <w:rsid w:val="00695B76"/>
    <w:rsid w:val="006965DC"/>
    <w:rsid w:val="0069764B"/>
    <w:rsid w:val="006A078F"/>
    <w:rsid w:val="006A095D"/>
    <w:rsid w:val="006A0EBA"/>
    <w:rsid w:val="006A344A"/>
    <w:rsid w:val="006A35D4"/>
    <w:rsid w:val="006A4012"/>
    <w:rsid w:val="006A4527"/>
    <w:rsid w:val="006A4F3D"/>
    <w:rsid w:val="006A59F3"/>
    <w:rsid w:val="006A5B1B"/>
    <w:rsid w:val="006B067F"/>
    <w:rsid w:val="006B0F21"/>
    <w:rsid w:val="006B1417"/>
    <w:rsid w:val="006B18DA"/>
    <w:rsid w:val="006B2850"/>
    <w:rsid w:val="006B2896"/>
    <w:rsid w:val="006B344C"/>
    <w:rsid w:val="006B45D5"/>
    <w:rsid w:val="006B49E8"/>
    <w:rsid w:val="006B6C9D"/>
    <w:rsid w:val="006C0F07"/>
    <w:rsid w:val="006C0FAA"/>
    <w:rsid w:val="006C13D9"/>
    <w:rsid w:val="006C1651"/>
    <w:rsid w:val="006C189F"/>
    <w:rsid w:val="006C1EB0"/>
    <w:rsid w:val="006C270F"/>
    <w:rsid w:val="006C3747"/>
    <w:rsid w:val="006C439A"/>
    <w:rsid w:val="006C457F"/>
    <w:rsid w:val="006C4646"/>
    <w:rsid w:val="006C4707"/>
    <w:rsid w:val="006C654E"/>
    <w:rsid w:val="006C783D"/>
    <w:rsid w:val="006D01C8"/>
    <w:rsid w:val="006D0828"/>
    <w:rsid w:val="006D0850"/>
    <w:rsid w:val="006D0D21"/>
    <w:rsid w:val="006D16F8"/>
    <w:rsid w:val="006D3726"/>
    <w:rsid w:val="006D7738"/>
    <w:rsid w:val="006D79DE"/>
    <w:rsid w:val="006E0850"/>
    <w:rsid w:val="006E1213"/>
    <w:rsid w:val="006E1272"/>
    <w:rsid w:val="006E2C38"/>
    <w:rsid w:val="006E3A57"/>
    <w:rsid w:val="006E3C50"/>
    <w:rsid w:val="006E3DAC"/>
    <w:rsid w:val="006E48D9"/>
    <w:rsid w:val="006E4D95"/>
    <w:rsid w:val="006E5026"/>
    <w:rsid w:val="006E55FE"/>
    <w:rsid w:val="006E5DB8"/>
    <w:rsid w:val="006E7DD9"/>
    <w:rsid w:val="006F1386"/>
    <w:rsid w:val="006F1895"/>
    <w:rsid w:val="006F266E"/>
    <w:rsid w:val="006F490C"/>
    <w:rsid w:val="006F76FF"/>
    <w:rsid w:val="00700B0A"/>
    <w:rsid w:val="00702A69"/>
    <w:rsid w:val="0070330F"/>
    <w:rsid w:val="00703C43"/>
    <w:rsid w:val="007048DE"/>
    <w:rsid w:val="0070493E"/>
    <w:rsid w:val="00706A4C"/>
    <w:rsid w:val="00707057"/>
    <w:rsid w:val="00707EDF"/>
    <w:rsid w:val="00710245"/>
    <w:rsid w:val="00711C00"/>
    <w:rsid w:val="00711ED0"/>
    <w:rsid w:val="007132CE"/>
    <w:rsid w:val="0071394C"/>
    <w:rsid w:val="00714F79"/>
    <w:rsid w:val="0071742D"/>
    <w:rsid w:val="007177AB"/>
    <w:rsid w:val="00717DDC"/>
    <w:rsid w:val="00720656"/>
    <w:rsid w:val="00720E91"/>
    <w:rsid w:val="00721653"/>
    <w:rsid w:val="00722FA3"/>
    <w:rsid w:val="00723495"/>
    <w:rsid w:val="00724CD3"/>
    <w:rsid w:val="00725F13"/>
    <w:rsid w:val="007272A5"/>
    <w:rsid w:val="00727A63"/>
    <w:rsid w:val="00727C4E"/>
    <w:rsid w:val="00727FFE"/>
    <w:rsid w:val="00730367"/>
    <w:rsid w:val="00730A1A"/>
    <w:rsid w:val="0073215A"/>
    <w:rsid w:val="00732540"/>
    <w:rsid w:val="007330D6"/>
    <w:rsid w:val="0073370B"/>
    <w:rsid w:val="007343B6"/>
    <w:rsid w:val="00734E2B"/>
    <w:rsid w:val="007350DE"/>
    <w:rsid w:val="0073515F"/>
    <w:rsid w:val="007371F5"/>
    <w:rsid w:val="00740C4B"/>
    <w:rsid w:val="00742DE2"/>
    <w:rsid w:val="00744018"/>
    <w:rsid w:val="00745CA3"/>
    <w:rsid w:val="00746704"/>
    <w:rsid w:val="00746B5E"/>
    <w:rsid w:val="00746C24"/>
    <w:rsid w:val="007471B3"/>
    <w:rsid w:val="00747436"/>
    <w:rsid w:val="00747B06"/>
    <w:rsid w:val="007516E8"/>
    <w:rsid w:val="00751EEF"/>
    <w:rsid w:val="007521B8"/>
    <w:rsid w:val="00752296"/>
    <w:rsid w:val="007528F6"/>
    <w:rsid w:val="00752904"/>
    <w:rsid w:val="00752974"/>
    <w:rsid w:val="007541C9"/>
    <w:rsid w:val="00754A83"/>
    <w:rsid w:val="0075623F"/>
    <w:rsid w:val="0076098C"/>
    <w:rsid w:val="0076140F"/>
    <w:rsid w:val="00762CD7"/>
    <w:rsid w:val="00763987"/>
    <w:rsid w:val="0076680F"/>
    <w:rsid w:val="00771A73"/>
    <w:rsid w:val="007760B7"/>
    <w:rsid w:val="0077682B"/>
    <w:rsid w:val="00776E87"/>
    <w:rsid w:val="00776F80"/>
    <w:rsid w:val="00777731"/>
    <w:rsid w:val="007813E6"/>
    <w:rsid w:val="00781514"/>
    <w:rsid w:val="00782071"/>
    <w:rsid w:val="00782C18"/>
    <w:rsid w:val="00783B10"/>
    <w:rsid w:val="007849EB"/>
    <w:rsid w:val="007875E8"/>
    <w:rsid w:val="007879EE"/>
    <w:rsid w:val="0079128B"/>
    <w:rsid w:val="00791ABF"/>
    <w:rsid w:val="00791E65"/>
    <w:rsid w:val="00792AB7"/>
    <w:rsid w:val="00794032"/>
    <w:rsid w:val="00794F06"/>
    <w:rsid w:val="00795405"/>
    <w:rsid w:val="00795B36"/>
    <w:rsid w:val="007A1312"/>
    <w:rsid w:val="007A546F"/>
    <w:rsid w:val="007A5623"/>
    <w:rsid w:val="007A62B5"/>
    <w:rsid w:val="007A65A3"/>
    <w:rsid w:val="007A7774"/>
    <w:rsid w:val="007B0534"/>
    <w:rsid w:val="007B0CD2"/>
    <w:rsid w:val="007B1705"/>
    <w:rsid w:val="007B3999"/>
    <w:rsid w:val="007B403C"/>
    <w:rsid w:val="007B420B"/>
    <w:rsid w:val="007B4240"/>
    <w:rsid w:val="007B47BC"/>
    <w:rsid w:val="007B48A3"/>
    <w:rsid w:val="007B5B12"/>
    <w:rsid w:val="007B5FD0"/>
    <w:rsid w:val="007B7F60"/>
    <w:rsid w:val="007C112D"/>
    <w:rsid w:val="007C18B4"/>
    <w:rsid w:val="007C1FA3"/>
    <w:rsid w:val="007C4942"/>
    <w:rsid w:val="007C4C66"/>
    <w:rsid w:val="007C58B8"/>
    <w:rsid w:val="007C67EA"/>
    <w:rsid w:val="007C75B1"/>
    <w:rsid w:val="007C7CD8"/>
    <w:rsid w:val="007C7D3F"/>
    <w:rsid w:val="007D1124"/>
    <w:rsid w:val="007D18CC"/>
    <w:rsid w:val="007D3A98"/>
    <w:rsid w:val="007D3B9D"/>
    <w:rsid w:val="007D455D"/>
    <w:rsid w:val="007D45DF"/>
    <w:rsid w:val="007D5C9B"/>
    <w:rsid w:val="007D73EF"/>
    <w:rsid w:val="007D7EAA"/>
    <w:rsid w:val="007D7FCC"/>
    <w:rsid w:val="007E162F"/>
    <w:rsid w:val="007E195C"/>
    <w:rsid w:val="007E418F"/>
    <w:rsid w:val="007E48DB"/>
    <w:rsid w:val="007E7075"/>
    <w:rsid w:val="007F00F3"/>
    <w:rsid w:val="007F2956"/>
    <w:rsid w:val="007F3E40"/>
    <w:rsid w:val="007F43F2"/>
    <w:rsid w:val="007F4BD1"/>
    <w:rsid w:val="007F4BED"/>
    <w:rsid w:val="007F503E"/>
    <w:rsid w:val="007F575E"/>
    <w:rsid w:val="007F5907"/>
    <w:rsid w:val="008004DB"/>
    <w:rsid w:val="00800582"/>
    <w:rsid w:val="00800C49"/>
    <w:rsid w:val="00801446"/>
    <w:rsid w:val="00803563"/>
    <w:rsid w:val="00803FCA"/>
    <w:rsid w:val="008046A3"/>
    <w:rsid w:val="00805253"/>
    <w:rsid w:val="00805662"/>
    <w:rsid w:val="00806640"/>
    <w:rsid w:val="00806BB1"/>
    <w:rsid w:val="00812670"/>
    <w:rsid w:val="00812B86"/>
    <w:rsid w:val="00812E17"/>
    <w:rsid w:val="00813F84"/>
    <w:rsid w:val="00815A2D"/>
    <w:rsid w:val="00815DBC"/>
    <w:rsid w:val="008165AA"/>
    <w:rsid w:val="00816CB1"/>
    <w:rsid w:val="00817563"/>
    <w:rsid w:val="00817726"/>
    <w:rsid w:val="00817983"/>
    <w:rsid w:val="00817A92"/>
    <w:rsid w:val="00821482"/>
    <w:rsid w:val="00821DCD"/>
    <w:rsid w:val="00821E04"/>
    <w:rsid w:val="00821EF0"/>
    <w:rsid w:val="00822199"/>
    <w:rsid w:val="0082225C"/>
    <w:rsid w:val="008233D1"/>
    <w:rsid w:val="00824FED"/>
    <w:rsid w:val="00827FAA"/>
    <w:rsid w:val="008301E3"/>
    <w:rsid w:val="00830F4D"/>
    <w:rsid w:val="008315B7"/>
    <w:rsid w:val="0083320D"/>
    <w:rsid w:val="00833476"/>
    <w:rsid w:val="008335C0"/>
    <w:rsid w:val="0083365D"/>
    <w:rsid w:val="00833C91"/>
    <w:rsid w:val="00834ECD"/>
    <w:rsid w:val="00835069"/>
    <w:rsid w:val="00835546"/>
    <w:rsid w:val="00836E39"/>
    <w:rsid w:val="008372BF"/>
    <w:rsid w:val="00842616"/>
    <w:rsid w:val="008451A1"/>
    <w:rsid w:val="00845905"/>
    <w:rsid w:val="008461F8"/>
    <w:rsid w:val="00846498"/>
    <w:rsid w:val="00847486"/>
    <w:rsid w:val="00847C92"/>
    <w:rsid w:val="008507EB"/>
    <w:rsid w:val="008508B2"/>
    <w:rsid w:val="00852D02"/>
    <w:rsid w:val="008551A7"/>
    <w:rsid w:val="0085650E"/>
    <w:rsid w:val="00856D64"/>
    <w:rsid w:val="00856E37"/>
    <w:rsid w:val="008576ED"/>
    <w:rsid w:val="008605CF"/>
    <w:rsid w:val="008607C1"/>
    <w:rsid w:val="00861728"/>
    <w:rsid w:val="00861F2C"/>
    <w:rsid w:val="00862B00"/>
    <w:rsid w:val="008633A5"/>
    <w:rsid w:val="008646F9"/>
    <w:rsid w:val="0086497C"/>
    <w:rsid w:val="00864E24"/>
    <w:rsid w:val="00864F70"/>
    <w:rsid w:val="00865E31"/>
    <w:rsid w:val="00866B00"/>
    <w:rsid w:val="00867000"/>
    <w:rsid w:val="00870C79"/>
    <w:rsid w:val="00871BE8"/>
    <w:rsid w:val="00873446"/>
    <w:rsid w:val="00873BCB"/>
    <w:rsid w:val="00874E35"/>
    <w:rsid w:val="008754F7"/>
    <w:rsid w:val="00876DD0"/>
    <w:rsid w:val="00877AAA"/>
    <w:rsid w:val="0088198E"/>
    <w:rsid w:val="00882552"/>
    <w:rsid w:val="0088315D"/>
    <w:rsid w:val="008832B2"/>
    <w:rsid w:val="00885E66"/>
    <w:rsid w:val="00890042"/>
    <w:rsid w:val="00890CE1"/>
    <w:rsid w:val="00891201"/>
    <w:rsid w:val="00891512"/>
    <w:rsid w:val="008927EA"/>
    <w:rsid w:val="00892A53"/>
    <w:rsid w:val="0089444C"/>
    <w:rsid w:val="00896117"/>
    <w:rsid w:val="00896ECD"/>
    <w:rsid w:val="008A0906"/>
    <w:rsid w:val="008A0AD5"/>
    <w:rsid w:val="008A1918"/>
    <w:rsid w:val="008A3204"/>
    <w:rsid w:val="008A3857"/>
    <w:rsid w:val="008A4993"/>
    <w:rsid w:val="008A4B44"/>
    <w:rsid w:val="008A5C82"/>
    <w:rsid w:val="008A7A1B"/>
    <w:rsid w:val="008B067D"/>
    <w:rsid w:val="008B15A6"/>
    <w:rsid w:val="008B1D4E"/>
    <w:rsid w:val="008B1DB7"/>
    <w:rsid w:val="008B4356"/>
    <w:rsid w:val="008B46A9"/>
    <w:rsid w:val="008B46AF"/>
    <w:rsid w:val="008B4AFE"/>
    <w:rsid w:val="008B5536"/>
    <w:rsid w:val="008B5D16"/>
    <w:rsid w:val="008B5DE2"/>
    <w:rsid w:val="008B678F"/>
    <w:rsid w:val="008B7172"/>
    <w:rsid w:val="008B7FBE"/>
    <w:rsid w:val="008C00F9"/>
    <w:rsid w:val="008C0565"/>
    <w:rsid w:val="008C3D8A"/>
    <w:rsid w:val="008C6BE1"/>
    <w:rsid w:val="008C7DFE"/>
    <w:rsid w:val="008D1398"/>
    <w:rsid w:val="008D2086"/>
    <w:rsid w:val="008D26B6"/>
    <w:rsid w:val="008D774D"/>
    <w:rsid w:val="008D7C26"/>
    <w:rsid w:val="008E0596"/>
    <w:rsid w:val="008E217E"/>
    <w:rsid w:val="008E487A"/>
    <w:rsid w:val="008E4E22"/>
    <w:rsid w:val="008E58BB"/>
    <w:rsid w:val="008E6022"/>
    <w:rsid w:val="008F0371"/>
    <w:rsid w:val="008F1ADD"/>
    <w:rsid w:val="008F1D59"/>
    <w:rsid w:val="008F35E2"/>
    <w:rsid w:val="008F7644"/>
    <w:rsid w:val="009009A5"/>
    <w:rsid w:val="00900AF6"/>
    <w:rsid w:val="0090176F"/>
    <w:rsid w:val="009017FB"/>
    <w:rsid w:val="00904BD9"/>
    <w:rsid w:val="00904EEC"/>
    <w:rsid w:val="00905175"/>
    <w:rsid w:val="0091095E"/>
    <w:rsid w:val="00911186"/>
    <w:rsid w:val="009126D7"/>
    <w:rsid w:val="00912BB5"/>
    <w:rsid w:val="00912C54"/>
    <w:rsid w:val="0091349E"/>
    <w:rsid w:val="00913A61"/>
    <w:rsid w:val="00915B32"/>
    <w:rsid w:val="00916A09"/>
    <w:rsid w:val="00920229"/>
    <w:rsid w:val="009227EA"/>
    <w:rsid w:val="009229F9"/>
    <w:rsid w:val="00922AE6"/>
    <w:rsid w:val="00926940"/>
    <w:rsid w:val="0093008A"/>
    <w:rsid w:val="009307F8"/>
    <w:rsid w:val="009323A9"/>
    <w:rsid w:val="00932410"/>
    <w:rsid w:val="009349B0"/>
    <w:rsid w:val="00934FC3"/>
    <w:rsid w:val="00935461"/>
    <w:rsid w:val="00935CF9"/>
    <w:rsid w:val="0093638B"/>
    <w:rsid w:val="00942B18"/>
    <w:rsid w:val="00944542"/>
    <w:rsid w:val="009446AF"/>
    <w:rsid w:val="00944CD2"/>
    <w:rsid w:val="009451FE"/>
    <w:rsid w:val="00945362"/>
    <w:rsid w:val="00946594"/>
    <w:rsid w:val="00947806"/>
    <w:rsid w:val="00947A37"/>
    <w:rsid w:val="00947FB8"/>
    <w:rsid w:val="00950505"/>
    <w:rsid w:val="009512B0"/>
    <w:rsid w:val="00952A92"/>
    <w:rsid w:val="00952AD4"/>
    <w:rsid w:val="00952C2D"/>
    <w:rsid w:val="0095363A"/>
    <w:rsid w:val="00953898"/>
    <w:rsid w:val="00955898"/>
    <w:rsid w:val="00956E9C"/>
    <w:rsid w:val="009571C3"/>
    <w:rsid w:val="0095731C"/>
    <w:rsid w:val="00957DAD"/>
    <w:rsid w:val="00960CD4"/>
    <w:rsid w:val="00961664"/>
    <w:rsid w:val="0096192C"/>
    <w:rsid w:val="00961E6F"/>
    <w:rsid w:val="0096391B"/>
    <w:rsid w:val="00963B8B"/>
    <w:rsid w:val="00964746"/>
    <w:rsid w:val="00966EF5"/>
    <w:rsid w:val="00971482"/>
    <w:rsid w:val="0097202B"/>
    <w:rsid w:val="009725C6"/>
    <w:rsid w:val="00973A6C"/>
    <w:rsid w:val="00975C11"/>
    <w:rsid w:val="0097651E"/>
    <w:rsid w:val="0097656F"/>
    <w:rsid w:val="0097716D"/>
    <w:rsid w:val="0098048A"/>
    <w:rsid w:val="00981FCC"/>
    <w:rsid w:val="0098356A"/>
    <w:rsid w:val="00984797"/>
    <w:rsid w:val="009853E0"/>
    <w:rsid w:val="00985C68"/>
    <w:rsid w:val="00986646"/>
    <w:rsid w:val="009874BC"/>
    <w:rsid w:val="00991575"/>
    <w:rsid w:val="009918F8"/>
    <w:rsid w:val="00992895"/>
    <w:rsid w:val="00993904"/>
    <w:rsid w:val="00996E73"/>
    <w:rsid w:val="0099751E"/>
    <w:rsid w:val="00997AE8"/>
    <w:rsid w:val="009A176B"/>
    <w:rsid w:val="009A20E0"/>
    <w:rsid w:val="009A356B"/>
    <w:rsid w:val="009A41A6"/>
    <w:rsid w:val="009A4596"/>
    <w:rsid w:val="009A4D57"/>
    <w:rsid w:val="009A509E"/>
    <w:rsid w:val="009A540B"/>
    <w:rsid w:val="009A5590"/>
    <w:rsid w:val="009B0DCC"/>
    <w:rsid w:val="009B1512"/>
    <w:rsid w:val="009B1D2B"/>
    <w:rsid w:val="009B1D9A"/>
    <w:rsid w:val="009B32D2"/>
    <w:rsid w:val="009B4EAD"/>
    <w:rsid w:val="009C02DE"/>
    <w:rsid w:val="009C14FD"/>
    <w:rsid w:val="009C20A8"/>
    <w:rsid w:val="009C33BC"/>
    <w:rsid w:val="009C395C"/>
    <w:rsid w:val="009C3C81"/>
    <w:rsid w:val="009C3E02"/>
    <w:rsid w:val="009C4062"/>
    <w:rsid w:val="009C4C18"/>
    <w:rsid w:val="009C60A5"/>
    <w:rsid w:val="009D0C41"/>
    <w:rsid w:val="009D11CC"/>
    <w:rsid w:val="009D340E"/>
    <w:rsid w:val="009D3842"/>
    <w:rsid w:val="009D38FA"/>
    <w:rsid w:val="009D405F"/>
    <w:rsid w:val="009D6527"/>
    <w:rsid w:val="009D6984"/>
    <w:rsid w:val="009D69B3"/>
    <w:rsid w:val="009E0610"/>
    <w:rsid w:val="009E0DAD"/>
    <w:rsid w:val="009E2029"/>
    <w:rsid w:val="009E2C12"/>
    <w:rsid w:val="009E30BA"/>
    <w:rsid w:val="009E3449"/>
    <w:rsid w:val="009E5359"/>
    <w:rsid w:val="009E540C"/>
    <w:rsid w:val="009E7871"/>
    <w:rsid w:val="009F08B1"/>
    <w:rsid w:val="009F1014"/>
    <w:rsid w:val="009F1B5B"/>
    <w:rsid w:val="009F1EA3"/>
    <w:rsid w:val="009F497D"/>
    <w:rsid w:val="009F4C26"/>
    <w:rsid w:val="009F6442"/>
    <w:rsid w:val="009F7786"/>
    <w:rsid w:val="00A01417"/>
    <w:rsid w:val="00A01988"/>
    <w:rsid w:val="00A01F56"/>
    <w:rsid w:val="00A03330"/>
    <w:rsid w:val="00A03F72"/>
    <w:rsid w:val="00A04862"/>
    <w:rsid w:val="00A05E89"/>
    <w:rsid w:val="00A11434"/>
    <w:rsid w:val="00A11A32"/>
    <w:rsid w:val="00A12B97"/>
    <w:rsid w:val="00A13997"/>
    <w:rsid w:val="00A14B0A"/>
    <w:rsid w:val="00A153A8"/>
    <w:rsid w:val="00A1661F"/>
    <w:rsid w:val="00A16833"/>
    <w:rsid w:val="00A1748A"/>
    <w:rsid w:val="00A17D88"/>
    <w:rsid w:val="00A201CA"/>
    <w:rsid w:val="00A202C7"/>
    <w:rsid w:val="00A21593"/>
    <w:rsid w:val="00A21C6D"/>
    <w:rsid w:val="00A24C51"/>
    <w:rsid w:val="00A24DAB"/>
    <w:rsid w:val="00A24EC2"/>
    <w:rsid w:val="00A2687F"/>
    <w:rsid w:val="00A26A69"/>
    <w:rsid w:val="00A2746F"/>
    <w:rsid w:val="00A278D3"/>
    <w:rsid w:val="00A278DA"/>
    <w:rsid w:val="00A321C2"/>
    <w:rsid w:val="00A33355"/>
    <w:rsid w:val="00A341E2"/>
    <w:rsid w:val="00A36ED0"/>
    <w:rsid w:val="00A37A9E"/>
    <w:rsid w:val="00A37FA8"/>
    <w:rsid w:val="00A403B4"/>
    <w:rsid w:val="00A405D5"/>
    <w:rsid w:val="00A40B67"/>
    <w:rsid w:val="00A41F1A"/>
    <w:rsid w:val="00A4412B"/>
    <w:rsid w:val="00A44897"/>
    <w:rsid w:val="00A504E8"/>
    <w:rsid w:val="00A51F84"/>
    <w:rsid w:val="00A52714"/>
    <w:rsid w:val="00A527C8"/>
    <w:rsid w:val="00A52C85"/>
    <w:rsid w:val="00A53AFC"/>
    <w:rsid w:val="00A57C49"/>
    <w:rsid w:val="00A57D37"/>
    <w:rsid w:val="00A57DCB"/>
    <w:rsid w:val="00A602FB"/>
    <w:rsid w:val="00A609E3"/>
    <w:rsid w:val="00A61EE3"/>
    <w:rsid w:val="00A62796"/>
    <w:rsid w:val="00A65410"/>
    <w:rsid w:val="00A65A6F"/>
    <w:rsid w:val="00A6668F"/>
    <w:rsid w:val="00A70233"/>
    <w:rsid w:val="00A702C0"/>
    <w:rsid w:val="00A71841"/>
    <w:rsid w:val="00A723B3"/>
    <w:rsid w:val="00A72DA8"/>
    <w:rsid w:val="00A7361F"/>
    <w:rsid w:val="00A751F7"/>
    <w:rsid w:val="00A75618"/>
    <w:rsid w:val="00A76EE9"/>
    <w:rsid w:val="00A7725C"/>
    <w:rsid w:val="00A841F3"/>
    <w:rsid w:val="00A845DD"/>
    <w:rsid w:val="00A853FA"/>
    <w:rsid w:val="00A85695"/>
    <w:rsid w:val="00A85C8B"/>
    <w:rsid w:val="00A85CCB"/>
    <w:rsid w:val="00A8613A"/>
    <w:rsid w:val="00A90957"/>
    <w:rsid w:val="00A935C3"/>
    <w:rsid w:val="00A9397D"/>
    <w:rsid w:val="00A9602D"/>
    <w:rsid w:val="00A97FA3"/>
    <w:rsid w:val="00AA1D78"/>
    <w:rsid w:val="00AA1E7B"/>
    <w:rsid w:val="00AA3181"/>
    <w:rsid w:val="00AA4470"/>
    <w:rsid w:val="00AA448A"/>
    <w:rsid w:val="00AA6BBC"/>
    <w:rsid w:val="00AA72A8"/>
    <w:rsid w:val="00AA75A1"/>
    <w:rsid w:val="00AA7C96"/>
    <w:rsid w:val="00AB0849"/>
    <w:rsid w:val="00AB1BA2"/>
    <w:rsid w:val="00AB25E1"/>
    <w:rsid w:val="00AB26CF"/>
    <w:rsid w:val="00AB3B30"/>
    <w:rsid w:val="00AB4F45"/>
    <w:rsid w:val="00AB54F3"/>
    <w:rsid w:val="00AB59D5"/>
    <w:rsid w:val="00AB66DF"/>
    <w:rsid w:val="00AB6D8A"/>
    <w:rsid w:val="00AB7268"/>
    <w:rsid w:val="00AC0643"/>
    <w:rsid w:val="00AC0A63"/>
    <w:rsid w:val="00AC1D0A"/>
    <w:rsid w:val="00AC365E"/>
    <w:rsid w:val="00AC3AEA"/>
    <w:rsid w:val="00AC6E29"/>
    <w:rsid w:val="00AD0CEA"/>
    <w:rsid w:val="00AD18CA"/>
    <w:rsid w:val="00AD3B47"/>
    <w:rsid w:val="00AD4223"/>
    <w:rsid w:val="00AD4D5C"/>
    <w:rsid w:val="00AD65FA"/>
    <w:rsid w:val="00AE017A"/>
    <w:rsid w:val="00AE0799"/>
    <w:rsid w:val="00AE1795"/>
    <w:rsid w:val="00AE20CB"/>
    <w:rsid w:val="00AE4C36"/>
    <w:rsid w:val="00AE6B28"/>
    <w:rsid w:val="00AE7F87"/>
    <w:rsid w:val="00AF11E9"/>
    <w:rsid w:val="00AF2078"/>
    <w:rsid w:val="00AF3BA9"/>
    <w:rsid w:val="00AF532C"/>
    <w:rsid w:val="00AF695A"/>
    <w:rsid w:val="00B0055A"/>
    <w:rsid w:val="00B00AB6"/>
    <w:rsid w:val="00B06A95"/>
    <w:rsid w:val="00B070C2"/>
    <w:rsid w:val="00B07CDB"/>
    <w:rsid w:val="00B108AD"/>
    <w:rsid w:val="00B117F6"/>
    <w:rsid w:val="00B1218D"/>
    <w:rsid w:val="00B121EF"/>
    <w:rsid w:val="00B123DC"/>
    <w:rsid w:val="00B12C74"/>
    <w:rsid w:val="00B13B88"/>
    <w:rsid w:val="00B162E3"/>
    <w:rsid w:val="00B2279C"/>
    <w:rsid w:val="00B235D0"/>
    <w:rsid w:val="00B23DE5"/>
    <w:rsid w:val="00B25733"/>
    <w:rsid w:val="00B25F28"/>
    <w:rsid w:val="00B271DF"/>
    <w:rsid w:val="00B278A2"/>
    <w:rsid w:val="00B278DB"/>
    <w:rsid w:val="00B30FA2"/>
    <w:rsid w:val="00B31BA9"/>
    <w:rsid w:val="00B32879"/>
    <w:rsid w:val="00B33F3F"/>
    <w:rsid w:val="00B364ED"/>
    <w:rsid w:val="00B36941"/>
    <w:rsid w:val="00B36A8E"/>
    <w:rsid w:val="00B40C01"/>
    <w:rsid w:val="00B41A4A"/>
    <w:rsid w:val="00B42D5D"/>
    <w:rsid w:val="00B43DAA"/>
    <w:rsid w:val="00B449C5"/>
    <w:rsid w:val="00B45070"/>
    <w:rsid w:val="00B45AFF"/>
    <w:rsid w:val="00B467D0"/>
    <w:rsid w:val="00B473B3"/>
    <w:rsid w:val="00B477C5"/>
    <w:rsid w:val="00B47920"/>
    <w:rsid w:val="00B50A2A"/>
    <w:rsid w:val="00B51031"/>
    <w:rsid w:val="00B51398"/>
    <w:rsid w:val="00B52DC0"/>
    <w:rsid w:val="00B55378"/>
    <w:rsid w:val="00B571E0"/>
    <w:rsid w:val="00B603B1"/>
    <w:rsid w:val="00B6108C"/>
    <w:rsid w:val="00B6187A"/>
    <w:rsid w:val="00B62574"/>
    <w:rsid w:val="00B632CB"/>
    <w:rsid w:val="00B64B37"/>
    <w:rsid w:val="00B65D2F"/>
    <w:rsid w:val="00B66298"/>
    <w:rsid w:val="00B66541"/>
    <w:rsid w:val="00B67548"/>
    <w:rsid w:val="00B67887"/>
    <w:rsid w:val="00B67C00"/>
    <w:rsid w:val="00B70088"/>
    <w:rsid w:val="00B70B2B"/>
    <w:rsid w:val="00B70F48"/>
    <w:rsid w:val="00B71076"/>
    <w:rsid w:val="00B7323C"/>
    <w:rsid w:val="00B75C89"/>
    <w:rsid w:val="00B75EEF"/>
    <w:rsid w:val="00B8121B"/>
    <w:rsid w:val="00B8145C"/>
    <w:rsid w:val="00B8315F"/>
    <w:rsid w:val="00B84686"/>
    <w:rsid w:val="00B85C81"/>
    <w:rsid w:val="00B87728"/>
    <w:rsid w:val="00B901B1"/>
    <w:rsid w:val="00B91508"/>
    <w:rsid w:val="00B92E34"/>
    <w:rsid w:val="00B95E9C"/>
    <w:rsid w:val="00B9693A"/>
    <w:rsid w:val="00B969FD"/>
    <w:rsid w:val="00B97ACA"/>
    <w:rsid w:val="00BA0764"/>
    <w:rsid w:val="00BA1C20"/>
    <w:rsid w:val="00BA26B8"/>
    <w:rsid w:val="00BA2839"/>
    <w:rsid w:val="00BA2C9D"/>
    <w:rsid w:val="00BA2EB9"/>
    <w:rsid w:val="00BA3A7B"/>
    <w:rsid w:val="00BA631D"/>
    <w:rsid w:val="00BB079B"/>
    <w:rsid w:val="00BB0ABD"/>
    <w:rsid w:val="00BB0B29"/>
    <w:rsid w:val="00BB19C8"/>
    <w:rsid w:val="00BB224B"/>
    <w:rsid w:val="00BB2BDB"/>
    <w:rsid w:val="00BB304E"/>
    <w:rsid w:val="00BB33D7"/>
    <w:rsid w:val="00BB77E4"/>
    <w:rsid w:val="00BC040B"/>
    <w:rsid w:val="00BC0672"/>
    <w:rsid w:val="00BC33C7"/>
    <w:rsid w:val="00BC3402"/>
    <w:rsid w:val="00BC3E56"/>
    <w:rsid w:val="00BC54CA"/>
    <w:rsid w:val="00BC5658"/>
    <w:rsid w:val="00BC5D81"/>
    <w:rsid w:val="00BC64D5"/>
    <w:rsid w:val="00BC6C6C"/>
    <w:rsid w:val="00BD2EB9"/>
    <w:rsid w:val="00BD4F2B"/>
    <w:rsid w:val="00BD610A"/>
    <w:rsid w:val="00BD6C6E"/>
    <w:rsid w:val="00BD7782"/>
    <w:rsid w:val="00BD7AA6"/>
    <w:rsid w:val="00BD7AB3"/>
    <w:rsid w:val="00BE268D"/>
    <w:rsid w:val="00BE5887"/>
    <w:rsid w:val="00BE5CCE"/>
    <w:rsid w:val="00BE6D59"/>
    <w:rsid w:val="00BE71EA"/>
    <w:rsid w:val="00BF0A16"/>
    <w:rsid w:val="00BF0AA6"/>
    <w:rsid w:val="00BF0F04"/>
    <w:rsid w:val="00BF1065"/>
    <w:rsid w:val="00BF1584"/>
    <w:rsid w:val="00BF3546"/>
    <w:rsid w:val="00BF4375"/>
    <w:rsid w:val="00BF5A2E"/>
    <w:rsid w:val="00BF6280"/>
    <w:rsid w:val="00BF6D1B"/>
    <w:rsid w:val="00C00D6F"/>
    <w:rsid w:val="00C0129A"/>
    <w:rsid w:val="00C03599"/>
    <w:rsid w:val="00C03A2C"/>
    <w:rsid w:val="00C043B2"/>
    <w:rsid w:val="00C04928"/>
    <w:rsid w:val="00C063CD"/>
    <w:rsid w:val="00C105F9"/>
    <w:rsid w:val="00C10D78"/>
    <w:rsid w:val="00C13FB1"/>
    <w:rsid w:val="00C14ACD"/>
    <w:rsid w:val="00C1592D"/>
    <w:rsid w:val="00C15EBD"/>
    <w:rsid w:val="00C15EF9"/>
    <w:rsid w:val="00C16196"/>
    <w:rsid w:val="00C166CF"/>
    <w:rsid w:val="00C16779"/>
    <w:rsid w:val="00C16C94"/>
    <w:rsid w:val="00C17B80"/>
    <w:rsid w:val="00C17F05"/>
    <w:rsid w:val="00C203C3"/>
    <w:rsid w:val="00C2169C"/>
    <w:rsid w:val="00C24401"/>
    <w:rsid w:val="00C25AD1"/>
    <w:rsid w:val="00C27092"/>
    <w:rsid w:val="00C271A2"/>
    <w:rsid w:val="00C274DD"/>
    <w:rsid w:val="00C30889"/>
    <w:rsid w:val="00C315B4"/>
    <w:rsid w:val="00C329CE"/>
    <w:rsid w:val="00C3311F"/>
    <w:rsid w:val="00C3393E"/>
    <w:rsid w:val="00C344AF"/>
    <w:rsid w:val="00C40A32"/>
    <w:rsid w:val="00C40EFB"/>
    <w:rsid w:val="00C41456"/>
    <w:rsid w:val="00C42275"/>
    <w:rsid w:val="00C4248E"/>
    <w:rsid w:val="00C4254F"/>
    <w:rsid w:val="00C431C2"/>
    <w:rsid w:val="00C4391E"/>
    <w:rsid w:val="00C45AEA"/>
    <w:rsid w:val="00C46582"/>
    <w:rsid w:val="00C47ABD"/>
    <w:rsid w:val="00C52B2C"/>
    <w:rsid w:val="00C53442"/>
    <w:rsid w:val="00C5413C"/>
    <w:rsid w:val="00C55F07"/>
    <w:rsid w:val="00C60437"/>
    <w:rsid w:val="00C60578"/>
    <w:rsid w:val="00C607B8"/>
    <w:rsid w:val="00C60DEA"/>
    <w:rsid w:val="00C612B4"/>
    <w:rsid w:val="00C6224C"/>
    <w:rsid w:val="00C637A1"/>
    <w:rsid w:val="00C63F98"/>
    <w:rsid w:val="00C666A8"/>
    <w:rsid w:val="00C704CD"/>
    <w:rsid w:val="00C70D24"/>
    <w:rsid w:val="00C71485"/>
    <w:rsid w:val="00C74627"/>
    <w:rsid w:val="00C74E83"/>
    <w:rsid w:val="00C74E8B"/>
    <w:rsid w:val="00C752EB"/>
    <w:rsid w:val="00C7543B"/>
    <w:rsid w:val="00C769A4"/>
    <w:rsid w:val="00C80932"/>
    <w:rsid w:val="00C82C49"/>
    <w:rsid w:val="00C83087"/>
    <w:rsid w:val="00C839F3"/>
    <w:rsid w:val="00C8471F"/>
    <w:rsid w:val="00C90209"/>
    <w:rsid w:val="00C90585"/>
    <w:rsid w:val="00C907FC"/>
    <w:rsid w:val="00C90C17"/>
    <w:rsid w:val="00C915BB"/>
    <w:rsid w:val="00C935EE"/>
    <w:rsid w:val="00C95218"/>
    <w:rsid w:val="00C95D13"/>
    <w:rsid w:val="00C96AE8"/>
    <w:rsid w:val="00C96C27"/>
    <w:rsid w:val="00CA1F00"/>
    <w:rsid w:val="00CA26EC"/>
    <w:rsid w:val="00CA3C72"/>
    <w:rsid w:val="00CA42AA"/>
    <w:rsid w:val="00CA452C"/>
    <w:rsid w:val="00CA494C"/>
    <w:rsid w:val="00CB069A"/>
    <w:rsid w:val="00CB2AE4"/>
    <w:rsid w:val="00CB2D6A"/>
    <w:rsid w:val="00CB347D"/>
    <w:rsid w:val="00CB34D2"/>
    <w:rsid w:val="00CB49C2"/>
    <w:rsid w:val="00CB61B2"/>
    <w:rsid w:val="00CB64F7"/>
    <w:rsid w:val="00CB69D7"/>
    <w:rsid w:val="00CB70E0"/>
    <w:rsid w:val="00CC2235"/>
    <w:rsid w:val="00CC2236"/>
    <w:rsid w:val="00CC22E6"/>
    <w:rsid w:val="00CC29E9"/>
    <w:rsid w:val="00CC2D90"/>
    <w:rsid w:val="00CC3CC1"/>
    <w:rsid w:val="00CC7491"/>
    <w:rsid w:val="00CC7B09"/>
    <w:rsid w:val="00CD2823"/>
    <w:rsid w:val="00CD314C"/>
    <w:rsid w:val="00CD496D"/>
    <w:rsid w:val="00CD59C0"/>
    <w:rsid w:val="00CD62BD"/>
    <w:rsid w:val="00CD69ED"/>
    <w:rsid w:val="00CD6E8F"/>
    <w:rsid w:val="00CE1391"/>
    <w:rsid w:val="00CE1CBB"/>
    <w:rsid w:val="00CE21D4"/>
    <w:rsid w:val="00CE2E1A"/>
    <w:rsid w:val="00CE3841"/>
    <w:rsid w:val="00CE40F1"/>
    <w:rsid w:val="00CE51E9"/>
    <w:rsid w:val="00CE5531"/>
    <w:rsid w:val="00CE56E4"/>
    <w:rsid w:val="00CE5C84"/>
    <w:rsid w:val="00CE7AC0"/>
    <w:rsid w:val="00CF1223"/>
    <w:rsid w:val="00CF209E"/>
    <w:rsid w:val="00CF3031"/>
    <w:rsid w:val="00CF5EC2"/>
    <w:rsid w:val="00CF6AD5"/>
    <w:rsid w:val="00D02906"/>
    <w:rsid w:val="00D03270"/>
    <w:rsid w:val="00D03534"/>
    <w:rsid w:val="00D03A1E"/>
    <w:rsid w:val="00D04AF9"/>
    <w:rsid w:val="00D060C7"/>
    <w:rsid w:val="00D07370"/>
    <w:rsid w:val="00D10BC5"/>
    <w:rsid w:val="00D1166F"/>
    <w:rsid w:val="00D14A89"/>
    <w:rsid w:val="00D14DA9"/>
    <w:rsid w:val="00D1695A"/>
    <w:rsid w:val="00D17037"/>
    <w:rsid w:val="00D20863"/>
    <w:rsid w:val="00D2115F"/>
    <w:rsid w:val="00D21E5B"/>
    <w:rsid w:val="00D2229A"/>
    <w:rsid w:val="00D22344"/>
    <w:rsid w:val="00D234A9"/>
    <w:rsid w:val="00D24C17"/>
    <w:rsid w:val="00D30495"/>
    <w:rsid w:val="00D31084"/>
    <w:rsid w:val="00D3185E"/>
    <w:rsid w:val="00D3348A"/>
    <w:rsid w:val="00D33A08"/>
    <w:rsid w:val="00D359D7"/>
    <w:rsid w:val="00D37875"/>
    <w:rsid w:val="00D37F4C"/>
    <w:rsid w:val="00D4050D"/>
    <w:rsid w:val="00D40617"/>
    <w:rsid w:val="00D416E8"/>
    <w:rsid w:val="00D41700"/>
    <w:rsid w:val="00D4174D"/>
    <w:rsid w:val="00D419E5"/>
    <w:rsid w:val="00D427E9"/>
    <w:rsid w:val="00D42A53"/>
    <w:rsid w:val="00D43691"/>
    <w:rsid w:val="00D436A5"/>
    <w:rsid w:val="00D43898"/>
    <w:rsid w:val="00D43B75"/>
    <w:rsid w:val="00D43EE6"/>
    <w:rsid w:val="00D449D6"/>
    <w:rsid w:val="00D449E2"/>
    <w:rsid w:val="00D4500D"/>
    <w:rsid w:val="00D45381"/>
    <w:rsid w:val="00D45C33"/>
    <w:rsid w:val="00D45DC0"/>
    <w:rsid w:val="00D46431"/>
    <w:rsid w:val="00D477D3"/>
    <w:rsid w:val="00D509C9"/>
    <w:rsid w:val="00D51EDB"/>
    <w:rsid w:val="00D52D42"/>
    <w:rsid w:val="00D542EB"/>
    <w:rsid w:val="00D54F60"/>
    <w:rsid w:val="00D55429"/>
    <w:rsid w:val="00D56CA4"/>
    <w:rsid w:val="00D5799D"/>
    <w:rsid w:val="00D60A52"/>
    <w:rsid w:val="00D60B2E"/>
    <w:rsid w:val="00D60C06"/>
    <w:rsid w:val="00D60C50"/>
    <w:rsid w:val="00D60E8B"/>
    <w:rsid w:val="00D633AC"/>
    <w:rsid w:val="00D64831"/>
    <w:rsid w:val="00D650F3"/>
    <w:rsid w:val="00D658E1"/>
    <w:rsid w:val="00D6603B"/>
    <w:rsid w:val="00D66858"/>
    <w:rsid w:val="00D66F83"/>
    <w:rsid w:val="00D671B5"/>
    <w:rsid w:val="00D740AF"/>
    <w:rsid w:val="00D77CA7"/>
    <w:rsid w:val="00D8079E"/>
    <w:rsid w:val="00D823F7"/>
    <w:rsid w:val="00D8287C"/>
    <w:rsid w:val="00D84076"/>
    <w:rsid w:val="00D84959"/>
    <w:rsid w:val="00D85A8A"/>
    <w:rsid w:val="00D903BA"/>
    <w:rsid w:val="00D94F9D"/>
    <w:rsid w:val="00D96C93"/>
    <w:rsid w:val="00DA0226"/>
    <w:rsid w:val="00DA0EA0"/>
    <w:rsid w:val="00DA187F"/>
    <w:rsid w:val="00DA1D78"/>
    <w:rsid w:val="00DA3A8A"/>
    <w:rsid w:val="00DA4B96"/>
    <w:rsid w:val="00DA5B28"/>
    <w:rsid w:val="00DA6B0E"/>
    <w:rsid w:val="00DB0EEE"/>
    <w:rsid w:val="00DB25A3"/>
    <w:rsid w:val="00DB2717"/>
    <w:rsid w:val="00DB2C9B"/>
    <w:rsid w:val="00DB2F74"/>
    <w:rsid w:val="00DB557D"/>
    <w:rsid w:val="00DB62DA"/>
    <w:rsid w:val="00DC0463"/>
    <w:rsid w:val="00DC3146"/>
    <w:rsid w:val="00DC3197"/>
    <w:rsid w:val="00DC4742"/>
    <w:rsid w:val="00DC4748"/>
    <w:rsid w:val="00DC6DF2"/>
    <w:rsid w:val="00DD0958"/>
    <w:rsid w:val="00DD1ED1"/>
    <w:rsid w:val="00DD3BC8"/>
    <w:rsid w:val="00DE0741"/>
    <w:rsid w:val="00DE07AA"/>
    <w:rsid w:val="00DE2472"/>
    <w:rsid w:val="00DE4949"/>
    <w:rsid w:val="00DE63DD"/>
    <w:rsid w:val="00DE7E9D"/>
    <w:rsid w:val="00DF051E"/>
    <w:rsid w:val="00DF1E96"/>
    <w:rsid w:val="00DF4418"/>
    <w:rsid w:val="00DF49A9"/>
    <w:rsid w:val="00E044A5"/>
    <w:rsid w:val="00E052A8"/>
    <w:rsid w:val="00E07874"/>
    <w:rsid w:val="00E10EB1"/>
    <w:rsid w:val="00E10F9E"/>
    <w:rsid w:val="00E13007"/>
    <w:rsid w:val="00E14170"/>
    <w:rsid w:val="00E1629E"/>
    <w:rsid w:val="00E16785"/>
    <w:rsid w:val="00E17E64"/>
    <w:rsid w:val="00E20122"/>
    <w:rsid w:val="00E21EF9"/>
    <w:rsid w:val="00E21FD2"/>
    <w:rsid w:val="00E234A6"/>
    <w:rsid w:val="00E23C39"/>
    <w:rsid w:val="00E23E8B"/>
    <w:rsid w:val="00E249E6"/>
    <w:rsid w:val="00E24ACE"/>
    <w:rsid w:val="00E24FB6"/>
    <w:rsid w:val="00E315EE"/>
    <w:rsid w:val="00E32C73"/>
    <w:rsid w:val="00E33574"/>
    <w:rsid w:val="00E3371F"/>
    <w:rsid w:val="00E337EC"/>
    <w:rsid w:val="00E33DAE"/>
    <w:rsid w:val="00E35F25"/>
    <w:rsid w:val="00E36F16"/>
    <w:rsid w:val="00E371D3"/>
    <w:rsid w:val="00E37951"/>
    <w:rsid w:val="00E41671"/>
    <w:rsid w:val="00E417EB"/>
    <w:rsid w:val="00E42695"/>
    <w:rsid w:val="00E42B45"/>
    <w:rsid w:val="00E43106"/>
    <w:rsid w:val="00E43A9F"/>
    <w:rsid w:val="00E46F98"/>
    <w:rsid w:val="00E521E1"/>
    <w:rsid w:val="00E529FC"/>
    <w:rsid w:val="00E54322"/>
    <w:rsid w:val="00E55C63"/>
    <w:rsid w:val="00E55E35"/>
    <w:rsid w:val="00E566DE"/>
    <w:rsid w:val="00E57630"/>
    <w:rsid w:val="00E61847"/>
    <w:rsid w:val="00E61C42"/>
    <w:rsid w:val="00E622D2"/>
    <w:rsid w:val="00E634EE"/>
    <w:rsid w:val="00E64E46"/>
    <w:rsid w:val="00E65D6C"/>
    <w:rsid w:val="00E67404"/>
    <w:rsid w:val="00E6740C"/>
    <w:rsid w:val="00E67DE8"/>
    <w:rsid w:val="00E70AA9"/>
    <w:rsid w:val="00E70E30"/>
    <w:rsid w:val="00E71F3D"/>
    <w:rsid w:val="00E72041"/>
    <w:rsid w:val="00E72D6E"/>
    <w:rsid w:val="00E73740"/>
    <w:rsid w:val="00E73D51"/>
    <w:rsid w:val="00E74658"/>
    <w:rsid w:val="00E7480D"/>
    <w:rsid w:val="00E75780"/>
    <w:rsid w:val="00E76F58"/>
    <w:rsid w:val="00E803B6"/>
    <w:rsid w:val="00E80B9A"/>
    <w:rsid w:val="00E829BA"/>
    <w:rsid w:val="00E82B73"/>
    <w:rsid w:val="00E90072"/>
    <w:rsid w:val="00E92B8A"/>
    <w:rsid w:val="00E94230"/>
    <w:rsid w:val="00E95290"/>
    <w:rsid w:val="00E95699"/>
    <w:rsid w:val="00E9681A"/>
    <w:rsid w:val="00E972D6"/>
    <w:rsid w:val="00E9794B"/>
    <w:rsid w:val="00E97CFD"/>
    <w:rsid w:val="00EA1CEB"/>
    <w:rsid w:val="00EA2A0D"/>
    <w:rsid w:val="00EA2B32"/>
    <w:rsid w:val="00EA40EA"/>
    <w:rsid w:val="00EA70B6"/>
    <w:rsid w:val="00EB0547"/>
    <w:rsid w:val="00EB070B"/>
    <w:rsid w:val="00EB2426"/>
    <w:rsid w:val="00EB4649"/>
    <w:rsid w:val="00EB4832"/>
    <w:rsid w:val="00EB79C5"/>
    <w:rsid w:val="00EC0773"/>
    <w:rsid w:val="00EC5F97"/>
    <w:rsid w:val="00EC61FB"/>
    <w:rsid w:val="00EC7184"/>
    <w:rsid w:val="00ED005F"/>
    <w:rsid w:val="00ED22CC"/>
    <w:rsid w:val="00ED2D20"/>
    <w:rsid w:val="00ED3799"/>
    <w:rsid w:val="00ED4389"/>
    <w:rsid w:val="00ED4512"/>
    <w:rsid w:val="00EE5B1A"/>
    <w:rsid w:val="00EE7A5E"/>
    <w:rsid w:val="00EE7BF4"/>
    <w:rsid w:val="00EF082C"/>
    <w:rsid w:val="00EF10D9"/>
    <w:rsid w:val="00EF128E"/>
    <w:rsid w:val="00EF194F"/>
    <w:rsid w:val="00EF5831"/>
    <w:rsid w:val="00EF5C39"/>
    <w:rsid w:val="00EF7348"/>
    <w:rsid w:val="00F00F81"/>
    <w:rsid w:val="00F0219A"/>
    <w:rsid w:val="00F068D0"/>
    <w:rsid w:val="00F07D15"/>
    <w:rsid w:val="00F07F13"/>
    <w:rsid w:val="00F10330"/>
    <w:rsid w:val="00F118C3"/>
    <w:rsid w:val="00F1276C"/>
    <w:rsid w:val="00F136C6"/>
    <w:rsid w:val="00F14427"/>
    <w:rsid w:val="00F14B47"/>
    <w:rsid w:val="00F14F57"/>
    <w:rsid w:val="00F17115"/>
    <w:rsid w:val="00F17402"/>
    <w:rsid w:val="00F17DB6"/>
    <w:rsid w:val="00F214DA"/>
    <w:rsid w:val="00F21A41"/>
    <w:rsid w:val="00F220A4"/>
    <w:rsid w:val="00F24725"/>
    <w:rsid w:val="00F2477A"/>
    <w:rsid w:val="00F24FBF"/>
    <w:rsid w:val="00F257F4"/>
    <w:rsid w:val="00F25C45"/>
    <w:rsid w:val="00F267CC"/>
    <w:rsid w:val="00F308D9"/>
    <w:rsid w:val="00F3141B"/>
    <w:rsid w:val="00F31438"/>
    <w:rsid w:val="00F315C6"/>
    <w:rsid w:val="00F31694"/>
    <w:rsid w:val="00F32346"/>
    <w:rsid w:val="00F323B5"/>
    <w:rsid w:val="00F32B00"/>
    <w:rsid w:val="00F334C0"/>
    <w:rsid w:val="00F34147"/>
    <w:rsid w:val="00F34699"/>
    <w:rsid w:val="00F3512F"/>
    <w:rsid w:val="00F35547"/>
    <w:rsid w:val="00F35910"/>
    <w:rsid w:val="00F36376"/>
    <w:rsid w:val="00F37981"/>
    <w:rsid w:val="00F408E9"/>
    <w:rsid w:val="00F425A1"/>
    <w:rsid w:val="00F44779"/>
    <w:rsid w:val="00F44A57"/>
    <w:rsid w:val="00F45710"/>
    <w:rsid w:val="00F45B44"/>
    <w:rsid w:val="00F45C76"/>
    <w:rsid w:val="00F460F3"/>
    <w:rsid w:val="00F50804"/>
    <w:rsid w:val="00F537B6"/>
    <w:rsid w:val="00F569A4"/>
    <w:rsid w:val="00F57AD7"/>
    <w:rsid w:val="00F61976"/>
    <w:rsid w:val="00F706A9"/>
    <w:rsid w:val="00F7460A"/>
    <w:rsid w:val="00F749CA"/>
    <w:rsid w:val="00F75CBD"/>
    <w:rsid w:val="00F75D06"/>
    <w:rsid w:val="00F75E6C"/>
    <w:rsid w:val="00F764C9"/>
    <w:rsid w:val="00F771C9"/>
    <w:rsid w:val="00F777BC"/>
    <w:rsid w:val="00F77A7C"/>
    <w:rsid w:val="00F80015"/>
    <w:rsid w:val="00F81552"/>
    <w:rsid w:val="00F81E08"/>
    <w:rsid w:val="00F81E83"/>
    <w:rsid w:val="00F82213"/>
    <w:rsid w:val="00F8247E"/>
    <w:rsid w:val="00F824BE"/>
    <w:rsid w:val="00F82BF5"/>
    <w:rsid w:val="00F82F58"/>
    <w:rsid w:val="00F83019"/>
    <w:rsid w:val="00F84ACA"/>
    <w:rsid w:val="00F84B15"/>
    <w:rsid w:val="00F9058C"/>
    <w:rsid w:val="00F905EE"/>
    <w:rsid w:val="00F91894"/>
    <w:rsid w:val="00F93591"/>
    <w:rsid w:val="00F935C5"/>
    <w:rsid w:val="00F939F9"/>
    <w:rsid w:val="00F968F3"/>
    <w:rsid w:val="00F96A7A"/>
    <w:rsid w:val="00FA1072"/>
    <w:rsid w:val="00FA17E0"/>
    <w:rsid w:val="00FA22B4"/>
    <w:rsid w:val="00FA4687"/>
    <w:rsid w:val="00FA481D"/>
    <w:rsid w:val="00FA4B82"/>
    <w:rsid w:val="00FA537B"/>
    <w:rsid w:val="00FA6E48"/>
    <w:rsid w:val="00FB1324"/>
    <w:rsid w:val="00FB13F1"/>
    <w:rsid w:val="00FB1B1D"/>
    <w:rsid w:val="00FB2556"/>
    <w:rsid w:val="00FB284A"/>
    <w:rsid w:val="00FB36A6"/>
    <w:rsid w:val="00FB3F49"/>
    <w:rsid w:val="00FB4366"/>
    <w:rsid w:val="00FB4AD1"/>
    <w:rsid w:val="00FC0F79"/>
    <w:rsid w:val="00FC197E"/>
    <w:rsid w:val="00FC3760"/>
    <w:rsid w:val="00FC5CF6"/>
    <w:rsid w:val="00FC62BE"/>
    <w:rsid w:val="00FC72C1"/>
    <w:rsid w:val="00FD18E5"/>
    <w:rsid w:val="00FD1FE5"/>
    <w:rsid w:val="00FD3C2E"/>
    <w:rsid w:val="00FD3C99"/>
    <w:rsid w:val="00FD3D29"/>
    <w:rsid w:val="00FD4007"/>
    <w:rsid w:val="00FD41EB"/>
    <w:rsid w:val="00FD54F7"/>
    <w:rsid w:val="00FD7112"/>
    <w:rsid w:val="00FD76B6"/>
    <w:rsid w:val="00FE2250"/>
    <w:rsid w:val="00FE23CF"/>
    <w:rsid w:val="00FE291C"/>
    <w:rsid w:val="00FE3D4E"/>
    <w:rsid w:val="00FE5849"/>
    <w:rsid w:val="00FE59A1"/>
    <w:rsid w:val="00FE6D8D"/>
    <w:rsid w:val="00FE73F0"/>
    <w:rsid w:val="00FE7ACC"/>
    <w:rsid w:val="00FF1A09"/>
    <w:rsid w:val="00FF1B1A"/>
    <w:rsid w:val="00FF2458"/>
    <w:rsid w:val="00FF24A8"/>
    <w:rsid w:val="00FF2A19"/>
    <w:rsid w:val="00FF3CFA"/>
    <w:rsid w:val="00FF4040"/>
    <w:rsid w:val="00FF45FE"/>
    <w:rsid w:val="00FF6F92"/>
    <w:rsid w:val="00FF76A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97"/>
    <o:shapelayout v:ext="edit">
      <o:idmap v:ext="edit" data="1"/>
    </o:shapelayout>
  </w:shapeDefaults>
  <w:decimalSymbol w:val="."/>
  <w:listSeparator w:val=","/>
  <w14:docId w14:val="473B7EC0"/>
  <w15:docId w15:val="{5435A839-E421-4396-A5AB-11223AA09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6F83"/>
  </w:style>
  <w:style w:type="paragraph" w:styleId="Heading1">
    <w:name w:val="heading 1"/>
    <w:basedOn w:val="Normal"/>
    <w:next w:val="Normal"/>
    <w:link w:val="Heading1Char"/>
    <w:qFormat/>
    <w:rsid w:val="009349B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9349B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CB2D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nhideWhenUsed/>
    <w:qFormat/>
    <w:rsid w:val="006A59F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qFormat/>
    <w:rsid w:val="00275E50"/>
    <w:pPr>
      <w:keepNext/>
      <w:overflowPunct w:val="0"/>
      <w:autoSpaceDE w:val="0"/>
      <w:autoSpaceDN w:val="0"/>
      <w:adjustRightInd w:val="0"/>
      <w:spacing w:after="0" w:line="240" w:lineRule="auto"/>
      <w:textAlignment w:val="baseline"/>
      <w:outlineLvl w:val="4"/>
    </w:pPr>
    <w:rPr>
      <w:rFonts w:ascii="Courier New" w:eastAsia="Times New Roman" w:hAnsi="Courier New" w:cs="Times New Roman"/>
      <w:b/>
      <w:sz w:val="20"/>
      <w:szCs w:val="20"/>
      <w:lang w:val="en-GB" w:eastAsia="en-GB"/>
    </w:rPr>
  </w:style>
  <w:style w:type="paragraph" w:styleId="Heading6">
    <w:name w:val="heading 6"/>
    <w:basedOn w:val="Normal"/>
    <w:next w:val="Normal"/>
    <w:link w:val="Heading6Char"/>
    <w:unhideWhenUsed/>
    <w:qFormat/>
    <w:rsid w:val="00275E50"/>
    <w:pPr>
      <w:keepNext/>
      <w:keepLines/>
      <w:spacing w:before="200" w:after="0" w:line="240" w:lineRule="auto"/>
      <w:outlineLvl w:val="5"/>
    </w:pPr>
    <w:rPr>
      <w:rFonts w:ascii="Cambria" w:eastAsia="Times New Roman" w:hAnsi="Cambria" w:cs="Times New Roman"/>
      <w:i/>
      <w:iCs/>
      <w:color w:val="243F60"/>
    </w:rPr>
  </w:style>
  <w:style w:type="paragraph" w:styleId="Heading7">
    <w:name w:val="heading 7"/>
    <w:basedOn w:val="Normal"/>
    <w:next w:val="Normal"/>
    <w:link w:val="Heading7Char"/>
    <w:qFormat/>
    <w:rsid w:val="00275E50"/>
    <w:pPr>
      <w:keepNext/>
      <w:overflowPunct w:val="0"/>
      <w:autoSpaceDE w:val="0"/>
      <w:autoSpaceDN w:val="0"/>
      <w:adjustRightInd w:val="0"/>
      <w:spacing w:after="0" w:line="240" w:lineRule="auto"/>
      <w:textAlignment w:val="baseline"/>
      <w:outlineLvl w:val="6"/>
    </w:pPr>
    <w:rPr>
      <w:rFonts w:ascii="Arial Narrow" w:eastAsia="Times New Roman" w:hAnsi="Arial Narrow" w:cs="Times New Roman"/>
      <w:b/>
      <w:sz w:val="18"/>
      <w:szCs w:val="20"/>
      <w:lang w:val="en-GB" w:eastAsia="en-GB"/>
    </w:rPr>
  </w:style>
  <w:style w:type="paragraph" w:styleId="Heading8">
    <w:name w:val="heading 8"/>
    <w:basedOn w:val="Normal"/>
    <w:next w:val="Normal"/>
    <w:link w:val="Heading8Char"/>
    <w:unhideWhenUsed/>
    <w:qFormat/>
    <w:rsid w:val="00275E50"/>
    <w:pPr>
      <w:keepNext/>
      <w:keepLines/>
      <w:spacing w:before="200" w:after="0" w:line="240" w:lineRule="auto"/>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nhideWhenUsed/>
    <w:qFormat/>
    <w:rsid w:val="00275E50"/>
    <w:pPr>
      <w:keepNext/>
      <w:keepLines/>
      <w:spacing w:before="40" w:after="0"/>
      <w:outlineLvl w:val="8"/>
    </w:pPr>
    <w:rPr>
      <w:rFonts w:asciiTheme="majorHAnsi" w:eastAsiaTheme="majorEastAsia" w:hAnsiTheme="majorHAnsi" w:cstheme="majorBidi"/>
      <w:i/>
      <w:iCs/>
      <w:color w:val="272727" w:themeColor="text1" w:themeTint="D8"/>
      <w:sz w:val="21"/>
      <w:szCs w:val="21"/>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49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4993"/>
  </w:style>
  <w:style w:type="paragraph" w:styleId="Footer">
    <w:name w:val="footer"/>
    <w:basedOn w:val="Normal"/>
    <w:link w:val="FooterChar"/>
    <w:uiPriority w:val="99"/>
    <w:unhideWhenUsed/>
    <w:rsid w:val="008A49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4993"/>
  </w:style>
  <w:style w:type="paragraph" w:styleId="ListParagraph">
    <w:name w:val="List Paragraph"/>
    <w:aliases w:val="Citation List,본문(내용),List Paragraph (numbered (a)),Colorful List - Accent 11,List Paragraph nowy,Bullets,References,Liste 1,List Paragraph1,Numbered List Paragraph,List Bullet Mary,Medium Grid 1 - Accent 21,ReferencesCxSpLast"/>
    <w:basedOn w:val="Normal"/>
    <w:link w:val="ListParagraphChar"/>
    <w:uiPriority w:val="34"/>
    <w:qFormat/>
    <w:rsid w:val="008A4993"/>
    <w:pPr>
      <w:ind w:left="720"/>
      <w:contextualSpacing/>
    </w:pPr>
  </w:style>
  <w:style w:type="paragraph" w:styleId="FootnoteText">
    <w:name w:val="footnote text"/>
    <w:aliases w:val="ALTS FOOTNOTE,Boston 10,FN,FOOTNOTES,Font,Font: Geneva 9,Footnote Text Char Char Char,Footnote Text Char Char Char Char Char,Footnote Text Char1 Char,Fußnotentextr,Geneva 9,Texto nota pie Car,f,fn,footnote text,ft,ft Char,single space,text"/>
    <w:basedOn w:val="Normal"/>
    <w:link w:val="FootnoteTextChar"/>
    <w:uiPriority w:val="99"/>
    <w:unhideWhenUsed/>
    <w:qFormat/>
    <w:rsid w:val="00A6668F"/>
    <w:pPr>
      <w:spacing w:after="0" w:line="240" w:lineRule="auto"/>
    </w:pPr>
    <w:rPr>
      <w:sz w:val="20"/>
      <w:szCs w:val="20"/>
    </w:rPr>
  </w:style>
  <w:style w:type="character" w:customStyle="1" w:styleId="FootnoteTextChar">
    <w:name w:val="Footnote Text Char"/>
    <w:aliases w:val="ALTS FOOTNOTE Char,Boston 10 Char,FN Char,FOOTNOTES Char,Font Char,Font: Geneva 9 Char,Footnote Text Char Char Char Char,Footnote Text Char Char Char Char Char Char,Footnote Text Char1 Char Char,Fußnotentextr Char,Geneva 9 Char,f Char"/>
    <w:basedOn w:val="DefaultParagraphFont"/>
    <w:link w:val="FootnoteText"/>
    <w:rsid w:val="00A6668F"/>
    <w:rPr>
      <w:sz w:val="20"/>
      <w:szCs w:val="20"/>
    </w:rPr>
  </w:style>
  <w:style w:type="character" w:styleId="FootnoteReference">
    <w:name w:val="footnote reference"/>
    <w:aliases w:val="16 Point,BVI fnr,Car Car Car Car Car Car Car Car Char Car Car Char Car Car Car Char Car Char Char Char,Car Car Char Car Char Car Car Char Car Char Char,Footnote Reference Number,Footnote Reference_LVL6,Ref,Superscript 6 Point,fr,ftref"/>
    <w:basedOn w:val="DefaultParagraphFont"/>
    <w:link w:val="BVIfnrCarCarCarCarChar"/>
    <w:uiPriority w:val="99"/>
    <w:unhideWhenUsed/>
    <w:qFormat/>
    <w:rsid w:val="00A6668F"/>
    <w:rPr>
      <w:vertAlign w:val="superscript"/>
    </w:rPr>
  </w:style>
  <w:style w:type="paragraph" w:styleId="BalloonText">
    <w:name w:val="Balloon Text"/>
    <w:basedOn w:val="Normal"/>
    <w:link w:val="BalloonTextChar"/>
    <w:uiPriority w:val="99"/>
    <w:semiHidden/>
    <w:unhideWhenUsed/>
    <w:rsid w:val="001E3B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E3BC1"/>
    <w:rPr>
      <w:rFonts w:ascii="Segoe UI" w:hAnsi="Segoe UI" w:cs="Segoe UI"/>
      <w:sz w:val="18"/>
      <w:szCs w:val="18"/>
    </w:rPr>
  </w:style>
  <w:style w:type="paragraph" w:styleId="NormalWeb">
    <w:name w:val="Normal (Web)"/>
    <w:basedOn w:val="Normal"/>
    <w:uiPriority w:val="99"/>
    <w:qFormat/>
    <w:rsid w:val="001E6DC0"/>
    <w:pPr>
      <w:spacing w:beforeAutospacing="1" w:afterAutospacing="1" w:line="252" w:lineRule="auto"/>
    </w:pPr>
    <w:rPr>
      <w:rFonts w:eastAsia="Times New Roman"/>
    </w:rPr>
  </w:style>
  <w:style w:type="character" w:styleId="Hyperlink">
    <w:name w:val="Hyperlink"/>
    <w:basedOn w:val="DefaultParagraphFont"/>
    <w:uiPriority w:val="99"/>
    <w:unhideWhenUsed/>
    <w:rsid w:val="002276F4"/>
    <w:rPr>
      <w:color w:val="0563C1" w:themeColor="hyperlink"/>
      <w:u w:val="single"/>
    </w:rPr>
  </w:style>
  <w:style w:type="table" w:styleId="TableGrid">
    <w:name w:val="Table Grid"/>
    <w:basedOn w:val="TableNormal"/>
    <w:uiPriority w:val="39"/>
    <w:rsid w:val="00086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9349B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rsid w:val="009349B0"/>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9349B0"/>
    <w:pPr>
      <w:spacing w:after="100"/>
    </w:pPr>
  </w:style>
  <w:style w:type="paragraph" w:styleId="TOC2">
    <w:name w:val="toc 2"/>
    <w:basedOn w:val="Normal"/>
    <w:next w:val="Normal"/>
    <w:autoRedefine/>
    <w:uiPriority w:val="39"/>
    <w:unhideWhenUsed/>
    <w:qFormat/>
    <w:rsid w:val="009349B0"/>
    <w:pPr>
      <w:spacing w:after="100"/>
      <w:ind w:left="220"/>
    </w:pPr>
  </w:style>
  <w:style w:type="paragraph" w:styleId="TOCHeading">
    <w:name w:val="TOC Heading"/>
    <w:basedOn w:val="Heading1"/>
    <w:next w:val="Normal"/>
    <w:uiPriority w:val="39"/>
    <w:unhideWhenUsed/>
    <w:qFormat/>
    <w:rsid w:val="009349B0"/>
    <w:pPr>
      <w:outlineLvl w:val="9"/>
    </w:pPr>
  </w:style>
  <w:style w:type="character" w:customStyle="1" w:styleId="Heading3Char">
    <w:name w:val="Heading 3 Char"/>
    <w:basedOn w:val="DefaultParagraphFont"/>
    <w:link w:val="Heading3"/>
    <w:rsid w:val="00CB2D6A"/>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qFormat/>
    <w:rsid w:val="00CB2D6A"/>
    <w:pPr>
      <w:spacing w:after="100"/>
      <w:ind w:left="440"/>
    </w:pPr>
  </w:style>
  <w:style w:type="character" w:customStyle="1" w:styleId="Heading4Char">
    <w:name w:val="Heading 4 Char"/>
    <w:basedOn w:val="DefaultParagraphFont"/>
    <w:link w:val="Heading4"/>
    <w:rsid w:val="006A59F3"/>
    <w:rPr>
      <w:rFonts w:asciiTheme="majorHAnsi" w:eastAsiaTheme="majorEastAsia" w:hAnsiTheme="majorHAnsi" w:cstheme="majorBidi"/>
      <w:i/>
      <w:iCs/>
      <w:color w:val="2E74B5" w:themeColor="accent1" w:themeShade="BF"/>
    </w:rPr>
  </w:style>
  <w:style w:type="paragraph" w:styleId="TOC4">
    <w:name w:val="toc 4"/>
    <w:basedOn w:val="Normal"/>
    <w:next w:val="Normal"/>
    <w:autoRedefine/>
    <w:uiPriority w:val="39"/>
    <w:unhideWhenUsed/>
    <w:rsid w:val="007541C9"/>
    <w:pPr>
      <w:spacing w:after="100"/>
      <w:ind w:left="660"/>
    </w:pPr>
  </w:style>
  <w:style w:type="table" w:customStyle="1" w:styleId="TableGrid1">
    <w:name w:val="Table Grid1"/>
    <w:basedOn w:val="TableNormal"/>
    <w:next w:val="TableGrid"/>
    <w:uiPriority w:val="39"/>
    <w:rsid w:val="002103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26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30205C"/>
    <w:pPr>
      <w:spacing w:after="100"/>
      <w:ind w:left="880"/>
    </w:pPr>
    <w:rPr>
      <w:rFonts w:eastAsiaTheme="minorEastAsia"/>
    </w:rPr>
  </w:style>
  <w:style w:type="paragraph" w:styleId="TOC6">
    <w:name w:val="toc 6"/>
    <w:basedOn w:val="Normal"/>
    <w:next w:val="Normal"/>
    <w:autoRedefine/>
    <w:uiPriority w:val="39"/>
    <w:unhideWhenUsed/>
    <w:rsid w:val="0030205C"/>
    <w:pPr>
      <w:spacing w:after="100"/>
      <w:ind w:left="1100"/>
    </w:pPr>
    <w:rPr>
      <w:rFonts w:eastAsiaTheme="minorEastAsia"/>
    </w:rPr>
  </w:style>
  <w:style w:type="paragraph" w:styleId="TOC7">
    <w:name w:val="toc 7"/>
    <w:basedOn w:val="Normal"/>
    <w:next w:val="Normal"/>
    <w:autoRedefine/>
    <w:uiPriority w:val="39"/>
    <w:unhideWhenUsed/>
    <w:rsid w:val="0030205C"/>
    <w:pPr>
      <w:spacing w:after="100"/>
      <w:ind w:left="1320"/>
    </w:pPr>
    <w:rPr>
      <w:rFonts w:eastAsiaTheme="minorEastAsia"/>
    </w:rPr>
  </w:style>
  <w:style w:type="paragraph" w:styleId="TOC8">
    <w:name w:val="toc 8"/>
    <w:basedOn w:val="Normal"/>
    <w:next w:val="Normal"/>
    <w:autoRedefine/>
    <w:uiPriority w:val="39"/>
    <w:unhideWhenUsed/>
    <w:rsid w:val="0030205C"/>
    <w:pPr>
      <w:spacing w:after="100"/>
      <w:ind w:left="1540"/>
    </w:pPr>
    <w:rPr>
      <w:rFonts w:eastAsiaTheme="minorEastAsia"/>
    </w:rPr>
  </w:style>
  <w:style w:type="paragraph" w:styleId="TOC9">
    <w:name w:val="toc 9"/>
    <w:basedOn w:val="Normal"/>
    <w:next w:val="Normal"/>
    <w:autoRedefine/>
    <w:uiPriority w:val="39"/>
    <w:unhideWhenUsed/>
    <w:rsid w:val="0030205C"/>
    <w:pPr>
      <w:spacing w:after="100"/>
      <w:ind w:left="1760"/>
    </w:pPr>
    <w:rPr>
      <w:rFonts w:eastAsiaTheme="minorEastAsia"/>
    </w:rPr>
  </w:style>
  <w:style w:type="character" w:customStyle="1" w:styleId="BodyTextChar">
    <w:name w:val="Body Text Char"/>
    <w:basedOn w:val="DefaultParagraphFont"/>
    <w:link w:val="BodyText"/>
    <w:uiPriority w:val="99"/>
    <w:qFormat/>
    <w:rsid w:val="00BF0A16"/>
    <w:rPr>
      <w:rFonts w:cs="Arial"/>
      <w:spacing w:val="1"/>
      <w:sz w:val="20"/>
      <w:szCs w:val="20"/>
      <w:lang w:eastAsia="en-NZ"/>
    </w:rPr>
  </w:style>
  <w:style w:type="paragraph" w:styleId="BodyText">
    <w:name w:val="Body Text"/>
    <w:basedOn w:val="Normal"/>
    <w:link w:val="BodyTextChar"/>
    <w:uiPriority w:val="99"/>
    <w:unhideWhenUsed/>
    <w:qFormat/>
    <w:rsid w:val="00BF0A16"/>
    <w:pPr>
      <w:widowControl w:val="0"/>
      <w:spacing w:after="120" w:line="240" w:lineRule="exact"/>
      <w:ind w:left="851" w:right="-24"/>
      <w:jc w:val="both"/>
    </w:pPr>
    <w:rPr>
      <w:rFonts w:cs="Arial"/>
      <w:spacing w:val="1"/>
      <w:sz w:val="20"/>
      <w:szCs w:val="20"/>
      <w:lang w:eastAsia="en-NZ"/>
    </w:rPr>
  </w:style>
  <w:style w:type="character" w:customStyle="1" w:styleId="BodyTextChar1">
    <w:name w:val="Body Text Char1"/>
    <w:basedOn w:val="DefaultParagraphFont"/>
    <w:uiPriority w:val="99"/>
    <w:semiHidden/>
    <w:rsid w:val="00BF0A16"/>
  </w:style>
  <w:style w:type="paragraph" w:customStyle="1" w:styleId="Footnote">
    <w:name w:val="Footnote"/>
    <w:basedOn w:val="Normal"/>
    <w:uiPriority w:val="99"/>
    <w:rsid w:val="00E42695"/>
    <w:pPr>
      <w:autoSpaceDE w:val="0"/>
      <w:autoSpaceDN w:val="0"/>
      <w:adjustRightInd w:val="0"/>
      <w:spacing w:after="0" w:line="240" w:lineRule="auto"/>
    </w:pPr>
    <w:rPr>
      <w:rFonts w:ascii="Calibri" w:eastAsia="Times New Roman" w:hAnsi="Calibri" w:cs="Calibri"/>
      <w:sz w:val="20"/>
      <w:szCs w:val="20"/>
    </w:rPr>
  </w:style>
  <w:style w:type="character" w:customStyle="1" w:styleId="FootnoteCharacters">
    <w:name w:val="Footnote Characters"/>
    <w:qFormat/>
    <w:rsid w:val="002F0077"/>
  </w:style>
  <w:style w:type="character" w:styleId="CommentReference">
    <w:name w:val="annotation reference"/>
    <w:basedOn w:val="DefaultParagraphFont"/>
    <w:semiHidden/>
    <w:unhideWhenUsed/>
    <w:rsid w:val="00C166CF"/>
    <w:rPr>
      <w:sz w:val="16"/>
      <w:szCs w:val="16"/>
    </w:rPr>
  </w:style>
  <w:style w:type="paragraph" w:styleId="CommentText">
    <w:name w:val="annotation text"/>
    <w:basedOn w:val="Normal"/>
    <w:link w:val="CommentTextChar"/>
    <w:semiHidden/>
    <w:unhideWhenUsed/>
    <w:rsid w:val="007371F5"/>
    <w:pPr>
      <w:spacing w:line="240" w:lineRule="auto"/>
    </w:pPr>
    <w:rPr>
      <w:sz w:val="20"/>
      <w:szCs w:val="20"/>
    </w:rPr>
  </w:style>
  <w:style w:type="character" w:customStyle="1" w:styleId="CommentTextChar">
    <w:name w:val="Comment Text Char"/>
    <w:basedOn w:val="DefaultParagraphFont"/>
    <w:link w:val="CommentText"/>
    <w:semiHidden/>
    <w:rsid w:val="007371F5"/>
    <w:rPr>
      <w:sz w:val="20"/>
      <w:szCs w:val="20"/>
    </w:rPr>
  </w:style>
  <w:style w:type="character" w:styleId="FollowedHyperlink">
    <w:name w:val="FollowedHyperlink"/>
    <w:basedOn w:val="DefaultParagraphFont"/>
    <w:uiPriority w:val="99"/>
    <w:semiHidden/>
    <w:unhideWhenUsed/>
    <w:rsid w:val="001B75D9"/>
    <w:rPr>
      <w:color w:val="954F72" w:themeColor="followedHyperlink"/>
      <w:u w:val="single"/>
    </w:rPr>
  </w:style>
  <w:style w:type="character" w:customStyle="1" w:styleId="FootnoteAnchor">
    <w:name w:val="Footnote Anchor"/>
    <w:rsid w:val="00700B0A"/>
    <w:rPr>
      <w:vertAlign w:val="superscript"/>
    </w:rPr>
  </w:style>
  <w:style w:type="paragraph" w:customStyle="1" w:styleId="FootnoteText1">
    <w:name w:val="Footnote Text1"/>
    <w:basedOn w:val="Normal"/>
    <w:uiPriority w:val="99"/>
    <w:rsid w:val="00700B0A"/>
    <w:pPr>
      <w:spacing w:after="0" w:line="240" w:lineRule="auto"/>
    </w:pPr>
    <w:rPr>
      <w:rFonts w:ascii="Calibri" w:eastAsia="Times New Roman" w:hAnsi="Calibri" w:cs="Calibri"/>
      <w:sz w:val="20"/>
      <w:szCs w:val="20"/>
    </w:rPr>
  </w:style>
  <w:style w:type="table" w:customStyle="1" w:styleId="TableGrid21">
    <w:name w:val="Table Grid21"/>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8605CF"/>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1D7F18"/>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1D7F18"/>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1D7F18"/>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0D5E81"/>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4174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39"/>
    <w:rsid w:val="00C53442"/>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9229F9"/>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F1276C"/>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x">
    <w:name w:val="Index"/>
    <w:basedOn w:val="Heading2"/>
    <w:rsid w:val="007272A5"/>
    <w:pPr>
      <w:suppressLineNumbers/>
      <w:suppressAutoHyphens/>
      <w:spacing w:line="252" w:lineRule="auto"/>
    </w:pPr>
    <w:rPr>
      <w:rFonts w:ascii="Calibri Light" w:eastAsia="font292" w:hAnsi="Calibri Light" w:cs="Arial"/>
      <w:color w:val="000000"/>
      <w:lang w:val="en-029" w:eastAsia="zh-CN"/>
    </w:rPr>
  </w:style>
  <w:style w:type="paragraph" w:customStyle="1" w:styleId="Heading">
    <w:name w:val="Heading"/>
    <w:basedOn w:val="Heading1"/>
    <w:next w:val="BodyText"/>
    <w:rsid w:val="00202A26"/>
    <w:pPr>
      <w:suppressAutoHyphens/>
      <w:spacing w:after="120" w:line="252" w:lineRule="auto"/>
    </w:pPr>
    <w:rPr>
      <w:rFonts w:ascii="Calibri" w:eastAsia="Microsoft YaHei" w:hAnsi="Calibri" w:cs="Arial"/>
      <w:b/>
      <w:color w:val="auto"/>
      <w:szCs w:val="28"/>
      <w:lang w:val="en-029" w:eastAsia="zh-CN"/>
    </w:rPr>
  </w:style>
  <w:style w:type="character" w:customStyle="1" w:styleId="WW-FootnoteReference">
    <w:name w:val="WW-Footnote Reference"/>
    <w:rsid w:val="001576A8"/>
    <w:rPr>
      <w:vertAlign w:val="superscript"/>
    </w:rPr>
  </w:style>
  <w:style w:type="paragraph" w:customStyle="1" w:styleId="Bullet">
    <w:name w:val="Bullet"/>
    <w:basedOn w:val="Normal"/>
    <w:next w:val="Normal"/>
    <w:qFormat/>
    <w:rsid w:val="001576A8"/>
    <w:pPr>
      <w:suppressAutoHyphens/>
      <w:spacing w:after="120" w:line="240" w:lineRule="auto"/>
      <w:contextualSpacing/>
      <w:jc w:val="both"/>
    </w:pPr>
    <w:rPr>
      <w:rFonts w:ascii="Calibri" w:eastAsia="Calibri" w:hAnsi="Calibri" w:cs="font293"/>
      <w:lang w:val="en-CA" w:eastAsia="zh-CN"/>
    </w:rPr>
  </w:style>
  <w:style w:type="character" w:customStyle="1" w:styleId="ListParagraphChar">
    <w:name w:val="List Paragraph Char"/>
    <w:aliases w:val="Citation List Char,본문(내용) Char,List Paragraph (numbered (a)) Char,Colorful List - Accent 11 Char,List Paragraph nowy Char,Bullets Char,References Char,Liste 1 Char,List Paragraph1 Char,Numbered List Paragraph Char"/>
    <w:basedOn w:val="DefaultParagraphFont"/>
    <w:link w:val="ListParagraph"/>
    <w:uiPriority w:val="34"/>
    <w:qFormat/>
    <w:rsid w:val="00596D25"/>
  </w:style>
  <w:style w:type="paragraph" w:customStyle="1" w:styleId="BVIfnrCarCarCarCarChar">
    <w:name w:val="BVI fnr Car Car Car Car Char"/>
    <w:aliases w:val="BVI fnr Car Car,BVI fnr Car, BVI fnr Car Car Car Car Char"/>
    <w:basedOn w:val="Normal"/>
    <w:link w:val="FootnoteReference"/>
    <w:uiPriority w:val="99"/>
    <w:rsid w:val="0053195B"/>
    <w:pPr>
      <w:jc w:val="both"/>
    </w:pPr>
    <w:rPr>
      <w:vertAlign w:val="superscript"/>
    </w:rPr>
  </w:style>
  <w:style w:type="character" w:customStyle="1" w:styleId="tlid-translation">
    <w:name w:val="tlid-translation"/>
    <w:basedOn w:val="DefaultParagraphFont"/>
    <w:rsid w:val="0053195B"/>
  </w:style>
  <w:style w:type="paragraph" w:styleId="CommentSubject">
    <w:name w:val="annotation subject"/>
    <w:basedOn w:val="CommentText"/>
    <w:next w:val="CommentText"/>
    <w:link w:val="CommentSubjectChar"/>
    <w:uiPriority w:val="99"/>
    <w:semiHidden/>
    <w:unhideWhenUsed/>
    <w:rsid w:val="00222762"/>
    <w:rPr>
      <w:b/>
      <w:bCs/>
    </w:rPr>
  </w:style>
  <w:style w:type="character" w:customStyle="1" w:styleId="CommentSubjectChar">
    <w:name w:val="Comment Subject Char"/>
    <w:basedOn w:val="CommentTextChar"/>
    <w:link w:val="CommentSubject"/>
    <w:uiPriority w:val="99"/>
    <w:semiHidden/>
    <w:rsid w:val="00222762"/>
    <w:rPr>
      <w:b/>
      <w:bCs/>
      <w:sz w:val="20"/>
      <w:szCs w:val="20"/>
    </w:rPr>
  </w:style>
  <w:style w:type="paragraph" w:styleId="Revision">
    <w:name w:val="Revision"/>
    <w:hidden/>
    <w:uiPriority w:val="99"/>
    <w:semiHidden/>
    <w:rsid w:val="00222762"/>
    <w:pPr>
      <w:spacing w:after="0" w:line="240" w:lineRule="auto"/>
    </w:pPr>
  </w:style>
  <w:style w:type="character" w:customStyle="1" w:styleId="Heading5Char">
    <w:name w:val="Heading 5 Char"/>
    <w:basedOn w:val="DefaultParagraphFont"/>
    <w:link w:val="Heading5"/>
    <w:uiPriority w:val="9"/>
    <w:rsid w:val="00275E50"/>
    <w:rPr>
      <w:rFonts w:ascii="Courier New" w:eastAsia="Times New Roman" w:hAnsi="Courier New" w:cs="Times New Roman"/>
      <w:b/>
      <w:sz w:val="20"/>
      <w:szCs w:val="20"/>
      <w:lang w:val="en-GB" w:eastAsia="en-GB"/>
    </w:rPr>
  </w:style>
  <w:style w:type="character" w:customStyle="1" w:styleId="Heading6Char">
    <w:name w:val="Heading 6 Char"/>
    <w:basedOn w:val="DefaultParagraphFont"/>
    <w:link w:val="Heading6"/>
    <w:rsid w:val="00275E50"/>
    <w:rPr>
      <w:rFonts w:ascii="Cambria" w:eastAsia="Times New Roman" w:hAnsi="Cambria" w:cs="Times New Roman"/>
      <w:i/>
      <w:iCs/>
      <w:color w:val="243F60"/>
    </w:rPr>
  </w:style>
  <w:style w:type="character" w:customStyle="1" w:styleId="Heading7Char">
    <w:name w:val="Heading 7 Char"/>
    <w:basedOn w:val="DefaultParagraphFont"/>
    <w:link w:val="Heading7"/>
    <w:rsid w:val="00275E50"/>
    <w:rPr>
      <w:rFonts w:ascii="Arial Narrow" w:eastAsia="Times New Roman" w:hAnsi="Arial Narrow" w:cs="Times New Roman"/>
      <w:b/>
      <w:sz w:val="18"/>
      <w:szCs w:val="20"/>
      <w:lang w:val="en-GB" w:eastAsia="en-GB"/>
    </w:rPr>
  </w:style>
  <w:style w:type="character" w:customStyle="1" w:styleId="Heading8Char">
    <w:name w:val="Heading 8 Char"/>
    <w:basedOn w:val="DefaultParagraphFont"/>
    <w:link w:val="Heading8"/>
    <w:rsid w:val="00275E50"/>
    <w:rPr>
      <w:rFonts w:ascii="Cambria" w:eastAsia="Times New Roman" w:hAnsi="Cambria" w:cs="Times New Roman"/>
      <w:color w:val="404040"/>
      <w:sz w:val="20"/>
      <w:szCs w:val="20"/>
    </w:rPr>
  </w:style>
  <w:style w:type="character" w:customStyle="1" w:styleId="Heading9Char">
    <w:name w:val="Heading 9 Char"/>
    <w:basedOn w:val="DefaultParagraphFont"/>
    <w:link w:val="Heading9"/>
    <w:rsid w:val="00275E50"/>
    <w:rPr>
      <w:rFonts w:asciiTheme="majorHAnsi" w:eastAsiaTheme="majorEastAsia" w:hAnsiTheme="majorHAnsi" w:cstheme="majorBidi"/>
      <w:i/>
      <w:iCs/>
      <w:color w:val="272727" w:themeColor="text1" w:themeTint="D8"/>
      <w:sz w:val="21"/>
      <w:szCs w:val="21"/>
      <w:lang w:bidi="he-IL"/>
    </w:rPr>
  </w:style>
  <w:style w:type="paragraph" w:customStyle="1" w:styleId="Para">
    <w:name w:val="Para"/>
    <w:basedOn w:val="Normal"/>
    <w:next w:val="NormalIndent"/>
    <w:link w:val="ParaChar"/>
    <w:autoRedefine/>
    <w:qFormat/>
    <w:rsid w:val="00275E50"/>
    <w:pPr>
      <w:spacing w:after="0" w:line="240" w:lineRule="auto"/>
      <w:ind w:right="4" w:firstLine="709"/>
      <w:jc w:val="both"/>
    </w:pPr>
    <w:rPr>
      <w:rFonts w:eastAsia="Times New Roman" w:cs="Times New Roman"/>
      <w:lang w:val="en-GB"/>
    </w:rPr>
  </w:style>
  <w:style w:type="character" w:customStyle="1" w:styleId="ParaChar">
    <w:name w:val="Para Char"/>
    <w:basedOn w:val="DefaultParagraphFont"/>
    <w:link w:val="Para"/>
    <w:rsid w:val="00275E50"/>
    <w:rPr>
      <w:rFonts w:eastAsia="Times New Roman" w:cs="Times New Roman"/>
      <w:lang w:val="en-GB"/>
    </w:rPr>
  </w:style>
  <w:style w:type="paragraph" w:styleId="NormalIndent">
    <w:name w:val="Normal Indent"/>
    <w:basedOn w:val="Normal"/>
    <w:uiPriority w:val="99"/>
    <w:semiHidden/>
    <w:unhideWhenUsed/>
    <w:rsid w:val="00275E50"/>
    <w:pPr>
      <w:ind w:left="720"/>
    </w:pPr>
    <w:rPr>
      <w:lang w:bidi="he-IL"/>
    </w:rPr>
  </w:style>
  <w:style w:type="character" w:styleId="Strong">
    <w:name w:val="Strong"/>
    <w:qFormat/>
    <w:rsid w:val="00275E50"/>
    <w:rPr>
      <w:b/>
      <w:bCs/>
    </w:rPr>
  </w:style>
  <w:style w:type="paragraph" w:customStyle="1" w:styleId="Style2">
    <w:name w:val="Style2"/>
    <w:basedOn w:val="ListParagraph"/>
    <w:link w:val="Style2Char"/>
    <w:qFormat/>
    <w:rsid w:val="00275E50"/>
    <w:pPr>
      <w:spacing w:after="240" w:line="240" w:lineRule="auto"/>
      <w:ind w:left="0"/>
      <w:contextualSpacing w:val="0"/>
      <w:jc w:val="both"/>
    </w:pPr>
    <w:rPr>
      <w:rFonts w:ascii="Times New Roman" w:eastAsia="Times New Roman" w:hAnsi="Times New Roman" w:cs="Times New Roman"/>
      <w:sz w:val="24"/>
      <w:szCs w:val="24"/>
    </w:rPr>
  </w:style>
  <w:style w:type="character" w:customStyle="1" w:styleId="Style2Char">
    <w:name w:val="Style2 Char"/>
    <w:basedOn w:val="DefaultParagraphFont"/>
    <w:link w:val="Style2"/>
    <w:rsid w:val="00275E50"/>
    <w:rPr>
      <w:rFonts w:ascii="Times New Roman" w:eastAsia="Times New Roman" w:hAnsi="Times New Roman" w:cs="Times New Roman"/>
      <w:sz w:val="24"/>
      <w:szCs w:val="24"/>
    </w:rPr>
  </w:style>
  <w:style w:type="paragraph" w:styleId="Caption">
    <w:name w:val="caption"/>
    <w:basedOn w:val="Normal"/>
    <w:next w:val="BodyText"/>
    <w:qFormat/>
    <w:rsid w:val="00275E50"/>
    <w:pPr>
      <w:keepNext/>
      <w:tabs>
        <w:tab w:val="left" w:pos="1800"/>
      </w:tabs>
      <w:overflowPunct w:val="0"/>
      <w:autoSpaceDE w:val="0"/>
      <w:autoSpaceDN w:val="0"/>
      <w:adjustRightInd w:val="0"/>
      <w:spacing w:before="60" w:after="240" w:line="220" w:lineRule="atLeast"/>
      <w:ind w:left="1800" w:hanging="720"/>
      <w:textAlignment w:val="baseline"/>
    </w:pPr>
    <w:rPr>
      <w:rFonts w:ascii="Arial" w:eastAsia="Times New Roman" w:hAnsi="Arial" w:cs="Times New Roman"/>
      <w:sz w:val="18"/>
      <w:szCs w:val="20"/>
      <w:lang w:eastAsia="en-GB"/>
    </w:rPr>
  </w:style>
  <w:style w:type="paragraph" w:styleId="Title">
    <w:name w:val="Title"/>
    <w:basedOn w:val="Normal"/>
    <w:link w:val="TitleChar"/>
    <w:qFormat/>
    <w:rsid w:val="00275E50"/>
    <w:pPr>
      <w:overflowPunct w:val="0"/>
      <w:autoSpaceDE w:val="0"/>
      <w:autoSpaceDN w:val="0"/>
      <w:adjustRightInd w:val="0"/>
      <w:spacing w:after="0" w:line="240" w:lineRule="auto"/>
      <w:jc w:val="center"/>
      <w:textAlignment w:val="baseline"/>
    </w:pPr>
    <w:rPr>
      <w:rFonts w:ascii="Arial" w:eastAsia="Times New Roman" w:hAnsi="Arial" w:cs="Times New Roman"/>
      <w:sz w:val="28"/>
      <w:szCs w:val="20"/>
      <w:u w:val="single"/>
      <w:lang w:val="en-GB" w:eastAsia="en-GB"/>
    </w:rPr>
  </w:style>
  <w:style w:type="character" w:customStyle="1" w:styleId="TitleChar">
    <w:name w:val="Title Char"/>
    <w:basedOn w:val="DefaultParagraphFont"/>
    <w:link w:val="Title"/>
    <w:rsid w:val="00275E50"/>
    <w:rPr>
      <w:rFonts w:ascii="Arial" w:eastAsia="Times New Roman" w:hAnsi="Arial" w:cs="Times New Roman"/>
      <w:sz w:val="28"/>
      <w:szCs w:val="20"/>
      <w:u w:val="single"/>
      <w:lang w:val="en-GB" w:eastAsia="en-GB"/>
    </w:rPr>
  </w:style>
  <w:style w:type="paragraph" w:styleId="Subtitle">
    <w:name w:val="Subtitle"/>
    <w:basedOn w:val="Title"/>
    <w:next w:val="BodyText"/>
    <w:link w:val="SubtitleChar"/>
    <w:qFormat/>
    <w:rsid w:val="00275E50"/>
    <w:pPr>
      <w:keepNext/>
      <w:keepLines/>
      <w:tabs>
        <w:tab w:val="left" w:pos="1440"/>
      </w:tabs>
      <w:spacing w:before="60" w:after="120" w:line="340" w:lineRule="atLeast"/>
      <w:jc w:val="left"/>
    </w:pPr>
    <w:rPr>
      <w:spacing w:val="-16"/>
      <w:kern w:val="28"/>
      <w:sz w:val="32"/>
      <w:u w:val="none"/>
      <w:lang w:val="en-US"/>
    </w:rPr>
  </w:style>
  <w:style w:type="character" w:customStyle="1" w:styleId="SubtitleChar">
    <w:name w:val="Subtitle Char"/>
    <w:basedOn w:val="DefaultParagraphFont"/>
    <w:link w:val="Subtitle"/>
    <w:rsid w:val="00275E50"/>
    <w:rPr>
      <w:rFonts w:ascii="Arial" w:eastAsia="Times New Roman" w:hAnsi="Arial" w:cs="Times New Roman"/>
      <w:spacing w:val="-16"/>
      <w:kern w:val="28"/>
      <w:sz w:val="32"/>
      <w:szCs w:val="20"/>
      <w:lang w:eastAsia="en-GB"/>
    </w:rPr>
  </w:style>
  <w:style w:type="character" w:styleId="Emphasis">
    <w:name w:val="Emphasis"/>
    <w:qFormat/>
    <w:rsid w:val="00275E50"/>
    <w:rPr>
      <w:rFonts w:ascii="Arial Black" w:hAnsi="Arial Black"/>
      <w:spacing w:val="-4"/>
      <w:sz w:val="18"/>
    </w:rPr>
  </w:style>
  <w:style w:type="paragraph" w:styleId="NoSpacing">
    <w:name w:val="No Spacing"/>
    <w:basedOn w:val="Normal"/>
    <w:link w:val="NoSpacingChar"/>
    <w:uiPriority w:val="1"/>
    <w:qFormat/>
    <w:rsid w:val="00275E50"/>
    <w:pPr>
      <w:spacing w:after="0" w:line="240" w:lineRule="auto"/>
    </w:pPr>
    <w:rPr>
      <w:rFonts w:ascii="Cambria" w:eastAsia="Calibri" w:hAnsi="Cambria" w:cs="Times New Roman"/>
      <w:lang w:bidi="en-US"/>
    </w:rPr>
  </w:style>
  <w:style w:type="character" w:customStyle="1" w:styleId="NoSpacingChar">
    <w:name w:val="No Spacing Char"/>
    <w:basedOn w:val="DefaultParagraphFont"/>
    <w:link w:val="NoSpacing"/>
    <w:uiPriority w:val="1"/>
    <w:rsid w:val="00275E50"/>
    <w:rPr>
      <w:rFonts w:ascii="Cambria" w:eastAsia="Calibri" w:hAnsi="Cambria" w:cs="Times New Roman"/>
      <w:lang w:bidi="en-US"/>
    </w:rPr>
  </w:style>
  <w:style w:type="character" w:styleId="IntenseReference">
    <w:name w:val="Intense Reference"/>
    <w:uiPriority w:val="32"/>
    <w:qFormat/>
    <w:rsid w:val="00275E50"/>
    <w:rPr>
      <w:smallCaps/>
    </w:rPr>
  </w:style>
  <w:style w:type="paragraph" w:customStyle="1" w:styleId="Mynormal">
    <w:name w:val="My normal"/>
    <w:link w:val="MynormalChar"/>
    <w:qFormat/>
    <w:rsid w:val="00C329CE"/>
    <w:rPr>
      <w:rFonts w:ascii="Arial" w:eastAsia="Calibri" w:hAnsi="Arial" w:cs="Arial"/>
      <w:szCs w:val="32"/>
      <w:lang w:bidi="en-US"/>
    </w:rPr>
  </w:style>
  <w:style w:type="character" w:customStyle="1" w:styleId="MynormalChar">
    <w:name w:val="My normal Char"/>
    <w:link w:val="Mynormal"/>
    <w:rsid w:val="00C329CE"/>
    <w:rPr>
      <w:rFonts w:ascii="Arial" w:eastAsia="Calibri" w:hAnsi="Arial" w:cs="Arial"/>
      <w:szCs w:val="32"/>
      <w:lang w:bidi="en-US"/>
    </w:rPr>
  </w:style>
  <w:style w:type="table" w:styleId="MediumGrid2">
    <w:name w:val="Medium Grid 2"/>
    <w:basedOn w:val="TableNormal"/>
    <w:uiPriority w:val="68"/>
    <w:semiHidden/>
    <w:unhideWhenUsed/>
    <w:rsid w:val="00C329C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customStyle="1" w:styleId="Default">
    <w:name w:val="Default"/>
    <w:rsid w:val="00FC62BE"/>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570993">
      <w:bodyDiv w:val="1"/>
      <w:marLeft w:val="0"/>
      <w:marRight w:val="0"/>
      <w:marTop w:val="0"/>
      <w:marBottom w:val="0"/>
      <w:divBdr>
        <w:top w:val="none" w:sz="0" w:space="0" w:color="auto"/>
        <w:left w:val="none" w:sz="0" w:space="0" w:color="auto"/>
        <w:bottom w:val="none" w:sz="0" w:space="0" w:color="auto"/>
        <w:right w:val="none" w:sz="0" w:space="0" w:color="auto"/>
      </w:divBdr>
    </w:div>
    <w:div w:id="479035175">
      <w:bodyDiv w:val="1"/>
      <w:marLeft w:val="0"/>
      <w:marRight w:val="0"/>
      <w:marTop w:val="0"/>
      <w:marBottom w:val="0"/>
      <w:divBdr>
        <w:top w:val="none" w:sz="0" w:space="0" w:color="auto"/>
        <w:left w:val="none" w:sz="0" w:space="0" w:color="auto"/>
        <w:bottom w:val="none" w:sz="0" w:space="0" w:color="auto"/>
        <w:right w:val="none" w:sz="0" w:space="0" w:color="auto"/>
      </w:divBdr>
    </w:div>
    <w:div w:id="1398817716">
      <w:bodyDiv w:val="1"/>
      <w:marLeft w:val="0"/>
      <w:marRight w:val="0"/>
      <w:marTop w:val="0"/>
      <w:marBottom w:val="0"/>
      <w:divBdr>
        <w:top w:val="none" w:sz="0" w:space="0" w:color="auto"/>
        <w:left w:val="none" w:sz="0" w:space="0" w:color="auto"/>
        <w:bottom w:val="none" w:sz="0" w:space="0" w:color="auto"/>
        <w:right w:val="none" w:sz="0" w:space="0" w:color="auto"/>
      </w:divBdr>
    </w:div>
    <w:div w:id="1758138940">
      <w:bodyDiv w:val="1"/>
      <w:marLeft w:val="0"/>
      <w:marRight w:val="0"/>
      <w:marTop w:val="0"/>
      <w:marBottom w:val="0"/>
      <w:divBdr>
        <w:top w:val="none" w:sz="0" w:space="0" w:color="auto"/>
        <w:left w:val="none" w:sz="0" w:space="0" w:color="auto"/>
        <w:bottom w:val="none" w:sz="0" w:space="0" w:color="auto"/>
        <w:right w:val="none" w:sz="0" w:space="0" w:color="auto"/>
      </w:divBdr>
    </w:div>
    <w:div w:id="1843663812">
      <w:bodyDiv w:val="1"/>
      <w:marLeft w:val="0"/>
      <w:marRight w:val="0"/>
      <w:marTop w:val="0"/>
      <w:marBottom w:val="0"/>
      <w:divBdr>
        <w:top w:val="none" w:sz="0" w:space="0" w:color="auto"/>
        <w:left w:val="none" w:sz="0" w:space="0" w:color="auto"/>
        <w:bottom w:val="none" w:sz="0" w:space="0" w:color="auto"/>
        <w:right w:val="none" w:sz="0" w:space="0" w:color="auto"/>
      </w:divBdr>
    </w:div>
    <w:div w:id="2107454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5.xml"/><Relationship Id="rId42" Type="http://schemas.openxmlformats.org/officeDocument/2006/relationships/image" Target="media/image14.png"/><Relationship Id="rId47" Type="http://schemas.openxmlformats.org/officeDocument/2006/relationships/image" Target="media/image19.emf"/><Relationship Id="rId63" Type="http://schemas.openxmlformats.org/officeDocument/2006/relationships/header" Target="header15.xml"/><Relationship Id="rId68" Type="http://schemas.openxmlformats.org/officeDocument/2006/relationships/footer" Target="footer17.xml"/><Relationship Id="rId84" Type="http://schemas.openxmlformats.org/officeDocument/2006/relationships/diagramColors" Target="diagrams/colors1.xml"/><Relationship Id="rId89" Type="http://schemas.openxmlformats.org/officeDocument/2006/relationships/footer" Target="footer23.xml"/><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header" Target="header8.xml"/><Relationship Id="rId37" Type="http://schemas.openxmlformats.org/officeDocument/2006/relationships/image" Target="media/image9.emf"/><Relationship Id="rId53" Type="http://schemas.openxmlformats.org/officeDocument/2006/relationships/hyperlink" Target="http://www.worldbank.org/en/projects-operations/products-and-services/grievance-redress-service" TargetMode="External"/><Relationship Id="rId58" Type="http://schemas.openxmlformats.org/officeDocument/2006/relationships/header" Target="header13.xml"/><Relationship Id="rId74" Type="http://schemas.openxmlformats.org/officeDocument/2006/relationships/image" Target="media/image24.emf"/><Relationship Id="rId79" Type="http://schemas.openxmlformats.org/officeDocument/2006/relationships/header" Target="header22.xml"/><Relationship Id="rId5" Type="http://schemas.openxmlformats.org/officeDocument/2006/relationships/numbering" Target="numbering.xml"/><Relationship Id="rId90" Type="http://schemas.openxmlformats.org/officeDocument/2006/relationships/image" Target="media/image26.png"/><Relationship Id="rId95" Type="http://schemas.openxmlformats.org/officeDocument/2006/relationships/footer" Target="footer24.xml"/><Relationship Id="rId22" Type="http://schemas.openxmlformats.org/officeDocument/2006/relationships/image" Target="media/image2.png"/><Relationship Id="rId27" Type="http://schemas.openxmlformats.org/officeDocument/2006/relationships/image" Target="media/image7.jpeg"/><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footer" Target="footer15.xml"/><Relationship Id="rId69" Type="http://schemas.openxmlformats.org/officeDocument/2006/relationships/header" Target="header18.xml"/><Relationship Id="rId80" Type="http://schemas.openxmlformats.org/officeDocument/2006/relationships/footer" Target="footer22.xml"/><Relationship Id="rId85" Type="http://schemas.microsoft.com/office/2007/relationships/diagramDrawing" Target="diagrams/drawing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5.jpeg"/><Relationship Id="rId33" Type="http://schemas.openxmlformats.org/officeDocument/2006/relationships/footer" Target="footer8.xml"/><Relationship Id="rId38" Type="http://schemas.openxmlformats.org/officeDocument/2006/relationships/image" Target="media/image10.emf"/><Relationship Id="rId46" Type="http://schemas.openxmlformats.org/officeDocument/2006/relationships/image" Target="media/image18.png"/><Relationship Id="rId59" Type="http://schemas.openxmlformats.org/officeDocument/2006/relationships/footer" Target="footer12.xml"/><Relationship Id="rId67" Type="http://schemas.openxmlformats.org/officeDocument/2006/relationships/header" Target="header17.xml"/><Relationship Id="rId20" Type="http://schemas.openxmlformats.org/officeDocument/2006/relationships/header" Target="header5.xml"/><Relationship Id="rId41" Type="http://schemas.openxmlformats.org/officeDocument/2006/relationships/image" Target="media/image13.emf"/><Relationship Id="rId54" Type="http://schemas.openxmlformats.org/officeDocument/2006/relationships/hyperlink" Target="http://www.inspectionpanel.org/" TargetMode="External"/><Relationship Id="rId62" Type="http://schemas.openxmlformats.org/officeDocument/2006/relationships/footer" Target="footer14.xml"/><Relationship Id="rId70" Type="http://schemas.openxmlformats.org/officeDocument/2006/relationships/footer" Target="footer18.xml"/><Relationship Id="rId75" Type="http://schemas.openxmlformats.org/officeDocument/2006/relationships/header" Target="header20.xml"/><Relationship Id="rId83" Type="http://schemas.openxmlformats.org/officeDocument/2006/relationships/diagramQuickStyle" Target="diagrams/quickStyle1.xml"/><Relationship Id="rId88" Type="http://schemas.openxmlformats.org/officeDocument/2006/relationships/header" Target="header23.xml"/><Relationship Id="rId91" Type="http://schemas.openxmlformats.org/officeDocument/2006/relationships/image" Target="media/image27.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3.jpeg"/><Relationship Id="rId28" Type="http://schemas.openxmlformats.org/officeDocument/2006/relationships/header" Target="header6.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header" Target="header12.xml"/><Relationship Id="rId10" Type="http://schemas.openxmlformats.org/officeDocument/2006/relationships/endnotes" Target="endnotes.xml"/><Relationship Id="rId31" Type="http://schemas.openxmlformats.org/officeDocument/2006/relationships/footer" Target="footer7.xml"/><Relationship Id="rId44" Type="http://schemas.openxmlformats.org/officeDocument/2006/relationships/image" Target="media/image16.png"/><Relationship Id="rId52" Type="http://schemas.openxmlformats.org/officeDocument/2006/relationships/footer" Target="footer10.xml"/><Relationship Id="rId60" Type="http://schemas.openxmlformats.org/officeDocument/2006/relationships/footer" Target="footer13.xml"/><Relationship Id="rId65" Type="http://schemas.openxmlformats.org/officeDocument/2006/relationships/header" Target="header16.xml"/><Relationship Id="rId73" Type="http://schemas.openxmlformats.org/officeDocument/2006/relationships/image" Target="media/image23.emf"/><Relationship Id="rId78" Type="http://schemas.openxmlformats.org/officeDocument/2006/relationships/footer" Target="footer21.xml"/><Relationship Id="rId81" Type="http://schemas.openxmlformats.org/officeDocument/2006/relationships/diagramData" Target="diagrams/data1.xml"/><Relationship Id="rId86" Type="http://schemas.openxmlformats.org/officeDocument/2006/relationships/hyperlink" Target="mailto:amy.henry-demille@slaspa.com" TargetMode="External"/><Relationship Id="rId94" Type="http://schemas.openxmlformats.org/officeDocument/2006/relationships/header" Target="header2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11.png"/><Relationship Id="rId34" Type="http://schemas.openxmlformats.org/officeDocument/2006/relationships/header" Target="header9.xml"/><Relationship Id="rId50" Type="http://schemas.openxmlformats.org/officeDocument/2006/relationships/image" Target="media/image22.png"/><Relationship Id="rId55" Type="http://schemas.openxmlformats.org/officeDocument/2006/relationships/header" Target="header11.xml"/><Relationship Id="rId76" Type="http://schemas.openxmlformats.org/officeDocument/2006/relationships/footer" Target="footer20.xm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19.xml"/><Relationship Id="rId92" Type="http://schemas.openxmlformats.org/officeDocument/2006/relationships/image" Target="media/image28.png"/><Relationship Id="rId2" Type="http://schemas.openxmlformats.org/officeDocument/2006/relationships/customXml" Target="../customXml/item2.xml"/><Relationship Id="rId29" Type="http://schemas.openxmlformats.org/officeDocument/2006/relationships/header" Target="header7.xml"/><Relationship Id="rId24" Type="http://schemas.openxmlformats.org/officeDocument/2006/relationships/image" Target="media/image4.png"/><Relationship Id="rId40" Type="http://schemas.openxmlformats.org/officeDocument/2006/relationships/image" Target="media/image12.emf"/><Relationship Id="rId45" Type="http://schemas.openxmlformats.org/officeDocument/2006/relationships/image" Target="media/image17.png"/><Relationship Id="rId66" Type="http://schemas.openxmlformats.org/officeDocument/2006/relationships/footer" Target="footer16.xml"/><Relationship Id="rId87" Type="http://schemas.openxmlformats.org/officeDocument/2006/relationships/image" Target="media/image25.png"/><Relationship Id="rId61" Type="http://schemas.openxmlformats.org/officeDocument/2006/relationships/header" Target="header14.xml"/><Relationship Id="rId82" Type="http://schemas.openxmlformats.org/officeDocument/2006/relationships/diagramLayout" Target="diagrams/layout1.xml"/><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footer" Target="footer6.xml"/><Relationship Id="rId35" Type="http://schemas.openxmlformats.org/officeDocument/2006/relationships/footer" Target="footer9.xml"/><Relationship Id="rId56" Type="http://schemas.openxmlformats.org/officeDocument/2006/relationships/footer" Target="footer11.xml"/><Relationship Id="rId77" Type="http://schemas.openxmlformats.org/officeDocument/2006/relationships/header" Target="header21.xml"/><Relationship Id="rId8" Type="http://schemas.openxmlformats.org/officeDocument/2006/relationships/webSettings" Target="webSettings.xml"/><Relationship Id="rId51" Type="http://schemas.openxmlformats.org/officeDocument/2006/relationships/header" Target="header10.xml"/><Relationship Id="rId72" Type="http://schemas.openxmlformats.org/officeDocument/2006/relationships/footer" Target="footer19.xml"/><Relationship Id="rId93" Type="http://schemas.openxmlformats.org/officeDocument/2006/relationships/image" Target="media/image29.png"/></Relationships>
</file>

<file path=word/_rels/footnotes.xml.rels><?xml version="1.0" encoding="UTF-8" standalone="yes"?>
<Relationships xmlns="http://schemas.openxmlformats.org/package/2006/relationships"><Relationship Id="rId8" Type="http://schemas.openxmlformats.org/officeDocument/2006/relationships/hyperlink" Target="https://www.ifc.org/wps/wcm/connect/topics_ext_content/ifc_external_corporate_site/sustainability-at-ifc/policies-standards/ehs-guidelines" TargetMode="External"/><Relationship Id="rId3" Type="http://schemas.openxmlformats.org/officeDocument/2006/relationships/hyperlink" Target="http://www.horizoncaraibes.fr/charts/tlpc.pdf" TargetMode="External"/><Relationship Id="rId7" Type="http://schemas.openxmlformats.org/officeDocument/2006/relationships/hyperlink" Target="http://www.charim-geonode.net/maps/217/view" TargetMode="External"/><Relationship Id="rId2" Type="http://schemas.openxmlformats.org/officeDocument/2006/relationships/hyperlink" Target="http://www.horizoncaraibes.fr/charts/tlpl.pdf" TargetMode="External"/><Relationship Id="rId1" Type="http://schemas.openxmlformats.org/officeDocument/2006/relationships/hyperlink" Target="https://www.skybrary.aero/index.php/ICAO_Aerodrome_Reference_Code" TargetMode="External"/><Relationship Id="rId6" Type="http://schemas.openxmlformats.org/officeDocument/2006/relationships/hyperlink" Target="https://www.theairlinepilots.com/forumarchive/quickref/icaolist.pdf" TargetMode="External"/><Relationship Id="rId5" Type="http://schemas.openxmlformats.org/officeDocument/2006/relationships/hyperlink" Target="https://www.icao.int/safety/airnavigation/nationalitymarks/annexes_booklet_en.pdf" TargetMode="External"/><Relationship Id="rId4" Type="http://schemas.openxmlformats.org/officeDocument/2006/relationships/hyperlink" Target="https://www.bazl.admin.ch/dam/bazl/de/dokumente/Fachleute/Regulationen_und_Grundlagen/icao-annex/icao_annex_14_aerodromesvolumei-aerodromedesignandoperations.pdf.download.pdf/an14_v1_cons.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0EC227-4499-4C4B-9361-88A3A01EA35E}" type="doc">
      <dgm:prSet loTypeId="urn:microsoft.com/office/officeart/2005/8/layout/funnel1" loCatId="process" qsTypeId="urn:microsoft.com/office/officeart/2005/8/quickstyle/simple1" qsCatId="simple" csTypeId="urn:microsoft.com/office/officeart/2005/8/colors/accent1_2" csCatId="accent1" phldr="0"/>
      <dgm:spPr/>
      <dgm:t>
        <a:bodyPr/>
        <a:lstStyle/>
        <a:p>
          <a:endParaRPr lang="en-US"/>
        </a:p>
      </dgm:t>
    </dgm:pt>
    <dgm:pt modelId="{46DFA20A-D52F-48BF-AAAB-AEF4AA01DCD3}">
      <dgm:prSet phldrT="[Text]"/>
      <dgm:spPr>
        <a:xfrm>
          <a:off x="2663190" y="202425"/>
          <a:ext cx="900112" cy="90011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en-US">
            <a:solidFill>
              <a:sysClr val="window" lastClr="FFFFFF"/>
            </a:solidFill>
            <a:latin typeface="Calibri"/>
            <a:ea typeface="+mn-ea"/>
            <a:cs typeface="+mn-cs"/>
          </a:endParaRPr>
        </a:p>
      </dgm:t>
    </dgm:pt>
    <dgm:pt modelId="{0BB28A68-4EC0-4D6E-9569-E0F9E1BFB8C6}" type="parTrans" cxnId="{9EEA1C67-8123-48C4-AD1A-C41C19AFD82C}">
      <dgm:prSet/>
      <dgm:spPr/>
      <dgm:t>
        <a:bodyPr/>
        <a:lstStyle/>
        <a:p>
          <a:endParaRPr lang="en-US"/>
        </a:p>
      </dgm:t>
    </dgm:pt>
    <dgm:pt modelId="{CC6D7B2D-1230-4E78-AE2D-2442CED1703D}" type="sibTrans" cxnId="{9EEA1C67-8123-48C4-AD1A-C41C19AFD82C}">
      <dgm:prSet/>
      <dgm:spPr/>
      <dgm:t>
        <a:bodyPr/>
        <a:lstStyle/>
        <a:p>
          <a:endParaRPr lang="en-US"/>
        </a:p>
      </dgm:t>
    </dgm:pt>
    <dgm:pt modelId="{2647BD60-75E3-4806-A421-70782D750CC4}">
      <dgm:prSet phldrT="[Text]"/>
      <dgm:spPr>
        <a:xfrm>
          <a:off x="1743075" y="420052"/>
          <a:ext cx="900112" cy="90011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en-US">
            <a:solidFill>
              <a:sysClr val="window" lastClr="FFFFFF"/>
            </a:solidFill>
            <a:latin typeface="Calibri"/>
            <a:ea typeface="+mn-ea"/>
            <a:cs typeface="+mn-cs"/>
          </a:endParaRPr>
        </a:p>
      </dgm:t>
    </dgm:pt>
    <dgm:pt modelId="{8EDC9C08-2705-499B-B183-798158608AAF}" type="parTrans" cxnId="{CA3E2FE0-A980-4BFF-BCBD-1DA8292FA2F3}">
      <dgm:prSet/>
      <dgm:spPr/>
      <dgm:t>
        <a:bodyPr/>
        <a:lstStyle/>
        <a:p>
          <a:endParaRPr lang="en-US"/>
        </a:p>
      </dgm:t>
    </dgm:pt>
    <dgm:pt modelId="{F217390B-F925-4CEF-8753-639E0D505466}" type="sibTrans" cxnId="{CA3E2FE0-A980-4BFF-BCBD-1DA8292FA2F3}">
      <dgm:prSet/>
      <dgm:spPr/>
      <dgm:t>
        <a:bodyPr/>
        <a:lstStyle/>
        <a:p>
          <a:endParaRPr lang="en-US"/>
        </a:p>
      </dgm:t>
    </dgm:pt>
    <dgm:pt modelId="{AF5EB7D5-5AB2-4095-A417-283DD56C3EA8}">
      <dgm:prSet phldrT="[Text]"/>
      <dgm:spPr>
        <a:xfrm>
          <a:off x="2387155" y="1095336"/>
          <a:ext cx="900112" cy="90011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en-US">
            <a:solidFill>
              <a:sysClr val="window" lastClr="FFFFFF"/>
            </a:solidFill>
            <a:latin typeface="Calibri"/>
            <a:ea typeface="+mn-ea"/>
            <a:cs typeface="+mn-cs"/>
          </a:endParaRPr>
        </a:p>
      </dgm:t>
    </dgm:pt>
    <dgm:pt modelId="{3BF819D4-7A66-4347-A908-46F1C6173452}" type="parTrans" cxnId="{5D35E338-98C4-4B27-966C-1F8A8E75942A}">
      <dgm:prSet/>
      <dgm:spPr/>
      <dgm:t>
        <a:bodyPr/>
        <a:lstStyle/>
        <a:p>
          <a:endParaRPr lang="en-US"/>
        </a:p>
      </dgm:t>
    </dgm:pt>
    <dgm:pt modelId="{C2E6B4B2-0025-4D5F-B325-7BED0980D5DB}" type="sibTrans" cxnId="{5D35E338-98C4-4B27-966C-1F8A8E75942A}">
      <dgm:prSet/>
      <dgm:spPr/>
      <dgm:t>
        <a:bodyPr/>
        <a:lstStyle/>
        <a:p>
          <a:endParaRPr lang="en-US"/>
        </a:p>
      </dgm:t>
    </dgm:pt>
    <dgm:pt modelId="{429CEDEB-7ADD-4101-8A40-972ED8FB3DDA}">
      <dgm:prSet phldrT="[Text]"/>
      <dgm:spPr>
        <a:xfrm>
          <a:off x="1543049" y="2580322"/>
          <a:ext cx="2400300" cy="600075"/>
        </a:xfrm>
        <a:no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2C7B2295-6F44-4DED-B878-EA8A928CB3C7}" type="parTrans" cxnId="{5DE530E0-B4CE-4335-A266-758071FBC7C2}">
      <dgm:prSet/>
      <dgm:spPr/>
      <dgm:t>
        <a:bodyPr/>
        <a:lstStyle/>
        <a:p>
          <a:endParaRPr lang="en-US"/>
        </a:p>
      </dgm:t>
    </dgm:pt>
    <dgm:pt modelId="{B6C8A539-D928-44AA-B496-F937696F5F7D}" type="sibTrans" cxnId="{5DE530E0-B4CE-4335-A266-758071FBC7C2}">
      <dgm:prSet/>
      <dgm:spPr/>
      <dgm:t>
        <a:bodyPr/>
        <a:lstStyle/>
        <a:p>
          <a:endParaRPr lang="en-US"/>
        </a:p>
      </dgm:t>
    </dgm:pt>
    <dgm:pt modelId="{F07C7021-E31A-48BD-81DB-BEE796E0A603}" type="pres">
      <dgm:prSet presAssocID="{860EC227-4499-4C4B-9361-88A3A01EA35E}" presName="Name0" presStyleCnt="0">
        <dgm:presLayoutVars>
          <dgm:chMax val="4"/>
          <dgm:resizeHandles val="exact"/>
        </dgm:presLayoutVars>
      </dgm:prSet>
      <dgm:spPr/>
    </dgm:pt>
    <dgm:pt modelId="{4A116CB4-01E8-42DA-ACA9-2A5A4A7BD884}" type="pres">
      <dgm:prSet presAssocID="{860EC227-4499-4C4B-9361-88A3A01EA35E}" presName="ellipse" presStyleLbl="trBgShp" presStyleIdx="0" presStyleCnt="1"/>
      <dgm:spPr>
        <a:xfrm>
          <a:off x="1449038" y="130016"/>
          <a:ext cx="2580322" cy="896112"/>
        </a:xfrm>
        <a:prstGeom prst="ellipse">
          <a:avLst/>
        </a:prstGeom>
        <a:solidFill>
          <a:srgbClr val="5B9BD5">
            <a:tint val="50000"/>
            <a:alpha val="40000"/>
            <a:hueOff val="0"/>
            <a:satOff val="0"/>
            <a:lumOff val="0"/>
            <a:alphaOff val="0"/>
          </a:srgbClr>
        </a:solidFill>
        <a:ln>
          <a:noFill/>
        </a:ln>
        <a:effectLst/>
      </dgm:spPr>
    </dgm:pt>
    <dgm:pt modelId="{12F1F6BC-F785-407E-848C-D5D9DAA2C2D5}" type="pres">
      <dgm:prSet presAssocID="{860EC227-4499-4C4B-9361-88A3A01EA35E}" presName="arrow1" presStyleLbl="fgShp" presStyleIdx="0" presStyleCnt="1"/>
      <dgm:spPr>
        <a:xfrm>
          <a:off x="2493168" y="2324290"/>
          <a:ext cx="500062" cy="320040"/>
        </a:xfrm>
        <a:prstGeom prst="downArrow">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B9BEF3B2-7799-4695-AE2B-B196EFBDBE2C}" type="pres">
      <dgm:prSet presAssocID="{860EC227-4499-4C4B-9361-88A3A01EA35E}" presName="rectangle" presStyleLbl="revTx" presStyleIdx="0" presStyleCnt="1">
        <dgm:presLayoutVars>
          <dgm:bulletEnabled val="1"/>
        </dgm:presLayoutVars>
      </dgm:prSet>
      <dgm:spPr>
        <a:prstGeom prst="rect">
          <a:avLst/>
        </a:prstGeom>
      </dgm:spPr>
    </dgm:pt>
    <dgm:pt modelId="{9E948F50-0829-4648-ADD1-EEE26DE0A465}" type="pres">
      <dgm:prSet presAssocID="{2647BD60-75E3-4806-A421-70782D750CC4}" presName="item1" presStyleLbl="node1" presStyleIdx="0" presStyleCnt="3">
        <dgm:presLayoutVars>
          <dgm:bulletEnabled val="1"/>
        </dgm:presLayoutVars>
      </dgm:prSet>
      <dgm:spPr>
        <a:prstGeom prst="ellipse">
          <a:avLst/>
        </a:prstGeom>
      </dgm:spPr>
    </dgm:pt>
    <dgm:pt modelId="{F05CB3CE-E559-405B-B5DB-B9934A3A961F}" type="pres">
      <dgm:prSet presAssocID="{AF5EB7D5-5AB2-4095-A417-283DD56C3EA8}" presName="item2" presStyleLbl="node1" presStyleIdx="1" presStyleCnt="3">
        <dgm:presLayoutVars>
          <dgm:bulletEnabled val="1"/>
        </dgm:presLayoutVars>
      </dgm:prSet>
      <dgm:spPr>
        <a:prstGeom prst="ellipse">
          <a:avLst/>
        </a:prstGeom>
      </dgm:spPr>
    </dgm:pt>
    <dgm:pt modelId="{3912D5EC-1E00-4E21-A87B-67B1D8D79D2F}" type="pres">
      <dgm:prSet presAssocID="{429CEDEB-7ADD-4101-8A40-972ED8FB3DDA}" presName="item3" presStyleLbl="node1" presStyleIdx="2" presStyleCnt="3">
        <dgm:presLayoutVars>
          <dgm:bulletEnabled val="1"/>
        </dgm:presLayoutVars>
      </dgm:prSet>
      <dgm:spPr>
        <a:prstGeom prst="ellipse">
          <a:avLst/>
        </a:prstGeom>
      </dgm:spPr>
    </dgm:pt>
    <dgm:pt modelId="{E017122D-F8EE-48F4-BEFA-5A7558C25610}" type="pres">
      <dgm:prSet presAssocID="{860EC227-4499-4C4B-9361-88A3A01EA35E}" presName="funnel" presStyleLbl="trAlignAcc1" presStyleIdx="0" presStyleCnt="1" custLinFactNeighborX="-5405" custLinFactNeighborY="13542"/>
      <dgm:spPr>
        <a:xfrm>
          <a:off x="1343025" y="20002"/>
          <a:ext cx="2800350" cy="2240280"/>
        </a:xfrm>
        <a:prstGeom prst="funnel">
          <a:avLst/>
        </a:prstGeom>
        <a:solidFill>
          <a:sysClr val="window" lastClr="FFFFFF">
            <a:alpha val="40000"/>
            <a:hueOff val="0"/>
            <a:satOff val="0"/>
            <a:lumOff val="0"/>
            <a:alphaOff val="0"/>
          </a:sysClr>
        </a:solidFill>
        <a:ln w="6350" cap="flat" cmpd="sng" algn="ctr">
          <a:solidFill>
            <a:srgbClr val="5B9BD5">
              <a:hueOff val="0"/>
              <a:satOff val="0"/>
              <a:lumOff val="0"/>
              <a:alphaOff val="0"/>
            </a:srgbClr>
          </a:solidFill>
          <a:prstDash val="solid"/>
          <a:miter lim="800000"/>
        </a:ln>
        <a:effectLst/>
      </dgm:spPr>
    </dgm:pt>
  </dgm:ptLst>
  <dgm:cxnLst>
    <dgm:cxn modelId="{E4E0001A-4EAC-4432-B914-81EE8B03101B}" type="presOf" srcId="{429CEDEB-7ADD-4101-8A40-972ED8FB3DDA}" destId="{B9BEF3B2-7799-4695-AE2B-B196EFBDBE2C}" srcOrd="0" destOrd="0" presId="urn:microsoft.com/office/officeart/2005/8/layout/funnel1"/>
    <dgm:cxn modelId="{7BDE772F-D7EC-4841-9A72-97B820C57A2C}" type="presOf" srcId="{860EC227-4499-4C4B-9361-88A3A01EA35E}" destId="{F07C7021-E31A-48BD-81DB-BEE796E0A603}" srcOrd="0" destOrd="0" presId="urn:microsoft.com/office/officeart/2005/8/layout/funnel1"/>
    <dgm:cxn modelId="{5D35E338-98C4-4B27-966C-1F8A8E75942A}" srcId="{860EC227-4499-4C4B-9361-88A3A01EA35E}" destId="{AF5EB7D5-5AB2-4095-A417-283DD56C3EA8}" srcOrd="2" destOrd="0" parTransId="{3BF819D4-7A66-4347-A908-46F1C6173452}" sibTransId="{C2E6B4B2-0025-4D5F-B325-7BED0980D5DB}"/>
    <dgm:cxn modelId="{9EEA1C67-8123-48C4-AD1A-C41C19AFD82C}" srcId="{860EC227-4499-4C4B-9361-88A3A01EA35E}" destId="{46DFA20A-D52F-48BF-AAAB-AEF4AA01DCD3}" srcOrd="0" destOrd="0" parTransId="{0BB28A68-4EC0-4D6E-9569-E0F9E1BFB8C6}" sibTransId="{CC6D7B2D-1230-4E78-AE2D-2442CED1703D}"/>
    <dgm:cxn modelId="{04B0B84E-EB0C-4FEE-ABCE-368AD6704DDD}" type="presOf" srcId="{46DFA20A-D52F-48BF-AAAB-AEF4AA01DCD3}" destId="{3912D5EC-1E00-4E21-A87B-67B1D8D79D2F}" srcOrd="0" destOrd="0" presId="urn:microsoft.com/office/officeart/2005/8/layout/funnel1"/>
    <dgm:cxn modelId="{9EB0DC96-0662-45D2-8D34-C6F449FEAFA1}" type="presOf" srcId="{AF5EB7D5-5AB2-4095-A417-283DD56C3EA8}" destId="{9E948F50-0829-4648-ADD1-EEE26DE0A465}" srcOrd="0" destOrd="0" presId="urn:microsoft.com/office/officeart/2005/8/layout/funnel1"/>
    <dgm:cxn modelId="{571993C7-0E33-4DBF-AA4D-7225AF7036F2}" type="presOf" srcId="{2647BD60-75E3-4806-A421-70782D750CC4}" destId="{F05CB3CE-E559-405B-B5DB-B9934A3A961F}" srcOrd="0" destOrd="0" presId="urn:microsoft.com/office/officeart/2005/8/layout/funnel1"/>
    <dgm:cxn modelId="{CA3E2FE0-A980-4BFF-BCBD-1DA8292FA2F3}" srcId="{860EC227-4499-4C4B-9361-88A3A01EA35E}" destId="{2647BD60-75E3-4806-A421-70782D750CC4}" srcOrd="1" destOrd="0" parTransId="{8EDC9C08-2705-499B-B183-798158608AAF}" sibTransId="{F217390B-F925-4CEF-8753-639E0D505466}"/>
    <dgm:cxn modelId="{5DE530E0-B4CE-4335-A266-758071FBC7C2}" srcId="{860EC227-4499-4C4B-9361-88A3A01EA35E}" destId="{429CEDEB-7ADD-4101-8A40-972ED8FB3DDA}" srcOrd="3" destOrd="0" parTransId="{2C7B2295-6F44-4DED-B878-EA8A928CB3C7}" sibTransId="{B6C8A539-D928-44AA-B496-F937696F5F7D}"/>
    <dgm:cxn modelId="{DF44F0E7-466B-43C7-94CB-B8BA6E692FC1}" type="presParOf" srcId="{F07C7021-E31A-48BD-81DB-BEE796E0A603}" destId="{4A116CB4-01E8-42DA-ACA9-2A5A4A7BD884}" srcOrd="0" destOrd="0" presId="urn:microsoft.com/office/officeart/2005/8/layout/funnel1"/>
    <dgm:cxn modelId="{0FA84F31-A357-4482-985A-3888890938FD}" type="presParOf" srcId="{F07C7021-E31A-48BD-81DB-BEE796E0A603}" destId="{12F1F6BC-F785-407E-848C-D5D9DAA2C2D5}" srcOrd="1" destOrd="0" presId="urn:microsoft.com/office/officeart/2005/8/layout/funnel1"/>
    <dgm:cxn modelId="{6377C461-9DD6-4CF6-8876-CFE3D882E043}" type="presParOf" srcId="{F07C7021-E31A-48BD-81DB-BEE796E0A603}" destId="{B9BEF3B2-7799-4695-AE2B-B196EFBDBE2C}" srcOrd="2" destOrd="0" presId="urn:microsoft.com/office/officeart/2005/8/layout/funnel1"/>
    <dgm:cxn modelId="{A16F64AF-51EB-44AB-96F8-7E9170AA9B53}" type="presParOf" srcId="{F07C7021-E31A-48BD-81DB-BEE796E0A603}" destId="{9E948F50-0829-4648-ADD1-EEE26DE0A465}" srcOrd="3" destOrd="0" presId="urn:microsoft.com/office/officeart/2005/8/layout/funnel1"/>
    <dgm:cxn modelId="{9C5BE5A8-E716-45B9-9838-F151FFD1ADAA}" type="presParOf" srcId="{F07C7021-E31A-48BD-81DB-BEE796E0A603}" destId="{F05CB3CE-E559-405B-B5DB-B9934A3A961F}" srcOrd="4" destOrd="0" presId="urn:microsoft.com/office/officeart/2005/8/layout/funnel1"/>
    <dgm:cxn modelId="{3E1951CB-57D8-4D12-BD6F-C5411C2FCC2C}" type="presParOf" srcId="{F07C7021-E31A-48BD-81DB-BEE796E0A603}" destId="{3912D5EC-1E00-4E21-A87B-67B1D8D79D2F}" srcOrd="5" destOrd="0" presId="urn:microsoft.com/office/officeart/2005/8/layout/funnel1"/>
    <dgm:cxn modelId="{F610D06D-5629-48C6-A8EF-988D150ED902}" type="presParOf" srcId="{F07C7021-E31A-48BD-81DB-BEE796E0A603}" destId="{E017122D-F8EE-48F4-BEFA-5A7558C25610}" srcOrd="6" destOrd="0" presId="urn:microsoft.com/office/officeart/2005/8/layout/funnel1"/>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116CB4-01E8-42DA-ACA9-2A5A4A7BD884}">
      <dsp:nvSpPr>
        <dsp:cNvPr id="0" name=""/>
        <dsp:cNvSpPr/>
      </dsp:nvSpPr>
      <dsp:spPr>
        <a:xfrm>
          <a:off x="208707" y="21431"/>
          <a:ext cx="425327" cy="147710"/>
        </a:xfrm>
        <a:prstGeom prst="ellipse">
          <a:avLst/>
        </a:prstGeom>
        <a:solidFill>
          <a:srgbClr val="5B9BD5">
            <a:tint val="50000"/>
            <a:alpha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12F1F6BC-F785-407E-848C-D5D9DAA2C2D5}">
      <dsp:nvSpPr>
        <dsp:cNvPr id="0" name=""/>
        <dsp:cNvSpPr/>
      </dsp:nvSpPr>
      <dsp:spPr>
        <a:xfrm>
          <a:off x="380817" y="383124"/>
          <a:ext cx="82427" cy="52753"/>
        </a:xfrm>
        <a:prstGeom prst="downArrow">
          <a:avLst/>
        </a:prstGeom>
        <a:solidFill>
          <a:srgbClr val="5B9BD5">
            <a:tint val="6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9BEF3B2-7799-4695-AE2B-B196EFBDBE2C}">
      <dsp:nvSpPr>
        <dsp:cNvPr id="0" name=""/>
        <dsp:cNvSpPr/>
      </dsp:nvSpPr>
      <dsp:spPr>
        <a:xfrm>
          <a:off x="224204" y="425327"/>
          <a:ext cx="395653" cy="989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560" tIns="35560" rIns="35560" bIns="35560" numCol="1" spcCol="1270" anchor="ctr" anchorCtr="0">
          <a:noAutofit/>
        </a:bodyPr>
        <a:lstStyle/>
        <a:p>
          <a:pPr marL="0" lvl="0" indent="0" algn="ctr" defTabSz="222250">
            <a:lnSpc>
              <a:spcPct val="90000"/>
            </a:lnSpc>
            <a:spcBef>
              <a:spcPct val="0"/>
            </a:spcBef>
            <a:spcAft>
              <a:spcPct val="35000"/>
            </a:spcAft>
            <a:buNone/>
          </a:pPr>
          <a:endParaRPr lang="en-US" sz="500" kern="1200">
            <a:solidFill>
              <a:sysClr val="windowText" lastClr="000000">
                <a:hueOff val="0"/>
                <a:satOff val="0"/>
                <a:lumOff val="0"/>
                <a:alphaOff val="0"/>
              </a:sysClr>
            </a:solidFill>
            <a:latin typeface="Calibri"/>
            <a:ea typeface="+mn-ea"/>
            <a:cs typeface="+mn-cs"/>
          </a:endParaRPr>
        </a:p>
      </dsp:txBody>
      <dsp:txXfrm>
        <a:off x="224204" y="425327"/>
        <a:ext cx="395653" cy="98913"/>
      </dsp:txXfrm>
    </dsp:sp>
    <dsp:sp modelId="{9E948F50-0829-4648-ADD1-EEE26DE0A465}">
      <dsp:nvSpPr>
        <dsp:cNvPr id="0" name=""/>
        <dsp:cNvSpPr/>
      </dsp:nvSpPr>
      <dsp:spPr>
        <a:xfrm>
          <a:off x="363342" y="180549"/>
          <a:ext cx="148370" cy="14837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 lastClr="FFFFFF"/>
            </a:solidFill>
            <a:latin typeface="Calibri"/>
            <a:ea typeface="+mn-ea"/>
            <a:cs typeface="+mn-cs"/>
          </a:endParaRPr>
        </a:p>
      </dsp:txBody>
      <dsp:txXfrm>
        <a:off x="385070" y="202277"/>
        <a:ext cx="104914" cy="104914"/>
      </dsp:txXfrm>
    </dsp:sp>
    <dsp:sp modelId="{F05CB3CE-E559-405B-B5DB-B9934A3A961F}">
      <dsp:nvSpPr>
        <dsp:cNvPr id="0" name=""/>
        <dsp:cNvSpPr/>
      </dsp:nvSpPr>
      <dsp:spPr>
        <a:xfrm>
          <a:off x="257175" y="69239"/>
          <a:ext cx="148370" cy="14837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 lastClr="FFFFFF"/>
            </a:solidFill>
            <a:latin typeface="Calibri"/>
            <a:ea typeface="+mn-ea"/>
            <a:cs typeface="+mn-cs"/>
          </a:endParaRPr>
        </a:p>
      </dsp:txBody>
      <dsp:txXfrm>
        <a:off x="278903" y="90967"/>
        <a:ext cx="104914" cy="104914"/>
      </dsp:txXfrm>
    </dsp:sp>
    <dsp:sp modelId="{3912D5EC-1E00-4E21-A87B-67B1D8D79D2F}">
      <dsp:nvSpPr>
        <dsp:cNvPr id="0" name=""/>
        <dsp:cNvSpPr/>
      </dsp:nvSpPr>
      <dsp:spPr>
        <a:xfrm>
          <a:off x="408842" y="33366"/>
          <a:ext cx="148370" cy="14837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266700">
            <a:lnSpc>
              <a:spcPct val="90000"/>
            </a:lnSpc>
            <a:spcBef>
              <a:spcPct val="0"/>
            </a:spcBef>
            <a:spcAft>
              <a:spcPct val="35000"/>
            </a:spcAft>
            <a:buNone/>
          </a:pPr>
          <a:endParaRPr lang="en-US" sz="600" kern="1200">
            <a:solidFill>
              <a:sysClr val="window" lastClr="FFFFFF"/>
            </a:solidFill>
            <a:latin typeface="Calibri"/>
            <a:ea typeface="+mn-ea"/>
            <a:cs typeface="+mn-cs"/>
          </a:endParaRPr>
        </a:p>
      </dsp:txBody>
      <dsp:txXfrm>
        <a:off x="430570" y="55094"/>
        <a:ext cx="104914" cy="104914"/>
      </dsp:txXfrm>
    </dsp:sp>
    <dsp:sp modelId="{E017122D-F8EE-48F4-BEFA-5A7558C25610}">
      <dsp:nvSpPr>
        <dsp:cNvPr id="0" name=""/>
        <dsp:cNvSpPr/>
      </dsp:nvSpPr>
      <dsp:spPr>
        <a:xfrm>
          <a:off x="166283" y="53304"/>
          <a:ext cx="461595" cy="369276"/>
        </a:xfrm>
        <a:prstGeom prst="funnel">
          <a:avLst/>
        </a:prstGeom>
        <a:solidFill>
          <a:sysClr val="window" lastClr="FFFFFF">
            <a:alpha val="4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E62AE26AA321D44BA0767846919D010" ma:contentTypeVersion="7" ma:contentTypeDescription="Create a new document." ma:contentTypeScope="" ma:versionID="464c1ad187b72139a2d4c1e0ac55baa0">
  <xsd:schema xmlns:xsd="http://www.w3.org/2001/XMLSchema" xmlns:xs="http://www.w3.org/2001/XMLSchema" xmlns:p="http://schemas.microsoft.com/office/2006/metadata/properties" xmlns:ns1="http://schemas.microsoft.com/sharepoint/v3" xmlns:ns2="32c064bd-4c64-4320-b7de-a92df0e05481" targetNamespace="http://schemas.microsoft.com/office/2006/metadata/properties" ma:root="true" ma:fieldsID="aa546b6489fd7cfad398bc7ab28e0620" ns1:_="" ns2:_="">
    <xsd:import namespace="http://schemas.microsoft.com/sharepoint/v3"/>
    <xsd:import namespace="32c064bd-4c64-4320-b7de-a92df0e05481"/>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c064bd-4c64-4320-b7de-a92df0e05481"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IsDocumentTagged xmlns="32c064bd-4c64-4320-b7de-a92df0e05481" xsi:nil="true"/>
    <Ratings xmlns="http://schemas.microsoft.com/sharepoint/v3" xsi:nil="true"/>
    <LikedBy xmlns="http://schemas.microsoft.com/sharepoint/v3">
      <UserInfo>
        <DisplayName/>
        <AccountId xsi:nil="true"/>
        <AccountType/>
      </UserInfo>
    </LikedBy>
    <PublishingExpirationDate xmlns="http://schemas.microsoft.com/sharepoint/v3" xsi:nil="true"/>
    <PublishingStartDate xmlns="http://schemas.microsoft.com/sharepoint/v3" xsi:nil="true"/>
    <WbDocsObjectId xmlns="32c064bd-4c64-4320-b7de-a92df0e05481" xsi:nil="true"/>
    <RatedBy xmlns="http://schemas.microsoft.com/sharepoint/v3">
      <UserInfo>
        <DisplayName/>
        <AccountId xsi:nil="true"/>
        <AccountType/>
      </UserInfo>
    </RatedBy>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789B11-154A-49D7-ABF1-260D1A213C1B}">
  <ds:schemaRefs>
    <ds:schemaRef ds:uri="http://schemas.microsoft.com/sharepoint/v3/contenttype/forms"/>
  </ds:schemaRefs>
</ds:datastoreItem>
</file>

<file path=customXml/itemProps2.xml><?xml version="1.0" encoding="utf-8"?>
<ds:datastoreItem xmlns:ds="http://schemas.openxmlformats.org/officeDocument/2006/customXml" ds:itemID="{3D3826E4-1587-4C83-9CDE-88D687B7537A}"/>
</file>

<file path=customXml/itemProps3.xml><?xml version="1.0" encoding="utf-8"?>
<ds:datastoreItem xmlns:ds="http://schemas.openxmlformats.org/officeDocument/2006/customXml" ds:itemID="{1EA94158-814B-45ED-B30F-3A4B235A3AD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F6A71E2-263A-4512-9DA8-0E5BCA75E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150</Pages>
  <Words>49791</Words>
  <Characters>283811</Characters>
  <Application>Microsoft Office Word</Application>
  <DocSecurity>0</DocSecurity>
  <Lines>2365</Lines>
  <Paragraphs>665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332937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Impact Assessment</dc:title>
  <dc:creator>Denis Regis</dc:creator>
  <cp:lastModifiedBy>Shakil Ahmed Ferdausi</cp:lastModifiedBy>
  <cp:revision>2</cp:revision>
  <cp:lastPrinted>2019-12-05T21:48:00Z</cp:lastPrinted>
  <dcterms:created xsi:type="dcterms:W3CDTF">2020-03-05T17:57:00Z</dcterms:created>
  <dcterms:modified xsi:type="dcterms:W3CDTF">2020-03-05T17:57:00Z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0x010100EE62AE26AA321D44BA0767846919D010</vt:lpwstr>
  </property>
  <property fmtid="{D5CDD505-2E9C-101B-9397-08002B2CF9AE}" pid="3" name="Cordis ID">
    <vt:lpwstr>ITM00193</vt:lpwstr>
  </property>
  <property fmtid="{D5CDD505-2E9C-101B-9397-08002B2CF9AE}" pid="4" name="Stage">
    <vt:lpwstr>IMP</vt:lpwstr>
  </property>
  <property fmtid="{D5CDD505-2E9C-101B-9397-08002B2CF9AE}" pid="5" name="Task ID">
    <vt:lpwstr>P170860</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P170860</vt:lpwstr>
  </property>
</Properties>
</file>